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40FDB3" w14:textId="77777777" w:rsidR="00B76E0C" w:rsidRPr="00FE496C" w:rsidRDefault="009D4B92" w:rsidP="00292083">
      <w:pPr>
        <w:tabs>
          <w:tab w:val="left" w:pos="2730"/>
        </w:tabs>
        <w:spacing w:after="0" w:line="288" w:lineRule="auto"/>
        <w:jc w:val="both"/>
        <w:rPr>
          <w:rFonts w:ascii="Times New Roman" w:hAnsi="Times New Roman" w:cs="Times New Roman"/>
          <w:b/>
          <w:caps/>
          <w:sz w:val="24"/>
          <w:szCs w:val="24"/>
          <w:lang w:val="sq-AL"/>
        </w:rPr>
      </w:pPr>
      <w:r w:rsidRPr="00FE496C">
        <w:rPr>
          <w:rFonts w:ascii="Times New Roman" w:hAnsi="Times New Roman" w:cs="Times New Roman"/>
          <w:noProof/>
          <w:sz w:val="24"/>
          <w:szCs w:val="24"/>
          <w:lang w:val="en-US"/>
        </w:rPr>
        <w:drawing>
          <wp:anchor distT="0" distB="0" distL="114300" distR="114300" simplePos="0" relativeHeight="251662336" behindDoc="1" locked="0" layoutInCell="1" allowOverlap="1" wp14:anchorId="7ACEFA59" wp14:editId="124196A6">
            <wp:simplePos x="0" y="0"/>
            <wp:positionH relativeFrom="margin">
              <wp:posOffset>809625</wp:posOffset>
            </wp:positionH>
            <wp:positionV relativeFrom="margin">
              <wp:posOffset>-333375</wp:posOffset>
            </wp:positionV>
            <wp:extent cx="4533900" cy="128397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4533900" cy="12839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051A7D9" w14:textId="77777777" w:rsidR="00B76E0C" w:rsidRPr="00FE496C" w:rsidRDefault="00B76E0C" w:rsidP="00292083">
      <w:pPr>
        <w:tabs>
          <w:tab w:val="left" w:pos="2730"/>
        </w:tabs>
        <w:spacing w:after="0" w:line="288" w:lineRule="auto"/>
        <w:jc w:val="both"/>
        <w:rPr>
          <w:rFonts w:ascii="Times New Roman" w:hAnsi="Times New Roman" w:cs="Times New Roman"/>
          <w:b/>
          <w:caps/>
          <w:sz w:val="24"/>
          <w:szCs w:val="24"/>
          <w:lang w:val="sq-AL"/>
        </w:rPr>
      </w:pPr>
    </w:p>
    <w:p w14:paraId="67A11848" w14:textId="77777777" w:rsidR="00B76E0C" w:rsidRPr="00FE496C" w:rsidRDefault="00B76E0C" w:rsidP="00292083">
      <w:pPr>
        <w:tabs>
          <w:tab w:val="left" w:pos="2730"/>
        </w:tabs>
        <w:spacing w:after="0" w:line="288" w:lineRule="auto"/>
        <w:jc w:val="both"/>
        <w:rPr>
          <w:rFonts w:ascii="Times New Roman" w:hAnsi="Times New Roman" w:cs="Times New Roman"/>
          <w:b/>
          <w:caps/>
          <w:sz w:val="24"/>
          <w:szCs w:val="24"/>
          <w:lang w:val="sq-AL"/>
        </w:rPr>
      </w:pPr>
      <w:r w:rsidRPr="00FE496C">
        <w:rPr>
          <w:rFonts w:ascii="Times New Roman" w:hAnsi="Times New Roman" w:cs="Times New Roman"/>
          <w:b/>
          <w:caps/>
          <w:sz w:val="24"/>
          <w:szCs w:val="24"/>
          <w:lang w:val="sq-AL"/>
        </w:rPr>
        <w:t xml:space="preserve">       </w:t>
      </w:r>
    </w:p>
    <w:p w14:paraId="2A2D63F0" w14:textId="77777777" w:rsidR="00B76E0C" w:rsidRPr="00FE496C" w:rsidRDefault="00B76E0C" w:rsidP="00292083">
      <w:pPr>
        <w:tabs>
          <w:tab w:val="left" w:pos="2730"/>
        </w:tabs>
        <w:spacing w:after="0" w:line="288" w:lineRule="auto"/>
        <w:jc w:val="both"/>
        <w:rPr>
          <w:rFonts w:ascii="Times New Roman" w:hAnsi="Times New Roman" w:cs="Times New Roman"/>
          <w:b/>
          <w:caps/>
          <w:sz w:val="24"/>
          <w:szCs w:val="24"/>
          <w:lang w:val="sq-AL"/>
        </w:rPr>
      </w:pPr>
    </w:p>
    <w:p w14:paraId="2A5FC99A" w14:textId="3D28169F" w:rsidR="00B76E0C" w:rsidRPr="00FE496C" w:rsidRDefault="00B76E0C" w:rsidP="00737C2A">
      <w:pPr>
        <w:tabs>
          <w:tab w:val="left" w:pos="2730"/>
        </w:tabs>
        <w:spacing w:after="0" w:line="288" w:lineRule="auto"/>
        <w:jc w:val="center"/>
        <w:rPr>
          <w:rFonts w:ascii="Times New Roman" w:hAnsi="Times New Roman" w:cs="Times New Roman"/>
          <w:b/>
          <w:caps/>
          <w:sz w:val="24"/>
          <w:szCs w:val="24"/>
          <w:lang w:val="sq-AL"/>
        </w:rPr>
      </w:pPr>
      <w:r w:rsidRPr="00FE496C">
        <w:rPr>
          <w:rFonts w:ascii="Times New Roman" w:hAnsi="Times New Roman" w:cs="Times New Roman"/>
          <w:b/>
          <w:caps/>
          <w:sz w:val="24"/>
          <w:szCs w:val="24"/>
          <w:lang w:val="sq-AL"/>
        </w:rPr>
        <w:t>kRYEMINISTRIA</w:t>
      </w:r>
    </w:p>
    <w:p w14:paraId="37C5E380" w14:textId="77777777" w:rsidR="00B76E0C" w:rsidRPr="00FE496C" w:rsidRDefault="00B76E0C" w:rsidP="00292083">
      <w:pPr>
        <w:tabs>
          <w:tab w:val="left" w:pos="2730"/>
        </w:tabs>
        <w:spacing w:after="0" w:line="288" w:lineRule="auto"/>
        <w:jc w:val="both"/>
        <w:rPr>
          <w:rFonts w:ascii="Times New Roman" w:hAnsi="Times New Roman" w:cs="Times New Roman"/>
          <w:b/>
          <w:caps/>
          <w:sz w:val="24"/>
          <w:szCs w:val="24"/>
          <w:lang w:val="sq-AL"/>
        </w:rPr>
      </w:pPr>
      <w:r w:rsidRPr="00FE496C">
        <w:rPr>
          <w:rFonts w:ascii="Times New Roman" w:hAnsi="Times New Roman" w:cs="Times New Roman"/>
          <w:b/>
          <w:caps/>
          <w:sz w:val="24"/>
          <w:szCs w:val="24"/>
          <w:lang w:val="sq-AL"/>
        </w:rPr>
        <w:t xml:space="preserve">                              </w:t>
      </w:r>
      <w:r w:rsidR="009D4B92" w:rsidRPr="00FE496C">
        <w:rPr>
          <w:rFonts w:ascii="Times New Roman" w:hAnsi="Times New Roman" w:cs="Times New Roman"/>
          <w:b/>
          <w:caps/>
          <w:sz w:val="24"/>
          <w:szCs w:val="24"/>
          <w:lang w:val="sq-AL"/>
        </w:rPr>
        <w:t xml:space="preserve">        </w:t>
      </w:r>
      <w:r w:rsidRPr="00FE496C">
        <w:rPr>
          <w:rFonts w:ascii="Times New Roman" w:hAnsi="Times New Roman" w:cs="Times New Roman"/>
          <w:b/>
          <w:caps/>
          <w:sz w:val="24"/>
          <w:szCs w:val="24"/>
          <w:lang w:val="sq-AL"/>
        </w:rPr>
        <w:t>MINISTëR SHTETI PëR PUSHTETIN VENDOR</w:t>
      </w:r>
    </w:p>
    <w:p w14:paraId="3DB57513" w14:textId="47D77111" w:rsidR="00B76E0C" w:rsidRPr="00FE496C" w:rsidRDefault="00B76E0C" w:rsidP="002902D2">
      <w:pPr>
        <w:tabs>
          <w:tab w:val="left" w:pos="2730"/>
        </w:tabs>
        <w:spacing w:after="0" w:line="288" w:lineRule="auto"/>
        <w:jc w:val="center"/>
        <w:rPr>
          <w:rFonts w:ascii="Times New Roman" w:hAnsi="Times New Roman" w:cs="Times New Roman"/>
          <w:b/>
          <w:caps/>
          <w:sz w:val="24"/>
          <w:szCs w:val="24"/>
          <w:lang w:val="sq-AL"/>
        </w:rPr>
      </w:pPr>
      <w:r w:rsidRPr="00FE496C">
        <w:rPr>
          <w:rFonts w:ascii="Times New Roman" w:hAnsi="Times New Roman" w:cs="Times New Roman"/>
          <w:b/>
          <w:caps/>
          <w:sz w:val="24"/>
          <w:szCs w:val="24"/>
          <w:lang w:val="sq-AL"/>
        </w:rPr>
        <w:t>agjencia pËr mbËshtetjen e vetËqeverisjes vendore</w:t>
      </w:r>
    </w:p>
    <w:p w14:paraId="75592FFE" w14:textId="77777777" w:rsidR="00B76E0C" w:rsidRPr="00FE496C" w:rsidRDefault="009D4B92" w:rsidP="00292083">
      <w:pPr>
        <w:spacing w:after="0" w:line="288" w:lineRule="auto"/>
        <w:jc w:val="both"/>
        <w:rPr>
          <w:rFonts w:ascii="Times New Roman" w:hAnsi="Times New Roman" w:cs="Times New Roman"/>
          <w:sz w:val="24"/>
          <w:szCs w:val="24"/>
          <w:lang w:val="sq-AL"/>
        </w:rPr>
      </w:pPr>
      <w:r w:rsidRPr="00FE496C">
        <w:rPr>
          <w:rFonts w:ascii="Times New Roman" w:hAnsi="Times New Roman" w:cs="Times New Roman"/>
          <w:noProof/>
          <w:sz w:val="24"/>
          <w:szCs w:val="24"/>
          <w:lang w:val="en-US"/>
        </w:rPr>
        <w:drawing>
          <wp:anchor distT="0" distB="0" distL="114300" distR="114300" simplePos="0" relativeHeight="251660288" behindDoc="0" locked="0" layoutInCell="1" allowOverlap="1" wp14:anchorId="1B06FE7D" wp14:editId="480F6925">
            <wp:simplePos x="0" y="0"/>
            <wp:positionH relativeFrom="margin">
              <wp:posOffset>4622165</wp:posOffset>
            </wp:positionH>
            <wp:positionV relativeFrom="margin">
              <wp:posOffset>1621790</wp:posOffset>
            </wp:positionV>
            <wp:extent cx="1407160" cy="702310"/>
            <wp:effectExtent l="0" t="0" r="0" b="0"/>
            <wp:wrapSquare wrapText="bothSides"/>
            <wp:docPr id="1" name="Picture 1" descr="A black and red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red logo&#10;&#10;Description automatically generated"/>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1407160" cy="7023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9931829" w14:textId="77777777" w:rsidR="00B76E0C" w:rsidRPr="00FE496C" w:rsidRDefault="00B76E0C" w:rsidP="00292083">
      <w:pPr>
        <w:spacing w:after="0" w:line="288" w:lineRule="auto"/>
        <w:jc w:val="both"/>
        <w:rPr>
          <w:rFonts w:ascii="Times New Roman" w:hAnsi="Times New Roman" w:cs="Times New Roman"/>
          <w:sz w:val="24"/>
          <w:szCs w:val="24"/>
          <w:lang w:val="sq-AL"/>
        </w:rPr>
      </w:pPr>
      <w:bookmarkStart w:id="0" w:name="_GoBack"/>
      <w:r w:rsidRPr="00FE496C">
        <w:rPr>
          <w:rFonts w:ascii="Times New Roman" w:eastAsia="MS Mincho" w:hAnsi="Times New Roman" w:cs="Times New Roman"/>
          <w:noProof/>
          <w:sz w:val="24"/>
          <w:szCs w:val="24"/>
          <w:lang w:val="en-US"/>
        </w:rPr>
        <w:drawing>
          <wp:anchor distT="0" distB="0" distL="114300" distR="114300" simplePos="0" relativeHeight="251659264" behindDoc="0" locked="0" layoutInCell="1" allowOverlap="1" wp14:anchorId="054A2A9F" wp14:editId="299B5B6F">
            <wp:simplePos x="0" y="0"/>
            <wp:positionH relativeFrom="margin">
              <wp:posOffset>2198330</wp:posOffset>
            </wp:positionH>
            <wp:positionV relativeFrom="paragraph">
              <wp:posOffset>209365</wp:posOffset>
            </wp:positionV>
            <wp:extent cx="1374775" cy="699135"/>
            <wp:effectExtent l="0" t="0" r="0" b="5715"/>
            <wp:wrapNone/>
            <wp:docPr id="9" name="Picture 9"/>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10" cstate="print">
                      <a:extLst>
                        <a:ext uri="{28A0092B-C50C-407E-A947-70E740481C1C}">
                          <a14:useLocalDpi xmlns:a14="http://schemas.microsoft.com/office/drawing/2010/main" val="0"/>
                        </a:ext>
                      </a:extLst>
                    </a:blip>
                    <a:srcRect/>
                    <a:stretch/>
                  </pic:blipFill>
                  <pic:spPr bwMode="auto">
                    <a:xfrm>
                      <a:off x="0" y="0"/>
                      <a:ext cx="1374775" cy="699135"/>
                    </a:xfrm>
                    <a:prstGeom prst="rect">
                      <a:avLst/>
                    </a:prstGeom>
                    <a:noFill/>
                    <a:ln>
                      <a:noFill/>
                    </a:ln>
                    <a:extLst>
                      <a:ext uri="{53640926-AAD7-44D8-BBD7-CCE9431645EC}">
                        <a14:shadowObscured xmlns:a14="http://schemas.microsoft.com/office/drawing/2010/main"/>
                      </a:ext>
                    </a:extLst>
                  </pic:spPr>
                </pic:pic>
              </a:graphicData>
            </a:graphic>
          </wp:anchor>
        </w:drawing>
      </w:r>
      <w:bookmarkEnd w:id="0"/>
      <w:r w:rsidRPr="00FE496C">
        <w:rPr>
          <w:rFonts w:ascii="Times New Roman" w:hAnsi="Times New Roman" w:cs="Times New Roman"/>
          <w:noProof/>
          <w:position w:val="11"/>
          <w:sz w:val="24"/>
          <w:szCs w:val="24"/>
          <w:lang w:val="en-US"/>
        </w:rPr>
        <w:drawing>
          <wp:inline distT="0" distB="0" distL="0" distR="0" wp14:anchorId="2237741C" wp14:editId="446E1915">
            <wp:extent cx="1400175" cy="965835"/>
            <wp:effectExtent l="0" t="0" r="9525"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G-20230928-WA0003.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08341" cy="971468"/>
                    </a:xfrm>
                    <a:prstGeom prst="rect">
                      <a:avLst/>
                    </a:prstGeom>
                  </pic:spPr>
                </pic:pic>
              </a:graphicData>
            </a:graphic>
          </wp:inline>
        </w:drawing>
      </w:r>
    </w:p>
    <w:p w14:paraId="3A0A0440" w14:textId="77777777" w:rsidR="00B76E0C" w:rsidRPr="00FE496C" w:rsidRDefault="00B76E0C" w:rsidP="00292083">
      <w:pPr>
        <w:spacing w:after="0" w:line="288" w:lineRule="auto"/>
        <w:jc w:val="both"/>
        <w:rPr>
          <w:rFonts w:ascii="Times New Roman" w:hAnsi="Times New Roman" w:cs="Times New Roman"/>
          <w:sz w:val="24"/>
          <w:szCs w:val="24"/>
          <w:lang w:val="sq-AL"/>
        </w:rPr>
      </w:pPr>
    </w:p>
    <w:p w14:paraId="7EF07411" w14:textId="2D9C8B60" w:rsidR="00FE496C" w:rsidRPr="00FE496C" w:rsidRDefault="00FE496C" w:rsidP="00FE496C">
      <w:pPr>
        <w:spacing w:after="0" w:line="288" w:lineRule="auto"/>
        <w:jc w:val="center"/>
        <w:rPr>
          <w:rFonts w:ascii="Times New Roman" w:hAnsi="Times New Roman" w:cs="Times New Roman"/>
          <w:b/>
          <w:bCs/>
          <w:sz w:val="24"/>
          <w:szCs w:val="24"/>
          <w:lang w:val="sq-AL"/>
        </w:rPr>
      </w:pPr>
      <w:r w:rsidRPr="00FE496C">
        <w:rPr>
          <w:rFonts w:ascii="Times New Roman" w:hAnsi="Times New Roman" w:cs="Times New Roman"/>
          <w:b/>
          <w:bCs/>
          <w:sz w:val="24"/>
          <w:szCs w:val="24"/>
          <w:lang w:val="sq-AL"/>
        </w:rPr>
        <w:t>MEKANIZI</w:t>
      </w:r>
      <w:r w:rsidR="00F62B0C">
        <w:rPr>
          <w:rFonts w:ascii="Times New Roman" w:hAnsi="Times New Roman" w:cs="Times New Roman"/>
          <w:b/>
          <w:bCs/>
          <w:sz w:val="24"/>
          <w:szCs w:val="24"/>
          <w:lang w:val="sq-AL"/>
        </w:rPr>
        <w:t>Ë</w:t>
      </w:r>
      <w:r w:rsidRPr="00FE496C">
        <w:rPr>
          <w:rFonts w:ascii="Times New Roman" w:hAnsi="Times New Roman" w:cs="Times New Roman"/>
          <w:b/>
          <w:bCs/>
          <w:sz w:val="24"/>
          <w:szCs w:val="24"/>
          <w:lang w:val="sq-AL"/>
        </w:rPr>
        <w:t xml:space="preserve">M </w:t>
      </w:r>
    </w:p>
    <w:p w14:paraId="78380ABE" w14:textId="15BC95D2" w:rsidR="00FE496C" w:rsidRPr="00FE496C" w:rsidRDefault="00FE496C" w:rsidP="00FE496C">
      <w:pPr>
        <w:spacing w:after="0" w:line="288" w:lineRule="auto"/>
        <w:jc w:val="center"/>
        <w:rPr>
          <w:rFonts w:ascii="Times New Roman" w:hAnsi="Times New Roman" w:cs="Times New Roman"/>
          <w:b/>
          <w:bCs/>
          <w:sz w:val="24"/>
          <w:szCs w:val="24"/>
          <w:lang w:val="sq-AL"/>
        </w:rPr>
      </w:pPr>
      <w:r w:rsidRPr="00FE496C">
        <w:rPr>
          <w:rFonts w:ascii="Times New Roman" w:hAnsi="Times New Roman" w:cs="Times New Roman"/>
          <w:b/>
          <w:bCs/>
          <w:sz w:val="24"/>
          <w:szCs w:val="24"/>
          <w:lang w:val="sq-AL"/>
        </w:rPr>
        <w:t>P</w:t>
      </w:r>
      <w:r w:rsidR="00F62B0C">
        <w:rPr>
          <w:rFonts w:ascii="Times New Roman" w:hAnsi="Times New Roman" w:cs="Times New Roman"/>
          <w:b/>
          <w:bCs/>
          <w:sz w:val="24"/>
          <w:szCs w:val="24"/>
          <w:lang w:val="sq-AL"/>
        </w:rPr>
        <w:t>Ë</w:t>
      </w:r>
      <w:r w:rsidRPr="00FE496C">
        <w:rPr>
          <w:rFonts w:ascii="Times New Roman" w:hAnsi="Times New Roman" w:cs="Times New Roman"/>
          <w:b/>
          <w:bCs/>
          <w:sz w:val="24"/>
          <w:szCs w:val="24"/>
          <w:lang w:val="sq-AL"/>
        </w:rPr>
        <w:t xml:space="preserve">R </w:t>
      </w:r>
    </w:p>
    <w:p w14:paraId="26C82BF2" w14:textId="3C3B3B74" w:rsidR="00AE2FAA" w:rsidRPr="00FE496C" w:rsidRDefault="00FE496C" w:rsidP="00FE496C">
      <w:pPr>
        <w:spacing w:after="0" w:line="288" w:lineRule="auto"/>
        <w:jc w:val="center"/>
        <w:rPr>
          <w:rFonts w:ascii="Times New Roman" w:hAnsi="Times New Roman" w:cs="Times New Roman"/>
          <w:b/>
          <w:bCs/>
          <w:sz w:val="24"/>
          <w:szCs w:val="24"/>
          <w:lang w:val="sq-AL"/>
        </w:rPr>
      </w:pPr>
      <w:r w:rsidRPr="00FE496C">
        <w:rPr>
          <w:rFonts w:ascii="Times New Roman" w:hAnsi="Times New Roman" w:cs="Times New Roman"/>
          <w:b/>
          <w:bCs/>
          <w:sz w:val="24"/>
          <w:szCs w:val="24"/>
          <w:lang w:val="sq-AL"/>
        </w:rPr>
        <w:t>VERIFIKIMIN E P</w:t>
      </w:r>
      <w:r w:rsidR="00F62B0C">
        <w:rPr>
          <w:rFonts w:ascii="Times New Roman" w:hAnsi="Times New Roman" w:cs="Times New Roman"/>
          <w:b/>
          <w:bCs/>
          <w:sz w:val="24"/>
          <w:szCs w:val="24"/>
          <w:lang w:val="sq-AL"/>
        </w:rPr>
        <w:t>Ë</w:t>
      </w:r>
      <w:r w:rsidRPr="00FE496C">
        <w:rPr>
          <w:rFonts w:ascii="Times New Roman" w:hAnsi="Times New Roman" w:cs="Times New Roman"/>
          <w:b/>
          <w:bCs/>
          <w:sz w:val="24"/>
          <w:szCs w:val="24"/>
          <w:lang w:val="sq-AL"/>
        </w:rPr>
        <w:t>RFSHRIJES S</w:t>
      </w:r>
      <w:r w:rsidR="00F62B0C">
        <w:rPr>
          <w:rFonts w:ascii="Times New Roman" w:hAnsi="Times New Roman" w:cs="Times New Roman"/>
          <w:b/>
          <w:bCs/>
          <w:sz w:val="24"/>
          <w:szCs w:val="24"/>
          <w:lang w:val="sq-AL"/>
        </w:rPr>
        <w:t>Ë</w:t>
      </w:r>
      <w:r w:rsidRPr="00FE496C">
        <w:rPr>
          <w:rFonts w:ascii="Times New Roman" w:hAnsi="Times New Roman" w:cs="Times New Roman"/>
          <w:b/>
          <w:bCs/>
          <w:sz w:val="24"/>
          <w:szCs w:val="24"/>
          <w:lang w:val="sq-AL"/>
        </w:rPr>
        <w:t xml:space="preserve"> REKOMANDIMEVE T</w:t>
      </w:r>
      <w:r w:rsidR="00F62B0C">
        <w:rPr>
          <w:rFonts w:ascii="Times New Roman" w:hAnsi="Times New Roman" w:cs="Times New Roman"/>
          <w:b/>
          <w:bCs/>
          <w:sz w:val="24"/>
          <w:szCs w:val="24"/>
          <w:lang w:val="sq-AL"/>
        </w:rPr>
        <w:t>Ë</w:t>
      </w:r>
      <w:r w:rsidRPr="00FE496C">
        <w:rPr>
          <w:rFonts w:ascii="Times New Roman" w:hAnsi="Times New Roman" w:cs="Times New Roman"/>
          <w:b/>
          <w:bCs/>
          <w:sz w:val="24"/>
          <w:szCs w:val="24"/>
          <w:lang w:val="sq-AL"/>
        </w:rPr>
        <w:t xml:space="preserve"> K</w:t>
      </w:r>
      <w:r w:rsidR="00F62B0C">
        <w:rPr>
          <w:rFonts w:ascii="Times New Roman" w:hAnsi="Times New Roman" w:cs="Times New Roman"/>
          <w:b/>
          <w:bCs/>
          <w:sz w:val="24"/>
          <w:szCs w:val="24"/>
          <w:lang w:val="sq-AL"/>
        </w:rPr>
        <w:t>Ë</w:t>
      </w:r>
      <w:r w:rsidRPr="00FE496C">
        <w:rPr>
          <w:rFonts w:ascii="Times New Roman" w:hAnsi="Times New Roman" w:cs="Times New Roman"/>
          <w:b/>
          <w:bCs/>
          <w:sz w:val="24"/>
          <w:szCs w:val="24"/>
          <w:lang w:val="sq-AL"/>
        </w:rPr>
        <w:t>SHILLIT KONSULTATIV</w:t>
      </w:r>
    </w:p>
    <w:p w14:paraId="351D4DDA" w14:textId="77777777" w:rsidR="00FE496C" w:rsidRPr="00FE496C" w:rsidRDefault="00FE496C" w:rsidP="00FE496C">
      <w:pPr>
        <w:spacing w:after="400" w:line="240" w:lineRule="auto"/>
        <w:rPr>
          <w:rFonts w:ascii="Times New Roman" w:eastAsia="Arial" w:hAnsi="Times New Roman" w:cs="Times New Roman"/>
          <w:sz w:val="24"/>
          <w:szCs w:val="24"/>
          <w:lang w:val="sq-AL"/>
        </w:rPr>
      </w:pPr>
    </w:p>
    <w:p w14:paraId="404066F5" w14:textId="2D461AB2" w:rsidR="00FE496C" w:rsidRPr="00FE496C" w:rsidRDefault="00FE496C" w:rsidP="00FE496C">
      <w:pPr>
        <w:pBdr>
          <w:bottom w:val="single" w:sz="6" w:space="1" w:color="1F5C99"/>
        </w:pBdr>
        <w:spacing w:before="360" w:after="200" w:line="240" w:lineRule="auto"/>
        <w:outlineLvl w:val="0"/>
        <w:rPr>
          <w:rFonts w:ascii="Times New Roman" w:eastAsia="Arial" w:hAnsi="Times New Roman" w:cs="Times New Roman"/>
          <w:b/>
          <w:bCs/>
          <w:color w:val="1F5C99"/>
          <w:sz w:val="24"/>
          <w:szCs w:val="24"/>
          <w:lang w:val="sq-AL"/>
        </w:rPr>
      </w:pPr>
      <w:r w:rsidRPr="00FE496C">
        <w:rPr>
          <w:rFonts w:ascii="Times New Roman" w:eastAsia="Arial" w:hAnsi="Times New Roman" w:cs="Times New Roman"/>
          <w:b/>
          <w:bCs/>
          <w:color w:val="1F5C99"/>
          <w:sz w:val="24"/>
          <w:szCs w:val="24"/>
          <w:lang w:val="sq-AL"/>
        </w:rPr>
        <w:t>1. KONTEKSTI LIGJOR</w:t>
      </w:r>
    </w:p>
    <w:p w14:paraId="7BBD0F78" w14:textId="3C1BAEA1" w:rsidR="00FE496C" w:rsidRDefault="00FE496C" w:rsidP="00421117">
      <w:pPr>
        <w:spacing w:after="0" w:line="288" w:lineRule="auto"/>
        <w:jc w:val="both"/>
        <w:outlineLvl w:val="1"/>
        <w:rPr>
          <w:rFonts w:ascii="Times New Roman" w:eastAsia="Arial" w:hAnsi="Times New Roman" w:cs="Times New Roman"/>
          <w:sz w:val="24"/>
          <w:szCs w:val="24"/>
          <w:lang w:val="sq-AL"/>
        </w:rPr>
      </w:pPr>
      <w:r>
        <w:rPr>
          <w:rFonts w:ascii="Times New Roman" w:eastAsia="Arial" w:hAnsi="Times New Roman" w:cs="Times New Roman"/>
          <w:sz w:val="24"/>
          <w:szCs w:val="24"/>
          <w:lang w:val="sq-AL"/>
        </w:rPr>
        <w:t>Referuar L</w:t>
      </w:r>
      <w:r w:rsidRPr="00FE496C">
        <w:rPr>
          <w:rFonts w:ascii="Times New Roman" w:eastAsia="Arial" w:hAnsi="Times New Roman" w:cs="Times New Roman"/>
          <w:sz w:val="24"/>
          <w:szCs w:val="24"/>
          <w:lang w:val="sq-AL"/>
        </w:rPr>
        <w:t>igjit nr.9000, datë 30.1.2003, “</w:t>
      </w:r>
      <w:r w:rsidRPr="00F62B0C">
        <w:rPr>
          <w:rFonts w:ascii="Times New Roman" w:eastAsia="Arial" w:hAnsi="Times New Roman" w:cs="Times New Roman"/>
          <w:i/>
          <w:iCs/>
          <w:sz w:val="24"/>
          <w:szCs w:val="24"/>
          <w:lang w:val="sq-AL"/>
        </w:rPr>
        <w:t>Për organizimin dhe funksionimin e Këshillit të Ministrave</w:t>
      </w:r>
      <w:r w:rsidRPr="00FE496C">
        <w:rPr>
          <w:rFonts w:ascii="Times New Roman" w:eastAsia="Arial" w:hAnsi="Times New Roman" w:cs="Times New Roman"/>
          <w:sz w:val="24"/>
          <w:szCs w:val="24"/>
          <w:lang w:val="sq-AL"/>
        </w:rPr>
        <w:t xml:space="preserve">”, dhe të </w:t>
      </w:r>
      <w:r>
        <w:rPr>
          <w:rFonts w:ascii="Times New Roman" w:eastAsia="Arial" w:hAnsi="Times New Roman" w:cs="Times New Roman"/>
          <w:sz w:val="24"/>
          <w:szCs w:val="24"/>
          <w:lang w:val="sq-AL"/>
        </w:rPr>
        <w:t>VKM-s</w:t>
      </w:r>
      <w:r w:rsidR="00F62B0C">
        <w:rPr>
          <w:rFonts w:ascii="Times New Roman" w:eastAsia="Arial" w:hAnsi="Times New Roman" w:cs="Times New Roman"/>
          <w:sz w:val="24"/>
          <w:szCs w:val="24"/>
          <w:lang w:val="sq-AL"/>
        </w:rPr>
        <w:t>ë</w:t>
      </w:r>
      <w:r w:rsidRPr="00FE496C">
        <w:rPr>
          <w:rFonts w:ascii="Times New Roman" w:eastAsia="Arial" w:hAnsi="Times New Roman" w:cs="Times New Roman"/>
          <w:sz w:val="24"/>
          <w:szCs w:val="24"/>
          <w:lang w:val="sq-AL"/>
        </w:rPr>
        <w:t xml:space="preserve"> nr. 584, datë 28.8.2003</w:t>
      </w:r>
      <w:r w:rsidR="00F62B0C">
        <w:rPr>
          <w:rFonts w:ascii="Times New Roman" w:eastAsia="Arial" w:hAnsi="Times New Roman" w:cs="Times New Roman"/>
          <w:sz w:val="24"/>
          <w:szCs w:val="24"/>
          <w:lang w:val="sq-AL"/>
        </w:rPr>
        <w:t xml:space="preserve"> </w:t>
      </w:r>
      <w:r w:rsidRPr="00FE496C">
        <w:rPr>
          <w:rFonts w:ascii="Times New Roman" w:eastAsia="Arial" w:hAnsi="Times New Roman" w:cs="Times New Roman"/>
          <w:sz w:val="24"/>
          <w:szCs w:val="24"/>
          <w:lang w:val="sq-AL"/>
        </w:rPr>
        <w:t>“</w:t>
      </w:r>
      <w:r w:rsidRPr="00F62B0C">
        <w:rPr>
          <w:rFonts w:ascii="Times New Roman" w:eastAsia="Arial" w:hAnsi="Times New Roman" w:cs="Times New Roman"/>
          <w:i/>
          <w:iCs/>
          <w:sz w:val="24"/>
          <w:szCs w:val="24"/>
          <w:lang w:val="sq-AL"/>
        </w:rPr>
        <w:t>Për miratimin e rregullores së Këshillit të Ministrave</w:t>
      </w:r>
      <w:r w:rsidRPr="00FE496C">
        <w:rPr>
          <w:rFonts w:ascii="Times New Roman" w:eastAsia="Arial" w:hAnsi="Times New Roman" w:cs="Times New Roman"/>
          <w:sz w:val="24"/>
          <w:szCs w:val="24"/>
          <w:lang w:val="sq-AL"/>
        </w:rPr>
        <w:t>”</w:t>
      </w:r>
      <w:r>
        <w:rPr>
          <w:rFonts w:ascii="Times New Roman" w:eastAsia="Arial" w:hAnsi="Times New Roman" w:cs="Times New Roman"/>
          <w:sz w:val="24"/>
          <w:szCs w:val="24"/>
          <w:lang w:val="sq-AL"/>
        </w:rPr>
        <w:t xml:space="preserve">, ndryshuar dhe </w:t>
      </w:r>
      <w:r w:rsidRPr="00FE496C">
        <w:rPr>
          <w:rFonts w:ascii="Times New Roman" w:eastAsia="Arial" w:hAnsi="Times New Roman" w:cs="Times New Roman"/>
          <w:sz w:val="24"/>
          <w:szCs w:val="24"/>
          <w:lang w:val="sq-AL"/>
        </w:rPr>
        <w:t>V</w:t>
      </w:r>
      <w:r>
        <w:rPr>
          <w:rFonts w:ascii="Times New Roman" w:eastAsia="Arial" w:hAnsi="Times New Roman" w:cs="Times New Roman"/>
          <w:sz w:val="24"/>
          <w:szCs w:val="24"/>
          <w:lang w:val="sq-AL"/>
        </w:rPr>
        <w:t>KM</w:t>
      </w:r>
      <w:r w:rsidR="00F62B0C">
        <w:rPr>
          <w:rFonts w:ascii="Times New Roman" w:eastAsia="Arial" w:hAnsi="Times New Roman" w:cs="Times New Roman"/>
          <w:sz w:val="24"/>
          <w:szCs w:val="24"/>
          <w:lang w:val="sq-AL"/>
        </w:rPr>
        <w:t>-s</w:t>
      </w:r>
      <w:r w:rsidR="00CB7C1C">
        <w:rPr>
          <w:rFonts w:ascii="Times New Roman" w:eastAsia="Arial" w:hAnsi="Times New Roman" w:cs="Times New Roman"/>
          <w:sz w:val="24"/>
          <w:szCs w:val="24"/>
          <w:lang w:val="sq-AL"/>
        </w:rPr>
        <w:t>ë</w:t>
      </w:r>
      <w:r w:rsidRPr="00FE496C">
        <w:rPr>
          <w:rFonts w:ascii="Times New Roman" w:eastAsia="Arial" w:hAnsi="Times New Roman" w:cs="Times New Roman"/>
          <w:sz w:val="24"/>
          <w:szCs w:val="24"/>
          <w:lang w:val="sq-AL"/>
        </w:rPr>
        <w:t xml:space="preserve"> </w:t>
      </w:r>
      <w:r>
        <w:rPr>
          <w:rFonts w:ascii="Times New Roman" w:eastAsia="Arial" w:hAnsi="Times New Roman" w:cs="Times New Roman"/>
          <w:sz w:val="24"/>
          <w:szCs w:val="24"/>
          <w:lang w:val="sq-AL"/>
        </w:rPr>
        <w:t>n</w:t>
      </w:r>
      <w:r w:rsidRPr="00FE496C">
        <w:rPr>
          <w:rFonts w:ascii="Times New Roman" w:eastAsia="Arial" w:hAnsi="Times New Roman" w:cs="Times New Roman"/>
          <w:sz w:val="24"/>
          <w:szCs w:val="24"/>
          <w:lang w:val="sq-AL"/>
        </w:rPr>
        <w:t>r.710, datë 20.11.</w:t>
      </w:r>
      <w:r w:rsidR="006526CA" w:rsidRPr="00FE496C">
        <w:rPr>
          <w:rFonts w:ascii="Times New Roman" w:eastAsia="Arial" w:hAnsi="Times New Roman" w:cs="Times New Roman"/>
          <w:sz w:val="24"/>
          <w:szCs w:val="24"/>
          <w:lang w:val="sq-AL"/>
        </w:rPr>
        <w:t>2024</w:t>
      </w:r>
      <w:r w:rsidR="006526CA">
        <w:rPr>
          <w:rFonts w:ascii="Times New Roman" w:eastAsia="Arial" w:hAnsi="Times New Roman" w:cs="Times New Roman"/>
          <w:sz w:val="24"/>
          <w:szCs w:val="24"/>
          <w:lang w:val="sq-AL"/>
        </w:rPr>
        <w:t xml:space="preserve"> “</w:t>
      </w:r>
      <w:r w:rsidR="006526CA" w:rsidRPr="00F62B0C">
        <w:rPr>
          <w:rFonts w:ascii="Times New Roman" w:eastAsia="Arial" w:hAnsi="Times New Roman" w:cs="Times New Roman"/>
          <w:i/>
          <w:iCs/>
          <w:sz w:val="24"/>
          <w:szCs w:val="24"/>
          <w:lang w:val="sq-AL"/>
        </w:rPr>
        <w:t>Për bazën e të dhënave shtetërore-sistemi i menaxhimit të informacionit e-aktet</w:t>
      </w:r>
      <w:r w:rsidR="006526CA">
        <w:rPr>
          <w:rFonts w:ascii="Times New Roman" w:eastAsia="Arial" w:hAnsi="Times New Roman" w:cs="Times New Roman"/>
          <w:sz w:val="24"/>
          <w:szCs w:val="24"/>
          <w:lang w:val="sq-AL"/>
        </w:rPr>
        <w:t>”</w:t>
      </w:r>
      <w:r w:rsidR="004D2752">
        <w:rPr>
          <w:rFonts w:ascii="Times New Roman" w:eastAsia="Arial" w:hAnsi="Times New Roman" w:cs="Times New Roman"/>
          <w:sz w:val="24"/>
          <w:szCs w:val="24"/>
          <w:lang w:val="sq-AL"/>
        </w:rPr>
        <w:t xml:space="preserve"> procesi ligjv</w:t>
      </w:r>
      <w:r w:rsidR="00F62B0C">
        <w:rPr>
          <w:rFonts w:ascii="Times New Roman" w:eastAsia="Arial" w:hAnsi="Times New Roman" w:cs="Times New Roman"/>
          <w:sz w:val="24"/>
          <w:szCs w:val="24"/>
          <w:lang w:val="sq-AL"/>
        </w:rPr>
        <w:t>ë</w:t>
      </w:r>
      <w:r w:rsidR="004D2752">
        <w:rPr>
          <w:rFonts w:ascii="Times New Roman" w:eastAsia="Arial" w:hAnsi="Times New Roman" w:cs="Times New Roman"/>
          <w:sz w:val="24"/>
          <w:szCs w:val="24"/>
          <w:lang w:val="sq-AL"/>
        </w:rPr>
        <w:t>n</w:t>
      </w:r>
      <w:r w:rsidR="00F62B0C">
        <w:rPr>
          <w:rFonts w:ascii="Times New Roman" w:eastAsia="Arial" w:hAnsi="Times New Roman" w:cs="Times New Roman"/>
          <w:sz w:val="24"/>
          <w:szCs w:val="24"/>
          <w:lang w:val="sq-AL"/>
        </w:rPr>
        <w:t>ë</w:t>
      </w:r>
      <w:r w:rsidR="004D2752">
        <w:rPr>
          <w:rFonts w:ascii="Times New Roman" w:eastAsia="Arial" w:hAnsi="Times New Roman" w:cs="Times New Roman"/>
          <w:sz w:val="24"/>
          <w:szCs w:val="24"/>
          <w:lang w:val="sq-AL"/>
        </w:rPr>
        <w:t>s</w:t>
      </w:r>
      <w:r w:rsidR="00F62B0C">
        <w:rPr>
          <w:rFonts w:ascii="Times New Roman" w:eastAsia="Arial" w:hAnsi="Times New Roman" w:cs="Times New Roman"/>
          <w:sz w:val="24"/>
          <w:szCs w:val="24"/>
          <w:lang w:val="sq-AL"/>
        </w:rPr>
        <w:t>,</w:t>
      </w:r>
      <w:r w:rsidR="004D2752">
        <w:rPr>
          <w:rFonts w:ascii="Times New Roman" w:eastAsia="Arial" w:hAnsi="Times New Roman" w:cs="Times New Roman"/>
          <w:sz w:val="24"/>
          <w:szCs w:val="24"/>
          <w:lang w:val="sq-AL"/>
        </w:rPr>
        <w:t xml:space="preserve"> kur propozues i nism</w:t>
      </w:r>
      <w:r w:rsidR="00F62B0C">
        <w:rPr>
          <w:rFonts w:ascii="Times New Roman" w:eastAsia="Arial" w:hAnsi="Times New Roman" w:cs="Times New Roman"/>
          <w:sz w:val="24"/>
          <w:szCs w:val="24"/>
          <w:lang w:val="sq-AL"/>
        </w:rPr>
        <w:t>ë</w:t>
      </w:r>
      <w:r w:rsidR="004D2752">
        <w:rPr>
          <w:rFonts w:ascii="Times New Roman" w:eastAsia="Arial" w:hAnsi="Times New Roman" w:cs="Times New Roman"/>
          <w:sz w:val="24"/>
          <w:szCs w:val="24"/>
          <w:lang w:val="sq-AL"/>
        </w:rPr>
        <w:t xml:space="preserve">s ligjore </w:t>
      </w:r>
      <w:r w:rsidR="00F62B0C">
        <w:rPr>
          <w:rFonts w:ascii="Times New Roman" w:eastAsia="Arial" w:hAnsi="Times New Roman" w:cs="Times New Roman"/>
          <w:sz w:val="24"/>
          <w:szCs w:val="24"/>
          <w:lang w:val="sq-AL"/>
        </w:rPr>
        <w:t>ë</w:t>
      </w:r>
      <w:r w:rsidR="004D2752">
        <w:rPr>
          <w:rFonts w:ascii="Times New Roman" w:eastAsia="Arial" w:hAnsi="Times New Roman" w:cs="Times New Roman"/>
          <w:sz w:val="24"/>
          <w:szCs w:val="24"/>
          <w:lang w:val="sq-AL"/>
        </w:rPr>
        <w:t>sht</w:t>
      </w:r>
      <w:r w:rsidR="00F62B0C">
        <w:rPr>
          <w:rFonts w:ascii="Times New Roman" w:eastAsia="Arial" w:hAnsi="Times New Roman" w:cs="Times New Roman"/>
          <w:sz w:val="24"/>
          <w:szCs w:val="24"/>
          <w:lang w:val="sq-AL"/>
        </w:rPr>
        <w:t>ë</w:t>
      </w:r>
      <w:r w:rsidR="004D2752">
        <w:rPr>
          <w:rFonts w:ascii="Times New Roman" w:eastAsia="Arial" w:hAnsi="Times New Roman" w:cs="Times New Roman"/>
          <w:sz w:val="24"/>
          <w:szCs w:val="24"/>
          <w:lang w:val="sq-AL"/>
        </w:rPr>
        <w:t xml:space="preserve"> K</w:t>
      </w:r>
      <w:r w:rsidR="00F62B0C">
        <w:rPr>
          <w:rFonts w:ascii="Times New Roman" w:eastAsia="Arial" w:hAnsi="Times New Roman" w:cs="Times New Roman"/>
          <w:sz w:val="24"/>
          <w:szCs w:val="24"/>
          <w:lang w:val="sq-AL"/>
        </w:rPr>
        <w:t>ë</w:t>
      </w:r>
      <w:r w:rsidR="004D2752">
        <w:rPr>
          <w:rFonts w:ascii="Times New Roman" w:eastAsia="Arial" w:hAnsi="Times New Roman" w:cs="Times New Roman"/>
          <w:sz w:val="24"/>
          <w:szCs w:val="24"/>
          <w:lang w:val="sq-AL"/>
        </w:rPr>
        <w:t>shilli i Ministrave</w:t>
      </w:r>
      <w:r w:rsidR="004D2752">
        <w:rPr>
          <w:rStyle w:val="FootnoteReference"/>
          <w:rFonts w:ascii="Times New Roman" w:eastAsia="Arial" w:hAnsi="Times New Roman" w:cs="Times New Roman"/>
          <w:sz w:val="24"/>
          <w:szCs w:val="24"/>
          <w:lang w:val="sq-AL"/>
        </w:rPr>
        <w:footnoteReference w:id="1"/>
      </w:r>
      <w:r w:rsidR="00F62B0C">
        <w:rPr>
          <w:rFonts w:ascii="Times New Roman" w:eastAsia="Arial" w:hAnsi="Times New Roman" w:cs="Times New Roman"/>
          <w:sz w:val="24"/>
          <w:szCs w:val="24"/>
          <w:lang w:val="sq-AL"/>
        </w:rPr>
        <w:t>,</w:t>
      </w:r>
      <w:r w:rsidR="004D2752">
        <w:rPr>
          <w:rFonts w:ascii="Times New Roman" w:eastAsia="Arial" w:hAnsi="Times New Roman" w:cs="Times New Roman"/>
          <w:sz w:val="24"/>
          <w:szCs w:val="24"/>
          <w:lang w:val="sq-AL"/>
        </w:rPr>
        <w:t xml:space="preserve"> ndahet n</w:t>
      </w:r>
      <w:r w:rsidR="00F62B0C">
        <w:rPr>
          <w:rFonts w:ascii="Times New Roman" w:eastAsia="Arial" w:hAnsi="Times New Roman" w:cs="Times New Roman"/>
          <w:sz w:val="24"/>
          <w:szCs w:val="24"/>
          <w:lang w:val="sq-AL"/>
        </w:rPr>
        <w:t>ë</w:t>
      </w:r>
      <w:r w:rsidR="004D2752">
        <w:rPr>
          <w:rFonts w:ascii="Times New Roman" w:eastAsia="Arial" w:hAnsi="Times New Roman" w:cs="Times New Roman"/>
          <w:sz w:val="24"/>
          <w:szCs w:val="24"/>
          <w:lang w:val="sq-AL"/>
        </w:rPr>
        <w:t xml:space="preserve"> dy nivele kryesore: </w:t>
      </w:r>
    </w:p>
    <w:p w14:paraId="296422FC" w14:textId="144A76E7" w:rsidR="004D2752" w:rsidRDefault="004D2752" w:rsidP="00421117">
      <w:pPr>
        <w:pStyle w:val="ListParagraph"/>
        <w:numPr>
          <w:ilvl w:val="0"/>
          <w:numId w:val="24"/>
        </w:numPr>
        <w:spacing w:after="0" w:line="288" w:lineRule="auto"/>
        <w:jc w:val="both"/>
        <w:outlineLvl w:val="1"/>
        <w:rPr>
          <w:rFonts w:ascii="Times New Roman" w:eastAsia="Arial" w:hAnsi="Times New Roman" w:cs="Times New Roman"/>
          <w:sz w:val="24"/>
          <w:szCs w:val="24"/>
          <w:lang w:val="sq-AL"/>
        </w:rPr>
      </w:pPr>
      <w:r w:rsidRPr="00757B9D">
        <w:rPr>
          <w:rFonts w:ascii="Times New Roman" w:eastAsia="Arial" w:hAnsi="Times New Roman" w:cs="Times New Roman"/>
          <w:b/>
          <w:bCs/>
          <w:sz w:val="24"/>
          <w:szCs w:val="24"/>
          <w:lang w:val="sq-AL"/>
        </w:rPr>
        <w:t>niveli politik-vendimmarrës</w:t>
      </w:r>
      <w:r w:rsidRPr="004D2752">
        <w:rPr>
          <w:rFonts w:ascii="Times New Roman" w:eastAsia="Arial" w:hAnsi="Times New Roman" w:cs="Times New Roman"/>
          <w:sz w:val="24"/>
          <w:szCs w:val="24"/>
          <w:lang w:val="sq-AL"/>
        </w:rPr>
        <w:t>,</w:t>
      </w:r>
      <w:r>
        <w:rPr>
          <w:rFonts w:ascii="Times New Roman" w:eastAsia="Arial" w:hAnsi="Times New Roman" w:cs="Times New Roman"/>
          <w:sz w:val="24"/>
          <w:szCs w:val="24"/>
          <w:lang w:val="sq-AL"/>
        </w:rPr>
        <w:t xml:space="preserve"> </w:t>
      </w:r>
      <w:r w:rsidRPr="004D2752">
        <w:rPr>
          <w:rFonts w:ascii="Times New Roman" w:eastAsia="Arial" w:hAnsi="Times New Roman" w:cs="Times New Roman"/>
          <w:sz w:val="24"/>
          <w:szCs w:val="24"/>
          <w:lang w:val="sq-AL"/>
        </w:rPr>
        <w:t>Kryeministri</w:t>
      </w:r>
      <w:r>
        <w:rPr>
          <w:rFonts w:ascii="Times New Roman" w:eastAsia="Arial" w:hAnsi="Times New Roman" w:cs="Times New Roman"/>
          <w:sz w:val="24"/>
          <w:szCs w:val="24"/>
          <w:lang w:val="sq-AL"/>
        </w:rPr>
        <w:t xml:space="preserve"> dhe</w:t>
      </w:r>
      <w:r w:rsidRPr="004D2752">
        <w:rPr>
          <w:rFonts w:ascii="Times New Roman" w:eastAsia="Arial" w:hAnsi="Times New Roman" w:cs="Times New Roman"/>
          <w:sz w:val="24"/>
          <w:szCs w:val="24"/>
          <w:lang w:val="sq-AL"/>
        </w:rPr>
        <w:t xml:space="preserve"> ministrat </w:t>
      </w:r>
      <w:r>
        <w:rPr>
          <w:rFonts w:ascii="Times New Roman" w:eastAsia="Arial" w:hAnsi="Times New Roman" w:cs="Times New Roman"/>
          <w:sz w:val="24"/>
          <w:szCs w:val="24"/>
          <w:lang w:val="sq-AL"/>
        </w:rPr>
        <w:t>n</w:t>
      </w:r>
      <w:r w:rsidR="00F62B0C">
        <w:rPr>
          <w:rFonts w:ascii="Times New Roman" w:eastAsia="Arial" w:hAnsi="Times New Roman" w:cs="Times New Roman"/>
          <w:sz w:val="24"/>
          <w:szCs w:val="24"/>
          <w:lang w:val="sq-AL"/>
        </w:rPr>
        <w:t>ë</w:t>
      </w:r>
      <w:r>
        <w:rPr>
          <w:rFonts w:ascii="Times New Roman" w:eastAsia="Arial" w:hAnsi="Times New Roman" w:cs="Times New Roman"/>
          <w:sz w:val="24"/>
          <w:szCs w:val="24"/>
          <w:lang w:val="sq-AL"/>
        </w:rPr>
        <w:t xml:space="preserve"> mbledhjen e </w:t>
      </w:r>
      <w:r w:rsidRPr="004D2752">
        <w:rPr>
          <w:rFonts w:ascii="Times New Roman" w:eastAsia="Arial" w:hAnsi="Times New Roman" w:cs="Times New Roman"/>
          <w:sz w:val="24"/>
          <w:szCs w:val="24"/>
          <w:lang w:val="sq-AL"/>
        </w:rPr>
        <w:t>Këshilli</w:t>
      </w:r>
      <w:r>
        <w:rPr>
          <w:rFonts w:ascii="Times New Roman" w:eastAsia="Arial" w:hAnsi="Times New Roman" w:cs="Times New Roman"/>
          <w:sz w:val="24"/>
          <w:szCs w:val="24"/>
          <w:lang w:val="sq-AL"/>
        </w:rPr>
        <w:t>t</w:t>
      </w:r>
      <w:r w:rsidRPr="004D2752">
        <w:rPr>
          <w:rFonts w:ascii="Times New Roman" w:eastAsia="Arial" w:hAnsi="Times New Roman" w:cs="Times New Roman"/>
          <w:sz w:val="24"/>
          <w:szCs w:val="24"/>
          <w:lang w:val="sq-AL"/>
        </w:rPr>
        <w:t xml:space="preserve"> </w:t>
      </w:r>
      <w:r>
        <w:rPr>
          <w:rFonts w:ascii="Times New Roman" w:eastAsia="Arial" w:hAnsi="Times New Roman" w:cs="Times New Roman"/>
          <w:sz w:val="24"/>
          <w:szCs w:val="24"/>
          <w:lang w:val="sq-AL"/>
        </w:rPr>
        <w:t>t</w:t>
      </w:r>
      <w:r w:rsidR="00F62B0C">
        <w:rPr>
          <w:rFonts w:ascii="Times New Roman" w:eastAsia="Arial" w:hAnsi="Times New Roman" w:cs="Times New Roman"/>
          <w:sz w:val="24"/>
          <w:szCs w:val="24"/>
          <w:lang w:val="sq-AL"/>
        </w:rPr>
        <w:t>ë</w:t>
      </w:r>
      <w:r w:rsidRPr="004D2752">
        <w:rPr>
          <w:rFonts w:ascii="Times New Roman" w:eastAsia="Arial" w:hAnsi="Times New Roman" w:cs="Times New Roman"/>
          <w:sz w:val="24"/>
          <w:szCs w:val="24"/>
          <w:lang w:val="sq-AL"/>
        </w:rPr>
        <w:t xml:space="preserve"> Ministrave; dhe </w:t>
      </w:r>
    </w:p>
    <w:p w14:paraId="712A5DC4" w14:textId="6D1B88C0" w:rsidR="004D2752" w:rsidRPr="004D2752" w:rsidRDefault="004D2752" w:rsidP="00421117">
      <w:pPr>
        <w:pStyle w:val="ListParagraph"/>
        <w:numPr>
          <w:ilvl w:val="0"/>
          <w:numId w:val="24"/>
        </w:numPr>
        <w:spacing w:after="0" w:line="288" w:lineRule="auto"/>
        <w:jc w:val="both"/>
        <w:outlineLvl w:val="1"/>
        <w:rPr>
          <w:rFonts w:ascii="Times New Roman" w:eastAsia="Arial" w:hAnsi="Times New Roman" w:cs="Times New Roman"/>
          <w:sz w:val="24"/>
          <w:szCs w:val="24"/>
          <w:lang w:val="sq-AL"/>
        </w:rPr>
      </w:pPr>
      <w:r w:rsidRPr="00757B9D">
        <w:rPr>
          <w:rFonts w:ascii="Times New Roman" w:eastAsia="Arial" w:hAnsi="Times New Roman" w:cs="Times New Roman"/>
          <w:b/>
          <w:bCs/>
          <w:sz w:val="24"/>
          <w:szCs w:val="24"/>
          <w:lang w:val="sq-AL"/>
        </w:rPr>
        <w:t>niveli teknik-procedural</w:t>
      </w:r>
      <w:r w:rsidRPr="004D2752">
        <w:rPr>
          <w:rFonts w:ascii="Times New Roman" w:eastAsia="Arial" w:hAnsi="Times New Roman" w:cs="Times New Roman"/>
          <w:sz w:val="24"/>
          <w:szCs w:val="24"/>
          <w:lang w:val="sq-AL"/>
        </w:rPr>
        <w:t xml:space="preserve">, ku përfshihen strukturat </w:t>
      </w:r>
      <w:r>
        <w:rPr>
          <w:rFonts w:ascii="Times New Roman" w:eastAsia="Arial" w:hAnsi="Times New Roman" w:cs="Times New Roman"/>
          <w:sz w:val="24"/>
          <w:szCs w:val="24"/>
          <w:lang w:val="sq-AL"/>
        </w:rPr>
        <w:t>e ministrive</w:t>
      </w:r>
      <w:r w:rsidRPr="004D2752">
        <w:rPr>
          <w:rFonts w:ascii="Times New Roman" w:eastAsia="Arial" w:hAnsi="Times New Roman" w:cs="Times New Roman"/>
          <w:sz w:val="24"/>
          <w:szCs w:val="24"/>
          <w:lang w:val="sq-AL"/>
        </w:rPr>
        <w:t>,</w:t>
      </w:r>
      <w:r>
        <w:rPr>
          <w:rFonts w:ascii="Times New Roman" w:eastAsia="Arial" w:hAnsi="Times New Roman" w:cs="Times New Roman"/>
          <w:sz w:val="24"/>
          <w:szCs w:val="24"/>
          <w:lang w:val="sq-AL"/>
        </w:rPr>
        <w:t xml:space="preserve"> institucione n</w:t>
      </w:r>
      <w:r w:rsidR="00F62B0C">
        <w:rPr>
          <w:rFonts w:ascii="Times New Roman" w:eastAsia="Arial" w:hAnsi="Times New Roman" w:cs="Times New Roman"/>
          <w:sz w:val="24"/>
          <w:szCs w:val="24"/>
          <w:lang w:val="sq-AL"/>
        </w:rPr>
        <w:t>ë</w:t>
      </w:r>
      <w:r>
        <w:rPr>
          <w:rFonts w:ascii="Times New Roman" w:eastAsia="Arial" w:hAnsi="Times New Roman" w:cs="Times New Roman"/>
          <w:sz w:val="24"/>
          <w:szCs w:val="24"/>
          <w:lang w:val="sq-AL"/>
        </w:rPr>
        <w:t xml:space="preserve"> var</w:t>
      </w:r>
      <w:r w:rsidR="00F62B0C">
        <w:rPr>
          <w:rFonts w:ascii="Times New Roman" w:eastAsia="Arial" w:hAnsi="Times New Roman" w:cs="Times New Roman"/>
          <w:sz w:val="24"/>
          <w:szCs w:val="24"/>
          <w:lang w:val="sq-AL"/>
        </w:rPr>
        <w:t>ë</w:t>
      </w:r>
      <w:r>
        <w:rPr>
          <w:rFonts w:ascii="Times New Roman" w:eastAsia="Arial" w:hAnsi="Times New Roman" w:cs="Times New Roman"/>
          <w:sz w:val="24"/>
          <w:szCs w:val="24"/>
          <w:lang w:val="sq-AL"/>
        </w:rPr>
        <w:t>si t</w:t>
      </w:r>
      <w:r w:rsidR="00F62B0C">
        <w:rPr>
          <w:rFonts w:ascii="Times New Roman" w:eastAsia="Arial" w:hAnsi="Times New Roman" w:cs="Times New Roman"/>
          <w:sz w:val="24"/>
          <w:szCs w:val="24"/>
          <w:lang w:val="sq-AL"/>
        </w:rPr>
        <w:t>ë</w:t>
      </w:r>
      <w:r>
        <w:rPr>
          <w:rFonts w:ascii="Times New Roman" w:eastAsia="Arial" w:hAnsi="Times New Roman" w:cs="Times New Roman"/>
          <w:sz w:val="24"/>
          <w:szCs w:val="24"/>
          <w:lang w:val="sq-AL"/>
        </w:rPr>
        <w:t xml:space="preserve"> </w:t>
      </w:r>
      <w:r w:rsidR="00757B9D">
        <w:rPr>
          <w:rFonts w:ascii="Times New Roman" w:eastAsia="Arial" w:hAnsi="Times New Roman" w:cs="Times New Roman"/>
          <w:sz w:val="24"/>
          <w:szCs w:val="24"/>
          <w:lang w:val="sq-AL"/>
        </w:rPr>
        <w:t>K</w:t>
      </w:r>
      <w:r w:rsidR="00F62B0C">
        <w:rPr>
          <w:rFonts w:ascii="Times New Roman" w:eastAsia="Arial" w:hAnsi="Times New Roman" w:cs="Times New Roman"/>
          <w:sz w:val="24"/>
          <w:szCs w:val="24"/>
          <w:lang w:val="sq-AL"/>
        </w:rPr>
        <w:t>ë</w:t>
      </w:r>
      <w:r w:rsidR="00757B9D">
        <w:rPr>
          <w:rFonts w:ascii="Times New Roman" w:eastAsia="Arial" w:hAnsi="Times New Roman" w:cs="Times New Roman"/>
          <w:sz w:val="24"/>
          <w:szCs w:val="24"/>
          <w:lang w:val="sq-AL"/>
        </w:rPr>
        <w:t>shillit t</w:t>
      </w:r>
      <w:r w:rsidR="00F62B0C">
        <w:rPr>
          <w:rFonts w:ascii="Times New Roman" w:eastAsia="Arial" w:hAnsi="Times New Roman" w:cs="Times New Roman"/>
          <w:sz w:val="24"/>
          <w:szCs w:val="24"/>
          <w:lang w:val="sq-AL"/>
        </w:rPr>
        <w:t>ë</w:t>
      </w:r>
      <w:r w:rsidR="00757B9D">
        <w:rPr>
          <w:rFonts w:ascii="Times New Roman" w:eastAsia="Arial" w:hAnsi="Times New Roman" w:cs="Times New Roman"/>
          <w:sz w:val="24"/>
          <w:szCs w:val="24"/>
          <w:lang w:val="sq-AL"/>
        </w:rPr>
        <w:t xml:space="preserve"> Ministrave</w:t>
      </w:r>
      <w:r>
        <w:rPr>
          <w:rFonts w:ascii="Times New Roman" w:eastAsia="Arial" w:hAnsi="Times New Roman" w:cs="Times New Roman"/>
          <w:sz w:val="24"/>
          <w:szCs w:val="24"/>
          <w:lang w:val="sq-AL"/>
        </w:rPr>
        <w:t>,</w:t>
      </w:r>
      <w:r w:rsidRPr="004D2752">
        <w:rPr>
          <w:rFonts w:ascii="Times New Roman" w:eastAsia="Arial" w:hAnsi="Times New Roman" w:cs="Times New Roman"/>
          <w:sz w:val="24"/>
          <w:szCs w:val="24"/>
          <w:lang w:val="sq-AL"/>
        </w:rPr>
        <w:t xml:space="preserve"> institucionet mendimd</w:t>
      </w:r>
      <w:r>
        <w:rPr>
          <w:rFonts w:ascii="Times New Roman" w:eastAsia="Arial" w:hAnsi="Times New Roman" w:cs="Times New Roman"/>
          <w:sz w:val="24"/>
          <w:szCs w:val="24"/>
          <w:lang w:val="sq-AL"/>
        </w:rPr>
        <w:t>h</w:t>
      </w:r>
      <w:r w:rsidR="00F62B0C">
        <w:rPr>
          <w:rFonts w:ascii="Times New Roman" w:eastAsia="Arial" w:hAnsi="Times New Roman" w:cs="Times New Roman"/>
          <w:sz w:val="24"/>
          <w:szCs w:val="24"/>
          <w:lang w:val="sq-AL"/>
        </w:rPr>
        <w:t>ë</w:t>
      </w:r>
      <w:r>
        <w:rPr>
          <w:rFonts w:ascii="Times New Roman" w:eastAsia="Arial" w:hAnsi="Times New Roman" w:cs="Times New Roman"/>
          <w:sz w:val="24"/>
          <w:szCs w:val="24"/>
          <w:lang w:val="sq-AL"/>
        </w:rPr>
        <w:t>n</w:t>
      </w:r>
      <w:r w:rsidR="00F62B0C">
        <w:rPr>
          <w:rFonts w:ascii="Times New Roman" w:eastAsia="Arial" w:hAnsi="Times New Roman" w:cs="Times New Roman"/>
          <w:sz w:val="24"/>
          <w:szCs w:val="24"/>
          <w:lang w:val="sq-AL"/>
        </w:rPr>
        <w:t>ë</w:t>
      </w:r>
      <w:r>
        <w:rPr>
          <w:rFonts w:ascii="Times New Roman" w:eastAsia="Arial" w:hAnsi="Times New Roman" w:cs="Times New Roman"/>
          <w:sz w:val="24"/>
          <w:szCs w:val="24"/>
          <w:lang w:val="sq-AL"/>
        </w:rPr>
        <w:t xml:space="preserve">se, </w:t>
      </w:r>
      <w:r w:rsidRPr="004D2752">
        <w:rPr>
          <w:rFonts w:ascii="Times New Roman" w:eastAsia="Arial" w:hAnsi="Times New Roman" w:cs="Times New Roman"/>
          <w:sz w:val="24"/>
          <w:szCs w:val="24"/>
          <w:lang w:val="sq-AL"/>
        </w:rPr>
        <w:t>Sekretari i Përgjithshëm dhe aparati i Kryeministrisë.</w:t>
      </w:r>
    </w:p>
    <w:p w14:paraId="3026FD1F" w14:textId="77777777" w:rsidR="004C7D70" w:rsidRDefault="004C7D70" w:rsidP="00421117">
      <w:pPr>
        <w:spacing w:after="0" w:line="288" w:lineRule="auto"/>
        <w:jc w:val="both"/>
        <w:outlineLvl w:val="1"/>
        <w:rPr>
          <w:rFonts w:ascii="Times New Roman" w:eastAsia="Arial" w:hAnsi="Times New Roman" w:cs="Times New Roman"/>
          <w:sz w:val="24"/>
          <w:szCs w:val="24"/>
          <w:lang w:val="sq-AL"/>
        </w:rPr>
      </w:pPr>
    </w:p>
    <w:p w14:paraId="3A47D7B0" w14:textId="0AF0FBF6" w:rsidR="004D2752" w:rsidRDefault="00421117" w:rsidP="00421117">
      <w:pPr>
        <w:spacing w:after="0" w:line="288" w:lineRule="auto"/>
        <w:jc w:val="both"/>
        <w:outlineLvl w:val="1"/>
        <w:rPr>
          <w:rFonts w:ascii="Times New Roman" w:eastAsia="Arial" w:hAnsi="Times New Roman" w:cs="Times New Roman"/>
          <w:sz w:val="24"/>
          <w:szCs w:val="24"/>
          <w:lang w:val="sq-AL"/>
        </w:rPr>
      </w:pPr>
      <w:r>
        <w:rPr>
          <w:rFonts w:ascii="Times New Roman" w:eastAsia="Arial" w:hAnsi="Times New Roman" w:cs="Times New Roman"/>
          <w:sz w:val="24"/>
          <w:szCs w:val="24"/>
          <w:lang w:val="sq-AL"/>
        </w:rPr>
        <w:t>T</w:t>
      </w:r>
      <w:r w:rsidR="00F62B0C">
        <w:rPr>
          <w:rFonts w:ascii="Times New Roman" w:eastAsia="Arial" w:hAnsi="Times New Roman" w:cs="Times New Roman"/>
          <w:sz w:val="24"/>
          <w:szCs w:val="24"/>
          <w:lang w:val="sq-AL"/>
        </w:rPr>
        <w:t>ë</w:t>
      </w:r>
      <w:r>
        <w:rPr>
          <w:rFonts w:ascii="Times New Roman" w:eastAsia="Arial" w:hAnsi="Times New Roman" w:cs="Times New Roman"/>
          <w:sz w:val="24"/>
          <w:szCs w:val="24"/>
          <w:lang w:val="sq-AL"/>
        </w:rPr>
        <w:t xml:space="preserve"> drejt</w:t>
      </w:r>
      <w:r w:rsidR="00F62B0C">
        <w:rPr>
          <w:rFonts w:ascii="Times New Roman" w:eastAsia="Arial" w:hAnsi="Times New Roman" w:cs="Times New Roman"/>
          <w:sz w:val="24"/>
          <w:szCs w:val="24"/>
          <w:lang w:val="sq-AL"/>
        </w:rPr>
        <w:t>ë</w:t>
      </w:r>
      <w:r>
        <w:rPr>
          <w:rFonts w:ascii="Times New Roman" w:eastAsia="Arial" w:hAnsi="Times New Roman" w:cs="Times New Roman"/>
          <w:sz w:val="24"/>
          <w:szCs w:val="24"/>
          <w:lang w:val="sq-AL"/>
        </w:rPr>
        <w:t>n e propozimit e g</w:t>
      </w:r>
      <w:r w:rsidR="00F62B0C">
        <w:rPr>
          <w:rFonts w:ascii="Times New Roman" w:eastAsia="Arial" w:hAnsi="Times New Roman" w:cs="Times New Roman"/>
          <w:sz w:val="24"/>
          <w:szCs w:val="24"/>
          <w:lang w:val="sq-AL"/>
        </w:rPr>
        <w:t>ë</w:t>
      </w:r>
      <w:r>
        <w:rPr>
          <w:rFonts w:ascii="Times New Roman" w:eastAsia="Arial" w:hAnsi="Times New Roman" w:cs="Times New Roman"/>
          <w:sz w:val="24"/>
          <w:szCs w:val="24"/>
          <w:lang w:val="sq-AL"/>
        </w:rPr>
        <w:t>zojn</w:t>
      </w:r>
      <w:r w:rsidR="00F62B0C">
        <w:rPr>
          <w:rFonts w:ascii="Times New Roman" w:eastAsia="Arial" w:hAnsi="Times New Roman" w:cs="Times New Roman"/>
          <w:sz w:val="24"/>
          <w:szCs w:val="24"/>
          <w:lang w:val="sq-AL"/>
        </w:rPr>
        <w:t>ë</w:t>
      </w:r>
      <w:r>
        <w:rPr>
          <w:rFonts w:ascii="Times New Roman" w:eastAsia="Arial" w:hAnsi="Times New Roman" w:cs="Times New Roman"/>
          <w:sz w:val="24"/>
          <w:szCs w:val="24"/>
          <w:lang w:val="sq-AL"/>
        </w:rPr>
        <w:t xml:space="preserve">: </w:t>
      </w:r>
      <w:r w:rsidR="004F7EF4" w:rsidRPr="00757B9D">
        <w:rPr>
          <w:rFonts w:ascii="Times New Roman" w:eastAsia="Arial" w:hAnsi="Times New Roman" w:cs="Times New Roman"/>
          <w:i/>
          <w:iCs/>
          <w:sz w:val="24"/>
          <w:szCs w:val="24"/>
          <w:lang w:val="sq-AL"/>
        </w:rPr>
        <w:t>Kryeministri</w:t>
      </w:r>
      <w:r w:rsidR="004F7EF4" w:rsidRPr="004F7EF4">
        <w:rPr>
          <w:rFonts w:ascii="Times New Roman" w:eastAsia="Arial" w:hAnsi="Times New Roman" w:cs="Times New Roman"/>
          <w:sz w:val="24"/>
          <w:szCs w:val="24"/>
          <w:lang w:val="sq-AL"/>
        </w:rPr>
        <w:t xml:space="preserve"> dhe </w:t>
      </w:r>
      <w:r w:rsidR="004F7EF4" w:rsidRPr="00757B9D">
        <w:rPr>
          <w:rFonts w:ascii="Times New Roman" w:eastAsia="Arial" w:hAnsi="Times New Roman" w:cs="Times New Roman"/>
          <w:i/>
          <w:iCs/>
          <w:sz w:val="24"/>
          <w:szCs w:val="24"/>
          <w:lang w:val="sq-AL"/>
        </w:rPr>
        <w:t>çdo ministër</w:t>
      </w:r>
      <w:r w:rsidR="004F7EF4" w:rsidRPr="004F7EF4">
        <w:rPr>
          <w:rFonts w:ascii="Times New Roman" w:eastAsia="Arial" w:hAnsi="Times New Roman" w:cs="Times New Roman"/>
          <w:sz w:val="24"/>
          <w:szCs w:val="24"/>
          <w:lang w:val="sq-AL"/>
        </w:rPr>
        <w:t xml:space="preserve"> brenda fushës së përgjegjësisë shtetërore që mbulo</w:t>
      </w:r>
      <w:r>
        <w:rPr>
          <w:rFonts w:ascii="Times New Roman" w:eastAsia="Arial" w:hAnsi="Times New Roman" w:cs="Times New Roman"/>
          <w:sz w:val="24"/>
          <w:szCs w:val="24"/>
          <w:lang w:val="sq-AL"/>
        </w:rPr>
        <w:t>n</w:t>
      </w:r>
      <w:r w:rsidR="004F7EF4" w:rsidRPr="004F7EF4">
        <w:rPr>
          <w:rFonts w:ascii="Times New Roman" w:eastAsia="Arial" w:hAnsi="Times New Roman" w:cs="Times New Roman"/>
          <w:sz w:val="24"/>
          <w:szCs w:val="24"/>
          <w:lang w:val="sq-AL"/>
        </w:rPr>
        <w:t xml:space="preserve">, ndërsa Kryeministri mund ta ushtrojë në çdo rast, sidomos kur nisma nuk </w:t>
      </w:r>
      <w:r>
        <w:rPr>
          <w:rFonts w:ascii="Times New Roman" w:eastAsia="Arial" w:hAnsi="Times New Roman" w:cs="Times New Roman"/>
          <w:sz w:val="24"/>
          <w:szCs w:val="24"/>
          <w:lang w:val="sq-AL"/>
        </w:rPr>
        <w:t>i p</w:t>
      </w:r>
      <w:r w:rsidR="00F62B0C">
        <w:rPr>
          <w:rFonts w:ascii="Times New Roman" w:eastAsia="Arial" w:hAnsi="Times New Roman" w:cs="Times New Roman"/>
          <w:sz w:val="24"/>
          <w:szCs w:val="24"/>
          <w:lang w:val="sq-AL"/>
        </w:rPr>
        <w:t>ë</w:t>
      </w:r>
      <w:r>
        <w:rPr>
          <w:rFonts w:ascii="Times New Roman" w:eastAsia="Arial" w:hAnsi="Times New Roman" w:cs="Times New Roman"/>
          <w:sz w:val="24"/>
          <w:szCs w:val="24"/>
          <w:lang w:val="sq-AL"/>
        </w:rPr>
        <w:t>rket asnj</w:t>
      </w:r>
      <w:r w:rsidR="00F62B0C">
        <w:rPr>
          <w:rFonts w:ascii="Times New Roman" w:eastAsia="Arial" w:hAnsi="Times New Roman" w:cs="Times New Roman"/>
          <w:sz w:val="24"/>
          <w:szCs w:val="24"/>
          <w:lang w:val="sq-AL"/>
        </w:rPr>
        <w:t>ë</w:t>
      </w:r>
      <w:r>
        <w:rPr>
          <w:rFonts w:ascii="Times New Roman" w:eastAsia="Arial" w:hAnsi="Times New Roman" w:cs="Times New Roman"/>
          <w:sz w:val="24"/>
          <w:szCs w:val="24"/>
          <w:lang w:val="sq-AL"/>
        </w:rPr>
        <w:t xml:space="preserve"> ministrie</w:t>
      </w:r>
      <w:r w:rsidR="004F7EF4" w:rsidRPr="004F7EF4">
        <w:rPr>
          <w:rFonts w:ascii="Times New Roman" w:eastAsia="Arial" w:hAnsi="Times New Roman" w:cs="Times New Roman"/>
          <w:sz w:val="24"/>
          <w:szCs w:val="24"/>
          <w:lang w:val="sq-AL"/>
        </w:rPr>
        <w:t>.</w:t>
      </w:r>
      <w:r>
        <w:rPr>
          <w:rFonts w:ascii="Times New Roman" w:eastAsia="Arial" w:hAnsi="Times New Roman" w:cs="Times New Roman"/>
          <w:sz w:val="24"/>
          <w:szCs w:val="24"/>
          <w:lang w:val="sq-AL"/>
        </w:rPr>
        <w:t xml:space="preserve"> </w:t>
      </w:r>
      <w:r w:rsidR="004F7EF4" w:rsidRPr="004F7EF4">
        <w:rPr>
          <w:rFonts w:ascii="Times New Roman" w:eastAsia="Arial" w:hAnsi="Times New Roman" w:cs="Times New Roman"/>
          <w:sz w:val="24"/>
          <w:szCs w:val="24"/>
          <w:lang w:val="sq-AL"/>
        </w:rPr>
        <w:t xml:space="preserve">Kur projektakti prek më shumë se një fushë përgjegjësie ministrore, nisma </w:t>
      </w:r>
      <w:r w:rsidR="004F7EF4" w:rsidRPr="004F7EF4">
        <w:rPr>
          <w:rFonts w:ascii="Times New Roman" w:eastAsia="Arial" w:hAnsi="Times New Roman" w:cs="Times New Roman"/>
          <w:sz w:val="24"/>
          <w:szCs w:val="24"/>
          <w:lang w:val="sq-AL"/>
        </w:rPr>
        <w:lastRenderedPageBreak/>
        <w:t xml:space="preserve">ushtrohet bashkërisht nga ministrat përkatës. </w:t>
      </w:r>
      <w:r w:rsidR="00F62B0C">
        <w:rPr>
          <w:rFonts w:ascii="Times New Roman" w:eastAsia="Arial" w:hAnsi="Times New Roman" w:cs="Times New Roman"/>
          <w:sz w:val="24"/>
          <w:szCs w:val="24"/>
          <w:lang w:val="sq-AL"/>
        </w:rPr>
        <w:t>Sa m</w:t>
      </w:r>
      <w:r w:rsidR="00CB7C1C">
        <w:rPr>
          <w:rFonts w:ascii="Times New Roman" w:eastAsia="Arial" w:hAnsi="Times New Roman" w:cs="Times New Roman"/>
          <w:sz w:val="24"/>
          <w:szCs w:val="24"/>
          <w:lang w:val="sq-AL"/>
        </w:rPr>
        <w:t>ë</w:t>
      </w:r>
      <w:r w:rsidR="00F62B0C">
        <w:rPr>
          <w:rFonts w:ascii="Times New Roman" w:eastAsia="Arial" w:hAnsi="Times New Roman" w:cs="Times New Roman"/>
          <w:sz w:val="24"/>
          <w:szCs w:val="24"/>
          <w:lang w:val="sq-AL"/>
        </w:rPr>
        <w:t xml:space="preserve"> sip</w:t>
      </w:r>
      <w:r w:rsidR="00CB7C1C">
        <w:rPr>
          <w:rFonts w:ascii="Times New Roman" w:eastAsia="Arial" w:hAnsi="Times New Roman" w:cs="Times New Roman"/>
          <w:sz w:val="24"/>
          <w:szCs w:val="24"/>
          <w:lang w:val="sq-AL"/>
        </w:rPr>
        <w:t>ë</w:t>
      </w:r>
      <w:r w:rsidR="00F62B0C">
        <w:rPr>
          <w:rFonts w:ascii="Times New Roman" w:eastAsia="Arial" w:hAnsi="Times New Roman" w:cs="Times New Roman"/>
          <w:sz w:val="24"/>
          <w:szCs w:val="24"/>
          <w:lang w:val="sq-AL"/>
        </w:rPr>
        <w:t>r v</w:t>
      </w:r>
      <w:r w:rsidR="00CB7C1C">
        <w:rPr>
          <w:rFonts w:ascii="Times New Roman" w:eastAsia="Arial" w:hAnsi="Times New Roman" w:cs="Times New Roman"/>
          <w:sz w:val="24"/>
          <w:szCs w:val="24"/>
          <w:lang w:val="sq-AL"/>
        </w:rPr>
        <w:t>ë</w:t>
      </w:r>
      <w:r w:rsidR="00F62B0C">
        <w:rPr>
          <w:rFonts w:ascii="Times New Roman" w:eastAsia="Arial" w:hAnsi="Times New Roman" w:cs="Times New Roman"/>
          <w:sz w:val="24"/>
          <w:szCs w:val="24"/>
          <w:lang w:val="sq-AL"/>
        </w:rPr>
        <w:t>rteton</w:t>
      </w:r>
      <w:r w:rsidR="004F7EF4" w:rsidRPr="004F7EF4">
        <w:rPr>
          <w:rFonts w:ascii="Times New Roman" w:eastAsia="Arial" w:hAnsi="Times New Roman" w:cs="Times New Roman"/>
          <w:sz w:val="24"/>
          <w:szCs w:val="24"/>
          <w:lang w:val="sq-AL"/>
        </w:rPr>
        <w:t xml:space="preserve"> se procesi nuk është vetëm vertikal, nga një ministri te Këshilli i Ministrave, por edhe horizontal, me bashkëpropozim dhe bashkërendim ndërministror</w:t>
      </w:r>
      <w:r w:rsidR="004F7EF4">
        <w:rPr>
          <w:rFonts w:ascii="Times New Roman" w:eastAsia="Arial" w:hAnsi="Times New Roman" w:cs="Times New Roman"/>
          <w:sz w:val="24"/>
          <w:szCs w:val="24"/>
          <w:lang w:val="sq-AL"/>
        </w:rPr>
        <w:t>.</w:t>
      </w:r>
    </w:p>
    <w:p w14:paraId="27F39EF4" w14:textId="77777777" w:rsidR="00421117" w:rsidRDefault="00421117" w:rsidP="00421117">
      <w:pPr>
        <w:spacing w:after="0" w:line="288" w:lineRule="auto"/>
        <w:jc w:val="both"/>
        <w:outlineLvl w:val="1"/>
        <w:rPr>
          <w:rFonts w:ascii="Times New Roman" w:eastAsia="Arial" w:hAnsi="Times New Roman" w:cs="Times New Roman"/>
          <w:sz w:val="24"/>
          <w:szCs w:val="24"/>
          <w:lang w:val="sq-AL"/>
        </w:rPr>
      </w:pPr>
    </w:p>
    <w:p w14:paraId="36A37A08" w14:textId="4EF23969" w:rsidR="004F7EF4" w:rsidRDefault="004F7EF4" w:rsidP="00421117">
      <w:pPr>
        <w:spacing w:after="0" w:line="288" w:lineRule="auto"/>
        <w:jc w:val="both"/>
        <w:outlineLvl w:val="1"/>
        <w:rPr>
          <w:rFonts w:ascii="Times New Roman" w:eastAsia="Arial" w:hAnsi="Times New Roman" w:cs="Times New Roman"/>
          <w:sz w:val="24"/>
          <w:szCs w:val="24"/>
          <w:lang w:val="sq-AL"/>
        </w:rPr>
      </w:pPr>
      <w:r w:rsidRPr="00421117">
        <w:rPr>
          <w:rFonts w:ascii="Times New Roman" w:eastAsia="Arial" w:hAnsi="Times New Roman" w:cs="Times New Roman"/>
          <w:sz w:val="24"/>
          <w:szCs w:val="24"/>
          <w:lang w:val="sq-AL"/>
        </w:rPr>
        <w:t xml:space="preserve">Puna për projektaktet strukturohet fillimisht përmes </w:t>
      </w:r>
      <w:r w:rsidRPr="00421117">
        <w:rPr>
          <w:rFonts w:ascii="Times New Roman" w:eastAsia="Arial" w:hAnsi="Times New Roman" w:cs="Times New Roman"/>
          <w:b/>
          <w:bCs/>
          <w:sz w:val="24"/>
          <w:szCs w:val="24"/>
          <w:lang w:val="sq-AL"/>
        </w:rPr>
        <w:t>programit analitik të projektakteve</w:t>
      </w:r>
      <w:r w:rsidR="00421117" w:rsidRPr="00421117">
        <w:rPr>
          <w:rFonts w:ascii="Times New Roman" w:eastAsia="Arial" w:hAnsi="Times New Roman" w:cs="Times New Roman"/>
          <w:b/>
          <w:bCs/>
          <w:sz w:val="24"/>
          <w:szCs w:val="24"/>
          <w:lang w:val="sq-AL"/>
        </w:rPr>
        <w:t xml:space="preserve"> (PPAP) </w:t>
      </w:r>
      <w:r w:rsidR="00421117" w:rsidRPr="00421117">
        <w:rPr>
          <w:rFonts w:ascii="Times New Roman" w:eastAsia="Arial" w:hAnsi="Times New Roman" w:cs="Times New Roman"/>
          <w:sz w:val="24"/>
          <w:szCs w:val="24"/>
          <w:lang w:val="sq-AL"/>
        </w:rPr>
        <w:t>q</w:t>
      </w:r>
      <w:r w:rsidR="00F62B0C">
        <w:rPr>
          <w:rFonts w:ascii="Times New Roman" w:eastAsia="Arial" w:hAnsi="Times New Roman" w:cs="Times New Roman"/>
          <w:sz w:val="24"/>
          <w:szCs w:val="24"/>
          <w:lang w:val="sq-AL"/>
        </w:rPr>
        <w:t>ë</w:t>
      </w:r>
      <w:r w:rsidR="00421117" w:rsidRPr="00421117">
        <w:rPr>
          <w:rFonts w:ascii="Times New Roman" w:eastAsia="Arial" w:hAnsi="Times New Roman" w:cs="Times New Roman"/>
          <w:sz w:val="24"/>
          <w:szCs w:val="24"/>
          <w:lang w:val="sq-AL"/>
        </w:rPr>
        <w:t xml:space="preserve"> miratohet n</w:t>
      </w:r>
      <w:r w:rsidR="00F62B0C">
        <w:rPr>
          <w:rFonts w:ascii="Times New Roman" w:eastAsia="Arial" w:hAnsi="Times New Roman" w:cs="Times New Roman"/>
          <w:sz w:val="24"/>
          <w:szCs w:val="24"/>
          <w:lang w:val="sq-AL"/>
        </w:rPr>
        <w:t>ë</w:t>
      </w:r>
      <w:r w:rsidR="00421117" w:rsidRPr="00421117">
        <w:rPr>
          <w:rFonts w:ascii="Times New Roman" w:eastAsia="Arial" w:hAnsi="Times New Roman" w:cs="Times New Roman"/>
          <w:sz w:val="24"/>
          <w:szCs w:val="24"/>
          <w:lang w:val="sq-AL"/>
        </w:rPr>
        <w:t xml:space="preserve"> fund t</w:t>
      </w:r>
      <w:r w:rsidR="00F62B0C">
        <w:rPr>
          <w:rFonts w:ascii="Times New Roman" w:eastAsia="Arial" w:hAnsi="Times New Roman" w:cs="Times New Roman"/>
          <w:sz w:val="24"/>
          <w:szCs w:val="24"/>
          <w:lang w:val="sq-AL"/>
        </w:rPr>
        <w:t>ë</w:t>
      </w:r>
      <w:r w:rsidR="00421117" w:rsidRPr="00421117">
        <w:rPr>
          <w:rFonts w:ascii="Times New Roman" w:eastAsia="Arial" w:hAnsi="Times New Roman" w:cs="Times New Roman"/>
          <w:sz w:val="24"/>
          <w:szCs w:val="24"/>
          <w:lang w:val="sq-AL"/>
        </w:rPr>
        <w:t xml:space="preserve"> çdo viti kalendarit me vlefshm</w:t>
      </w:r>
      <w:r w:rsidR="00F62B0C">
        <w:rPr>
          <w:rFonts w:ascii="Times New Roman" w:eastAsia="Arial" w:hAnsi="Times New Roman" w:cs="Times New Roman"/>
          <w:sz w:val="24"/>
          <w:szCs w:val="24"/>
          <w:lang w:val="sq-AL"/>
        </w:rPr>
        <w:t>ë</w:t>
      </w:r>
      <w:r w:rsidR="00421117" w:rsidRPr="00421117">
        <w:rPr>
          <w:rFonts w:ascii="Times New Roman" w:eastAsia="Arial" w:hAnsi="Times New Roman" w:cs="Times New Roman"/>
          <w:sz w:val="24"/>
          <w:szCs w:val="24"/>
          <w:lang w:val="sq-AL"/>
        </w:rPr>
        <w:t>ri p</w:t>
      </w:r>
      <w:r w:rsidR="00F62B0C">
        <w:rPr>
          <w:rFonts w:ascii="Times New Roman" w:eastAsia="Arial" w:hAnsi="Times New Roman" w:cs="Times New Roman"/>
          <w:sz w:val="24"/>
          <w:szCs w:val="24"/>
          <w:lang w:val="sq-AL"/>
        </w:rPr>
        <w:t>ë</w:t>
      </w:r>
      <w:r w:rsidR="00421117" w:rsidRPr="00421117">
        <w:rPr>
          <w:rFonts w:ascii="Times New Roman" w:eastAsia="Arial" w:hAnsi="Times New Roman" w:cs="Times New Roman"/>
          <w:sz w:val="24"/>
          <w:szCs w:val="24"/>
          <w:lang w:val="sq-AL"/>
        </w:rPr>
        <w:t>r vitin pasardh</w:t>
      </w:r>
      <w:r w:rsidR="00F62B0C">
        <w:rPr>
          <w:rFonts w:ascii="Times New Roman" w:eastAsia="Arial" w:hAnsi="Times New Roman" w:cs="Times New Roman"/>
          <w:sz w:val="24"/>
          <w:szCs w:val="24"/>
          <w:lang w:val="sq-AL"/>
        </w:rPr>
        <w:t>ë</w:t>
      </w:r>
      <w:r w:rsidR="00421117" w:rsidRPr="00421117">
        <w:rPr>
          <w:rFonts w:ascii="Times New Roman" w:eastAsia="Arial" w:hAnsi="Times New Roman" w:cs="Times New Roman"/>
          <w:sz w:val="24"/>
          <w:szCs w:val="24"/>
          <w:lang w:val="sq-AL"/>
        </w:rPr>
        <w:t>s.</w:t>
      </w:r>
      <w:r w:rsidR="00421117">
        <w:rPr>
          <w:rFonts w:ascii="Times New Roman" w:eastAsia="Arial" w:hAnsi="Times New Roman" w:cs="Times New Roman"/>
          <w:sz w:val="24"/>
          <w:szCs w:val="24"/>
          <w:lang w:val="sq-AL"/>
        </w:rPr>
        <w:t xml:space="preserve"> Gjithashtu</w:t>
      </w:r>
      <w:r w:rsidR="00F62B0C">
        <w:rPr>
          <w:rFonts w:ascii="Times New Roman" w:eastAsia="Arial" w:hAnsi="Times New Roman" w:cs="Times New Roman"/>
          <w:sz w:val="24"/>
          <w:szCs w:val="24"/>
          <w:lang w:val="sq-AL"/>
        </w:rPr>
        <w:t>,</w:t>
      </w:r>
      <w:r w:rsidR="00421117">
        <w:rPr>
          <w:rFonts w:ascii="Times New Roman" w:eastAsia="Arial" w:hAnsi="Times New Roman" w:cs="Times New Roman"/>
          <w:sz w:val="24"/>
          <w:szCs w:val="24"/>
          <w:lang w:val="sq-AL"/>
        </w:rPr>
        <w:t xml:space="preserve"> K</w:t>
      </w:r>
      <w:r w:rsidR="00F62B0C">
        <w:rPr>
          <w:rFonts w:ascii="Times New Roman" w:eastAsia="Arial" w:hAnsi="Times New Roman" w:cs="Times New Roman"/>
          <w:sz w:val="24"/>
          <w:szCs w:val="24"/>
          <w:lang w:val="sq-AL"/>
        </w:rPr>
        <w:t>ë</w:t>
      </w:r>
      <w:r w:rsidR="00421117">
        <w:rPr>
          <w:rFonts w:ascii="Times New Roman" w:eastAsia="Arial" w:hAnsi="Times New Roman" w:cs="Times New Roman"/>
          <w:sz w:val="24"/>
          <w:szCs w:val="24"/>
          <w:lang w:val="sq-AL"/>
        </w:rPr>
        <w:t>shilli i Ministrave zbaton edhe Planin Komb</w:t>
      </w:r>
      <w:r w:rsidR="00F62B0C">
        <w:rPr>
          <w:rFonts w:ascii="Times New Roman" w:eastAsia="Arial" w:hAnsi="Times New Roman" w:cs="Times New Roman"/>
          <w:sz w:val="24"/>
          <w:szCs w:val="24"/>
          <w:lang w:val="sq-AL"/>
        </w:rPr>
        <w:t>ë</w:t>
      </w:r>
      <w:r w:rsidR="00421117">
        <w:rPr>
          <w:rFonts w:ascii="Times New Roman" w:eastAsia="Arial" w:hAnsi="Times New Roman" w:cs="Times New Roman"/>
          <w:sz w:val="24"/>
          <w:szCs w:val="24"/>
          <w:lang w:val="sq-AL"/>
        </w:rPr>
        <w:t>tar t</w:t>
      </w:r>
      <w:r w:rsidR="00F62B0C">
        <w:rPr>
          <w:rFonts w:ascii="Times New Roman" w:eastAsia="Arial" w:hAnsi="Times New Roman" w:cs="Times New Roman"/>
          <w:sz w:val="24"/>
          <w:szCs w:val="24"/>
          <w:lang w:val="sq-AL"/>
        </w:rPr>
        <w:t>ë</w:t>
      </w:r>
      <w:r w:rsidR="00421117">
        <w:rPr>
          <w:rFonts w:ascii="Times New Roman" w:eastAsia="Arial" w:hAnsi="Times New Roman" w:cs="Times New Roman"/>
          <w:sz w:val="24"/>
          <w:szCs w:val="24"/>
          <w:lang w:val="sq-AL"/>
        </w:rPr>
        <w:t xml:space="preserve"> Integrimit q</w:t>
      </w:r>
      <w:r w:rsidR="00F62B0C">
        <w:rPr>
          <w:rFonts w:ascii="Times New Roman" w:eastAsia="Arial" w:hAnsi="Times New Roman" w:cs="Times New Roman"/>
          <w:sz w:val="24"/>
          <w:szCs w:val="24"/>
          <w:lang w:val="sq-AL"/>
        </w:rPr>
        <w:t>ë</w:t>
      </w:r>
      <w:r w:rsidR="00421117">
        <w:rPr>
          <w:rFonts w:ascii="Times New Roman" w:eastAsia="Arial" w:hAnsi="Times New Roman" w:cs="Times New Roman"/>
          <w:sz w:val="24"/>
          <w:szCs w:val="24"/>
          <w:lang w:val="sq-AL"/>
        </w:rPr>
        <w:t xml:space="preserve"> p</w:t>
      </w:r>
      <w:r w:rsidR="00F62B0C">
        <w:rPr>
          <w:rFonts w:ascii="Times New Roman" w:eastAsia="Arial" w:hAnsi="Times New Roman" w:cs="Times New Roman"/>
          <w:sz w:val="24"/>
          <w:szCs w:val="24"/>
          <w:lang w:val="sq-AL"/>
        </w:rPr>
        <w:t>ë</w:t>
      </w:r>
      <w:r w:rsidR="00421117">
        <w:rPr>
          <w:rFonts w:ascii="Times New Roman" w:eastAsia="Arial" w:hAnsi="Times New Roman" w:cs="Times New Roman"/>
          <w:sz w:val="24"/>
          <w:szCs w:val="24"/>
          <w:lang w:val="sq-AL"/>
        </w:rPr>
        <w:t>rmban list</w:t>
      </w:r>
      <w:r w:rsidR="00F62B0C">
        <w:rPr>
          <w:rFonts w:ascii="Times New Roman" w:eastAsia="Arial" w:hAnsi="Times New Roman" w:cs="Times New Roman"/>
          <w:sz w:val="24"/>
          <w:szCs w:val="24"/>
          <w:lang w:val="sq-AL"/>
        </w:rPr>
        <w:t>ë</w:t>
      </w:r>
      <w:r w:rsidR="00421117">
        <w:rPr>
          <w:rFonts w:ascii="Times New Roman" w:eastAsia="Arial" w:hAnsi="Times New Roman" w:cs="Times New Roman"/>
          <w:sz w:val="24"/>
          <w:szCs w:val="24"/>
          <w:lang w:val="sq-AL"/>
        </w:rPr>
        <w:t>n e akteve q</w:t>
      </w:r>
      <w:r w:rsidR="00F62B0C">
        <w:rPr>
          <w:rFonts w:ascii="Times New Roman" w:eastAsia="Arial" w:hAnsi="Times New Roman" w:cs="Times New Roman"/>
          <w:sz w:val="24"/>
          <w:szCs w:val="24"/>
          <w:lang w:val="sq-AL"/>
        </w:rPr>
        <w:t>ë</w:t>
      </w:r>
      <w:r w:rsidR="00421117">
        <w:rPr>
          <w:rFonts w:ascii="Times New Roman" w:eastAsia="Arial" w:hAnsi="Times New Roman" w:cs="Times New Roman"/>
          <w:sz w:val="24"/>
          <w:szCs w:val="24"/>
          <w:lang w:val="sq-AL"/>
        </w:rPr>
        <w:t xml:space="preserve"> duhen p</w:t>
      </w:r>
      <w:r w:rsidR="00F62B0C">
        <w:rPr>
          <w:rFonts w:ascii="Times New Roman" w:eastAsia="Arial" w:hAnsi="Times New Roman" w:cs="Times New Roman"/>
          <w:sz w:val="24"/>
          <w:szCs w:val="24"/>
          <w:lang w:val="sq-AL"/>
        </w:rPr>
        <w:t>ë</w:t>
      </w:r>
      <w:r w:rsidR="00421117">
        <w:rPr>
          <w:rFonts w:ascii="Times New Roman" w:eastAsia="Arial" w:hAnsi="Times New Roman" w:cs="Times New Roman"/>
          <w:sz w:val="24"/>
          <w:szCs w:val="24"/>
          <w:lang w:val="sq-AL"/>
        </w:rPr>
        <w:t>rafruar n</w:t>
      </w:r>
      <w:r w:rsidR="00F62B0C">
        <w:rPr>
          <w:rFonts w:ascii="Times New Roman" w:eastAsia="Arial" w:hAnsi="Times New Roman" w:cs="Times New Roman"/>
          <w:sz w:val="24"/>
          <w:szCs w:val="24"/>
          <w:lang w:val="sq-AL"/>
        </w:rPr>
        <w:t>ë</w:t>
      </w:r>
      <w:r w:rsidR="00421117">
        <w:rPr>
          <w:rFonts w:ascii="Times New Roman" w:eastAsia="Arial" w:hAnsi="Times New Roman" w:cs="Times New Roman"/>
          <w:sz w:val="24"/>
          <w:szCs w:val="24"/>
          <w:lang w:val="sq-AL"/>
        </w:rPr>
        <w:t xml:space="preserve"> p</w:t>
      </w:r>
      <w:r w:rsidR="00F62B0C">
        <w:rPr>
          <w:rFonts w:ascii="Times New Roman" w:eastAsia="Arial" w:hAnsi="Times New Roman" w:cs="Times New Roman"/>
          <w:sz w:val="24"/>
          <w:szCs w:val="24"/>
          <w:lang w:val="sq-AL"/>
        </w:rPr>
        <w:t>ë</w:t>
      </w:r>
      <w:r w:rsidR="00421117">
        <w:rPr>
          <w:rFonts w:ascii="Times New Roman" w:eastAsia="Arial" w:hAnsi="Times New Roman" w:cs="Times New Roman"/>
          <w:sz w:val="24"/>
          <w:szCs w:val="24"/>
          <w:lang w:val="sq-AL"/>
        </w:rPr>
        <w:t>rputhje me agend</w:t>
      </w:r>
      <w:r w:rsidR="00F62B0C">
        <w:rPr>
          <w:rFonts w:ascii="Times New Roman" w:eastAsia="Arial" w:hAnsi="Times New Roman" w:cs="Times New Roman"/>
          <w:sz w:val="24"/>
          <w:szCs w:val="24"/>
          <w:lang w:val="sq-AL"/>
        </w:rPr>
        <w:t>ë</w:t>
      </w:r>
      <w:r w:rsidR="00421117">
        <w:rPr>
          <w:rFonts w:ascii="Times New Roman" w:eastAsia="Arial" w:hAnsi="Times New Roman" w:cs="Times New Roman"/>
          <w:sz w:val="24"/>
          <w:szCs w:val="24"/>
          <w:lang w:val="sq-AL"/>
        </w:rPr>
        <w:t>n e integrimit. T</w:t>
      </w:r>
      <w:r w:rsidR="00F62B0C">
        <w:rPr>
          <w:rFonts w:ascii="Times New Roman" w:eastAsia="Arial" w:hAnsi="Times New Roman" w:cs="Times New Roman"/>
          <w:sz w:val="24"/>
          <w:szCs w:val="24"/>
          <w:lang w:val="sq-AL"/>
        </w:rPr>
        <w:t>ë</w:t>
      </w:r>
      <w:r w:rsidR="00421117">
        <w:rPr>
          <w:rFonts w:ascii="Times New Roman" w:eastAsia="Arial" w:hAnsi="Times New Roman" w:cs="Times New Roman"/>
          <w:sz w:val="24"/>
          <w:szCs w:val="24"/>
          <w:lang w:val="sq-AL"/>
        </w:rPr>
        <w:t xml:space="preserve"> dyja k</w:t>
      </w:r>
      <w:r w:rsidR="00F62B0C">
        <w:rPr>
          <w:rFonts w:ascii="Times New Roman" w:eastAsia="Arial" w:hAnsi="Times New Roman" w:cs="Times New Roman"/>
          <w:sz w:val="24"/>
          <w:szCs w:val="24"/>
          <w:lang w:val="sq-AL"/>
        </w:rPr>
        <w:t>ë</w:t>
      </w:r>
      <w:r w:rsidR="00421117">
        <w:rPr>
          <w:rFonts w:ascii="Times New Roman" w:eastAsia="Arial" w:hAnsi="Times New Roman" w:cs="Times New Roman"/>
          <w:sz w:val="24"/>
          <w:szCs w:val="24"/>
          <w:lang w:val="sq-AL"/>
        </w:rPr>
        <w:t>to akte miratohen me vendim t</w:t>
      </w:r>
      <w:r w:rsidR="00F62B0C">
        <w:rPr>
          <w:rFonts w:ascii="Times New Roman" w:eastAsia="Arial" w:hAnsi="Times New Roman" w:cs="Times New Roman"/>
          <w:sz w:val="24"/>
          <w:szCs w:val="24"/>
          <w:lang w:val="sq-AL"/>
        </w:rPr>
        <w:t>ë</w:t>
      </w:r>
      <w:r w:rsidR="00421117">
        <w:rPr>
          <w:rFonts w:ascii="Times New Roman" w:eastAsia="Arial" w:hAnsi="Times New Roman" w:cs="Times New Roman"/>
          <w:sz w:val="24"/>
          <w:szCs w:val="24"/>
          <w:lang w:val="sq-AL"/>
        </w:rPr>
        <w:t xml:space="preserve"> K</w:t>
      </w:r>
      <w:r w:rsidR="00F62B0C">
        <w:rPr>
          <w:rFonts w:ascii="Times New Roman" w:eastAsia="Arial" w:hAnsi="Times New Roman" w:cs="Times New Roman"/>
          <w:sz w:val="24"/>
          <w:szCs w:val="24"/>
          <w:lang w:val="sq-AL"/>
        </w:rPr>
        <w:t>ë</w:t>
      </w:r>
      <w:r w:rsidR="00421117">
        <w:rPr>
          <w:rFonts w:ascii="Times New Roman" w:eastAsia="Arial" w:hAnsi="Times New Roman" w:cs="Times New Roman"/>
          <w:sz w:val="24"/>
          <w:szCs w:val="24"/>
          <w:lang w:val="sq-AL"/>
        </w:rPr>
        <w:t>shillit t</w:t>
      </w:r>
      <w:r w:rsidR="00F62B0C">
        <w:rPr>
          <w:rFonts w:ascii="Times New Roman" w:eastAsia="Arial" w:hAnsi="Times New Roman" w:cs="Times New Roman"/>
          <w:sz w:val="24"/>
          <w:szCs w:val="24"/>
          <w:lang w:val="sq-AL"/>
        </w:rPr>
        <w:t>ë</w:t>
      </w:r>
      <w:r w:rsidR="00421117">
        <w:rPr>
          <w:rFonts w:ascii="Times New Roman" w:eastAsia="Arial" w:hAnsi="Times New Roman" w:cs="Times New Roman"/>
          <w:sz w:val="24"/>
          <w:szCs w:val="24"/>
          <w:lang w:val="sq-AL"/>
        </w:rPr>
        <w:t xml:space="preserve"> Ministrave. </w:t>
      </w:r>
    </w:p>
    <w:p w14:paraId="29FB3475" w14:textId="77777777" w:rsidR="00F62B0C" w:rsidRDefault="00F62B0C" w:rsidP="00421117">
      <w:pPr>
        <w:spacing w:after="0" w:line="288" w:lineRule="auto"/>
        <w:jc w:val="both"/>
        <w:outlineLvl w:val="1"/>
        <w:rPr>
          <w:rFonts w:ascii="Times New Roman" w:eastAsia="Arial" w:hAnsi="Times New Roman" w:cs="Times New Roman"/>
          <w:sz w:val="24"/>
          <w:szCs w:val="24"/>
          <w:lang w:val="sq-AL"/>
        </w:rPr>
      </w:pPr>
    </w:p>
    <w:p w14:paraId="30EEAB2A" w14:textId="74261F4D" w:rsidR="00E13BBB" w:rsidRDefault="00F62B0C" w:rsidP="00F62B0C">
      <w:pPr>
        <w:spacing w:after="0" w:line="288" w:lineRule="auto"/>
        <w:jc w:val="both"/>
        <w:outlineLvl w:val="1"/>
        <w:rPr>
          <w:rFonts w:ascii="Times New Roman" w:eastAsia="Arial" w:hAnsi="Times New Roman" w:cs="Times New Roman"/>
          <w:sz w:val="24"/>
          <w:szCs w:val="24"/>
          <w:lang w:val="sq-AL"/>
        </w:rPr>
      </w:pPr>
      <w:r>
        <w:rPr>
          <w:rFonts w:ascii="Times New Roman" w:eastAsia="Arial" w:hAnsi="Times New Roman" w:cs="Times New Roman"/>
          <w:sz w:val="24"/>
          <w:szCs w:val="24"/>
          <w:lang w:val="sq-AL"/>
        </w:rPr>
        <w:t>Procesi i hartimit t</w:t>
      </w:r>
      <w:r w:rsidR="00CB7C1C">
        <w:rPr>
          <w:rFonts w:ascii="Times New Roman" w:eastAsia="Arial" w:hAnsi="Times New Roman" w:cs="Times New Roman"/>
          <w:sz w:val="24"/>
          <w:szCs w:val="24"/>
          <w:lang w:val="sq-AL"/>
        </w:rPr>
        <w:t>ë</w:t>
      </w:r>
      <w:r>
        <w:rPr>
          <w:rFonts w:ascii="Times New Roman" w:eastAsia="Arial" w:hAnsi="Times New Roman" w:cs="Times New Roman"/>
          <w:sz w:val="24"/>
          <w:szCs w:val="24"/>
          <w:lang w:val="sq-AL"/>
        </w:rPr>
        <w:t xml:space="preserve"> nism</w:t>
      </w:r>
      <w:r w:rsidR="00CB7C1C">
        <w:rPr>
          <w:rFonts w:ascii="Times New Roman" w:eastAsia="Arial" w:hAnsi="Times New Roman" w:cs="Times New Roman"/>
          <w:sz w:val="24"/>
          <w:szCs w:val="24"/>
          <w:lang w:val="sq-AL"/>
        </w:rPr>
        <w:t>ë</w:t>
      </w:r>
      <w:r>
        <w:rPr>
          <w:rFonts w:ascii="Times New Roman" w:eastAsia="Arial" w:hAnsi="Times New Roman" w:cs="Times New Roman"/>
          <w:sz w:val="24"/>
          <w:szCs w:val="24"/>
          <w:lang w:val="sq-AL"/>
        </w:rPr>
        <w:t>s ka disa hallka dhe n</w:t>
      </w:r>
      <w:r w:rsidR="00CB7C1C">
        <w:rPr>
          <w:rFonts w:ascii="Times New Roman" w:eastAsia="Arial" w:hAnsi="Times New Roman" w:cs="Times New Roman"/>
          <w:sz w:val="24"/>
          <w:szCs w:val="24"/>
          <w:lang w:val="sq-AL"/>
        </w:rPr>
        <w:t>ë</w:t>
      </w:r>
      <w:r>
        <w:rPr>
          <w:rFonts w:ascii="Times New Roman" w:eastAsia="Arial" w:hAnsi="Times New Roman" w:cs="Times New Roman"/>
          <w:sz w:val="24"/>
          <w:szCs w:val="24"/>
          <w:lang w:val="sq-AL"/>
        </w:rPr>
        <w:t>nkupton nd</w:t>
      </w:r>
      <w:r w:rsidR="00CB7C1C">
        <w:rPr>
          <w:rFonts w:ascii="Times New Roman" w:eastAsia="Arial" w:hAnsi="Times New Roman" w:cs="Times New Roman"/>
          <w:sz w:val="24"/>
          <w:szCs w:val="24"/>
          <w:lang w:val="sq-AL"/>
        </w:rPr>
        <w:t>ë</w:t>
      </w:r>
      <w:r>
        <w:rPr>
          <w:rFonts w:ascii="Times New Roman" w:eastAsia="Arial" w:hAnsi="Times New Roman" w:cs="Times New Roman"/>
          <w:sz w:val="24"/>
          <w:szCs w:val="24"/>
          <w:lang w:val="sq-AL"/>
        </w:rPr>
        <w:t>rveprim dhe koodinim midis ministris</w:t>
      </w:r>
      <w:r w:rsidR="00CB7C1C">
        <w:rPr>
          <w:rFonts w:ascii="Times New Roman" w:eastAsia="Arial" w:hAnsi="Times New Roman" w:cs="Times New Roman"/>
          <w:sz w:val="24"/>
          <w:szCs w:val="24"/>
          <w:lang w:val="sq-AL"/>
        </w:rPr>
        <w:t>ë</w:t>
      </w:r>
      <w:r>
        <w:rPr>
          <w:rFonts w:ascii="Times New Roman" w:eastAsia="Arial" w:hAnsi="Times New Roman" w:cs="Times New Roman"/>
          <w:sz w:val="24"/>
          <w:szCs w:val="24"/>
          <w:lang w:val="sq-AL"/>
        </w:rPr>
        <w:t xml:space="preserve"> propozuese dhe institucioneve mendimdh</w:t>
      </w:r>
      <w:r w:rsidR="00CB7C1C">
        <w:rPr>
          <w:rFonts w:ascii="Times New Roman" w:eastAsia="Arial" w:hAnsi="Times New Roman" w:cs="Times New Roman"/>
          <w:sz w:val="24"/>
          <w:szCs w:val="24"/>
          <w:lang w:val="sq-AL"/>
        </w:rPr>
        <w:t>ë</w:t>
      </w:r>
      <w:r>
        <w:rPr>
          <w:rFonts w:ascii="Times New Roman" w:eastAsia="Arial" w:hAnsi="Times New Roman" w:cs="Times New Roman"/>
          <w:sz w:val="24"/>
          <w:szCs w:val="24"/>
          <w:lang w:val="sq-AL"/>
        </w:rPr>
        <w:t>n</w:t>
      </w:r>
      <w:r w:rsidR="00CB7C1C">
        <w:rPr>
          <w:rFonts w:ascii="Times New Roman" w:eastAsia="Arial" w:hAnsi="Times New Roman" w:cs="Times New Roman"/>
          <w:sz w:val="24"/>
          <w:szCs w:val="24"/>
          <w:lang w:val="sq-AL"/>
        </w:rPr>
        <w:t>ë</w:t>
      </w:r>
      <w:r>
        <w:rPr>
          <w:rFonts w:ascii="Times New Roman" w:eastAsia="Arial" w:hAnsi="Times New Roman" w:cs="Times New Roman"/>
          <w:sz w:val="24"/>
          <w:szCs w:val="24"/>
          <w:lang w:val="sq-AL"/>
        </w:rPr>
        <w:t xml:space="preserve">se. Referuar VKM nr.244/2024 </w:t>
      </w:r>
      <w:r w:rsidR="00ED3A78" w:rsidRPr="00ED3A78">
        <w:rPr>
          <w:rFonts w:ascii="Times New Roman" w:eastAsia="Arial" w:hAnsi="Times New Roman" w:cs="Times New Roman"/>
          <w:sz w:val="24"/>
          <w:szCs w:val="24"/>
          <w:lang w:val="sq-AL"/>
        </w:rPr>
        <w:t>“</w:t>
      </w:r>
      <w:r w:rsidR="00ED3A78" w:rsidRPr="00ED3A78">
        <w:rPr>
          <w:rFonts w:ascii="Times New Roman" w:eastAsia="Arial" w:hAnsi="Times New Roman" w:cs="Times New Roman"/>
          <w:i/>
          <w:iCs/>
          <w:sz w:val="24"/>
          <w:szCs w:val="24"/>
          <w:lang w:val="sq-AL"/>
        </w:rPr>
        <w:t>Për mënyrën e organizimit dhe funksionimit të Këshillit Konsultativ të Qeverisjes Qendrore me Vetëqeverisjen Vendore</w:t>
      </w:r>
      <w:r w:rsidR="00ED3A78" w:rsidRPr="00ED3A78">
        <w:rPr>
          <w:rFonts w:ascii="Times New Roman" w:eastAsia="Arial" w:hAnsi="Times New Roman" w:cs="Times New Roman"/>
          <w:sz w:val="24"/>
          <w:szCs w:val="24"/>
          <w:lang w:val="sq-AL"/>
        </w:rPr>
        <w:t xml:space="preserve">„ </w:t>
      </w:r>
      <w:r>
        <w:rPr>
          <w:rFonts w:ascii="Times New Roman" w:eastAsia="Arial" w:hAnsi="Times New Roman" w:cs="Times New Roman"/>
          <w:sz w:val="24"/>
          <w:szCs w:val="24"/>
          <w:lang w:val="sq-AL"/>
        </w:rPr>
        <w:t>K</w:t>
      </w:r>
      <w:r w:rsidR="00CB7C1C">
        <w:rPr>
          <w:rFonts w:ascii="Times New Roman" w:eastAsia="Arial" w:hAnsi="Times New Roman" w:cs="Times New Roman"/>
          <w:sz w:val="24"/>
          <w:szCs w:val="24"/>
          <w:lang w:val="sq-AL"/>
        </w:rPr>
        <w:t>ë</w:t>
      </w:r>
      <w:r>
        <w:rPr>
          <w:rFonts w:ascii="Times New Roman" w:eastAsia="Arial" w:hAnsi="Times New Roman" w:cs="Times New Roman"/>
          <w:sz w:val="24"/>
          <w:szCs w:val="24"/>
          <w:lang w:val="sq-AL"/>
        </w:rPr>
        <w:t xml:space="preserve">shilli Konsultativ </w:t>
      </w:r>
      <w:r w:rsidR="00CB7C1C">
        <w:rPr>
          <w:rFonts w:ascii="Times New Roman" w:eastAsia="Arial" w:hAnsi="Times New Roman" w:cs="Times New Roman"/>
          <w:sz w:val="24"/>
          <w:szCs w:val="24"/>
          <w:lang w:val="sq-AL"/>
        </w:rPr>
        <w:t>ë</w:t>
      </w:r>
      <w:r>
        <w:rPr>
          <w:rFonts w:ascii="Times New Roman" w:eastAsia="Arial" w:hAnsi="Times New Roman" w:cs="Times New Roman"/>
          <w:sz w:val="24"/>
          <w:szCs w:val="24"/>
          <w:lang w:val="sq-AL"/>
        </w:rPr>
        <w:t>sht</w:t>
      </w:r>
      <w:r w:rsidR="00CB7C1C">
        <w:rPr>
          <w:rFonts w:ascii="Times New Roman" w:eastAsia="Arial" w:hAnsi="Times New Roman" w:cs="Times New Roman"/>
          <w:sz w:val="24"/>
          <w:szCs w:val="24"/>
          <w:lang w:val="sq-AL"/>
        </w:rPr>
        <w:t>ë</w:t>
      </w:r>
      <w:r>
        <w:rPr>
          <w:rFonts w:ascii="Times New Roman" w:eastAsia="Arial" w:hAnsi="Times New Roman" w:cs="Times New Roman"/>
          <w:sz w:val="24"/>
          <w:szCs w:val="24"/>
          <w:lang w:val="sq-AL"/>
        </w:rPr>
        <w:t xml:space="preserve"> nj</w:t>
      </w:r>
      <w:r w:rsidR="00CB7C1C">
        <w:rPr>
          <w:rFonts w:ascii="Times New Roman" w:eastAsia="Arial" w:hAnsi="Times New Roman" w:cs="Times New Roman"/>
          <w:sz w:val="24"/>
          <w:szCs w:val="24"/>
          <w:lang w:val="sq-AL"/>
        </w:rPr>
        <w:t>ë</w:t>
      </w:r>
      <w:r>
        <w:rPr>
          <w:rFonts w:ascii="Times New Roman" w:eastAsia="Arial" w:hAnsi="Times New Roman" w:cs="Times New Roman"/>
          <w:sz w:val="24"/>
          <w:szCs w:val="24"/>
          <w:lang w:val="sq-AL"/>
        </w:rPr>
        <w:t xml:space="preserve"> forum mendimdh</w:t>
      </w:r>
      <w:r w:rsidR="00CB7C1C">
        <w:rPr>
          <w:rFonts w:ascii="Times New Roman" w:eastAsia="Arial" w:hAnsi="Times New Roman" w:cs="Times New Roman"/>
          <w:sz w:val="24"/>
          <w:szCs w:val="24"/>
          <w:lang w:val="sq-AL"/>
        </w:rPr>
        <w:t>ë</w:t>
      </w:r>
      <w:r>
        <w:rPr>
          <w:rFonts w:ascii="Times New Roman" w:eastAsia="Arial" w:hAnsi="Times New Roman" w:cs="Times New Roman"/>
          <w:sz w:val="24"/>
          <w:szCs w:val="24"/>
          <w:lang w:val="sq-AL"/>
        </w:rPr>
        <w:t>n</w:t>
      </w:r>
      <w:r w:rsidR="00CB7C1C">
        <w:rPr>
          <w:rFonts w:ascii="Times New Roman" w:eastAsia="Arial" w:hAnsi="Times New Roman" w:cs="Times New Roman"/>
          <w:sz w:val="24"/>
          <w:szCs w:val="24"/>
          <w:lang w:val="sq-AL"/>
        </w:rPr>
        <w:t>ë</w:t>
      </w:r>
      <w:r>
        <w:rPr>
          <w:rFonts w:ascii="Times New Roman" w:eastAsia="Arial" w:hAnsi="Times New Roman" w:cs="Times New Roman"/>
          <w:sz w:val="24"/>
          <w:szCs w:val="24"/>
          <w:lang w:val="sq-AL"/>
        </w:rPr>
        <w:t>s p</w:t>
      </w:r>
      <w:r w:rsidR="00CB7C1C">
        <w:rPr>
          <w:rFonts w:ascii="Times New Roman" w:eastAsia="Arial" w:hAnsi="Times New Roman" w:cs="Times New Roman"/>
          <w:sz w:val="24"/>
          <w:szCs w:val="24"/>
          <w:lang w:val="sq-AL"/>
        </w:rPr>
        <w:t>ë</w:t>
      </w:r>
      <w:r>
        <w:rPr>
          <w:rFonts w:ascii="Times New Roman" w:eastAsia="Arial" w:hAnsi="Times New Roman" w:cs="Times New Roman"/>
          <w:sz w:val="24"/>
          <w:szCs w:val="24"/>
          <w:lang w:val="sq-AL"/>
        </w:rPr>
        <w:t>r ato nisma q</w:t>
      </w:r>
      <w:r w:rsidR="00CB7C1C">
        <w:rPr>
          <w:rFonts w:ascii="Times New Roman" w:eastAsia="Arial" w:hAnsi="Times New Roman" w:cs="Times New Roman"/>
          <w:sz w:val="24"/>
          <w:szCs w:val="24"/>
          <w:lang w:val="sq-AL"/>
        </w:rPr>
        <w:t>ë</w:t>
      </w:r>
      <w:r>
        <w:rPr>
          <w:rFonts w:ascii="Times New Roman" w:eastAsia="Arial" w:hAnsi="Times New Roman" w:cs="Times New Roman"/>
          <w:sz w:val="24"/>
          <w:szCs w:val="24"/>
          <w:lang w:val="sq-AL"/>
        </w:rPr>
        <w:t xml:space="preserve"> prekin funksionet dhe/ose kompetencat e deleguara pushtetit vendor si dhe interesat e tij. Pika 19 e VKM-s</w:t>
      </w:r>
      <w:r w:rsidR="00CB7C1C">
        <w:rPr>
          <w:rFonts w:ascii="Times New Roman" w:eastAsia="Arial" w:hAnsi="Times New Roman" w:cs="Times New Roman"/>
          <w:sz w:val="24"/>
          <w:szCs w:val="24"/>
          <w:lang w:val="sq-AL"/>
        </w:rPr>
        <w:t>ë</w:t>
      </w:r>
      <w:r>
        <w:rPr>
          <w:rFonts w:ascii="Times New Roman" w:eastAsia="Arial" w:hAnsi="Times New Roman" w:cs="Times New Roman"/>
          <w:sz w:val="24"/>
          <w:szCs w:val="24"/>
          <w:lang w:val="sq-AL"/>
        </w:rPr>
        <w:t xml:space="preserve"> parashikon se institucioni propozues </w:t>
      </w:r>
      <w:r w:rsidRPr="008F703D">
        <w:rPr>
          <w:rFonts w:ascii="Times New Roman" w:eastAsia="Arial" w:hAnsi="Times New Roman" w:cs="Times New Roman"/>
          <w:b/>
          <w:bCs/>
          <w:sz w:val="24"/>
          <w:szCs w:val="24"/>
          <w:lang w:val="sq-AL"/>
        </w:rPr>
        <w:t>nuk vijon procedur</w:t>
      </w:r>
      <w:r w:rsidR="00CB7C1C" w:rsidRPr="008F703D">
        <w:rPr>
          <w:rFonts w:ascii="Times New Roman" w:eastAsia="Arial" w:hAnsi="Times New Roman" w:cs="Times New Roman"/>
          <w:b/>
          <w:bCs/>
          <w:sz w:val="24"/>
          <w:szCs w:val="24"/>
          <w:lang w:val="sq-AL"/>
        </w:rPr>
        <w:t>ë</w:t>
      </w:r>
      <w:r w:rsidRPr="008F703D">
        <w:rPr>
          <w:rFonts w:ascii="Times New Roman" w:eastAsia="Arial" w:hAnsi="Times New Roman" w:cs="Times New Roman"/>
          <w:b/>
          <w:bCs/>
          <w:sz w:val="24"/>
          <w:szCs w:val="24"/>
          <w:lang w:val="sq-AL"/>
        </w:rPr>
        <w:t>n e miratimit t</w:t>
      </w:r>
      <w:r w:rsidR="00CB7C1C" w:rsidRPr="008F703D">
        <w:rPr>
          <w:rFonts w:ascii="Times New Roman" w:eastAsia="Arial" w:hAnsi="Times New Roman" w:cs="Times New Roman"/>
          <w:b/>
          <w:bCs/>
          <w:sz w:val="24"/>
          <w:szCs w:val="24"/>
          <w:lang w:val="sq-AL"/>
        </w:rPr>
        <w:t>ë</w:t>
      </w:r>
      <w:r w:rsidRPr="008F703D">
        <w:rPr>
          <w:rFonts w:ascii="Times New Roman" w:eastAsia="Arial" w:hAnsi="Times New Roman" w:cs="Times New Roman"/>
          <w:b/>
          <w:bCs/>
          <w:sz w:val="24"/>
          <w:szCs w:val="24"/>
          <w:lang w:val="sq-AL"/>
        </w:rPr>
        <w:t xml:space="preserve"> projektaktit pa marr</w:t>
      </w:r>
      <w:r w:rsidR="00CB7C1C" w:rsidRPr="008F703D">
        <w:rPr>
          <w:rFonts w:ascii="Times New Roman" w:eastAsia="Arial" w:hAnsi="Times New Roman" w:cs="Times New Roman"/>
          <w:b/>
          <w:bCs/>
          <w:sz w:val="24"/>
          <w:szCs w:val="24"/>
          <w:lang w:val="sq-AL"/>
        </w:rPr>
        <w:t>ë</w:t>
      </w:r>
      <w:r w:rsidRPr="008F703D">
        <w:rPr>
          <w:rFonts w:ascii="Times New Roman" w:eastAsia="Arial" w:hAnsi="Times New Roman" w:cs="Times New Roman"/>
          <w:b/>
          <w:bCs/>
          <w:sz w:val="24"/>
          <w:szCs w:val="24"/>
          <w:lang w:val="sq-AL"/>
        </w:rPr>
        <w:t xml:space="preserve"> m</w:t>
      </w:r>
      <w:r w:rsidR="00CB7C1C" w:rsidRPr="008F703D">
        <w:rPr>
          <w:rFonts w:ascii="Times New Roman" w:eastAsia="Arial" w:hAnsi="Times New Roman" w:cs="Times New Roman"/>
          <w:b/>
          <w:bCs/>
          <w:sz w:val="24"/>
          <w:szCs w:val="24"/>
          <w:lang w:val="sq-AL"/>
        </w:rPr>
        <w:t>ë</w:t>
      </w:r>
      <w:r w:rsidRPr="008F703D">
        <w:rPr>
          <w:rFonts w:ascii="Times New Roman" w:eastAsia="Arial" w:hAnsi="Times New Roman" w:cs="Times New Roman"/>
          <w:b/>
          <w:bCs/>
          <w:sz w:val="24"/>
          <w:szCs w:val="24"/>
          <w:lang w:val="sq-AL"/>
        </w:rPr>
        <w:t xml:space="preserve"> par</w:t>
      </w:r>
      <w:r w:rsidR="00CB7C1C" w:rsidRPr="008F703D">
        <w:rPr>
          <w:rFonts w:ascii="Times New Roman" w:eastAsia="Arial" w:hAnsi="Times New Roman" w:cs="Times New Roman"/>
          <w:b/>
          <w:bCs/>
          <w:sz w:val="24"/>
          <w:szCs w:val="24"/>
          <w:lang w:val="sq-AL"/>
        </w:rPr>
        <w:t>ë</w:t>
      </w:r>
      <w:r w:rsidRPr="008F703D">
        <w:rPr>
          <w:rFonts w:ascii="Times New Roman" w:eastAsia="Arial" w:hAnsi="Times New Roman" w:cs="Times New Roman"/>
          <w:b/>
          <w:bCs/>
          <w:sz w:val="24"/>
          <w:szCs w:val="24"/>
          <w:lang w:val="sq-AL"/>
        </w:rPr>
        <w:t xml:space="preserve"> mendimin/komentet/sugjerimet e K</w:t>
      </w:r>
      <w:r w:rsidR="00CB7C1C" w:rsidRPr="008F703D">
        <w:rPr>
          <w:rFonts w:ascii="Times New Roman" w:eastAsia="Arial" w:hAnsi="Times New Roman" w:cs="Times New Roman"/>
          <w:b/>
          <w:bCs/>
          <w:sz w:val="24"/>
          <w:szCs w:val="24"/>
          <w:lang w:val="sq-AL"/>
        </w:rPr>
        <w:t>ë</w:t>
      </w:r>
      <w:r w:rsidRPr="008F703D">
        <w:rPr>
          <w:rFonts w:ascii="Times New Roman" w:eastAsia="Arial" w:hAnsi="Times New Roman" w:cs="Times New Roman"/>
          <w:b/>
          <w:bCs/>
          <w:sz w:val="24"/>
          <w:szCs w:val="24"/>
          <w:lang w:val="sq-AL"/>
        </w:rPr>
        <w:t>shillit.</w:t>
      </w:r>
      <w:r>
        <w:rPr>
          <w:rFonts w:ascii="Times New Roman" w:eastAsia="Arial" w:hAnsi="Times New Roman" w:cs="Times New Roman"/>
          <w:sz w:val="24"/>
          <w:szCs w:val="24"/>
          <w:lang w:val="sq-AL"/>
        </w:rPr>
        <w:t xml:space="preserve"> Pra, kjo n</w:t>
      </w:r>
      <w:r w:rsidR="00CB7C1C">
        <w:rPr>
          <w:rFonts w:ascii="Times New Roman" w:eastAsia="Arial" w:hAnsi="Times New Roman" w:cs="Times New Roman"/>
          <w:sz w:val="24"/>
          <w:szCs w:val="24"/>
          <w:lang w:val="sq-AL"/>
        </w:rPr>
        <w:t>ë</w:t>
      </w:r>
      <w:r>
        <w:rPr>
          <w:rFonts w:ascii="Times New Roman" w:eastAsia="Arial" w:hAnsi="Times New Roman" w:cs="Times New Roman"/>
          <w:sz w:val="24"/>
          <w:szCs w:val="24"/>
          <w:lang w:val="sq-AL"/>
        </w:rPr>
        <w:t>nkupton detyrim p</w:t>
      </w:r>
      <w:r w:rsidR="00CB7C1C">
        <w:rPr>
          <w:rFonts w:ascii="Times New Roman" w:eastAsia="Arial" w:hAnsi="Times New Roman" w:cs="Times New Roman"/>
          <w:sz w:val="24"/>
          <w:szCs w:val="24"/>
          <w:lang w:val="sq-AL"/>
        </w:rPr>
        <w:t>ë</w:t>
      </w:r>
      <w:r>
        <w:rPr>
          <w:rFonts w:ascii="Times New Roman" w:eastAsia="Arial" w:hAnsi="Times New Roman" w:cs="Times New Roman"/>
          <w:sz w:val="24"/>
          <w:szCs w:val="24"/>
          <w:lang w:val="sq-AL"/>
        </w:rPr>
        <w:t xml:space="preserve">r tu konsultuar para miratimit. </w:t>
      </w:r>
      <w:r w:rsidR="00E13BBB">
        <w:rPr>
          <w:rFonts w:ascii="Times New Roman" w:eastAsia="Arial" w:hAnsi="Times New Roman" w:cs="Times New Roman"/>
          <w:sz w:val="24"/>
          <w:szCs w:val="24"/>
          <w:lang w:val="sq-AL"/>
        </w:rPr>
        <w:t>Kryerja e k</w:t>
      </w:r>
      <w:r w:rsidR="00CB7C1C">
        <w:rPr>
          <w:rFonts w:ascii="Times New Roman" w:eastAsia="Arial" w:hAnsi="Times New Roman" w:cs="Times New Roman"/>
          <w:sz w:val="24"/>
          <w:szCs w:val="24"/>
          <w:lang w:val="sq-AL"/>
        </w:rPr>
        <w:t>ë</w:t>
      </w:r>
      <w:r w:rsidR="00E13BBB">
        <w:rPr>
          <w:rFonts w:ascii="Times New Roman" w:eastAsia="Arial" w:hAnsi="Times New Roman" w:cs="Times New Roman"/>
          <w:sz w:val="24"/>
          <w:szCs w:val="24"/>
          <w:lang w:val="sq-AL"/>
        </w:rPr>
        <w:t xml:space="preserve">tij procesi konsultues, si rregull, </w:t>
      </w:r>
      <w:r w:rsidRPr="00F62B0C">
        <w:rPr>
          <w:rFonts w:ascii="Times New Roman" w:eastAsia="Arial" w:hAnsi="Times New Roman" w:cs="Times New Roman"/>
          <w:sz w:val="24"/>
          <w:szCs w:val="24"/>
          <w:lang w:val="sq-AL"/>
        </w:rPr>
        <w:t>pasqyro</w:t>
      </w:r>
      <w:r w:rsidR="00E13BBB">
        <w:rPr>
          <w:rFonts w:ascii="Times New Roman" w:eastAsia="Arial" w:hAnsi="Times New Roman" w:cs="Times New Roman"/>
          <w:sz w:val="24"/>
          <w:szCs w:val="24"/>
          <w:lang w:val="sq-AL"/>
        </w:rPr>
        <w:t>het</w:t>
      </w:r>
      <w:r w:rsidRPr="00F62B0C">
        <w:rPr>
          <w:rFonts w:ascii="Times New Roman" w:eastAsia="Arial" w:hAnsi="Times New Roman" w:cs="Times New Roman"/>
          <w:sz w:val="24"/>
          <w:szCs w:val="24"/>
          <w:lang w:val="sq-AL"/>
        </w:rPr>
        <w:t xml:space="preserve"> në relacionin shpjegues</w:t>
      </w:r>
      <w:r w:rsidR="00E13BBB">
        <w:rPr>
          <w:rFonts w:ascii="Times New Roman" w:eastAsia="Arial" w:hAnsi="Times New Roman" w:cs="Times New Roman"/>
          <w:sz w:val="24"/>
          <w:szCs w:val="24"/>
          <w:lang w:val="sq-AL"/>
        </w:rPr>
        <w:t>, n</w:t>
      </w:r>
      <w:r w:rsidR="00CB7C1C">
        <w:rPr>
          <w:rFonts w:ascii="Times New Roman" w:eastAsia="Arial" w:hAnsi="Times New Roman" w:cs="Times New Roman"/>
          <w:sz w:val="24"/>
          <w:szCs w:val="24"/>
          <w:lang w:val="sq-AL"/>
        </w:rPr>
        <w:t>ë</w:t>
      </w:r>
      <w:r w:rsidR="00E13BBB">
        <w:rPr>
          <w:rFonts w:ascii="Times New Roman" w:eastAsia="Arial" w:hAnsi="Times New Roman" w:cs="Times New Roman"/>
          <w:sz w:val="24"/>
          <w:szCs w:val="24"/>
          <w:lang w:val="sq-AL"/>
        </w:rPr>
        <w:t xml:space="preserve"> versionin e konsoliduar; m</w:t>
      </w:r>
      <w:r w:rsidR="00CB7C1C">
        <w:rPr>
          <w:rFonts w:ascii="Times New Roman" w:eastAsia="Arial" w:hAnsi="Times New Roman" w:cs="Times New Roman"/>
          <w:sz w:val="24"/>
          <w:szCs w:val="24"/>
          <w:lang w:val="sq-AL"/>
        </w:rPr>
        <w:t>ë</w:t>
      </w:r>
      <w:r w:rsidR="00E13BBB">
        <w:rPr>
          <w:rFonts w:ascii="Times New Roman" w:eastAsia="Arial" w:hAnsi="Times New Roman" w:cs="Times New Roman"/>
          <w:sz w:val="24"/>
          <w:szCs w:val="24"/>
          <w:lang w:val="sq-AL"/>
        </w:rPr>
        <w:t xml:space="preserve"> tej, relacioni duhet t’i referohet rekomandimeve dhe t’i jap</w:t>
      </w:r>
      <w:r w:rsidR="00CB7C1C">
        <w:rPr>
          <w:rFonts w:ascii="Times New Roman" w:eastAsia="Arial" w:hAnsi="Times New Roman" w:cs="Times New Roman"/>
          <w:sz w:val="24"/>
          <w:szCs w:val="24"/>
          <w:lang w:val="sq-AL"/>
        </w:rPr>
        <w:t>ë</w:t>
      </w:r>
      <w:r w:rsidR="00E13BBB">
        <w:rPr>
          <w:rFonts w:ascii="Times New Roman" w:eastAsia="Arial" w:hAnsi="Times New Roman" w:cs="Times New Roman"/>
          <w:sz w:val="24"/>
          <w:szCs w:val="24"/>
          <w:lang w:val="sq-AL"/>
        </w:rPr>
        <w:t xml:space="preserve"> atyre p</w:t>
      </w:r>
      <w:r w:rsidR="00CB7C1C">
        <w:rPr>
          <w:rFonts w:ascii="Times New Roman" w:eastAsia="Arial" w:hAnsi="Times New Roman" w:cs="Times New Roman"/>
          <w:sz w:val="24"/>
          <w:szCs w:val="24"/>
          <w:lang w:val="sq-AL"/>
        </w:rPr>
        <w:t>ë</w:t>
      </w:r>
      <w:r w:rsidR="00E13BBB">
        <w:rPr>
          <w:rFonts w:ascii="Times New Roman" w:eastAsia="Arial" w:hAnsi="Times New Roman" w:cs="Times New Roman"/>
          <w:sz w:val="24"/>
          <w:szCs w:val="24"/>
          <w:lang w:val="sq-AL"/>
        </w:rPr>
        <w:t>rgjigje (pranuar, pjes</w:t>
      </w:r>
      <w:r w:rsidR="00CB7C1C">
        <w:rPr>
          <w:rFonts w:ascii="Times New Roman" w:eastAsia="Arial" w:hAnsi="Times New Roman" w:cs="Times New Roman"/>
          <w:sz w:val="24"/>
          <w:szCs w:val="24"/>
          <w:lang w:val="sq-AL"/>
        </w:rPr>
        <w:t>ë</w:t>
      </w:r>
      <w:r w:rsidR="00E13BBB">
        <w:rPr>
          <w:rFonts w:ascii="Times New Roman" w:eastAsia="Arial" w:hAnsi="Times New Roman" w:cs="Times New Roman"/>
          <w:sz w:val="24"/>
          <w:szCs w:val="24"/>
          <w:lang w:val="sq-AL"/>
        </w:rPr>
        <w:t>risht pranuar ose refuzuar) duke shpjeguar arsyen ‘</w:t>
      </w:r>
      <w:r w:rsidR="00E13BBB" w:rsidRPr="00E13BBB">
        <w:rPr>
          <w:rFonts w:ascii="Times New Roman" w:eastAsia="Arial" w:hAnsi="Times New Roman" w:cs="Times New Roman"/>
          <w:i/>
          <w:iCs/>
          <w:sz w:val="24"/>
          <w:szCs w:val="24"/>
          <w:lang w:val="sq-AL"/>
        </w:rPr>
        <w:t>p</w:t>
      </w:r>
      <w:r w:rsidR="00CB7C1C">
        <w:rPr>
          <w:rFonts w:ascii="Times New Roman" w:eastAsia="Arial" w:hAnsi="Times New Roman" w:cs="Times New Roman"/>
          <w:i/>
          <w:iCs/>
          <w:sz w:val="24"/>
          <w:szCs w:val="24"/>
          <w:lang w:val="sq-AL"/>
        </w:rPr>
        <w:t>ë</w:t>
      </w:r>
      <w:r w:rsidR="00E13BBB" w:rsidRPr="00E13BBB">
        <w:rPr>
          <w:rFonts w:ascii="Times New Roman" w:eastAsia="Arial" w:hAnsi="Times New Roman" w:cs="Times New Roman"/>
          <w:i/>
          <w:iCs/>
          <w:sz w:val="24"/>
          <w:szCs w:val="24"/>
          <w:lang w:val="sq-AL"/>
        </w:rPr>
        <w:t>rse</w:t>
      </w:r>
      <w:r w:rsidR="00E13BBB">
        <w:rPr>
          <w:rFonts w:ascii="Times New Roman" w:eastAsia="Arial" w:hAnsi="Times New Roman" w:cs="Times New Roman"/>
          <w:sz w:val="24"/>
          <w:szCs w:val="24"/>
          <w:lang w:val="sq-AL"/>
        </w:rPr>
        <w:t xml:space="preserve">’.  </w:t>
      </w:r>
    </w:p>
    <w:p w14:paraId="6A5A9748" w14:textId="77777777" w:rsidR="00421117" w:rsidRDefault="00421117" w:rsidP="00421117">
      <w:pPr>
        <w:spacing w:after="0" w:line="288" w:lineRule="auto"/>
        <w:jc w:val="both"/>
        <w:outlineLvl w:val="1"/>
        <w:rPr>
          <w:rFonts w:ascii="Times New Roman" w:eastAsia="Arial" w:hAnsi="Times New Roman" w:cs="Times New Roman"/>
          <w:sz w:val="24"/>
          <w:szCs w:val="24"/>
          <w:lang w:val="sq-AL"/>
        </w:rPr>
      </w:pPr>
    </w:p>
    <w:p w14:paraId="027118F9" w14:textId="6D45CD88" w:rsidR="00421117" w:rsidRPr="004374A0" w:rsidRDefault="00421117" w:rsidP="00421117">
      <w:pPr>
        <w:spacing w:after="0" w:line="288" w:lineRule="auto"/>
        <w:jc w:val="both"/>
        <w:outlineLvl w:val="1"/>
        <w:rPr>
          <w:rFonts w:ascii="Times New Roman" w:eastAsia="Arial" w:hAnsi="Times New Roman" w:cs="Times New Roman"/>
          <w:sz w:val="24"/>
          <w:szCs w:val="24"/>
          <w:lang w:val="sq-AL"/>
        </w:rPr>
      </w:pPr>
      <w:r>
        <w:rPr>
          <w:rFonts w:ascii="Times New Roman" w:eastAsia="Arial" w:hAnsi="Times New Roman" w:cs="Times New Roman"/>
          <w:sz w:val="24"/>
          <w:szCs w:val="24"/>
          <w:lang w:val="sq-AL"/>
        </w:rPr>
        <w:t>P</w:t>
      </w:r>
      <w:r w:rsidR="00F62B0C">
        <w:rPr>
          <w:rFonts w:ascii="Times New Roman" w:eastAsia="Arial" w:hAnsi="Times New Roman" w:cs="Times New Roman"/>
          <w:sz w:val="24"/>
          <w:szCs w:val="24"/>
          <w:lang w:val="sq-AL"/>
        </w:rPr>
        <w:t>ë</w:t>
      </w:r>
      <w:r>
        <w:rPr>
          <w:rFonts w:ascii="Times New Roman" w:eastAsia="Arial" w:hAnsi="Times New Roman" w:cs="Times New Roman"/>
          <w:sz w:val="24"/>
          <w:szCs w:val="24"/>
          <w:lang w:val="sq-AL"/>
        </w:rPr>
        <w:t>r t</w:t>
      </w:r>
      <w:r w:rsidR="00F62B0C">
        <w:rPr>
          <w:rFonts w:ascii="Times New Roman" w:eastAsia="Arial" w:hAnsi="Times New Roman" w:cs="Times New Roman"/>
          <w:sz w:val="24"/>
          <w:szCs w:val="24"/>
          <w:lang w:val="sq-AL"/>
        </w:rPr>
        <w:t>ë</w:t>
      </w:r>
      <w:r>
        <w:rPr>
          <w:rFonts w:ascii="Times New Roman" w:eastAsia="Arial" w:hAnsi="Times New Roman" w:cs="Times New Roman"/>
          <w:sz w:val="24"/>
          <w:szCs w:val="24"/>
          <w:lang w:val="sq-AL"/>
        </w:rPr>
        <w:t xml:space="preserve"> leht</w:t>
      </w:r>
      <w:r w:rsidR="00F62B0C">
        <w:rPr>
          <w:rFonts w:ascii="Times New Roman" w:eastAsia="Arial" w:hAnsi="Times New Roman" w:cs="Times New Roman"/>
          <w:sz w:val="24"/>
          <w:szCs w:val="24"/>
          <w:lang w:val="sq-AL"/>
        </w:rPr>
        <w:t>ë</w:t>
      </w:r>
      <w:r>
        <w:rPr>
          <w:rFonts w:ascii="Times New Roman" w:eastAsia="Arial" w:hAnsi="Times New Roman" w:cs="Times New Roman"/>
          <w:sz w:val="24"/>
          <w:szCs w:val="24"/>
          <w:lang w:val="sq-AL"/>
        </w:rPr>
        <w:t>suar pun</w:t>
      </w:r>
      <w:r w:rsidR="00F62B0C">
        <w:rPr>
          <w:rFonts w:ascii="Times New Roman" w:eastAsia="Arial" w:hAnsi="Times New Roman" w:cs="Times New Roman"/>
          <w:sz w:val="24"/>
          <w:szCs w:val="24"/>
          <w:lang w:val="sq-AL"/>
        </w:rPr>
        <w:t>ë</w:t>
      </w:r>
      <w:r>
        <w:rPr>
          <w:rFonts w:ascii="Times New Roman" w:eastAsia="Arial" w:hAnsi="Times New Roman" w:cs="Times New Roman"/>
          <w:sz w:val="24"/>
          <w:szCs w:val="24"/>
          <w:lang w:val="sq-AL"/>
        </w:rPr>
        <w:t>n dhe nd</w:t>
      </w:r>
      <w:r w:rsidR="00F62B0C">
        <w:rPr>
          <w:rFonts w:ascii="Times New Roman" w:eastAsia="Arial" w:hAnsi="Times New Roman" w:cs="Times New Roman"/>
          <w:sz w:val="24"/>
          <w:szCs w:val="24"/>
          <w:lang w:val="sq-AL"/>
        </w:rPr>
        <w:t>ë</w:t>
      </w:r>
      <w:r>
        <w:rPr>
          <w:rFonts w:ascii="Times New Roman" w:eastAsia="Arial" w:hAnsi="Times New Roman" w:cs="Times New Roman"/>
          <w:sz w:val="24"/>
          <w:szCs w:val="24"/>
          <w:lang w:val="sq-AL"/>
        </w:rPr>
        <w:t>rveprimin midis ministrive t</w:t>
      </w:r>
      <w:r w:rsidR="00F62B0C">
        <w:rPr>
          <w:rFonts w:ascii="Times New Roman" w:eastAsia="Arial" w:hAnsi="Times New Roman" w:cs="Times New Roman"/>
          <w:sz w:val="24"/>
          <w:szCs w:val="24"/>
          <w:lang w:val="sq-AL"/>
        </w:rPr>
        <w:t>ë</w:t>
      </w:r>
      <w:r>
        <w:rPr>
          <w:rFonts w:ascii="Times New Roman" w:eastAsia="Arial" w:hAnsi="Times New Roman" w:cs="Times New Roman"/>
          <w:sz w:val="24"/>
          <w:szCs w:val="24"/>
          <w:lang w:val="sq-AL"/>
        </w:rPr>
        <w:t xml:space="preserve"> linj</w:t>
      </w:r>
      <w:r w:rsidR="00F62B0C">
        <w:rPr>
          <w:rFonts w:ascii="Times New Roman" w:eastAsia="Arial" w:hAnsi="Times New Roman" w:cs="Times New Roman"/>
          <w:sz w:val="24"/>
          <w:szCs w:val="24"/>
          <w:lang w:val="sq-AL"/>
        </w:rPr>
        <w:t>ë</w:t>
      </w:r>
      <w:r>
        <w:rPr>
          <w:rFonts w:ascii="Times New Roman" w:eastAsia="Arial" w:hAnsi="Times New Roman" w:cs="Times New Roman"/>
          <w:sz w:val="24"/>
          <w:szCs w:val="24"/>
          <w:lang w:val="sq-AL"/>
        </w:rPr>
        <w:t>s, institucioneve n</w:t>
      </w:r>
      <w:r w:rsidR="00F62B0C">
        <w:rPr>
          <w:rFonts w:ascii="Times New Roman" w:eastAsia="Arial" w:hAnsi="Times New Roman" w:cs="Times New Roman"/>
          <w:sz w:val="24"/>
          <w:szCs w:val="24"/>
          <w:lang w:val="sq-AL"/>
        </w:rPr>
        <w:t>ë</w:t>
      </w:r>
      <w:r>
        <w:rPr>
          <w:rFonts w:ascii="Times New Roman" w:eastAsia="Arial" w:hAnsi="Times New Roman" w:cs="Times New Roman"/>
          <w:sz w:val="24"/>
          <w:szCs w:val="24"/>
          <w:lang w:val="sq-AL"/>
        </w:rPr>
        <w:t xml:space="preserve"> var</w:t>
      </w:r>
      <w:r w:rsidR="00F62B0C">
        <w:rPr>
          <w:rFonts w:ascii="Times New Roman" w:eastAsia="Arial" w:hAnsi="Times New Roman" w:cs="Times New Roman"/>
          <w:sz w:val="24"/>
          <w:szCs w:val="24"/>
          <w:lang w:val="sq-AL"/>
        </w:rPr>
        <w:t>ë</w:t>
      </w:r>
      <w:r>
        <w:rPr>
          <w:rFonts w:ascii="Times New Roman" w:eastAsia="Arial" w:hAnsi="Times New Roman" w:cs="Times New Roman"/>
          <w:sz w:val="24"/>
          <w:szCs w:val="24"/>
          <w:lang w:val="sq-AL"/>
        </w:rPr>
        <w:t>si t</w:t>
      </w:r>
      <w:r w:rsidR="00F62B0C">
        <w:rPr>
          <w:rFonts w:ascii="Times New Roman" w:eastAsia="Arial" w:hAnsi="Times New Roman" w:cs="Times New Roman"/>
          <w:sz w:val="24"/>
          <w:szCs w:val="24"/>
          <w:lang w:val="sq-AL"/>
        </w:rPr>
        <w:t>ë</w:t>
      </w:r>
      <w:r>
        <w:rPr>
          <w:rFonts w:ascii="Times New Roman" w:eastAsia="Arial" w:hAnsi="Times New Roman" w:cs="Times New Roman"/>
          <w:sz w:val="24"/>
          <w:szCs w:val="24"/>
          <w:lang w:val="sq-AL"/>
        </w:rPr>
        <w:t xml:space="preserve"> K</w:t>
      </w:r>
      <w:r w:rsidR="00F62B0C">
        <w:rPr>
          <w:rFonts w:ascii="Times New Roman" w:eastAsia="Arial" w:hAnsi="Times New Roman" w:cs="Times New Roman"/>
          <w:sz w:val="24"/>
          <w:szCs w:val="24"/>
          <w:lang w:val="sq-AL"/>
        </w:rPr>
        <w:t>ë</w:t>
      </w:r>
      <w:r>
        <w:rPr>
          <w:rFonts w:ascii="Times New Roman" w:eastAsia="Arial" w:hAnsi="Times New Roman" w:cs="Times New Roman"/>
          <w:sz w:val="24"/>
          <w:szCs w:val="24"/>
          <w:lang w:val="sq-AL"/>
        </w:rPr>
        <w:t>shillit t</w:t>
      </w:r>
      <w:r w:rsidR="00F62B0C">
        <w:rPr>
          <w:rFonts w:ascii="Times New Roman" w:eastAsia="Arial" w:hAnsi="Times New Roman" w:cs="Times New Roman"/>
          <w:sz w:val="24"/>
          <w:szCs w:val="24"/>
          <w:lang w:val="sq-AL"/>
        </w:rPr>
        <w:t>ë</w:t>
      </w:r>
      <w:r>
        <w:rPr>
          <w:rFonts w:ascii="Times New Roman" w:eastAsia="Arial" w:hAnsi="Times New Roman" w:cs="Times New Roman"/>
          <w:sz w:val="24"/>
          <w:szCs w:val="24"/>
          <w:lang w:val="sq-AL"/>
        </w:rPr>
        <w:t xml:space="preserve"> Ministrave si dhe aparatit t</w:t>
      </w:r>
      <w:r w:rsidR="00F62B0C">
        <w:rPr>
          <w:rFonts w:ascii="Times New Roman" w:eastAsia="Arial" w:hAnsi="Times New Roman" w:cs="Times New Roman"/>
          <w:sz w:val="24"/>
          <w:szCs w:val="24"/>
          <w:lang w:val="sq-AL"/>
        </w:rPr>
        <w:t>ë</w:t>
      </w:r>
      <w:r>
        <w:rPr>
          <w:rFonts w:ascii="Times New Roman" w:eastAsia="Arial" w:hAnsi="Times New Roman" w:cs="Times New Roman"/>
          <w:sz w:val="24"/>
          <w:szCs w:val="24"/>
          <w:lang w:val="sq-AL"/>
        </w:rPr>
        <w:t xml:space="preserve"> Kryeministris</w:t>
      </w:r>
      <w:r w:rsidR="00F62B0C">
        <w:rPr>
          <w:rFonts w:ascii="Times New Roman" w:eastAsia="Arial" w:hAnsi="Times New Roman" w:cs="Times New Roman"/>
          <w:sz w:val="24"/>
          <w:szCs w:val="24"/>
          <w:lang w:val="sq-AL"/>
        </w:rPr>
        <w:t>ë</w:t>
      </w:r>
      <w:r>
        <w:rPr>
          <w:rFonts w:ascii="Times New Roman" w:eastAsia="Arial" w:hAnsi="Times New Roman" w:cs="Times New Roman"/>
          <w:sz w:val="24"/>
          <w:szCs w:val="24"/>
          <w:lang w:val="sq-AL"/>
        </w:rPr>
        <w:t xml:space="preserve"> </w:t>
      </w:r>
      <w:r w:rsidR="00F62B0C">
        <w:rPr>
          <w:rFonts w:ascii="Times New Roman" w:eastAsia="Arial" w:hAnsi="Times New Roman" w:cs="Times New Roman"/>
          <w:sz w:val="24"/>
          <w:szCs w:val="24"/>
          <w:lang w:val="sq-AL"/>
        </w:rPr>
        <w:t>ë</w:t>
      </w:r>
      <w:r>
        <w:rPr>
          <w:rFonts w:ascii="Times New Roman" w:eastAsia="Arial" w:hAnsi="Times New Roman" w:cs="Times New Roman"/>
          <w:sz w:val="24"/>
          <w:szCs w:val="24"/>
          <w:lang w:val="sq-AL"/>
        </w:rPr>
        <w:t>sht</w:t>
      </w:r>
      <w:r w:rsidR="00F62B0C">
        <w:rPr>
          <w:rFonts w:ascii="Times New Roman" w:eastAsia="Arial" w:hAnsi="Times New Roman" w:cs="Times New Roman"/>
          <w:sz w:val="24"/>
          <w:szCs w:val="24"/>
          <w:lang w:val="sq-AL"/>
        </w:rPr>
        <w:t>ë</w:t>
      </w:r>
      <w:r>
        <w:rPr>
          <w:rFonts w:ascii="Times New Roman" w:eastAsia="Arial" w:hAnsi="Times New Roman" w:cs="Times New Roman"/>
          <w:sz w:val="24"/>
          <w:szCs w:val="24"/>
          <w:lang w:val="sq-AL"/>
        </w:rPr>
        <w:t xml:space="preserve"> krijuar nj</w:t>
      </w:r>
      <w:r w:rsidR="00F62B0C">
        <w:rPr>
          <w:rFonts w:ascii="Times New Roman" w:eastAsia="Arial" w:hAnsi="Times New Roman" w:cs="Times New Roman"/>
          <w:sz w:val="24"/>
          <w:szCs w:val="24"/>
          <w:lang w:val="sq-AL"/>
        </w:rPr>
        <w:t>ë</w:t>
      </w:r>
      <w:r>
        <w:rPr>
          <w:rFonts w:ascii="Times New Roman" w:eastAsia="Arial" w:hAnsi="Times New Roman" w:cs="Times New Roman"/>
          <w:sz w:val="24"/>
          <w:szCs w:val="24"/>
          <w:lang w:val="sq-AL"/>
        </w:rPr>
        <w:t xml:space="preserve"> infrastruktur</w:t>
      </w:r>
      <w:r w:rsidR="00F62B0C">
        <w:rPr>
          <w:rFonts w:ascii="Times New Roman" w:eastAsia="Arial" w:hAnsi="Times New Roman" w:cs="Times New Roman"/>
          <w:sz w:val="24"/>
          <w:szCs w:val="24"/>
          <w:lang w:val="sq-AL"/>
        </w:rPr>
        <w:t>ë</w:t>
      </w:r>
      <w:r>
        <w:rPr>
          <w:rFonts w:ascii="Times New Roman" w:eastAsia="Arial" w:hAnsi="Times New Roman" w:cs="Times New Roman"/>
          <w:sz w:val="24"/>
          <w:szCs w:val="24"/>
          <w:lang w:val="sq-AL"/>
        </w:rPr>
        <w:t xml:space="preserve"> elektronike (baz</w:t>
      </w:r>
      <w:r w:rsidR="00F62B0C">
        <w:rPr>
          <w:rFonts w:ascii="Times New Roman" w:eastAsia="Arial" w:hAnsi="Times New Roman" w:cs="Times New Roman"/>
          <w:sz w:val="24"/>
          <w:szCs w:val="24"/>
          <w:lang w:val="sq-AL"/>
        </w:rPr>
        <w:t>ë</w:t>
      </w:r>
      <w:r>
        <w:rPr>
          <w:rFonts w:ascii="Times New Roman" w:eastAsia="Arial" w:hAnsi="Times New Roman" w:cs="Times New Roman"/>
          <w:sz w:val="24"/>
          <w:szCs w:val="24"/>
          <w:lang w:val="sq-AL"/>
        </w:rPr>
        <w:t xml:space="preserve"> t</w:t>
      </w:r>
      <w:r w:rsidR="00F62B0C">
        <w:rPr>
          <w:rFonts w:ascii="Times New Roman" w:eastAsia="Arial" w:hAnsi="Times New Roman" w:cs="Times New Roman"/>
          <w:sz w:val="24"/>
          <w:szCs w:val="24"/>
          <w:lang w:val="sq-AL"/>
        </w:rPr>
        <w:t>ë</w:t>
      </w:r>
      <w:r>
        <w:rPr>
          <w:rFonts w:ascii="Times New Roman" w:eastAsia="Arial" w:hAnsi="Times New Roman" w:cs="Times New Roman"/>
          <w:sz w:val="24"/>
          <w:szCs w:val="24"/>
          <w:lang w:val="sq-AL"/>
        </w:rPr>
        <w:t xml:space="preserve"> dh</w:t>
      </w:r>
      <w:r w:rsidR="00F62B0C">
        <w:rPr>
          <w:rFonts w:ascii="Times New Roman" w:eastAsia="Arial" w:hAnsi="Times New Roman" w:cs="Times New Roman"/>
          <w:sz w:val="24"/>
          <w:szCs w:val="24"/>
          <w:lang w:val="sq-AL"/>
        </w:rPr>
        <w:t>ë</w:t>
      </w:r>
      <w:r>
        <w:rPr>
          <w:rFonts w:ascii="Times New Roman" w:eastAsia="Arial" w:hAnsi="Times New Roman" w:cs="Times New Roman"/>
          <w:sz w:val="24"/>
          <w:szCs w:val="24"/>
          <w:lang w:val="sq-AL"/>
        </w:rPr>
        <w:t>nash shtet</w:t>
      </w:r>
      <w:r w:rsidR="00F62B0C">
        <w:rPr>
          <w:rFonts w:ascii="Times New Roman" w:eastAsia="Arial" w:hAnsi="Times New Roman" w:cs="Times New Roman"/>
          <w:sz w:val="24"/>
          <w:szCs w:val="24"/>
          <w:lang w:val="sq-AL"/>
        </w:rPr>
        <w:t>ë</w:t>
      </w:r>
      <w:r>
        <w:rPr>
          <w:rFonts w:ascii="Times New Roman" w:eastAsia="Arial" w:hAnsi="Times New Roman" w:cs="Times New Roman"/>
          <w:sz w:val="24"/>
          <w:szCs w:val="24"/>
          <w:lang w:val="sq-AL"/>
        </w:rPr>
        <w:t>rore) q</w:t>
      </w:r>
      <w:r w:rsidR="00F62B0C">
        <w:rPr>
          <w:rFonts w:ascii="Times New Roman" w:eastAsia="Arial" w:hAnsi="Times New Roman" w:cs="Times New Roman"/>
          <w:sz w:val="24"/>
          <w:szCs w:val="24"/>
          <w:lang w:val="sq-AL"/>
        </w:rPr>
        <w:t>ë</w:t>
      </w:r>
      <w:r>
        <w:rPr>
          <w:rFonts w:ascii="Times New Roman" w:eastAsia="Arial" w:hAnsi="Times New Roman" w:cs="Times New Roman"/>
          <w:sz w:val="24"/>
          <w:szCs w:val="24"/>
          <w:lang w:val="sq-AL"/>
        </w:rPr>
        <w:t xml:space="preserve"> formalizon procesin n</w:t>
      </w:r>
      <w:r w:rsidR="00F62B0C">
        <w:rPr>
          <w:rFonts w:ascii="Times New Roman" w:eastAsia="Arial" w:hAnsi="Times New Roman" w:cs="Times New Roman"/>
          <w:sz w:val="24"/>
          <w:szCs w:val="24"/>
          <w:lang w:val="sq-AL"/>
        </w:rPr>
        <w:t>ë</w:t>
      </w:r>
      <w:r>
        <w:rPr>
          <w:rFonts w:ascii="Times New Roman" w:eastAsia="Arial" w:hAnsi="Times New Roman" w:cs="Times New Roman"/>
          <w:sz w:val="24"/>
          <w:szCs w:val="24"/>
          <w:lang w:val="sq-AL"/>
        </w:rPr>
        <w:t xml:space="preserve"> m</w:t>
      </w:r>
      <w:r w:rsidR="00F62B0C">
        <w:rPr>
          <w:rFonts w:ascii="Times New Roman" w:eastAsia="Arial" w:hAnsi="Times New Roman" w:cs="Times New Roman"/>
          <w:sz w:val="24"/>
          <w:szCs w:val="24"/>
          <w:lang w:val="sq-AL"/>
        </w:rPr>
        <w:t>ë</w:t>
      </w:r>
      <w:r>
        <w:rPr>
          <w:rFonts w:ascii="Times New Roman" w:eastAsia="Arial" w:hAnsi="Times New Roman" w:cs="Times New Roman"/>
          <w:sz w:val="24"/>
          <w:szCs w:val="24"/>
          <w:lang w:val="sq-AL"/>
        </w:rPr>
        <w:t>nyr</w:t>
      </w:r>
      <w:r w:rsidR="00F62B0C">
        <w:rPr>
          <w:rFonts w:ascii="Times New Roman" w:eastAsia="Arial" w:hAnsi="Times New Roman" w:cs="Times New Roman"/>
          <w:sz w:val="24"/>
          <w:szCs w:val="24"/>
          <w:lang w:val="sq-AL"/>
        </w:rPr>
        <w:t>ë</w:t>
      </w:r>
      <w:r>
        <w:rPr>
          <w:rFonts w:ascii="Times New Roman" w:eastAsia="Arial" w:hAnsi="Times New Roman" w:cs="Times New Roman"/>
          <w:sz w:val="24"/>
          <w:szCs w:val="24"/>
          <w:lang w:val="sq-AL"/>
        </w:rPr>
        <w:t xml:space="preserve"> digjitale</w:t>
      </w:r>
      <w:r w:rsidR="00DF7F35">
        <w:rPr>
          <w:rFonts w:ascii="Times New Roman" w:eastAsia="Arial" w:hAnsi="Times New Roman" w:cs="Times New Roman"/>
          <w:sz w:val="24"/>
          <w:szCs w:val="24"/>
          <w:lang w:val="sq-AL"/>
        </w:rPr>
        <w:t xml:space="preserve"> e quajtur </w:t>
      </w:r>
      <w:r w:rsidR="00DF7F35" w:rsidRPr="00016657">
        <w:rPr>
          <w:rFonts w:ascii="Times New Roman" w:eastAsia="Arial" w:hAnsi="Times New Roman" w:cs="Times New Roman"/>
          <w:i/>
          <w:iCs/>
          <w:sz w:val="24"/>
          <w:szCs w:val="24"/>
          <w:lang w:val="sq-AL"/>
        </w:rPr>
        <w:t>e-akte</w:t>
      </w:r>
      <w:r>
        <w:rPr>
          <w:rFonts w:ascii="Times New Roman" w:eastAsia="Arial" w:hAnsi="Times New Roman" w:cs="Times New Roman"/>
          <w:sz w:val="24"/>
          <w:szCs w:val="24"/>
          <w:lang w:val="sq-AL"/>
        </w:rPr>
        <w:t xml:space="preserve">. </w:t>
      </w:r>
      <w:r w:rsidR="00DF7F35">
        <w:rPr>
          <w:rFonts w:ascii="Times New Roman" w:eastAsia="Arial" w:hAnsi="Times New Roman" w:cs="Times New Roman"/>
          <w:sz w:val="24"/>
          <w:szCs w:val="24"/>
          <w:lang w:val="sq-AL"/>
        </w:rPr>
        <w:t>Q</w:t>
      </w:r>
      <w:r w:rsidR="00DF7F35" w:rsidRPr="00DF7F35">
        <w:rPr>
          <w:rFonts w:ascii="Times New Roman" w:eastAsia="Arial" w:hAnsi="Times New Roman" w:cs="Times New Roman"/>
          <w:sz w:val="24"/>
          <w:szCs w:val="24"/>
          <w:lang w:val="sq-AL"/>
        </w:rPr>
        <w:t>ëllim</w:t>
      </w:r>
      <w:r w:rsidR="00016657">
        <w:rPr>
          <w:rFonts w:ascii="Times New Roman" w:eastAsia="Arial" w:hAnsi="Times New Roman" w:cs="Times New Roman"/>
          <w:sz w:val="24"/>
          <w:szCs w:val="24"/>
          <w:lang w:val="sq-AL"/>
        </w:rPr>
        <w:t>i</w:t>
      </w:r>
      <w:r w:rsidR="00DF7F35">
        <w:rPr>
          <w:rFonts w:ascii="Times New Roman" w:eastAsia="Arial" w:hAnsi="Times New Roman" w:cs="Times New Roman"/>
          <w:sz w:val="24"/>
          <w:szCs w:val="24"/>
          <w:lang w:val="sq-AL"/>
        </w:rPr>
        <w:t xml:space="preserve"> i sistemit e-akte</w:t>
      </w:r>
      <w:r w:rsidR="00DF7F35" w:rsidRPr="00DF7F35">
        <w:rPr>
          <w:rFonts w:ascii="Times New Roman" w:eastAsia="Arial" w:hAnsi="Times New Roman" w:cs="Times New Roman"/>
          <w:sz w:val="24"/>
          <w:szCs w:val="24"/>
          <w:lang w:val="sq-AL"/>
        </w:rPr>
        <w:t xml:space="preserve"> </w:t>
      </w:r>
      <w:r w:rsidR="00CB7C1C">
        <w:rPr>
          <w:rFonts w:ascii="Times New Roman" w:eastAsia="Arial" w:hAnsi="Times New Roman" w:cs="Times New Roman"/>
          <w:sz w:val="24"/>
          <w:szCs w:val="24"/>
          <w:lang w:val="sq-AL"/>
        </w:rPr>
        <w:t>ë</w:t>
      </w:r>
      <w:r w:rsidR="00016657">
        <w:rPr>
          <w:rFonts w:ascii="Times New Roman" w:eastAsia="Arial" w:hAnsi="Times New Roman" w:cs="Times New Roman"/>
          <w:sz w:val="24"/>
          <w:szCs w:val="24"/>
          <w:lang w:val="sq-AL"/>
        </w:rPr>
        <w:t>sht</w:t>
      </w:r>
      <w:r w:rsidR="00CB7C1C">
        <w:rPr>
          <w:rFonts w:ascii="Times New Roman" w:eastAsia="Arial" w:hAnsi="Times New Roman" w:cs="Times New Roman"/>
          <w:sz w:val="24"/>
          <w:szCs w:val="24"/>
          <w:lang w:val="sq-AL"/>
        </w:rPr>
        <w:t>ë</w:t>
      </w:r>
      <w:r w:rsidR="00016657">
        <w:rPr>
          <w:rFonts w:ascii="Times New Roman" w:eastAsia="Arial" w:hAnsi="Times New Roman" w:cs="Times New Roman"/>
          <w:sz w:val="24"/>
          <w:szCs w:val="24"/>
          <w:lang w:val="sq-AL"/>
        </w:rPr>
        <w:t xml:space="preserve"> </w:t>
      </w:r>
      <w:r w:rsidR="00DF7F35" w:rsidRPr="00DF7F35">
        <w:rPr>
          <w:rFonts w:ascii="Times New Roman" w:eastAsia="Arial" w:hAnsi="Times New Roman" w:cs="Times New Roman"/>
          <w:sz w:val="24"/>
          <w:szCs w:val="24"/>
          <w:lang w:val="sq-AL"/>
        </w:rPr>
        <w:t>ruajtj</w:t>
      </w:r>
      <w:r w:rsidR="00016657">
        <w:rPr>
          <w:rFonts w:ascii="Times New Roman" w:eastAsia="Arial" w:hAnsi="Times New Roman" w:cs="Times New Roman"/>
          <w:sz w:val="24"/>
          <w:szCs w:val="24"/>
          <w:lang w:val="sq-AL"/>
        </w:rPr>
        <w:t>a</w:t>
      </w:r>
      <w:r w:rsidR="00DF7F35" w:rsidRPr="00DF7F35">
        <w:rPr>
          <w:rFonts w:ascii="Times New Roman" w:eastAsia="Arial" w:hAnsi="Times New Roman" w:cs="Times New Roman"/>
          <w:sz w:val="24"/>
          <w:szCs w:val="24"/>
          <w:lang w:val="sq-AL"/>
        </w:rPr>
        <w:t xml:space="preserve">, administrimi dhe përpunimi </w:t>
      </w:r>
      <w:r w:rsidR="00016657">
        <w:rPr>
          <w:rFonts w:ascii="Times New Roman" w:eastAsia="Arial" w:hAnsi="Times New Roman" w:cs="Times New Roman"/>
          <w:sz w:val="24"/>
          <w:szCs w:val="24"/>
          <w:lang w:val="sq-AL"/>
        </w:rPr>
        <w:t>i</w:t>
      </w:r>
      <w:r w:rsidR="00DF7F35" w:rsidRPr="00DF7F35">
        <w:rPr>
          <w:rFonts w:ascii="Times New Roman" w:eastAsia="Arial" w:hAnsi="Times New Roman" w:cs="Times New Roman"/>
          <w:sz w:val="24"/>
          <w:szCs w:val="24"/>
          <w:lang w:val="sq-AL"/>
        </w:rPr>
        <w:t xml:space="preserve"> të dhënave në formë elektronike për projektaktet dhe dokumentet shoqëruese on-line të institucioneve shtetërore, duke i grupuar sipas linjës hierarkike të miratimit të tyre</w:t>
      </w:r>
      <w:r w:rsidR="00DF7F35">
        <w:rPr>
          <w:rFonts w:ascii="Times New Roman" w:eastAsia="Arial" w:hAnsi="Times New Roman" w:cs="Times New Roman"/>
          <w:sz w:val="24"/>
          <w:szCs w:val="24"/>
          <w:lang w:val="sq-AL"/>
        </w:rPr>
        <w:t>.</w:t>
      </w:r>
      <w:r w:rsidR="004374A0" w:rsidRPr="004374A0">
        <w:rPr>
          <w:rFonts w:ascii="Times New Roman" w:eastAsia="Arial" w:hAnsi="Times New Roman" w:cs="Times New Roman"/>
          <w:sz w:val="24"/>
          <w:szCs w:val="24"/>
          <w:lang w:val="sq-AL"/>
        </w:rPr>
        <w:t xml:space="preserve"> Ky sistem lejon gjurmimin e versioneve të aktit dhe të dokumentacionit shoqërues</w:t>
      </w:r>
      <w:r w:rsidR="00016657">
        <w:rPr>
          <w:rFonts w:ascii="Times New Roman" w:eastAsia="Arial" w:hAnsi="Times New Roman" w:cs="Times New Roman"/>
          <w:sz w:val="24"/>
          <w:szCs w:val="24"/>
          <w:lang w:val="sq-AL"/>
        </w:rPr>
        <w:t xml:space="preserve"> n</w:t>
      </w:r>
      <w:r w:rsidR="00CB7C1C">
        <w:rPr>
          <w:rFonts w:ascii="Times New Roman" w:eastAsia="Arial" w:hAnsi="Times New Roman" w:cs="Times New Roman"/>
          <w:sz w:val="24"/>
          <w:szCs w:val="24"/>
          <w:lang w:val="sq-AL"/>
        </w:rPr>
        <w:t>ë</w:t>
      </w:r>
      <w:r w:rsidR="00016657">
        <w:rPr>
          <w:rFonts w:ascii="Times New Roman" w:eastAsia="Arial" w:hAnsi="Times New Roman" w:cs="Times New Roman"/>
          <w:sz w:val="24"/>
          <w:szCs w:val="24"/>
          <w:lang w:val="sq-AL"/>
        </w:rPr>
        <w:t xml:space="preserve"> t</w:t>
      </w:r>
      <w:r w:rsidR="00CB7C1C">
        <w:rPr>
          <w:rFonts w:ascii="Times New Roman" w:eastAsia="Arial" w:hAnsi="Times New Roman" w:cs="Times New Roman"/>
          <w:sz w:val="24"/>
          <w:szCs w:val="24"/>
          <w:lang w:val="sq-AL"/>
        </w:rPr>
        <w:t>ë</w:t>
      </w:r>
      <w:r w:rsidR="00016657">
        <w:rPr>
          <w:rFonts w:ascii="Times New Roman" w:eastAsia="Arial" w:hAnsi="Times New Roman" w:cs="Times New Roman"/>
          <w:sz w:val="24"/>
          <w:szCs w:val="24"/>
          <w:lang w:val="sq-AL"/>
        </w:rPr>
        <w:t xml:space="preserve"> gjitha hallkat</w:t>
      </w:r>
      <w:r w:rsidR="004374A0" w:rsidRPr="004374A0">
        <w:rPr>
          <w:rFonts w:ascii="Times New Roman" w:eastAsia="Arial" w:hAnsi="Times New Roman" w:cs="Times New Roman"/>
          <w:sz w:val="24"/>
          <w:szCs w:val="24"/>
          <w:lang w:val="sq-AL"/>
        </w:rPr>
        <w:t>.</w:t>
      </w:r>
    </w:p>
    <w:p w14:paraId="48F9ABA1" w14:textId="77777777" w:rsidR="00DF7F35" w:rsidRDefault="00DF7F35" w:rsidP="00421117">
      <w:pPr>
        <w:spacing w:after="0" w:line="288" w:lineRule="auto"/>
        <w:jc w:val="both"/>
        <w:outlineLvl w:val="1"/>
        <w:rPr>
          <w:rFonts w:ascii="Times New Roman" w:eastAsia="Arial" w:hAnsi="Times New Roman" w:cs="Times New Roman"/>
          <w:sz w:val="24"/>
          <w:szCs w:val="24"/>
          <w:lang w:val="sq-AL"/>
        </w:rPr>
      </w:pPr>
    </w:p>
    <w:p w14:paraId="638BE08A" w14:textId="2703E87B" w:rsidR="004C7D70" w:rsidRDefault="004C7D70" w:rsidP="00421117">
      <w:pPr>
        <w:spacing w:after="0" w:line="288" w:lineRule="auto"/>
        <w:jc w:val="both"/>
        <w:outlineLvl w:val="1"/>
        <w:rPr>
          <w:rFonts w:ascii="Times New Roman" w:eastAsia="Arial" w:hAnsi="Times New Roman" w:cs="Times New Roman"/>
          <w:sz w:val="24"/>
          <w:szCs w:val="24"/>
          <w:lang w:val="sq-AL"/>
        </w:rPr>
      </w:pPr>
      <w:r w:rsidRPr="004C7D70">
        <w:rPr>
          <w:rFonts w:ascii="Times New Roman" w:eastAsia="Arial" w:hAnsi="Times New Roman" w:cs="Times New Roman"/>
          <w:sz w:val="24"/>
          <w:szCs w:val="24"/>
          <w:lang w:val="sq-AL"/>
        </w:rPr>
        <w:t>Lista e institucioneve dhe e organeve në sistemin e-aktet përbëhet nga ministritë dhe ministrat e shtetit, sipas përbërjes së Këshillit të Ministrave, si dhe institucionet e varësisë së tij</w:t>
      </w:r>
      <w:r>
        <w:rPr>
          <w:rFonts w:ascii="Times New Roman" w:eastAsia="Arial" w:hAnsi="Times New Roman" w:cs="Times New Roman"/>
          <w:sz w:val="24"/>
          <w:szCs w:val="24"/>
          <w:lang w:val="sq-AL"/>
        </w:rPr>
        <w:t xml:space="preserve"> (psh AKSHI, Kadastra</w:t>
      </w:r>
      <w:r w:rsidR="00016657">
        <w:rPr>
          <w:rFonts w:ascii="Times New Roman" w:eastAsia="Arial" w:hAnsi="Times New Roman" w:cs="Times New Roman"/>
          <w:sz w:val="24"/>
          <w:szCs w:val="24"/>
          <w:lang w:val="sq-AL"/>
        </w:rPr>
        <w:t>, SASPAC,</w:t>
      </w:r>
      <w:r>
        <w:rPr>
          <w:rFonts w:ascii="Times New Roman" w:eastAsia="Arial" w:hAnsi="Times New Roman" w:cs="Times New Roman"/>
          <w:sz w:val="24"/>
          <w:szCs w:val="24"/>
          <w:lang w:val="sq-AL"/>
        </w:rPr>
        <w:t xml:space="preserve"> etj.)</w:t>
      </w:r>
      <w:r w:rsidRPr="004C7D70">
        <w:rPr>
          <w:rFonts w:ascii="Times New Roman" w:eastAsia="Arial" w:hAnsi="Times New Roman" w:cs="Times New Roman"/>
          <w:sz w:val="24"/>
          <w:szCs w:val="24"/>
          <w:lang w:val="sq-AL"/>
        </w:rPr>
        <w:t>. Lista e institucioneve të varësisë në sistemin e-aktet përcaktohet nga Sekretari i Përgjithshëm i Këshillit të Ministrave, në varësi të shkallës së përfshirjes që ato kanë për dhënien e mendimit për projektaktet</w:t>
      </w:r>
      <w:r>
        <w:rPr>
          <w:rFonts w:ascii="Times New Roman" w:eastAsia="Arial" w:hAnsi="Times New Roman" w:cs="Times New Roman"/>
          <w:sz w:val="24"/>
          <w:szCs w:val="24"/>
          <w:lang w:val="sq-AL"/>
        </w:rPr>
        <w:t xml:space="preserve">. </w:t>
      </w:r>
    </w:p>
    <w:p w14:paraId="0AE4A39C" w14:textId="4B4E07F7" w:rsidR="004C7D70" w:rsidRDefault="004C7D70" w:rsidP="00421117">
      <w:pPr>
        <w:spacing w:after="0" w:line="288" w:lineRule="auto"/>
        <w:jc w:val="both"/>
        <w:outlineLvl w:val="1"/>
        <w:rPr>
          <w:rFonts w:ascii="Times New Roman" w:eastAsia="Arial" w:hAnsi="Times New Roman" w:cs="Times New Roman"/>
          <w:sz w:val="24"/>
          <w:szCs w:val="24"/>
          <w:lang w:val="sq-AL"/>
        </w:rPr>
      </w:pPr>
    </w:p>
    <w:p w14:paraId="23A156D9" w14:textId="628F969E" w:rsidR="004C7FA0" w:rsidRDefault="004C7D70" w:rsidP="00093AFE">
      <w:pPr>
        <w:spacing w:after="0" w:line="288" w:lineRule="auto"/>
        <w:jc w:val="both"/>
        <w:outlineLvl w:val="1"/>
        <w:rPr>
          <w:rFonts w:ascii="Times New Roman" w:eastAsia="Arial" w:hAnsi="Times New Roman" w:cs="Times New Roman"/>
          <w:sz w:val="24"/>
          <w:szCs w:val="24"/>
          <w:lang w:val="sq-AL"/>
        </w:rPr>
      </w:pPr>
      <w:r>
        <w:rPr>
          <w:rFonts w:ascii="Times New Roman" w:eastAsia="Arial" w:hAnsi="Times New Roman" w:cs="Times New Roman"/>
          <w:sz w:val="24"/>
          <w:szCs w:val="24"/>
          <w:lang w:val="sq-AL"/>
        </w:rPr>
        <w:t>Ministri i Shtetit p</w:t>
      </w:r>
      <w:r w:rsidR="00F62B0C">
        <w:rPr>
          <w:rFonts w:ascii="Times New Roman" w:eastAsia="Arial" w:hAnsi="Times New Roman" w:cs="Times New Roman"/>
          <w:sz w:val="24"/>
          <w:szCs w:val="24"/>
          <w:lang w:val="sq-AL"/>
        </w:rPr>
        <w:t>ë</w:t>
      </w:r>
      <w:r>
        <w:rPr>
          <w:rFonts w:ascii="Times New Roman" w:eastAsia="Arial" w:hAnsi="Times New Roman" w:cs="Times New Roman"/>
          <w:sz w:val="24"/>
          <w:szCs w:val="24"/>
          <w:lang w:val="sq-AL"/>
        </w:rPr>
        <w:t xml:space="preserve">r Pushtetin Vendor </w:t>
      </w:r>
      <w:r w:rsidR="00F62B0C">
        <w:rPr>
          <w:rFonts w:ascii="Times New Roman" w:eastAsia="Arial" w:hAnsi="Times New Roman" w:cs="Times New Roman"/>
          <w:sz w:val="24"/>
          <w:szCs w:val="24"/>
          <w:lang w:val="sq-AL"/>
        </w:rPr>
        <w:t>ë</w:t>
      </w:r>
      <w:r>
        <w:rPr>
          <w:rFonts w:ascii="Times New Roman" w:eastAsia="Arial" w:hAnsi="Times New Roman" w:cs="Times New Roman"/>
          <w:sz w:val="24"/>
          <w:szCs w:val="24"/>
          <w:lang w:val="sq-AL"/>
        </w:rPr>
        <w:t>sht</w:t>
      </w:r>
      <w:r w:rsidR="00F62B0C">
        <w:rPr>
          <w:rFonts w:ascii="Times New Roman" w:eastAsia="Arial" w:hAnsi="Times New Roman" w:cs="Times New Roman"/>
          <w:sz w:val="24"/>
          <w:szCs w:val="24"/>
          <w:lang w:val="sq-AL"/>
        </w:rPr>
        <w:t>ë</w:t>
      </w:r>
      <w:r>
        <w:rPr>
          <w:rFonts w:ascii="Times New Roman" w:eastAsia="Arial" w:hAnsi="Times New Roman" w:cs="Times New Roman"/>
          <w:sz w:val="24"/>
          <w:szCs w:val="24"/>
          <w:lang w:val="sq-AL"/>
        </w:rPr>
        <w:t xml:space="preserve"> pjes</w:t>
      </w:r>
      <w:r w:rsidR="00F62B0C">
        <w:rPr>
          <w:rFonts w:ascii="Times New Roman" w:eastAsia="Arial" w:hAnsi="Times New Roman" w:cs="Times New Roman"/>
          <w:sz w:val="24"/>
          <w:szCs w:val="24"/>
          <w:lang w:val="sq-AL"/>
        </w:rPr>
        <w:t>ë</w:t>
      </w:r>
      <w:r>
        <w:rPr>
          <w:rFonts w:ascii="Times New Roman" w:eastAsia="Arial" w:hAnsi="Times New Roman" w:cs="Times New Roman"/>
          <w:sz w:val="24"/>
          <w:szCs w:val="24"/>
          <w:lang w:val="sq-AL"/>
        </w:rPr>
        <w:t xml:space="preserve"> e list</w:t>
      </w:r>
      <w:r w:rsidR="00F62B0C">
        <w:rPr>
          <w:rFonts w:ascii="Times New Roman" w:eastAsia="Arial" w:hAnsi="Times New Roman" w:cs="Times New Roman"/>
          <w:sz w:val="24"/>
          <w:szCs w:val="24"/>
          <w:lang w:val="sq-AL"/>
        </w:rPr>
        <w:t>ë</w:t>
      </w:r>
      <w:r>
        <w:rPr>
          <w:rFonts w:ascii="Times New Roman" w:eastAsia="Arial" w:hAnsi="Times New Roman" w:cs="Times New Roman"/>
          <w:sz w:val="24"/>
          <w:szCs w:val="24"/>
          <w:lang w:val="sq-AL"/>
        </w:rPr>
        <w:t>s s</w:t>
      </w:r>
      <w:r w:rsidR="00F62B0C">
        <w:rPr>
          <w:rFonts w:ascii="Times New Roman" w:eastAsia="Arial" w:hAnsi="Times New Roman" w:cs="Times New Roman"/>
          <w:sz w:val="24"/>
          <w:szCs w:val="24"/>
          <w:lang w:val="sq-AL"/>
        </w:rPr>
        <w:t>ë</w:t>
      </w:r>
      <w:r>
        <w:rPr>
          <w:rFonts w:ascii="Times New Roman" w:eastAsia="Arial" w:hAnsi="Times New Roman" w:cs="Times New Roman"/>
          <w:sz w:val="24"/>
          <w:szCs w:val="24"/>
          <w:lang w:val="sq-AL"/>
        </w:rPr>
        <w:t xml:space="preserve"> institucioneve me akses t</w:t>
      </w:r>
      <w:r w:rsidR="00F62B0C">
        <w:rPr>
          <w:rFonts w:ascii="Times New Roman" w:eastAsia="Arial" w:hAnsi="Times New Roman" w:cs="Times New Roman"/>
          <w:sz w:val="24"/>
          <w:szCs w:val="24"/>
          <w:lang w:val="sq-AL"/>
        </w:rPr>
        <w:t>ë</w:t>
      </w:r>
      <w:r>
        <w:rPr>
          <w:rFonts w:ascii="Times New Roman" w:eastAsia="Arial" w:hAnsi="Times New Roman" w:cs="Times New Roman"/>
          <w:sz w:val="24"/>
          <w:szCs w:val="24"/>
          <w:lang w:val="sq-AL"/>
        </w:rPr>
        <w:t xml:space="preserve"> drejt</w:t>
      </w:r>
      <w:r w:rsidR="00F62B0C">
        <w:rPr>
          <w:rFonts w:ascii="Times New Roman" w:eastAsia="Arial" w:hAnsi="Times New Roman" w:cs="Times New Roman"/>
          <w:sz w:val="24"/>
          <w:szCs w:val="24"/>
          <w:lang w:val="sq-AL"/>
        </w:rPr>
        <w:t>ë</w:t>
      </w:r>
      <w:r>
        <w:rPr>
          <w:rFonts w:ascii="Times New Roman" w:eastAsia="Arial" w:hAnsi="Times New Roman" w:cs="Times New Roman"/>
          <w:sz w:val="24"/>
          <w:szCs w:val="24"/>
          <w:lang w:val="sq-AL"/>
        </w:rPr>
        <w:t>p</w:t>
      </w:r>
      <w:r w:rsidR="00F62B0C">
        <w:rPr>
          <w:rFonts w:ascii="Times New Roman" w:eastAsia="Arial" w:hAnsi="Times New Roman" w:cs="Times New Roman"/>
          <w:sz w:val="24"/>
          <w:szCs w:val="24"/>
          <w:lang w:val="sq-AL"/>
        </w:rPr>
        <w:t>ë</w:t>
      </w:r>
      <w:r>
        <w:rPr>
          <w:rFonts w:ascii="Times New Roman" w:eastAsia="Arial" w:hAnsi="Times New Roman" w:cs="Times New Roman"/>
          <w:sz w:val="24"/>
          <w:szCs w:val="24"/>
          <w:lang w:val="sq-AL"/>
        </w:rPr>
        <w:t>rdrejt</w:t>
      </w:r>
      <w:r w:rsidR="00F62B0C">
        <w:rPr>
          <w:rFonts w:ascii="Times New Roman" w:eastAsia="Arial" w:hAnsi="Times New Roman" w:cs="Times New Roman"/>
          <w:sz w:val="24"/>
          <w:szCs w:val="24"/>
          <w:lang w:val="sq-AL"/>
        </w:rPr>
        <w:t>ë</w:t>
      </w:r>
      <w:r>
        <w:rPr>
          <w:rFonts w:ascii="Times New Roman" w:eastAsia="Arial" w:hAnsi="Times New Roman" w:cs="Times New Roman"/>
          <w:sz w:val="24"/>
          <w:szCs w:val="24"/>
          <w:lang w:val="sq-AL"/>
        </w:rPr>
        <w:t xml:space="preserve"> n</w:t>
      </w:r>
      <w:r w:rsidR="00F62B0C">
        <w:rPr>
          <w:rFonts w:ascii="Times New Roman" w:eastAsia="Arial" w:hAnsi="Times New Roman" w:cs="Times New Roman"/>
          <w:sz w:val="24"/>
          <w:szCs w:val="24"/>
          <w:lang w:val="sq-AL"/>
        </w:rPr>
        <w:t>ë</w:t>
      </w:r>
      <w:r>
        <w:rPr>
          <w:rFonts w:ascii="Times New Roman" w:eastAsia="Arial" w:hAnsi="Times New Roman" w:cs="Times New Roman"/>
          <w:sz w:val="24"/>
          <w:szCs w:val="24"/>
          <w:lang w:val="sq-AL"/>
        </w:rPr>
        <w:t xml:space="preserve"> e-akte. AMVV nuk </w:t>
      </w:r>
      <w:r w:rsidR="00F62B0C">
        <w:rPr>
          <w:rFonts w:ascii="Times New Roman" w:eastAsia="Arial" w:hAnsi="Times New Roman" w:cs="Times New Roman"/>
          <w:sz w:val="24"/>
          <w:szCs w:val="24"/>
          <w:lang w:val="sq-AL"/>
        </w:rPr>
        <w:t>ë</w:t>
      </w:r>
      <w:r>
        <w:rPr>
          <w:rFonts w:ascii="Times New Roman" w:eastAsia="Arial" w:hAnsi="Times New Roman" w:cs="Times New Roman"/>
          <w:sz w:val="24"/>
          <w:szCs w:val="24"/>
          <w:lang w:val="sq-AL"/>
        </w:rPr>
        <w:t>sht</w:t>
      </w:r>
      <w:r w:rsidR="00F62B0C">
        <w:rPr>
          <w:rFonts w:ascii="Times New Roman" w:eastAsia="Arial" w:hAnsi="Times New Roman" w:cs="Times New Roman"/>
          <w:sz w:val="24"/>
          <w:szCs w:val="24"/>
          <w:lang w:val="sq-AL"/>
        </w:rPr>
        <w:t>ë</w:t>
      </w:r>
      <w:r>
        <w:rPr>
          <w:rFonts w:ascii="Times New Roman" w:eastAsia="Arial" w:hAnsi="Times New Roman" w:cs="Times New Roman"/>
          <w:sz w:val="24"/>
          <w:szCs w:val="24"/>
          <w:lang w:val="sq-AL"/>
        </w:rPr>
        <w:t xml:space="preserve"> pjes</w:t>
      </w:r>
      <w:r w:rsidR="00F62B0C">
        <w:rPr>
          <w:rFonts w:ascii="Times New Roman" w:eastAsia="Arial" w:hAnsi="Times New Roman" w:cs="Times New Roman"/>
          <w:sz w:val="24"/>
          <w:szCs w:val="24"/>
          <w:lang w:val="sq-AL"/>
        </w:rPr>
        <w:t>ë</w:t>
      </w:r>
      <w:r>
        <w:rPr>
          <w:rFonts w:ascii="Times New Roman" w:eastAsia="Arial" w:hAnsi="Times New Roman" w:cs="Times New Roman"/>
          <w:sz w:val="24"/>
          <w:szCs w:val="24"/>
          <w:lang w:val="sq-AL"/>
        </w:rPr>
        <w:t xml:space="preserve"> e k</w:t>
      </w:r>
      <w:r w:rsidR="00F62B0C">
        <w:rPr>
          <w:rFonts w:ascii="Times New Roman" w:eastAsia="Arial" w:hAnsi="Times New Roman" w:cs="Times New Roman"/>
          <w:sz w:val="24"/>
          <w:szCs w:val="24"/>
          <w:lang w:val="sq-AL"/>
        </w:rPr>
        <w:t>ë</w:t>
      </w:r>
      <w:r>
        <w:rPr>
          <w:rFonts w:ascii="Times New Roman" w:eastAsia="Arial" w:hAnsi="Times New Roman" w:cs="Times New Roman"/>
          <w:sz w:val="24"/>
          <w:szCs w:val="24"/>
          <w:lang w:val="sq-AL"/>
        </w:rPr>
        <w:t>saj liste</w:t>
      </w:r>
      <w:r w:rsidR="00093AFE">
        <w:rPr>
          <w:lang w:val="sq-AL"/>
        </w:rPr>
        <w:t>: a</w:t>
      </w:r>
      <w:r w:rsidR="00093AFE" w:rsidRPr="00093AFE">
        <w:rPr>
          <w:rFonts w:ascii="Times New Roman" w:eastAsia="Arial" w:hAnsi="Times New Roman" w:cs="Times New Roman"/>
          <w:sz w:val="24"/>
          <w:szCs w:val="24"/>
          <w:lang w:val="sq-AL"/>
        </w:rPr>
        <w:t>s n</w:t>
      </w:r>
      <w:r w:rsidR="00F62B0C">
        <w:rPr>
          <w:rFonts w:ascii="Times New Roman" w:eastAsia="Arial" w:hAnsi="Times New Roman" w:cs="Times New Roman"/>
          <w:sz w:val="24"/>
          <w:szCs w:val="24"/>
          <w:lang w:val="sq-AL"/>
        </w:rPr>
        <w:t>ë</w:t>
      </w:r>
      <w:r w:rsidR="00093AFE" w:rsidRPr="00093AFE">
        <w:rPr>
          <w:rFonts w:ascii="Times New Roman" w:eastAsia="Arial" w:hAnsi="Times New Roman" w:cs="Times New Roman"/>
          <w:sz w:val="24"/>
          <w:szCs w:val="24"/>
          <w:lang w:val="sq-AL"/>
        </w:rPr>
        <w:t xml:space="preserve"> cil</w:t>
      </w:r>
      <w:r w:rsidR="00F62B0C">
        <w:rPr>
          <w:rFonts w:ascii="Times New Roman" w:eastAsia="Arial" w:hAnsi="Times New Roman" w:cs="Times New Roman"/>
          <w:sz w:val="24"/>
          <w:szCs w:val="24"/>
          <w:lang w:val="sq-AL"/>
        </w:rPr>
        <w:t>ë</w:t>
      </w:r>
      <w:r w:rsidR="00093AFE" w:rsidRPr="00093AFE">
        <w:rPr>
          <w:rFonts w:ascii="Times New Roman" w:eastAsia="Arial" w:hAnsi="Times New Roman" w:cs="Times New Roman"/>
          <w:sz w:val="24"/>
          <w:szCs w:val="24"/>
          <w:lang w:val="sq-AL"/>
        </w:rPr>
        <w:t>sin</w:t>
      </w:r>
      <w:r w:rsidR="00F62B0C">
        <w:rPr>
          <w:rFonts w:ascii="Times New Roman" w:eastAsia="Arial" w:hAnsi="Times New Roman" w:cs="Times New Roman"/>
          <w:sz w:val="24"/>
          <w:szCs w:val="24"/>
          <w:lang w:val="sq-AL"/>
        </w:rPr>
        <w:t>ë</w:t>
      </w:r>
      <w:r w:rsidR="00093AFE" w:rsidRPr="00093AFE">
        <w:rPr>
          <w:rFonts w:ascii="Times New Roman" w:eastAsia="Arial" w:hAnsi="Times New Roman" w:cs="Times New Roman"/>
          <w:sz w:val="24"/>
          <w:szCs w:val="24"/>
          <w:lang w:val="sq-AL"/>
        </w:rPr>
        <w:t xml:space="preserve"> e Sekretariatit Teknik t</w:t>
      </w:r>
      <w:r w:rsidR="00F62B0C">
        <w:rPr>
          <w:rFonts w:ascii="Times New Roman" w:eastAsia="Arial" w:hAnsi="Times New Roman" w:cs="Times New Roman"/>
          <w:sz w:val="24"/>
          <w:szCs w:val="24"/>
          <w:lang w:val="sq-AL"/>
        </w:rPr>
        <w:t>ë</w:t>
      </w:r>
      <w:r w:rsidR="00093AFE" w:rsidRPr="00093AFE">
        <w:rPr>
          <w:rFonts w:ascii="Times New Roman" w:eastAsia="Arial" w:hAnsi="Times New Roman" w:cs="Times New Roman"/>
          <w:sz w:val="24"/>
          <w:szCs w:val="24"/>
          <w:lang w:val="sq-AL"/>
        </w:rPr>
        <w:t xml:space="preserve"> K</w:t>
      </w:r>
      <w:r w:rsidR="00F62B0C">
        <w:rPr>
          <w:rFonts w:ascii="Times New Roman" w:eastAsia="Arial" w:hAnsi="Times New Roman" w:cs="Times New Roman"/>
          <w:sz w:val="24"/>
          <w:szCs w:val="24"/>
          <w:lang w:val="sq-AL"/>
        </w:rPr>
        <w:t>ë</w:t>
      </w:r>
      <w:r w:rsidR="00093AFE" w:rsidRPr="00093AFE">
        <w:rPr>
          <w:rFonts w:ascii="Times New Roman" w:eastAsia="Arial" w:hAnsi="Times New Roman" w:cs="Times New Roman"/>
          <w:sz w:val="24"/>
          <w:szCs w:val="24"/>
          <w:lang w:val="sq-AL"/>
        </w:rPr>
        <w:t>shillit Konsultativ dhe as n</w:t>
      </w:r>
      <w:r w:rsidR="00F62B0C">
        <w:rPr>
          <w:rFonts w:ascii="Times New Roman" w:eastAsia="Arial" w:hAnsi="Times New Roman" w:cs="Times New Roman"/>
          <w:sz w:val="24"/>
          <w:szCs w:val="24"/>
          <w:lang w:val="sq-AL"/>
        </w:rPr>
        <w:t>ë</w:t>
      </w:r>
      <w:r w:rsidR="00093AFE" w:rsidRPr="00093AFE">
        <w:rPr>
          <w:rFonts w:ascii="Times New Roman" w:eastAsia="Arial" w:hAnsi="Times New Roman" w:cs="Times New Roman"/>
          <w:sz w:val="24"/>
          <w:szCs w:val="24"/>
          <w:lang w:val="sq-AL"/>
        </w:rPr>
        <w:t xml:space="preserve"> cil</w:t>
      </w:r>
      <w:r w:rsidR="00F62B0C">
        <w:rPr>
          <w:rFonts w:ascii="Times New Roman" w:eastAsia="Arial" w:hAnsi="Times New Roman" w:cs="Times New Roman"/>
          <w:sz w:val="24"/>
          <w:szCs w:val="24"/>
          <w:lang w:val="sq-AL"/>
        </w:rPr>
        <w:t>ë</w:t>
      </w:r>
      <w:r w:rsidR="00093AFE" w:rsidRPr="00093AFE">
        <w:rPr>
          <w:rFonts w:ascii="Times New Roman" w:eastAsia="Arial" w:hAnsi="Times New Roman" w:cs="Times New Roman"/>
          <w:sz w:val="24"/>
          <w:szCs w:val="24"/>
          <w:lang w:val="sq-AL"/>
        </w:rPr>
        <w:t>sin</w:t>
      </w:r>
      <w:r w:rsidR="00F62B0C">
        <w:rPr>
          <w:rFonts w:ascii="Times New Roman" w:eastAsia="Arial" w:hAnsi="Times New Roman" w:cs="Times New Roman"/>
          <w:sz w:val="24"/>
          <w:szCs w:val="24"/>
          <w:lang w:val="sq-AL"/>
        </w:rPr>
        <w:t>ë</w:t>
      </w:r>
      <w:r w:rsidR="00093AFE" w:rsidRPr="00093AFE">
        <w:rPr>
          <w:rFonts w:ascii="Times New Roman" w:eastAsia="Arial" w:hAnsi="Times New Roman" w:cs="Times New Roman"/>
          <w:sz w:val="24"/>
          <w:szCs w:val="24"/>
          <w:lang w:val="sq-AL"/>
        </w:rPr>
        <w:t xml:space="preserve"> e agjencis</w:t>
      </w:r>
      <w:r w:rsidR="00F62B0C">
        <w:rPr>
          <w:rFonts w:ascii="Times New Roman" w:eastAsia="Arial" w:hAnsi="Times New Roman" w:cs="Times New Roman"/>
          <w:sz w:val="24"/>
          <w:szCs w:val="24"/>
          <w:lang w:val="sq-AL"/>
        </w:rPr>
        <w:t>ë</w:t>
      </w:r>
      <w:r w:rsidR="00093AFE" w:rsidRPr="00093AFE">
        <w:rPr>
          <w:rFonts w:ascii="Times New Roman" w:eastAsia="Arial" w:hAnsi="Times New Roman" w:cs="Times New Roman"/>
          <w:sz w:val="24"/>
          <w:szCs w:val="24"/>
          <w:lang w:val="sq-AL"/>
        </w:rPr>
        <w:t xml:space="preserve"> n</w:t>
      </w:r>
      <w:r w:rsidR="00F62B0C">
        <w:rPr>
          <w:rFonts w:ascii="Times New Roman" w:eastAsia="Arial" w:hAnsi="Times New Roman" w:cs="Times New Roman"/>
          <w:sz w:val="24"/>
          <w:szCs w:val="24"/>
          <w:lang w:val="sq-AL"/>
        </w:rPr>
        <w:t>ë</w:t>
      </w:r>
      <w:r w:rsidR="00093AFE" w:rsidRPr="00093AFE">
        <w:rPr>
          <w:rFonts w:ascii="Times New Roman" w:eastAsia="Arial" w:hAnsi="Times New Roman" w:cs="Times New Roman"/>
          <w:sz w:val="24"/>
          <w:szCs w:val="24"/>
          <w:lang w:val="sq-AL"/>
        </w:rPr>
        <w:t xml:space="preserve"> var</w:t>
      </w:r>
      <w:r w:rsidR="00F62B0C">
        <w:rPr>
          <w:rFonts w:ascii="Times New Roman" w:eastAsia="Arial" w:hAnsi="Times New Roman" w:cs="Times New Roman"/>
          <w:sz w:val="24"/>
          <w:szCs w:val="24"/>
          <w:lang w:val="sq-AL"/>
        </w:rPr>
        <w:t>ë</w:t>
      </w:r>
      <w:r w:rsidR="00093AFE" w:rsidRPr="00093AFE">
        <w:rPr>
          <w:rFonts w:ascii="Times New Roman" w:eastAsia="Arial" w:hAnsi="Times New Roman" w:cs="Times New Roman"/>
          <w:sz w:val="24"/>
          <w:szCs w:val="24"/>
          <w:lang w:val="sq-AL"/>
        </w:rPr>
        <w:t>si t</w:t>
      </w:r>
      <w:r w:rsidR="00F62B0C">
        <w:rPr>
          <w:rFonts w:ascii="Times New Roman" w:eastAsia="Arial" w:hAnsi="Times New Roman" w:cs="Times New Roman"/>
          <w:sz w:val="24"/>
          <w:szCs w:val="24"/>
          <w:lang w:val="sq-AL"/>
        </w:rPr>
        <w:t>ë</w:t>
      </w:r>
      <w:r w:rsidR="00093AFE" w:rsidRPr="00093AFE">
        <w:rPr>
          <w:rFonts w:ascii="Times New Roman" w:eastAsia="Arial" w:hAnsi="Times New Roman" w:cs="Times New Roman"/>
          <w:sz w:val="24"/>
          <w:szCs w:val="24"/>
          <w:lang w:val="sq-AL"/>
        </w:rPr>
        <w:t xml:space="preserve"> Ministrit t</w:t>
      </w:r>
      <w:r w:rsidR="00F62B0C">
        <w:rPr>
          <w:rFonts w:ascii="Times New Roman" w:eastAsia="Arial" w:hAnsi="Times New Roman" w:cs="Times New Roman"/>
          <w:sz w:val="24"/>
          <w:szCs w:val="24"/>
          <w:lang w:val="sq-AL"/>
        </w:rPr>
        <w:t>ë</w:t>
      </w:r>
      <w:r w:rsidR="00093AFE" w:rsidRPr="00093AFE">
        <w:rPr>
          <w:rFonts w:ascii="Times New Roman" w:eastAsia="Arial" w:hAnsi="Times New Roman" w:cs="Times New Roman"/>
          <w:sz w:val="24"/>
          <w:szCs w:val="24"/>
          <w:lang w:val="sq-AL"/>
        </w:rPr>
        <w:t xml:space="preserve"> Shtetit p</w:t>
      </w:r>
      <w:r w:rsidR="00F62B0C">
        <w:rPr>
          <w:rFonts w:ascii="Times New Roman" w:eastAsia="Arial" w:hAnsi="Times New Roman" w:cs="Times New Roman"/>
          <w:sz w:val="24"/>
          <w:szCs w:val="24"/>
          <w:lang w:val="sq-AL"/>
        </w:rPr>
        <w:t>ë</w:t>
      </w:r>
      <w:r w:rsidR="00093AFE" w:rsidRPr="00093AFE">
        <w:rPr>
          <w:rFonts w:ascii="Times New Roman" w:eastAsia="Arial" w:hAnsi="Times New Roman" w:cs="Times New Roman"/>
          <w:sz w:val="24"/>
          <w:szCs w:val="24"/>
          <w:lang w:val="sq-AL"/>
        </w:rPr>
        <w:t xml:space="preserve">r Pushtetin </w:t>
      </w:r>
      <w:r w:rsidR="00093AFE" w:rsidRPr="00093AFE">
        <w:rPr>
          <w:rFonts w:ascii="Times New Roman" w:eastAsia="Arial" w:hAnsi="Times New Roman" w:cs="Times New Roman"/>
          <w:sz w:val="24"/>
          <w:szCs w:val="24"/>
          <w:lang w:val="sq-AL"/>
        </w:rPr>
        <w:lastRenderedPageBreak/>
        <w:t>Vendor.</w:t>
      </w:r>
      <w:r w:rsidR="00093AFE">
        <w:rPr>
          <w:rFonts w:ascii="Times New Roman" w:eastAsia="Arial" w:hAnsi="Times New Roman" w:cs="Times New Roman"/>
          <w:sz w:val="24"/>
          <w:szCs w:val="24"/>
          <w:lang w:val="sq-AL"/>
        </w:rPr>
        <w:t xml:space="preserve"> </w:t>
      </w:r>
      <w:r>
        <w:rPr>
          <w:rFonts w:ascii="Times New Roman" w:eastAsia="Arial" w:hAnsi="Times New Roman" w:cs="Times New Roman"/>
          <w:sz w:val="24"/>
          <w:szCs w:val="24"/>
          <w:lang w:val="sq-AL"/>
        </w:rPr>
        <w:t>Gjithashtu</w:t>
      </w:r>
      <w:r w:rsidR="00016657">
        <w:rPr>
          <w:rFonts w:ascii="Times New Roman" w:eastAsia="Arial" w:hAnsi="Times New Roman" w:cs="Times New Roman"/>
          <w:sz w:val="24"/>
          <w:szCs w:val="24"/>
          <w:lang w:val="sq-AL"/>
        </w:rPr>
        <w:t>,</w:t>
      </w:r>
      <w:r>
        <w:rPr>
          <w:rFonts w:ascii="Times New Roman" w:eastAsia="Arial" w:hAnsi="Times New Roman" w:cs="Times New Roman"/>
          <w:sz w:val="24"/>
          <w:szCs w:val="24"/>
          <w:lang w:val="sq-AL"/>
        </w:rPr>
        <w:t xml:space="preserve"> edhe K</w:t>
      </w:r>
      <w:r w:rsidR="00F62B0C">
        <w:rPr>
          <w:rFonts w:ascii="Times New Roman" w:eastAsia="Arial" w:hAnsi="Times New Roman" w:cs="Times New Roman"/>
          <w:sz w:val="24"/>
          <w:szCs w:val="24"/>
          <w:lang w:val="sq-AL"/>
        </w:rPr>
        <w:t>ë</w:t>
      </w:r>
      <w:r>
        <w:rPr>
          <w:rFonts w:ascii="Times New Roman" w:eastAsia="Arial" w:hAnsi="Times New Roman" w:cs="Times New Roman"/>
          <w:sz w:val="24"/>
          <w:szCs w:val="24"/>
          <w:lang w:val="sq-AL"/>
        </w:rPr>
        <w:t>shilli Konsultativ midis Qeverisjes Q</w:t>
      </w:r>
      <w:r w:rsidR="00F62B0C">
        <w:rPr>
          <w:rFonts w:ascii="Times New Roman" w:eastAsia="Arial" w:hAnsi="Times New Roman" w:cs="Times New Roman"/>
          <w:sz w:val="24"/>
          <w:szCs w:val="24"/>
          <w:lang w:val="sq-AL"/>
        </w:rPr>
        <w:t>ë</w:t>
      </w:r>
      <w:r>
        <w:rPr>
          <w:rFonts w:ascii="Times New Roman" w:eastAsia="Arial" w:hAnsi="Times New Roman" w:cs="Times New Roman"/>
          <w:sz w:val="24"/>
          <w:szCs w:val="24"/>
          <w:lang w:val="sq-AL"/>
        </w:rPr>
        <w:t>ndrore dhe Vendore</w:t>
      </w:r>
      <w:r w:rsidR="00340236">
        <w:rPr>
          <w:rFonts w:ascii="Times New Roman" w:eastAsia="Arial" w:hAnsi="Times New Roman" w:cs="Times New Roman"/>
          <w:sz w:val="24"/>
          <w:szCs w:val="24"/>
          <w:lang w:val="sq-AL"/>
        </w:rPr>
        <w:t>, q</w:t>
      </w:r>
      <w:r w:rsidR="00F62B0C">
        <w:rPr>
          <w:rFonts w:ascii="Times New Roman" w:eastAsia="Arial" w:hAnsi="Times New Roman" w:cs="Times New Roman"/>
          <w:sz w:val="24"/>
          <w:szCs w:val="24"/>
          <w:lang w:val="sq-AL"/>
        </w:rPr>
        <w:t>ë</w:t>
      </w:r>
      <w:r w:rsidR="00340236">
        <w:rPr>
          <w:rFonts w:ascii="Times New Roman" w:eastAsia="Arial" w:hAnsi="Times New Roman" w:cs="Times New Roman"/>
          <w:sz w:val="24"/>
          <w:szCs w:val="24"/>
          <w:lang w:val="sq-AL"/>
        </w:rPr>
        <w:t xml:space="preserve"> </w:t>
      </w:r>
      <w:r w:rsidR="00F62B0C">
        <w:rPr>
          <w:rFonts w:ascii="Times New Roman" w:eastAsia="Arial" w:hAnsi="Times New Roman" w:cs="Times New Roman"/>
          <w:sz w:val="24"/>
          <w:szCs w:val="24"/>
          <w:lang w:val="sq-AL"/>
        </w:rPr>
        <w:t>ë</w:t>
      </w:r>
      <w:r w:rsidR="00340236">
        <w:rPr>
          <w:rFonts w:ascii="Times New Roman" w:eastAsia="Arial" w:hAnsi="Times New Roman" w:cs="Times New Roman"/>
          <w:sz w:val="24"/>
          <w:szCs w:val="24"/>
          <w:lang w:val="sq-AL"/>
        </w:rPr>
        <w:t>sht</w:t>
      </w:r>
      <w:r w:rsidR="00F62B0C">
        <w:rPr>
          <w:rFonts w:ascii="Times New Roman" w:eastAsia="Arial" w:hAnsi="Times New Roman" w:cs="Times New Roman"/>
          <w:sz w:val="24"/>
          <w:szCs w:val="24"/>
          <w:lang w:val="sq-AL"/>
        </w:rPr>
        <w:t>ë</w:t>
      </w:r>
      <w:r w:rsidR="00340236">
        <w:rPr>
          <w:rFonts w:ascii="Times New Roman" w:eastAsia="Arial" w:hAnsi="Times New Roman" w:cs="Times New Roman"/>
          <w:sz w:val="24"/>
          <w:szCs w:val="24"/>
          <w:lang w:val="sq-AL"/>
        </w:rPr>
        <w:t xml:space="preserve"> forumi kryesor i konsultimit midis dy nivele t</w:t>
      </w:r>
      <w:r w:rsidR="00F62B0C">
        <w:rPr>
          <w:rFonts w:ascii="Times New Roman" w:eastAsia="Arial" w:hAnsi="Times New Roman" w:cs="Times New Roman"/>
          <w:sz w:val="24"/>
          <w:szCs w:val="24"/>
          <w:lang w:val="sq-AL"/>
        </w:rPr>
        <w:t>ë</w:t>
      </w:r>
      <w:r w:rsidR="00340236">
        <w:rPr>
          <w:rFonts w:ascii="Times New Roman" w:eastAsia="Arial" w:hAnsi="Times New Roman" w:cs="Times New Roman"/>
          <w:sz w:val="24"/>
          <w:szCs w:val="24"/>
          <w:lang w:val="sq-AL"/>
        </w:rPr>
        <w:t xml:space="preserve"> qeverisjes,</w:t>
      </w:r>
      <w:r>
        <w:rPr>
          <w:rFonts w:ascii="Times New Roman" w:eastAsia="Arial" w:hAnsi="Times New Roman" w:cs="Times New Roman"/>
          <w:sz w:val="24"/>
          <w:szCs w:val="24"/>
          <w:lang w:val="sq-AL"/>
        </w:rPr>
        <w:t xml:space="preserve"> nuk </w:t>
      </w:r>
      <w:r w:rsidR="00F62B0C">
        <w:rPr>
          <w:rFonts w:ascii="Times New Roman" w:eastAsia="Arial" w:hAnsi="Times New Roman" w:cs="Times New Roman"/>
          <w:sz w:val="24"/>
          <w:szCs w:val="24"/>
          <w:lang w:val="sq-AL"/>
        </w:rPr>
        <w:t>ë</w:t>
      </w:r>
      <w:r>
        <w:rPr>
          <w:rFonts w:ascii="Times New Roman" w:eastAsia="Arial" w:hAnsi="Times New Roman" w:cs="Times New Roman"/>
          <w:sz w:val="24"/>
          <w:szCs w:val="24"/>
          <w:lang w:val="sq-AL"/>
        </w:rPr>
        <w:t>sht</w:t>
      </w:r>
      <w:r w:rsidR="00F62B0C">
        <w:rPr>
          <w:rFonts w:ascii="Times New Roman" w:eastAsia="Arial" w:hAnsi="Times New Roman" w:cs="Times New Roman"/>
          <w:sz w:val="24"/>
          <w:szCs w:val="24"/>
          <w:lang w:val="sq-AL"/>
        </w:rPr>
        <w:t>ë</w:t>
      </w:r>
      <w:r>
        <w:rPr>
          <w:rFonts w:ascii="Times New Roman" w:eastAsia="Arial" w:hAnsi="Times New Roman" w:cs="Times New Roman"/>
          <w:sz w:val="24"/>
          <w:szCs w:val="24"/>
          <w:lang w:val="sq-AL"/>
        </w:rPr>
        <w:t xml:space="preserve"> pjes</w:t>
      </w:r>
      <w:r w:rsidR="00F62B0C">
        <w:rPr>
          <w:rFonts w:ascii="Times New Roman" w:eastAsia="Arial" w:hAnsi="Times New Roman" w:cs="Times New Roman"/>
          <w:sz w:val="24"/>
          <w:szCs w:val="24"/>
          <w:lang w:val="sq-AL"/>
        </w:rPr>
        <w:t>ë</w:t>
      </w:r>
      <w:r>
        <w:rPr>
          <w:rFonts w:ascii="Times New Roman" w:eastAsia="Arial" w:hAnsi="Times New Roman" w:cs="Times New Roman"/>
          <w:sz w:val="24"/>
          <w:szCs w:val="24"/>
          <w:lang w:val="sq-AL"/>
        </w:rPr>
        <w:t xml:space="preserve"> e list</w:t>
      </w:r>
      <w:r w:rsidR="00F62B0C">
        <w:rPr>
          <w:rFonts w:ascii="Times New Roman" w:eastAsia="Arial" w:hAnsi="Times New Roman" w:cs="Times New Roman"/>
          <w:sz w:val="24"/>
          <w:szCs w:val="24"/>
          <w:lang w:val="sq-AL"/>
        </w:rPr>
        <w:t>ë</w:t>
      </w:r>
      <w:r>
        <w:rPr>
          <w:rFonts w:ascii="Times New Roman" w:eastAsia="Arial" w:hAnsi="Times New Roman" w:cs="Times New Roman"/>
          <w:sz w:val="24"/>
          <w:szCs w:val="24"/>
          <w:lang w:val="sq-AL"/>
        </w:rPr>
        <w:t>s dhe nuk ka akses pavar</w:t>
      </w:r>
      <w:r w:rsidR="00F62B0C">
        <w:rPr>
          <w:rFonts w:ascii="Times New Roman" w:eastAsia="Arial" w:hAnsi="Times New Roman" w:cs="Times New Roman"/>
          <w:sz w:val="24"/>
          <w:szCs w:val="24"/>
          <w:lang w:val="sq-AL"/>
        </w:rPr>
        <w:t>ë</w:t>
      </w:r>
      <w:r>
        <w:rPr>
          <w:rFonts w:ascii="Times New Roman" w:eastAsia="Arial" w:hAnsi="Times New Roman" w:cs="Times New Roman"/>
          <w:sz w:val="24"/>
          <w:szCs w:val="24"/>
          <w:lang w:val="sq-AL"/>
        </w:rPr>
        <w:t>sisht se shprehet p</w:t>
      </w:r>
      <w:r w:rsidR="00F62B0C">
        <w:rPr>
          <w:rFonts w:ascii="Times New Roman" w:eastAsia="Arial" w:hAnsi="Times New Roman" w:cs="Times New Roman"/>
          <w:sz w:val="24"/>
          <w:szCs w:val="24"/>
          <w:lang w:val="sq-AL"/>
        </w:rPr>
        <w:t>ë</w:t>
      </w:r>
      <w:r>
        <w:rPr>
          <w:rFonts w:ascii="Times New Roman" w:eastAsia="Arial" w:hAnsi="Times New Roman" w:cs="Times New Roman"/>
          <w:sz w:val="24"/>
          <w:szCs w:val="24"/>
          <w:lang w:val="sq-AL"/>
        </w:rPr>
        <w:t>r nj</w:t>
      </w:r>
      <w:r w:rsidR="00F62B0C">
        <w:rPr>
          <w:rFonts w:ascii="Times New Roman" w:eastAsia="Arial" w:hAnsi="Times New Roman" w:cs="Times New Roman"/>
          <w:sz w:val="24"/>
          <w:szCs w:val="24"/>
          <w:lang w:val="sq-AL"/>
        </w:rPr>
        <w:t>ë</w:t>
      </w:r>
      <w:r>
        <w:rPr>
          <w:rFonts w:ascii="Times New Roman" w:eastAsia="Arial" w:hAnsi="Times New Roman" w:cs="Times New Roman"/>
          <w:sz w:val="24"/>
          <w:szCs w:val="24"/>
          <w:lang w:val="sq-AL"/>
        </w:rPr>
        <w:t xml:space="preserve"> num</w:t>
      </w:r>
      <w:r w:rsidR="00F62B0C">
        <w:rPr>
          <w:rFonts w:ascii="Times New Roman" w:eastAsia="Arial" w:hAnsi="Times New Roman" w:cs="Times New Roman"/>
          <w:sz w:val="24"/>
          <w:szCs w:val="24"/>
          <w:lang w:val="sq-AL"/>
        </w:rPr>
        <w:t>ë</w:t>
      </w:r>
      <w:r>
        <w:rPr>
          <w:rFonts w:ascii="Times New Roman" w:eastAsia="Arial" w:hAnsi="Times New Roman" w:cs="Times New Roman"/>
          <w:sz w:val="24"/>
          <w:szCs w:val="24"/>
          <w:lang w:val="sq-AL"/>
        </w:rPr>
        <w:t>r t</w:t>
      </w:r>
      <w:r w:rsidR="00F62B0C">
        <w:rPr>
          <w:rFonts w:ascii="Times New Roman" w:eastAsia="Arial" w:hAnsi="Times New Roman" w:cs="Times New Roman"/>
          <w:sz w:val="24"/>
          <w:szCs w:val="24"/>
          <w:lang w:val="sq-AL"/>
        </w:rPr>
        <w:t>ë</w:t>
      </w:r>
      <w:r>
        <w:rPr>
          <w:rFonts w:ascii="Times New Roman" w:eastAsia="Arial" w:hAnsi="Times New Roman" w:cs="Times New Roman"/>
          <w:sz w:val="24"/>
          <w:szCs w:val="24"/>
          <w:lang w:val="sq-AL"/>
        </w:rPr>
        <w:t xml:space="preserve"> madh nismash ligjore t</w:t>
      </w:r>
      <w:r w:rsidR="00F62B0C">
        <w:rPr>
          <w:rFonts w:ascii="Times New Roman" w:eastAsia="Arial" w:hAnsi="Times New Roman" w:cs="Times New Roman"/>
          <w:sz w:val="24"/>
          <w:szCs w:val="24"/>
          <w:lang w:val="sq-AL"/>
        </w:rPr>
        <w:t>ë</w:t>
      </w:r>
      <w:r>
        <w:rPr>
          <w:rFonts w:ascii="Times New Roman" w:eastAsia="Arial" w:hAnsi="Times New Roman" w:cs="Times New Roman"/>
          <w:sz w:val="24"/>
          <w:szCs w:val="24"/>
          <w:lang w:val="sq-AL"/>
        </w:rPr>
        <w:t xml:space="preserve"> K</w:t>
      </w:r>
      <w:r w:rsidR="00F62B0C">
        <w:rPr>
          <w:rFonts w:ascii="Times New Roman" w:eastAsia="Arial" w:hAnsi="Times New Roman" w:cs="Times New Roman"/>
          <w:sz w:val="24"/>
          <w:szCs w:val="24"/>
          <w:lang w:val="sq-AL"/>
        </w:rPr>
        <w:t>ë</w:t>
      </w:r>
      <w:r>
        <w:rPr>
          <w:rFonts w:ascii="Times New Roman" w:eastAsia="Arial" w:hAnsi="Times New Roman" w:cs="Times New Roman"/>
          <w:sz w:val="24"/>
          <w:szCs w:val="24"/>
          <w:lang w:val="sq-AL"/>
        </w:rPr>
        <w:t>shillit t</w:t>
      </w:r>
      <w:r w:rsidR="00F62B0C">
        <w:rPr>
          <w:rFonts w:ascii="Times New Roman" w:eastAsia="Arial" w:hAnsi="Times New Roman" w:cs="Times New Roman"/>
          <w:sz w:val="24"/>
          <w:szCs w:val="24"/>
          <w:lang w:val="sq-AL"/>
        </w:rPr>
        <w:t>ë</w:t>
      </w:r>
      <w:r>
        <w:rPr>
          <w:rFonts w:ascii="Times New Roman" w:eastAsia="Arial" w:hAnsi="Times New Roman" w:cs="Times New Roman"/>
          <w:sz w:val="24"/>
          <w:szCs w:val="24"/>
          <w:lang w:val="sq-AL"/>
        </w:rPr>
        <w:t xml:space="preserve"> Ministrave.</w:t>
      </w:r>
      <w:r w:rsidR="00340236">
        <w:rPr>
          <w:rFonts w:ascii="Times New Roman" w:eastAsia="Arial" w:hAnsi="Times New Roman" w:cs="Times New Roman"/>
          <w:sz w:val="24"/>
          <w:szCs w:val="24"/>
          <w:lang w:val="sq-AL"/>
        </w:rPr>
        <w:t xml:space="preserve"> Procesverbali q</w:t>
      </w:r>
      <w:r w:rsidR="00F62B0C">
        <w:rPr>
          <w:rFonts w:ascii="Times New Roman" w:eastAsia="Arial" w:hAnsi="Times New Roman" w:cs="Times New Roman"/>
          <w:sz w:val="24"/>
          <w:szCs w:val="24"/>
          <w:lang w:val="sq-AL"/>
        </w:rPr>
        <w:t>ë</w:t>
      </w:r>
      <w:r w:rsidR="00340236">
        <w:rPr>
          <w:rFonts w:ascii="Times New Roman" w:eastAsia="Arial" w:hAnsi="Times New Roman" w:cs="Times New Roman"/>
          <w:sz w:val="24"/>
          <w:szCs w:val="24"/>
          <w:lang w:val="sq-AL"/>
        </w:rPr>
        <w:t xml:space="preserve"> p</w:t>
      </w:r>
      <w:r w:rsidR="00F62B0C">
        <w:rPr>
          <w:rFonts w:ascii="Times New Roman" w:eastAsia="Arial" w:hAnsi="Times New Roman" w:cs="Times New Roman"/>
          <w:sz w:val="24"/>
          <w:szCs w:val="24"/>
          <w:lang w:val="sq-AL"/>
        </w:rPr>
        <w:t>ë</w:t>
      </w:r>
      <w:r w:rsidR="00340236">
        <w:rPr>
          <w:rFonts w:ascii="Times New Roman" w:eastAsia="Arial" w:hAnsi="Times New Roman" w:cs="Times New Roman"/>
          <w:sz w:val="24"/>
          <w:szCs w:val="24"/>
          <w:lang w:val="sq-AL"/>
        </w:rPr>
        <w:t>rmban rekomandimet e K</w:t>
      </w:r>
      <w:r w:rsidR="00F62B0C">
        <w:rPr>
          <w:rFonts w:ascii="Times New Roman" w:eastAsia="Arial" w:hAnsi="Times New Roman" w:cs="Times New Roman"/>
          <w:sz w:val="24"/>
          <w:szCs w:val="24"/>
          <w:lang w:val="sq-AL"/>
        </w:rPr>
        <w:t>ë</w:t>
      </w:r>
      <w:r w:rsidR="00340236">
        <w:rPr>
          <w:rFonts w:ascii="Times New Roman" w:eastAsia="Arial" w:hAnsi="Times New Roman" w:cs="Times New Roman"/>
          <w:sz w:val="24"/>
          <w:szCs w:val="24"/>
          <w:lang w:val="sq-AL"/>
        </w:rPr>
        <w:t>shillit Konsultativ, pasi n</w:t>
      </w:r>
      <w:r w:rsidR="00F62B0C">
        <w:rPr>
          <w:rFonts w:ascii="Times New Roman" w:eastAsia="Arial" w:hAnsi="Times New Roman" w:cs="Times New Roman"/>
          <w:sz w:val="24"/>
          <w:szCs w:val="24"/>
          <w:lang w:val="sq-AL"/>
        </w:rPr>
        <w:t>ë</w:t>
      </w:r>
      <w:r w:rsidR="00340236">
        <w:rPr>
          <w:rFonts w:ascii="Times New Roman" w:eastAsia="Arial" w:hAnsi="Times New Roman" w:cs="Times New Roman"/>
          <w:sz w:val="24"/>
          <w:szCs w:val="24"/>
          <w:lang w:val="sq-AL"/>
        </w:rPr>
        <w:t>nshkruhet nga bashk</w:t>
      </w:r>
      <w:r w:rsidR="00F62B0C">
        <w:rPr>
          <w:rFonts w:ascii="Times New Roman" w:eastAsia="Arial" w:hAnsi="Times New Roman" w:cs="Times New Roman"/>
          <w:sz w:val="24"/>
          <w:szCs w:val="24"/>
          <w:lang w:val="sq-AL"/>
        </w:rPr>
        <w:t>ë</w:t>
      </w:r>
      <w:r w:rsidR="00340236">
        <w:rPr>
          <w:rFonts w:ascii="Times New Roman" w:eastAsia="Arial" w:hAnsi="Times New Roman" w:cs="Times New Roman"/>
          <w:sz w:val="24"/>
          <w:szCs w:val="24"/>
          <w:lang w:val="sq-AL"/>
        </w:rPr>
        <w:t>kryetar</w:t>
      </w:r>
      <w:r w:rsidR="00F62B0C">
        <w:rPr>
          <w:rFonts w:ascii="Times New Roman" w:eastAsia="Arial" w:hAnsi="Times New Roman" w:cs="Times New Roman"/>
          <w:sz w:val="24"/>
          <w:szCs w:val="24"/>
          <w:lang w:val="sq-AL"/>
        </w:rPr>
        <w:t>ë</w:t>
      </w:r>
      <w:r w:rsidR="00340236">
        <w:rPr>
          <w:rFonts w:ascii="Times New Roman" w:eastAsia="Arial" w:hAnsi="Times New Roman" w:cs="Times New Roman"/>
          <w:sz w:val="24"/>
          <w:szCs w:val="24"/>
          <w:lang w:val="sq-AL"/>
        </w:rPr>
        <w:t>t hidhet n</w:t>
      </w:r>
      <w:r w:rsidR="00F62B0C">
        <w:rPr>
          <w:rFonts w:ascii="Times New Roman" w:eastAsia="Arial" w:hAnsi="Times New Roman" w:cs="Times New Roman"/>
          <w:sz w:val="24"/>
          <w:szCs w:val="24"/>
          <w:lang w:val="sq-AL"/>
        </w:rPr>
        <w:t>ë</w:t>
      </w:r>
      <w:r w:rsidR="00340236">
        <w:rPr>
          <w:rFonts w:ascii="Times New Roman" w:eastAsia="Arial" w:hAnsi="Times New Roman" w:cs="Times New Roman"/>
          <w:sz w:val="24"/>
          <w:szCs w:val="24"/>
          <w:lang w:val="sq-AL"/>
        </w:rPr>
        <w:t xml:space="preserve"> sistemin e-akte nga aparati i Kryeministris</w:t>
      </w:r>
      <w:r w:rsidR="00F62B0C">
        <w:rPr>
          <w:rFonts w:ascii="Times New Roman" w:eastAsia="Arial" w:hAnsi="Times New Roman" w:cs="Times New Roman"/>
          <w:sz w:val="24"/>
          <w:szCs w:val="24"/>
          <w:lang w:val="sq-AL"/>
        </w:rPr>
        <w:t>ë</w:t>
      </w:r>
      <w:r w:rsidR="000B7523">
        <w:rPr>
          <w:rFonts w:ascii="Times New Roman" w:eastAsia="Arial" w:hAnsi="Times New Roman" w:cs="Times New Roman"/>
          <w:sz w:val="24"/>
          <w:szCs w:val="24"/>
          <w:lang w:val="sq-AL"/>
        </w:rPr>
        <w:t xml:space="preserve"> dhe jo Ministri i Shtetit p</w:t>
      </w:r>
      <w:r w:rsidR="00F62B0C">
        <w:rPr>
          <w:rFonts w:ascii="Times New Roman" w:eastAsia="Arial" w:hAnsi="Times New Roman" w:cs="Times New Roman"/>
          <w:sz w:val="24"/>
          <w:szCs w:val="24"/>
          <w:lang w:val="sq-AL"/>
        </w:rPr>
        <w:t>ë</w:t>
      </w:r>
      <w:r w:rsidR="000B7523">
        <w:rPr>
          <w:rFonts w:ascii="Times New Roman" w:eastAsia="Arial" w:hAnsi="Times New Roman" w:cs="Times New Roman"/>
          <w:sz w:val="24"/>
          <w:szCs w:val="24"/>
          <w:lang w:val="sq-AL"/>
        </w:rPr>
        <w:t>r Pushtetin Vendor. N</w:t>
      </w:r>
      <w:r w:rsidR="00F62B0C">
        <w:rPr>
          <w:rFonts w:ascii="Times New Roman" w:eastAsia="Arial" w:hAnsi="Times New Roman" w:cs="Times New Roman"/>
          <w:sz w:val="24"/>
          <w:szCs w:val="24"/>
          <w:lang w:val="sq-AL"/>
        </w:rPr>
        <w:t>ë</w:t>
      </w:r>
      <w:r w:rsidR="000B7523">
        <w:rPr>
          <w:rFonts w:ascii="Times New Roman" w:eastAsia="Arial" w:hAnsi="Times New Roman" w:cs="Times New Roman"/>
          <w:sz w:val="24"/>
          <w:szCs w:val="24"/>
          <w:lang w:val="sq-AL"/>
        </w:rPr>
        <w:t xml:space="preserve"> k</w:t>
      </w:r>
      <w:r w:rsidR="00F62B0C">
        <w:rPr>
          <w:rFonts w:ascii="Times New Roman" w:eastAsia="Arial" w:hAnsi="Times New Roman" w:cs="Times New Roman"/>
          <w:sz w:val="24"/>
          <w:szCs w:val="24"/>
          <w:lang w:val="sq-AL"/>
        </w:rPr>
        <w:t>ë</w:t>
      </w:r>
      <w:r w:rsidR="000B7523">
        <w:rPr>
          <w:rFonts w:ascii="Times New Roman" w:eastAsia="Arial" w:hAnsi="Times New Roman" w:cs="Times New Roman"/>
          <w:sz w:val="24"/>
          <w:szCs w:val="24"/>
          <w:lang w:val="sq-AL"/>
        </w:rPr>
        <w:t>t</w:t>
      </w:r>
      <w:r w:rsidR="00F62B0C">
        <w:rPr>
          <w:rFonts w:ascii="Times New Roman" w:eastAsia="Arial" w:hAnsi="Times New Roman" w:cs="Times New Roman"/>
          <w:sz w:val="24"/>
          <w:szCs w:val="24"/>
          <w:lang w:val="sq-AL"/>
        </w:rPr>
        <w:t>ë</w:t>
      </w:r>
      <w:r w:rsidR="000B7523">
        <w:rPr>
          <w:rFonts w:ascii="Times New Roman" w:eastAsia="Arial" w:hAnsi="Times New Roman" w:cs="Times New Roman"/>
          <w:sz w:val="24"/>
          <w:szCs w:val="24"/>
          <w:lang w:val="sq-AL"/>
        </w:rPr>
        <w:t xml:space="preserve"> rast</w:t>
      </w:r>
      <w:r w:rsidR="008F703D">
        <w:rPr>
          <w:rFonts w:ascii="Times New Roman" w:eastAsia="Arial" w:hAnsi="Times New Roman" w:cs="Times New Roman"/>
          <w:sz w:val="24"/>
          <w:szCs w:val="24"/>
          <w:lang w:val="sq-AL"/>
        </w:rPr>
        <w:t>,</w:t>
      </w:r>
      <w:r w:rsidR="000B7523">
        <w:rPr>
          <w:rFonts w:ascii="Times New Roman" w:eastAsia="Arial" w:hAnsi="Times New Roman" w:cs="Times New Roman"/>
          <w:sz w:val="24"/>
          <w:szCs w:val="24"/>
          <w:lang w:val="sq-AL"/>
        </w:rPr>
        <w:t xml:space="preserve"> Ministri i Shtetit p</w:t>
      </w:r>
      <w:r w:rsidR="00F62B0C">
        <w:rPr>
          <w:rFonts w:ascii="Times New Roman" w:eastAsia="Arial" w:hAnsi="Times New Roman" w:cs="Times New Roman"/>
          <w:sz w:val="24"/>
          <w:szCs w:val="24"/>
          <w:lang w:val="sq-AL"/>
        </w:rPr>
        <w:t>ë</w:t>
      </w:r>
      <w:r w:rsidR="000B7523">
        <w:rPr>
          <w:rFonts w:ascii="Times New Roman" w:eastAsia="Arial" w:hAnsi="Times New Roman" w:cs="Times New Roman"/>
          <w:sz w:val="24"/>
          <w:szCs w:val="24"/>
          <w:lang w:val="sq-AL"/>
        </w:rPr>
        <w:t>r Pushtetin Vendor vet</w:t>
      </w:r>
      <w:r w:rsidR="00F62B0C">
        <w:rPr>
          <w:rFonts w:ascii="Times New Roman" w:eastAsia="Arial" w:hAnsi="Times New Roman" w:cs="Times New Roman"/>
          <w:sz w:val="24"/>
          <w:szCs w:val="24"/>
          <w:lang w:val="sq-AL"/>
        </w:rPr>
        <w:t>ë</w:t>
      </w:r>
      <w:r w:rsidR="000B7523">
        <w:rPr>
          <w:rFonts w:ascii="Times New Roman" w:eastAsia="Arial" w:hAnsi="Times New Roman" w:cs="Times New Roman"/>
          <w:sz w:val="24"/>
          <w:szCs w:val="24"/>
          <w:lang w:val="sq-AL"/>
        </w:rPr>
        <w:t>m p</w:t>
      </w:r>
      <w:r w:rsidR="00F62B0C">
        <w:rPr>
          <w:rFonts w:ascii="Times New Roman" w:eastAsia="Arial" w:hAnsi="Times New Roman" w:cs="Times New Roman"/>
          <w:sz w:val="24"/>
          <w:szCs w:val="24"/>
          <w:lang w:val="sq-AL"/>
        </w:rPr>
        <w:t>ë</w:t>
      </w:r>
      <w:r w:rsidR="000B7523">
        <w:rPr>
          <w:rFonts w:ascii="Times New Roman" w:eastAsia="Arial" w:hAnsi="Times New Roman" w:cs="Times New Roman"/>
          <w:sz w:val="24"/>
          <w:szCs w:val="24"/>
          <w:lang w:val="sq-AL"/>
        </w:rPr>
        <w:t>rcjell praktik</w:t>
      </w:r>
      <w:r w:rsidR="00F62B0C">
        <w:rPr>
          <w:rFonts w:ascii="Times New Roman" w:eastAsia="Arial" w:hAnsi="Times New Roman" w:cs="Times New Roman"/>
          <w:sz w:val="24"/>
          <w:szCs w:val="24"/>
          <w:lang w:val="sq-AL"/>
        </w:rPr>
        <w:t>ë</w:t>
      </w:r>
      <w:r w:rsidR="000B7523">
        <w:rPr>
          <w:rFonts w:ascii="Times New Roman" w:eastAsia="Arial" w:hAnsi="Times New Roman" w:cs="Times New Roman"/>
          <w:sz w:val="24"/>
          <w:szCs w:val="24"/>
          <w:lang w:val="sq-AL"/>
        </w:rPr>
        <w:t>n (aktin) tek aparati i Kryeministris</w:t>
      </w:r>
      <w:r w:rsidR="00F62B0C">
        <w:rPr>
          <w:rFonts w:ascii="Times New Roman" w:eastAsia="Arial" w:hAnsi="Times New Roman" w:cs="Times New Roman"/>
          <w:sz w:val="24"/>
          <w:szCs w:val="24"/>
          <w:lang w:val="sq-AL"/>
        </w:rPr>
        <w:t>ë</w:t>
      </w:r>
      <w:r w:rsidR="000B7523">
        <w:rPr>
          <w:rFonts w:ascii="Times New Roman" w:eastAsia="Arial" w:hAnsi="Times New Roman" w:cs="Times New Roman"/>
          <w:sz w:val="24"/>
          <w:szCs w:val="24"/>
          <w:lang w:val="sq-AL"/>
        </w:rPr>
        <w:t xml:space="preserve">. </w:t>
      </w:r>
    </w:p>
    <w:p w14:paraId="3B5300C0" w14:textId="77777777" w:rsidR="00093AFE" w:rsidRDefault="00093AFE" w:rsidP="00093AFE">
      <w:pPr>
        <w:spacing w:after="0" w:line="288" w:lineRule="auto"/>
        <w:jc w:val="both"/>
        <w:outlineLvl w:val="1"/>
        <w:rPr>
          <w:rFonts w:ascii="Times New Roman" w:eastAsia="Arial" w:hAnsi="Times New Roman" w:cs="Times New Roman"/>
          <w:sz w:val="24"/>
          <w:szCs w:val="24"/>
          <w:lang w:val="sq-AL"/>
        </w:rPr>
      </w:pPr>
    </w:p>
    <w:p w14:paraId="006C2806" w14:textId="243BC323" w:rsidR="00093AFE" w:rsidRPr="00562581" w:rsidRDefault="00093AFE" w:rsidP="00093AFE">
      <w:pPr>
        <w:spacing w:after="0" w:line="288" w:lineRule="auto"/>
        <w:jc w:val="both"/>
        <w:outlineLvl w:val="1"/>
        <w:rPr>
          <w:rFonts w:ascii="Times New Roman" w:eastAsia="Arial" w:hAnsi="Times New Roman" w:cs="Times New Roman"/>
          <w:sz w:val="24"/>
          <w:szCs w:val="24"/>
          <w:lang w:val="sq-AL"/>
        </w:rPr>
      </w:pPr>
      <w:r>
        <w:rPr>
          <w:rFonts w:ascii="Times New Roman" w:eastAsia="Arial" w:hAnsi="Times New Roman" w:cs="Times New Roman"/>
          <w:sz w:val="24"/>
          <w:szCs w:val="24"/>
          <w:lang w:val="sq-AL"/>
        </w:rPr>
        <w:t>Teksti i aktit t</w:t>
      </w:r>
      <w:r w:rsidR="00F62B0C">
        <w:rPr>
          <w:rFonts w:ascii="Times New Roman" w:eastAsia="Arial" w:hAnsi="Times New Roman" w:cs="Times New Roman"/>
          <w:sz w:val="24"/>
          <w:szCs w:val="24"/>
          <w:lang w:val="sq-AL"/>
        </w:rPr>
        <w:t>ë</w:t>
      </w:r>
      <w:r>
        <w:rPr>
          <w:rFonts w:ascii="Times New Roman" w:eastAsia="Arial" w:hAnsi="Times New Roman" w:cs="Times New Roman"/>
          <w:sz w:val="24"/>
          <w:szCs w:val="24"/>
          <w:lang w:val="sq-AL"/>
        </w:rPr>
        <w:t xml:space="preserve"> miratuar nga K</w:t>
      </w:r>
      <w:r w:rsidR="00F62B0C">
        <w:rPr>
          <w:rFonts w:ascii="Times New Roman" w:eastAsia="Arial" w:hAnsi="Times New Roman" w:cs="Times New Roman"/>
          <w:sz w:val="24"/>
          <w:szCs w:val="24"/>
          <w:lang w:val="sq-AL"/>
        </w:rPr>
        <w:t>ë</w:t>
      </w:r>
      <w:r>
        <w:rPr>
          <w:rFonts w:ascii="Times New Roman" w:eastAsia="Arial" w:hAnsi="Times New Roman" w:cs="Times New Roman"/>
          <w:sz w:val="24"/>
          <w:szCs w:val="24"/>
          <w:lang w:val="sq-AL"/>
        </w:rPr>
        <w:t>shilli i Ministrave publikohet n</w:t>
      </w:r>
      <w:r w:rsidR="00F62B0C">
        <w:rPr>
          <w:rFonts w:ascii="Times New Roman" w:eastAsia="Arial" w:hAnsi="Times New Roman" w:cs="Times New Roman"/>
          <w:sz w:val="24"/>
          <w:szCs w:val="24"/>
          <w:lang w:val="sq-AL"/>
        </w:rPr>
        <w:t>ë</w:t>
      </w:r>
      <w:r>
        <w:rPr>
          <w:rFonts w:ascii="Times New Roman" w:eastAsia="Arial" w:hAnsi="Times New Roman" w:cs="Times New Roman"/>
          <w:sz w:val="24"/>
          <w:szCs w:val="24"/>
          <w:lang w:val="sq-AL"/>
        </w:rPr>
        <w:t xml:space="preserve"> faqen zyrtare t</w:t>
      </w:r>
      <w:r w:rsidR="00F62B0C">
        <w:rPr>
          <w:rFonts w:ascii="Times New Roman" w:eastAsia="Arial" w:hAnsi="Times New Roman" w:cs="Times New Roman"/>
          <w:sz w:val="24"/>
          <w:szCs w:val="24"/>
          <w:lang w:val="sq-AL"/>
        </w:rPr>
        <w:t>ë</w:t>
      </w:r>
      <w:r>
        <w:rPr>
          <w:rFonts w:ascii="Times New Roman" w:eastAsia="Arial" w:hAnsi="Times New Roman" w:cs="Times New Roman"/>
          <w:sz w:val="24"/>
          <w:szCs w:val="24"/>
          <w:lang w:val="sq-AL"/>
        </w:rPr>
        <w:t xml:space="preserve"> K</w:t>
      </w:r>
      <w:r w:rsidR="00F62B0C">
        <w:rPr>
          <w:rFonts w:ascii="Times New Roman" w:eastAsia="Arial" w:hAnsi="Times New Roman" w:cs="Times New Roman"/>
          <w:sz w:val="24"/>
          <w:szCs w:val="24"/>
          <w:lang w:val="sq-AL"/>
        </w:rPr>
        <w:t>ë</w:t>
      </w:r>
      <w:r>
        <w:rPr>
          <w:rFonts w:ascii="Times New Roman" w:eastAsia="Arial" w:hAnsi="Times New Roman" w:cs="Times New Roman"/>
          <w:sz w:val="24"/>
          <w:szCs w:val="24"/>
          <w:lang w:val="sq-AL"/>
        </w:rPr>
        <w:t>shillit t</w:t>
      </w:r>
      <w:r w:rsidR="00F62B0C">
        <w:rPr>
          <w:rFonts w:ascii="Times New Roman" w:eastAsia="Arial" w:hAnsi="Times New Roman" w:cs="Times New Roman"/>
          <w:sz w:val="24"/>
          <w:szCs w:val="24"/>
          <w:lang w:val="sq-AL"/>
        </w:rPr>
        <w:t>ë</w:t>
      </w:r>
      <w:r>
        <w:rPr>
          <w:rFonts w:ascii="Times New Roman" w:eastAsia="Arial" w:hAnsi="Times New Roman" w:cs="Times New Roman"/>
          <w:sz w:val="24"/>
          <w:szCs w:val="24"/>
          <w:lang w:val="sq-AL"/>
        </w:rPr>
        <w:t xml:space="preserve"> Ministrave. Relacioni shoq</w:t>
      </w:r>
      <w:r w:rsidR="00F62B0C">
        <w:rPr>
          <w:rFonts w:ascii="Times New Roman" w:eastAsia="Arial" w:hAnsi="Times New Roman" w:cs="Times New Roman"/>
          <w:sz w:val="24"/>
          <w:szCs w:val="24"/>
          <w:lang w:val="sq-AL"/>
        </w:rPr>
        <w:t>ë</w:t>
      </w:r>
      <w:r>
        <w:rPr>
          <w:rFonts w:ascii="Times New Roman" w:eastAsia="Arial" w:hAnsi="Times New Roman" w:cs="Times New Roman"/>
          <w:sz w:val="24"/>
          <w:szCs w:val="24"/>
          <w:lang w:val="sq-AL"/>
        </w:rPr>
        <w:t>rues i aktit q</w:t>
      </w:r>
      <w:r w:rsidR="00F62B0C">
        <w:rPr>
          <w:rFonts w:ascii="Times New Roman" w:eastAsia="Arial" w:hAnsi="Times New Roman" w:cs="Times New Roman"/>
          <w:sz w:val="24"/>
          <w:szCs w:val="24"/>
          <w:lang w:val="sq-AL"/>
        </w:rPr>
        <w:t>ë</w:t>
      </w:r>
      <w:r>
        <w:rPr>
          <w:rFonts w:ascii="Times New Roman" w:eastAsia="Arial" w:hAnsi="Times New Roman" w:cs="Times New Roman"/>
          <w:sz w:val="24"/>
          <w:szCs w:val="24"/>
          <w:lang w:val="sq-AL"/>
        </w:rPr>
        <w:t xml:space="preserve"> pasqyron t</w:t>
      </w:r>
      <w:r w:rsidR="00F62B0C">
        <w:rPr>
          <w:rFonts w:ascii="Times New Roman" w:eastAsia="Arial" w:hAnsi="Times New Roman" w:cs="Times New Roman"/>
          <w:sz w:val="24"/>
          <w:szCs w:val="24"/>
          <w:lang w:val="sq-AL"/>
        </w:rPr>
        <w:t>ë</w:t>
      </w:r>
      <w:r>
        <w:rPr>
          <w:rFonts w:ascii="Times New Roman" w:eastAsia="Arial" w:hAnsi="Times New Roman" w:cs="Times New Roman"/>
          <w:sz w:val="24"/>
          <w:szCs w:val="24"/>
          <w:lang w:val="sq-AL"/>
        </w:rPr>
        <w:t xml:space="preserve"> gjith</w:t>
      </w:r>
      <w:r w:rsidR="00F62B0C">
        <w:rPr>
          <w:rFonts w:ascii="Times New Roman" w:eastAsia="Arial" w:hAnsi="Times New Roman" w:cs="Times New Roman"/>
          <w:sz w:val="24"/>
          <w:szCs w:val="24"/>
          <w:lang w:val="sq-AL"/>
        </w:rPr>
        <w:t>ë</w:t>
      </w:r>
      <w:r>
        <w:rPr>
          <w:rFonts w:ascii="Times New Roman" w:eastAsia="Arial" w:hAnsi="Times New Roman" w:cs="Times New Roman"/>
          <w:sz w:val="24"/>
          <w:szCs w:val="24"/>
          <w:lang w:val="sq-AL"/>
        </w:rPr>
        <w:t xml:space="preserve"> rrug</w:t>
      </w:r>
      <w:r w:rsidR="00F62B0C">
        <w:rPr>
          <w:rFonts w:ascii="Times New Roman" w:eastAsia="Arial" w:hAnsi="Times New Roman" w:cs="Times New Roman"/>
          <w:sz w:val="24"/>
          <w:szCs w:val="24"/>
          <w:lang w:val="sq-AL"/>
        </w:rPr>
        <w:t>ë</w:t>
      </w:r>
      <w:r>
        <w:rPr>
          <w:rFonts w:ascii="Times New Roman" w:eastAsia="Arial" w:hAnsi="Times New Roman" w:cs="Times New Roman"/>
          <w:sz w:val="24"/>
          <w:szCs w:val="24"/>
          <w:lang w:val="sq-AL"/>
        </w:rPr>
        <w:t>timin konsultativ t</w:t>
      </w:r>
      <w:r w:rsidR="00F62B0C">
        <w:rPr>
          <w:rFonts w:ascii="Times New Roman" w:eastAsia="Arial" w:hAnsi="Times New Roman" w:cs="Times New Roman"/>
          <w:sz w:val="24"/>
          <w:szCs w:val="24"/>
          <w:lang w:val="sq-AL"/>
        </w:rPr>
        <w:t>ë</w:t>
      </w:r>
      <w:r>
        <w:rPr>
          <w:rFonts w:ascii="Times New Roman" w:eastAsia="Arial" w:hAnsi="Times New Roman" w:cs="Times New Roman"/>
          <w:sz w:val="24"/>
          <w:szCs w:val="24"/>
          <w:lang w:val="sq-AL"/>
        </w:rPr>
        <w:t xml:space="preserve"> aktit dhe ndryshimet p</w:t>
      </w:r>
      <w:r w:rsidR="00F62B0C">
        <w:rPr>
          <w:rFonts w:ascii="Times New Roman" w:eastAsia="Arial" w:hAnsi="Times New Roman" w:cs="Times New Roman"/>
          <w:sz w:val="24"/>
          <w:szCs w:val="24"/>
          <w:lang w:val="sq-AL"/>
        </w:rPr>
        <w:t>ë</w:t>
      </w:r>
      <w:r>
        <w:rPr>
          <w:rFonts w:ascii="Times New Roman" w:eastAsia="Arial" w:hAnsi="Times New Roman" w:cs="Times New Roman"/>
          <w:sz w:val="24"/>
          <w:szCs w:val="24"/>
          <w:lang w:val="sq-AL"/>
        </w:rPr>
        <w:t>rkat</w:t>
      </w:r>
      <w:r w:rsidR="00F62B0C">
        <w:rPr>
          <w:rFonts w:ascii="Times New Roman" w:eastAsia="Arial" w:hAnsi="Times New Roman" w:cs="Times New Roman"/>
          <w:sz w:val="24"/>
          <w:szCs w:val="24"/>
          <w:lang w:val="sq-AL"/>
        </w:rPr>
        <w:t>ë</w:t>
      </w:r>
      <w:r>
        <w:rPr>
          <w:rFonts w:ascii="Times New Roman" w:eastAsia="Arial" w:hAnsi="Times New Roman" w:cs="Times New Roman"/>
          <w:sz w:val="24"/>
          <w:szCs w:val="24"/>
          <w:lang w:val="sq-AL"/>
        </w:rPr>
        <w:t xml:space="preserve">se </w:t>
      </w:r>
      <w:r w:rsidRPr="00016657">
        <w:rPr>
          <w:rFonts w:ascii="Times New Roman" w:eastAsia="Arial" w:hAnsi="Times New Roman" w:cs="Times New Roman"/>
          <w:sz w:val="24"/>
          <w:szCs w:val="24"/>
          <w:u w:val="single"/>
          <w:lang w:val="sq-AL"/>
        </w:rPr>
        <w:t>nuk</w:t>
      </w:r>
      <w:r>
        <w:rPr>
          <w:rFonts w:ascii="Times New Roman" w:eastAsia="Arial" w:hAnsi="Times New Roman" w:cs="Times New Roman"/>
          <w:sz w:val="24"/>
          <w:szCs w:val="24"/>
          <w:lang w:val="sq-AL"/>
        </w:rPr>
        <w:t xml:space="preserve"> publikohet n</w:t>
      </w:r>
      <w:r w:rsidR="00F62B0C">
        <w:rPr>
          <w:rFonts w:ascii="Times New Roman" w:eastAsia="Arial" w:hAnsi="Times New Roman" w:cs="Times New Roman"/>
          <w:sz w:val="24"/>
          <w:szCs w:val="24"/>
          <w:lang w:val="sq-AL"/>
        </w:rPr>
        <w:t>ë</w:t>
      </w:r>
      <w:r>
        <w:rPr>
          <w:rFonts w:ascii="Times New Roman" w:eastAsia="Arial" w:hAnsi="Times New Roman" w:cs="Times New Roman"/>
          <w:sz w:val="24"/>
          <w:szCs w:val="24"/>
          <w:lang w:val="sq-AL"/>
        </w:rPr>
        <w:t xml:space="preserve"> faqen zyrtare t</w:t>
      </w:r>
      <w:r w:rsidR="00F62B0C">
        <w:rPr>
          <w:rFonts w:ascii="Times New Roman" w:eastAsia="Arial" w:hAnsi="Times New Roman" w:cs="Times New Roman"/>
          <w:sz w:val="24"/>
          <w:szCs w:val="24"/>
          <w:lang w:val="sq-AL"/>
        </w:rPr>
        <w:t>ë</w:t>
      </w:r>
      <w:r>
        <w:rPr>
          <w:rFonts w:ascii="Times New Roman" w:eastAsia="Arial" w:hAnsi="Times New Roman" w:cs="Times New Roman"/>
          <w:sz w:val="24"/>
          <w:szCs w:val="24"/>
          <w:lang w:val="sq-AL"/>
        </w:rPr>
        <w:t xml:space="preserve"> K</w:t>
      </w:r>
      <w:r w:rsidR="00F62B0C">
        <w:rPr>
          <w:rFonts w:ascii="Times New Roman" w:eastAsia="Arial" w:hAnsi="Times New Roman" w:cs="Times New Roman"/>
          <w:sz w:val="24"/>
          <w:szCs w:val="24"/>
          <w:lang w:val="sq-AL"/>
        </w:rPr>
        <w:t>ë</w:t>
      </w:r>
      <w:r>
        <w:rPr>
          <w:rFonts w:ascii="Times New Roman" w:eastAsia="Arial" w:hAnsi="Times New Roman" w:cs="Times New Roman"/>
          <w:sz w:val="24"/>
          <w:szCs w:val="24"/>
          <w:lang w:val="sq-AL"/>
        </w:rPr>
        <w:t>shillit t</w:t>
      </w:r>
      <w:r w:rsidR="00F62B0C">
        <w:rPr>
          <w:rFonts w:ascii="Times New Roman" w:eastAsia="Arial" w:hAnsi="Times New Roman" w:cs="Times New Roman"/>
          <w:sz w:val="24"/>
          <w:szCs w:val="24"/>
          <w:lang w:val="sq-AL"/>
        </w:rPr>
        <w:t>ë</w:t>
      </w:r>
      <w:r>
        <w:rPr>
          <w:rFonts w:ascii="Times New Roman" w:eastAsia="Arial" w:hAnsi="Times New Roman" w:cs="Times New Roman"/>
          <w:sz w:val="24"/>
          <w:szCs w:val="24"/>
          <w:lang w:val="sq-AL"/>
        </w:rPr>
        <w:t xml:space="preserve"> Ministrave. Nga pik</w:t>
      </w:r>
      <w:r w:rsidR="00F62B0C">
        <w:rPr>
          <w:rFonts w:ascii="Times New Roman" w:eastAsia="Arial" w:hAnsi="Times New Roman" w:cs="Times New Roman"/>
          <w:sz w:val="24"/>
          <w:szCs w:val="24"/>
          <w:lang w:val="sq-AL"/>
        </w:rPr>
        <w:t>ë</w:t>
      </w:r>
      <w:r>
        <w:rPr>
          <w:rFonts w:ascii="Times New Roman" w:eastAsia="Arial" w:hAnsi="Times New Roman" w:cs="Times New Roman"/>
          <w:sz w:val="24"/>
          <w:szCs w:val="24"/>
          <w:lang w:val="sq-AL"/>
        </w:rPr>
        <w:t>pamja e transparenc</w:t>
      </w:r>
      <w:r w:rsidR="00F62B0C">
        <w:rPr>
          <w:rFonts w:ascii="Times New Roman" w:eastAsia="Arial" w:hAnsi="Times New Roman" w:cs="Times New Roman"/>
          <w:sz w:val="24"/>
          <w:szCs w:val="24"/>
          <w:lang w:val="sq-AL"/>
        </w:rPr>
        <w:t>ë</w:t>
      </w:r>
      <w:r>
        <w:rPr>
          <w:rFonts w:ascii="Times New Roman" w:eastAsia="Arial" w:hAnsi="Times New Roman" w:cs="Times New Roman"/>
          <w:sz w:val="24"/>
          <w:szCs w:val="24"/>
          <w:lang w:val="sq-AL"/>
        </w:rPr>
        <w:t>s</w:t>
      </w:r>
      <w:r w:rsidR="00535E1D">
        <w:rPr>
          <w:rFonts w:ascii="Times New Roman" w:eastAsia="Arial" w:hAnsi="Times New Roman" w:cs="Times New Roman"/>
          <w:sz w:val="24"/>
          <w:szCs w:val="24"/>
          <w:lang w:val="sq-AL"/>
        </w:rPr>
        <w:t>,</w:t>
      </w:r>
      <w:r>
        <w:rPr>
          <w:rFonts w:ascii="Times New Roman" w:eastAsia="Arial" w:hAnsi="Times New Roman" w:cs="Times New Roman"/>
          <w:sz w:val="24"/>
          <w:szCs w:val="24"/>
          <w:lang w:val="sq-AL"/>
        </w:rPr>
        <w:t xml:space="preserve"> kjo </w:t>
      </w:r>
      <w:r w:rsidR="00F62B0C">
        <w:rPr>
          <w:rFonts w:ascii="Times New Roman" w:eastAsia="Arial" w:hAnsi="Times New Roman" w:cs="Times New Roman"/>
          <w:sz w:val="24"/>
          <w:szCs w:val="24"/>
          <w:lang w:val="sq-AL"/>
        </w:rPr>
        <w:t>ë</w:t>
      </w:r>
      <w:r>
        <w:rPr>
          <w:rFonts w:ascii="Times New Roman" w:eastAsia="Arial" w:hAnsi="Times New Roman" w:cs="Times New Roman"/>
          <w:sz w:val="24"/>
          <w:szCs w:val="24"/>
          <w:lang w:val="sq-AL"/>
        </w:rPr>
        <w:t>sht</w:t>
      </w:r>
      <w:r w:rsidR="00F62B0C">
        <w:rPr>
          <w:rFonts w:ascii="Times New Roman" w:eastAsia="Arial" w:hAnsi="Times New Roman" w:cs="Times New Roman"/>
          <w:sz w:val="24"/>
          <w:szCs w:val="24"/>
          <w:lang w:val="sq-AL"/>
        </w:rPr>
        <w:t>ë</w:t>
      </w:r>
      <w:r>
        <w:rPr>
          <w:rFonts w:ascii="Times New Roman" w:eastAsia="Arial" w:hAnsi="Times New Roman" w:cs="Times New Roman"/>
          <w:sz w:val="24"/>
          <w:szCs w:val="24"/>
          <w:lang w:val="sq-AL"/>
        </w:rPr>
        <w:t xml:space="preserve"> edhe me relevante p</w:t>
      </w:r>
      <w:r w:rsidR="00F62B0C">
        <w:rPr>
          <w:rFonts w:ascii="Times New Roman" w:eastAsia="Arial" w:hAnsi="Times New Roman" w:cs="Times New Roman"/>
          <w:sz w:val="24"/>
          <w:szCs w:val="24"/>
          <w:lang w:val="sq-AL"/>
        </w:rPr>
        <w:t>ë</w:t>
      </w:r>
      <w:r>
        <w:rPr>
          <w:rFonts w:ascii="Times New Roman" w:eastAsia="Arial" w:hAnsi="Times New Roman" w:cs="Times New Roman"/>
          <w:sz w:val="24"/>
          <w:szCs w:val="24"/>
          <w:lang w:val="sq-AL"/>
        </w:rPr>
        <w:t>r VKM-</w:t>
      </w:r>
      <w:r w:rsidR="00535E1D">
        <w:rPr>
          <w:rFonts w:ascii="Times New Roman" w:eastAsia="Arial" w:hAnsi="Times New Roman" w:cs="Times New Roman"/>
          <w:sz w:val="24"/>
          <w:szCs w:val="24"/>
          <w:lang w:val="sq-AL"/>
        </w:rPr>
        <w:t>t</w:t>
      </w:r>
      <w:r w:rsidR="00F62B0C">
        <w:rPr>
          <w:rFonts w:ascii="Times New Roman" w:eastAsia="Arial" w:hAnsi="Times New Roman" w:cs="Times New Roman"/>
          <w:sz w:val="24"/>
          <w:szCs w:val="24"/>
          <w:lang w:val="sq-AL"/>
        </w:rPr>
        <w:t>ë</w:t>
      </w:r>
      <w:r>
        <w:rPr>
          <w:rFonts w:ascii="Times New Roman" w:eastAsia="Arial" w:hAnsi="Times New Roman" w:cs="Times New Roman"/>
          <w:sz w:val="24"/>
          <w:szCs w:val="24"/>
          <w:lang w:val="sq-AL"/>
        </w:rPr>
        <w:t xml:space="preserve"> ose Udh</w:t>
      </w:r>
      <w:r w:rsidR="00F62B0C">
        <w:rPr>
          <w:rFonts w:ascii="Times New Roman" w:eastAsia="Arial" w:hAnsi="Times New Roman" w:cs="Times New Roman"/>
          <w:sz w:val="24"/>
          <w:szCs w:val="24"/>
          <w:lang w:val="sq-AL"/>
        </w:rPr>
        <w:t>ë</w:t>
      </w:r>
      <w:r>
        <w:rPr>
          <w:rFonts w:ascii="Times New Roman" w:eastAsia="Arial" w:hAnsi="Times New Roman" w:cs="Times New Roman"/>
          <w:sz w:val="24"/>
          <w:szCs w:val="24"/>
          <w:lang w:val="sq-AL"/>
        </w:rPr>
        <w:t>zimet q</w:t>
      </w:r>
      <w:r w:rsidR="00F62B0C">
        <w:rPr>
          <w:rFonts w:ascii="Times New Roman" w:eastAsia="Arial" w:hAnsi="Times New Roman" w:cs="Times New Roman"/>
          <w:sz w:val="24"/>
          <w:szCs w:val="24"/>
          <w:lang w:val="sq-AL"/>
        </w:rPr>
        <w:t>ë</w:t>
      </w:r>
      <w:r>
        <w:rPr>
          <w:rFonts w:ascii="Times New Roman" w:eastAsia="Arial" w:hAnsi="Times New Roman" w:cs="Times New Roman"/>
          <w:sz w:val="24"/>
          <w:szCs w:val="24"/>
          <w:lang w:val="sq-AL"/>
        </w:rPr>
        <w:t xml:space="preserve"> </w:t>
      </w:r>
      <w:r w:rsidRPr="00562581">
        <w:rPr>
          <w:rFonts w:ascii="Times New Roman" w:eastAsia="Arial" w:hAnsi="Times New Roman" w:cs="Times New Roman"/>
          <w:sz w:val="24"/>
          <w:szCs w:val="24"/>
          <w:lang w:val="sq-AL"/>
        </w:rPr>
        <w:t>nxjerr K</w:t>
      </w:r>
      <w:r w:rsidR="00F62B0C">
        <w:rPr>
          <w:rFonts w:ascii="Times New Roman" w:eastAsia="Arial" w:hAnsi="Times New Roman" w:cs="Times New Roman"/>
          <w:sz w:val="24"/>
          <w:szCs w:val="24"/>
          <w:lang w:val="sq-AL"/>
        </w:rPr>
        <w:t>ë</w:t>
      </w:r>
      <w:r w:rsidRPr="00562581">
        <w:rPr>
          <w:rFonts w:ascii="Times New Roman" w:eastAsia="Arial" w:hAnsi="Times New Roman" w:cs="Times New Roman"/>
          <w:sz w:val="24"/>
          <w:szCs w:val="24"/>
          <w:lang w:val="sq-AL"/>
        </w:rPr>
        <w:t>shilli i Ministrave. N</w:t>
      </w:r>
      <w:r w:rsidR="00F62B0C">
        <w:rPr>
          <w:rFonts w:ascii="Times New Roman" w:eastAsia="Arial" w:hAnsi="Times New Roman" w:cs="Times New Roman"/>
          <w:sz w:val="24"/>
          <w:szCs w:val="24"/>
          <w:lang w:val="sq-AL"/>
        </w:rPr>
        <w:t>ë</w:t>
      </w:r>
      <w:r w:rsidRPr="00562581">
        <w:rPr>
          <w:rFonts w:ascii="Times New Roman" w:eastAsia="Arial" w:hAnsi="Times New Roman" w:cs="Times New Roman"/>
          <w:sz w:val="24"/>
          <w:szCs w:val="24"/>
          <w:lang w:val="sq-AL"/>
        </w:rPr>
        <w:t xml:space="preserve"> ndryshim nga VKM-t</w:t>
      </w:r>
      <w:r w:rsidR="00F62B0C">
        <w:rPr>
          <w:rFonts w:ascii="Times New Roman" w:eastAsia="Arial" w:hAnsi="Times New Roman" w:cs="Times New Roman"/>
          <w:sz w:val="24"/>
          <w:szCs w:val="24"/>
          <w:lang w:val="sq-AL"/>
        </w:rPr>
        <w:t>ë</w:t>
      </w:r>
      <w:r w:rsidRPr="00562581">
        <w:rPr>
          <w:rFonts w:ascii="Times New Roman" w:eastAsia="Arial" w:hAnsi="Times New Roman" w:cs="Times New Roman"/>
          <w:sz w:val="24"/>
          <w:szCs w:val="24"/>
          <w:lang w:val="sq-AL"/>
        </w:rPr>
        <w:t>, teksti dhe dokumentet shoq</w:t>
      </w:r>
      <w:r w:rsidR="00F62B0C">
        <w:rPr>
          <w:rFonts w:ascii="Times New Roman" w:eastAsia="Arial" w:hAnsi="Times New Roman" w:cs="Times New Roman"/>
          <w:sz w:val="24"/>
          <w:szCs w:val="24"/>
          <w:lang w:val="sq-AL"/>
        </w:rPr>
        <w:t>ë</w:t>
      </w:r>
      <w:r w:rsidRPr="00562581">
        <w:rPr>
          <w:rFonts w:ascii="Times New Roman" w:eastAsia="Arial" w:hAnsi="Times New Roman" w:cs="Times New Roman"/>
          <w:sz w:val="24"/>
          <w:szCs w:val="24"/>
          <w:lang w:val="sq-AL"/>
        </w:rPr>
        <w:t>rues t</w:t>
      </w:r>
      <w:r w:rsidR="00F62B0C">
        <w:rPr>
          <w:rFonts w:ascii="Times New Roman" w:eastAsia="Arial" w:hAnsi="Times New Roman" w:cs="Times New Roman"/>
          <w:sz w:val="24"/>
          <w:szCs w:val="24"/>
          <w:lang w:val="sq-AL"/>
        </w:rPr>
        <w:t>ë</w:t>
      </w:r>
      <w:r w:rsidRPr="00562581">
        <w:rPr>
          <w:rFonts w:ascii="Times New Roman" w:eastAsia="Arial" w:hAnsi="Times New Roman" w:cs="Times New Roman"/>
          <w:sz w:val="24"/>
          <w:szCs w:val="24"/>
          <w:lang w:val="sq-AL"/>
        </w:rPr>
        <w:t xml:space="preserve"> projektligjeve</w:t>
      </w:r>
      <w:r w:rsidR="009D5D67" w:rsidRPr="00562581">
        <w:rPr>
          <w:rStyle w:val="FootnoteReference"/>
          <w:rFonts w:ascii="Times New Roman" w:eastAsia="Arial" w:hAnsi="Times New Roman" w:cs="Times New Roman"/>
          <w:sz w:val="24"/>
          <w:szCs w:val="24"/>
          <w:lang w:val="sq-AL"/>
        </w:rPr>
        <w:footnoteReference w:id="2"/>
      </w:r>
      <w:r w:rsidRPr="00562581">
        <w:rPr>
          <w:rFonts w:ascii="Times New Roman" w:eastAsia="Arial" w:hAnsi="Times New Roman" w:cs="Times New Roman"/>
          <w:sz w:val="24"/>
          <w:szCs w:val="24"/>
          <w:lang w:val="sq-AL"/>
        </w:rPr>
        <w:t xml:space="preserve"> hidhen n</w:t>
      </w:r>
      <w:r w:rsidR="00F62B0C">
        <w:rPr>
          <w:rFonts w:ascii="Times New Roman" w:eastAsia="Arial" w:hAnsi="Times New Roman" w:cs="Times New Roman"/>
          <w:sz w:val="24"/>
          <w:szCs w:val="24"/>
          <w:lang w:val="sq-AL"/>
        </w:rPr>
        <w:t>ë</w:t>
      </w:r>
      <w:r w:rsidRPr="00562581">
        <w:rPr>
          <w:rFonts w:ascii="Times New Roman" w:eastAsia="Arial" w:hAnsi="Times New Roman" w:cs="Times New Roman"/>
          <w:sz w:val="24"/>
          <w:szCs w:val="24"/>
          <w:lang w:val="sq-AL"/>
        </w:rPr>
        <w:t xml:space="preserve"> faqen zyrtare t</w:t>
      </w:r>
      <w:r w:rsidR="00F62B0C">
        <w:rPr>
          <w:rFonts w:ascii="Times New Roman" w:eastAsia="Arial" w:hAnsi="Times New Roman" w:cs="Times New Roman"/>
          <w:sz w:val="24"/>
          <w:szCs w:val="24"/>
          <w:lang w:val="sq-AL"/>
        </w:rPr>
        <w:t>ë</w:t>
      </w:r>
      <w:r w:rsidRPr="00562581">
        <w:rPr>
          <w:rFonts w:ascii="Times New Roman" w:eastAsia="Arial" w:hAnsi="Times New Roman" w:cs="Times New Roman"/>
          <w:sz w:val="24"/>
          <w:szCs w:val="24"/>
          <w:lang w:val="sq-AL"/>
        </w:rPr>
        <w:t xml:space="preserve"> Kuvendit, kur nisma </w:t>
      </w:r>
      <w:r w:rsidR="00F62B0C">
        <w:rPr>
          <w:rFonts w:ascii="Times New Roman" w:eastAsia="Arial" w:hAnsi="Times New Roman" w:cs="Times New Roman"/>
          <w:sz w:val="24"/>
          <w:szCs w:val="24"/>
          <w:lang w:val="sq-AL"/>
        </w:rPr>
        <w:t>ë</w:t>
      </w:r>
      <w:r w:rsidRPr="00562581">
        <w:rPr>
          <w:rFonts w:ascii="Times New Roman" w:eastAsia="Arial" w:hAnsi="Times New Roman" w:cs="Times New Roman"/>
          <w:sz w:val="24"/>
          <w:szCs w:val="24"/>
          <w:lang w:val="sq-AL"/>
        </w:rPr>
        <w:t>sht</w:t>
      </w:r>
      <w:r w:rsidR="00F62B0C">
        <w:rPr>
          <w:rFonts w:ascii="Times New Roman" w:eastAsia="Arial" w:hAnsi="Times New Roman" w:cs="Times New Roman"/>
          <w:sz w:val="24"/>
          <w:szCs w:val="24"/>
          <w:lang w:val="sq-AL"/>
        </w:rPr>
        <w:t>ë</w:t>
      </w:r>
      <w:r w:rsidRPr="00562581">
        <w:rPr>
          <w:rFonts w:ascii="Times New Roman" w:eastAsia="Arial" w:hAnsi="Times New Roman" w:cs="Times New Roman"/>
          <w:sz w:val="24"/>
          <w:szCs w:val="24"/>
          <w:lang w:val="sq-AL"/>
        </w:rPr>
        <w:t xml:space="preserve"> regjistruar/protokolluar</w:t>
      </w:r>
      <w:r w:rsidR="008F703D">
        <w:rPr>
          <w:rFonts w:ascii="Times New Roman" w:eastAsia="Arial" w:hAnsi="Times New Roman" w:cs="Times New Roman"/>
          <w:sz w:val="24"/>
          <w:szCs w:val="24"/>
          <w:lang w:val="sq-AL"/>
        </w:rPr>
        <w:t xml:space="preserve"> n</w:t>
      </w:r>
      <w:r w:rsidR="007E0F4A">
        <w:rPr>
          <w:rFonts w:ascii="Times New Roman" w:eastAsia="Arial" w:hAnsi="Times New Roman" w:cs="Times New Roman"/>
          <w:sz w:val="24"/>
          <w:szCs w:val="24"/>
          <w:lang w:val="sq-AL"/>
        </w:rPr>
        <w:t>ë</w:t>
      </w:r>
      <w:r w:rsidR="008F703D">
        <w:rPr>
          <w:rFonts w:ascii="Times New Roman" w:eastAsia="Arial" w:hAnsi="Times New Roman" w:cs="Times New Roman"/>
          <w:sz w:val="24"/>
          <w:szCs w:val="24"/>
          <w:lang w:val="sq-AL"/>
        </w:rPr>
        <w:t xml:space="preserve"> Kuvend</w:t>
      </w:r>
      <w:r w:rsidRPr="00562581">
        <w:rPr>
          <w:rFonts w:ascii="Times New Roman" w:eastAsia="Arial" w:hAnsi="Times New Roman" w:cs="Times New Roman"/>
          <w:sz w:val="24"/>
          <w:szCs w:val="24"/>
          <w:lang w:val="sq-AL"/>
        </w:rPr>
        <w:t>.</w:t>
      </w:r>
      <w:r w:rsidR="00535E1D">
        <w:rPr>
          <w:rFonts w:ascii="Times New Roman" w:eastAsia="Arial" w:hAnsi="Times New Roman" w:cs="Times New Roman"/>
          <w:sz w:val="24"/>
          <w:szCs w:val="24"/>
          <w:lang w:val="sq-AL"/>
        </w:rPr>
        <w:t xml:space="preserve"> </w:t>
      </w:r>
    </w:p>
    <w:p w14:paraId="3090EE36" w14:textId="77777777" w:rsidR="00093AFE" w:rsidRPr="00562581" w:rsidRDefault="00093AFE" w:rsidP="00093AFE">
      <w:pPr>
        <w:spacing w:after="0" w:line="288" w:lineRule="auto"/>
        <w:jc w:val="both"/>
        <w:outlineLvl w:val="1"/>
        <w:rPr>
          <w:rFonts w:ascii="Times New Roman" w:eastAsia="Arial" w:hAnsi="Times New Roman" w:cs="Times New Roman"/>
          <w:sz w:val="24"/>
          <w:szCs w:val="24"/>
          <w:lang w:val="sq-AL"/>
        </w:rPr>
      </w:pPr>
    </w:p>
    <w:p w14:paraId="3976B76B" w14:textId="539B4A9E" w:rsidR="00535E1D" w:rsidRDefault="00093AFE" w:rsidP="00093AFE">
      <w:pPr>
        <w:spacing w:after="0" w:line="288" w:lineRule="auto"/>
        <w:jc w:val="both"/>
        <w:outlineLvl w:val="1"/>
        <w:rPr>
          <w:rFonts w:ascii="Times New Roman" w:eastAsia="Arial" w:hAnsi="Times New Roman" w:cs="Times New Roman"/>
          <w:sz w:val="24"/>
          <w:szCs w:val="24"/>
          <w:lang w:val="sq-AL"/>
        </w:rPr>
      </w:pPr>
      <w:r w:rsidRPr="00562581">
        <w:rPr>
          <w:rFonts w:ascii="Times New Roman" w:eastAsia="Arial" w:hAnsi="Times New Roman" w:cs="Times New Roman"/>
          <w:sz w:val="24"/>
          <w:szCs w:val="24"/>
          <w:lang w:val="sq-AL"/>
        </w:rPr>
        <w:t>Aktualisht</w:t>
      </w:r>
      <w:r w:rsidR="00535E1D">
        <w:rPr>
          <w:rFonts w:ascii="Times New Roman" w:eastAsia="Arial" w:hAnsi="Times New Roman" w:cs="Times New Roman"/>
          <w:sz w:val="24"/>
          <w:szCs w:val="24"/>
          <w:lang w:val="sq-AL"/>
        </w:rPr>
        <w:t>,</w:t>
      </w:r>
      <w:r w:rsidRPr="00562581">
        <w:rPr>
          <w:rFonts w:ascii="Times New Roman" w:eastAsia="Arial" w:hAnsi="Times New Roman" w:cs="Times New Roman"/>
          <w:sz w:val="24"/>
          <w:szCs w:val="24"/>
          <w:lang w:val="sq-AL"/>
        </w:rPr>
        <w:t xml:space="preserve"> nuk ka nj</w:t>
      </w:r>
      <w:r w:rsidR="00F62B0C">
        <w:rPr>
          <w:rFonts w:ascii="Times New Roman" w:eastAsia="Arial" w:hAnsi="Times New Roman" w:cs="Times New Roman"/>
          <w:sz w:val="24"/>
          <w:szCs w:val="24"/>
          <w:lang w:val="sq-AL"/>
        </w:rPr>
        <w:t>ë</w:t>
      </w:r>
      <w:r w:rsidRPr="00562581">
        <w:rPr>
          <w:rFonts w:ascii="Times New Roman" w:eastAsia="Arial" w:hAnsi="Times New Roman" w:cs="Times New Roman"/>
          <w:sz w:val="24"/>
          <w:szCs w:val="24"/>
          <w:lang w:val="sq-AL"/>
        </w:rPr>
        <w:t xml:space="preserve"> mekaniz</w:t>
      </w:r>
      <w:r w:rsidR="00F62B0C">
        <w:rPr>
          <w:rFonts w:ascii="Times New Roman" w:eastAsia="Arial" w:hAnsi="Times New Roman" w:cs="Times New Roman"/>
          <w:sz w:val="24"/>
          <w:szCs w:val="24"/>
          <w:lang w:val="sq-AL"/>
        </w:rPr>
        <w:t>ë</w:t>
      </w:r>
      <w:r w:rsidRPr="00562581">
        <w:rPr>
          <w:rFonts w:ascii="Times New Roman" w:eastAsia="Arial" w:hAnsi="Times New Roman" w:cs="Times New Roman"/>
          <w:sz w:val="24"/>
          <w:szCs w:val="24"/>
          <w:lang w:val="sq-AL"/>
        </w:rPr>
        <w:t>m ligjor dhe/ose administrativ q</w:t>
      </w:r>
      <w:r w:rsidR="00F62B0C">
        <w:rPr>
          <w:rFonts w:ascii="Times New Roman" w:eastAsia="Arial" w:hAnsi="Times New Roman" w:cs="Times New Roman"/>
          <w:sz w:val="24"/>
          <w:szCs w:val="24"/>
          <w:lang w:val="sq-AL"/>
        </w:rPr>
        <w:t>ë</w:t>
      </w:r>
      <w:r w:rsidRPr="00562581">
        <w:rPr>
          <w:rFonts w:ascii="Times New Roman" w:eastAsia="Arial" w:hAnsi="Times New Roman" w:cs="Times New Roman"/>
          <w:sz w:val="24"/>
          <w:szCs w:val="24"/>
          <w:lang w:val="sq-AL"/>
        </w:rPr>
        <w:t xml:space="preserve"> AMVV n</w:t>
      </w:r>
      <w:r w:rsidR="00F62B0C">
        <w:rPr>
          <w:rFonts w:ascii="Times New Roman" w:eastAsia="Arial" w:hAnsi="Times New Roman" w:cs="Times New Roman"/>
          <w:sz w:val="24"/>
          <w:szCs w:val="24"/>
          <w:lang w:val="sq-AL"/>
        </w:rPr>
        <w:t>ë</w:t>
      </w:r>
      <w:r w:rsidRPr="00562581">
        <w:rPr>
          <w:rFonts w:ascii="Times New Roman" w:eastAsia="Arial" w:hAnsi="Times New Roman" w:cs="Times New Roman"/>
          <w:sz w:val="24"/>
          <w:szCs w:val="24"/>
          <w:lang w:val="sq-AL"/>
        </w:rPr>
        <w:t xml:space="preserve"> cil</w:t>
      </w:r>
      <w:r w:rsidR="00F62B0C">
        <w:rPr>
          <w:rFonts w:ascii="Times New Roman" w:eastAsia="Arial" w:hAnsi="Times New Roman" w:cs="Times New Roman"/>
          <w:sz w:val="24"/>
          <w:szCs w:val="24"/>
          <w:lang w:val="sq-AL"/>
        </w:rPr>
        <w:t>ë</w:t>
      </w:r>
      <w:r w:rsidRPr="00562581">
        <w:rPr>
          <w:rFonts w:ascii="Times New Roman" w:eastAsia="Arial" w:hAnsi="Times New Roman" w:cs="Times New Roman"/>
          <w:sz w:val="24"/>
          <w:szCs w:val="24"/>
          <w:lang w:val="sq-AL"/>
        </w:rPr>
        <w:t>sin</w:t>
      </w:r>
      <w:r w:rsidR="00F62B0C">
        <w:rPr>
          <w:rFonts w:ascii="Times New Roman" w:eastAsia="Arial" w:hAnsi="Times New Roman" w:cs="Times New Roman"/>
          <w:sz w:val="24"/>
          <w:szCs w:val="24"/>
          <w:lang w:val="sq-AL"/>
        </w:rPr>
        <w:t>ë</w:t>
      </w:r>
      <w:r w:rsidRPr="00562581">
        <w:rPr>
          <w:rFonts w:ascii="Times New Roman" w:eastAsia="Arial" w:hAnsi="Times New Roman" w:cs="Times New Roman"/>
          <w:sz w:val="24"/>
          <w:szCs w:val="24"/>
          <w:lang w:val="sq-AL"/>
        </w:rPr>
        <w:t xml:space="preserve"> e Sekretariatit Teknik t</w:t>
      </w:r>
      <w:r w:rsidR="00F62B0C">
        <w:rPr>
          <w:rFonts w:ascii="Times New Roman" w:eastAsia="Arial" w:hAnsi="Times New Roman" w:cs="Times New Roman"/>
          <w:sz w:val="24"/>
          <w:szCs w:val="24"/>
          <w:lang w:val="sq-AL"/>
        </w:rPr>
        <w:t>ë</w:t>
      </w:r>
      <w:r w:rsidRPr="00562581">
        <w:rPr>
          <w:rFonts w:ascii="Times New Roman" w:eastAsia="Arial" w:hAnsi="Times New Roman" w:cs="Times New Roman"/>
          <w:sz w:val="24"/>
          <w:szCs w:val="24"/>
          <w:lang w:val="sq-AL"/>
        </w:rPr>
        <w:t xml:space="preserve"> gjurmoj</w:t>
      </w:r>
      <w:r w:rsidR="00F62B0C">
        <w:rPr>
          <w:rFonts w:ascii="Times New Roman" w:eastAsia="Arial" w:hAnsi="Times New Roman" w:cs="Times New Roman"/>
          <w:sz w:val="24"/>
          <w:szCs w:val="24"/>
          <w:lang w:val="sq-AL"/>
        </w:rPr>
        <w:t>ë</w:t>
      </w:r>
      <w:r w:rsidRPr="00562581">
        <w:rPr>
          <w:rFonts w:ascii="Times New Roman" w:eastAsia="Arial" w:hAnsi="Times New Roman" w:cs="Times New Roman"/>
          <w:sz w:val="24"/>
          <w:szCs w:val="24"/>
          <w:lang w:val="sq-AL"/>
        </w:rPr>
        <w:t xml:space="preserve"> ‘fatin’ e rekomandimeve t</w:t>
      </w:r>
      <w:r w:rsidR="00F62B0C">
        <w:rPr>
          <w:rFonts w:ascii="Times New Roman" w:eastAsia="Arial" w:hAnsi="Times New Roman" w:cs="Times New Roman"/>
          <w:sz w:val="24"/>
          <w:szCs w:val="24"/>
          <w:lang w:val="sq-AL"/>
        </w:rPr>
        <w:t>ë</w:t>
      </w:r>
      <w:r w:rsidRPr="00562581">
        <w:rPr>
          <w:rFonts w:ascii="Times New Roman" w:eastAsia="Arial" w:hAnsi="Times New Roman" w:cs="Times New Roman"/>
          <w:sz w:val="24"/>
          <w:szCs w:val="24"/>
          <w:lang w:val="sq-AL"/>
        </w:rPr>
        <w:t xml:space="preserve"> dh</w:t>
      </w:r>
      <w:r w:rsidR="00F62B0C">
        <w:rPr>
          <w:rFonts w:ascii="Times New Roman" w:eastAsia="Arial" w:hAnsi="Times New Roman" w:cs="Times New Roman"/>
          <w:sz w:val="24"/>
          <w:szCs w:val="24"/>
          <w:lang w:val="sq-AL"/>
        </w:rPr>
        <w:t>ë</w:t>
      </w:r>
      <w:r w:rsidRPr="00562581">
        <w:rPr>
          <w:rFonts w:ascii="Times New Roman" w:eastAsia="Arial" w:hAnsi="Times New Roman" w:cs="Times New Roman"/>
          <w:sz w:val="24"/>
          <w:szCs w:val="24"/>
          <w:lang w:val="sq-AL"/>
        </w:rPr>
        <w:t>na nga K</w:t>
      </w:r>
      <w:r w:rsidR="00F62B0C">
        <w:rPr>
          <w:rFonts w:ascii="Times New Roman" w:eastAsia="Arial" w:hAnsi="Times New Roman" w:cs="Times New Roman"/>
          <w:sz w:val="24"/>
          <w:szCs w:val="24"/>
          <w:lang w:val="sq-AL"/>
        </w:rPr>
        <w:t>ë</w:t>
      </w:r>
      <w:r w:rsidRPr="00562581">
        <w:rPr>
          <w:rFonts w:ascii="Times New Roman" w:eastAsia="Arial" w:hAnsi="Times New Roman" w:cs="Times New Roman"/>
          <w:sz w:val="24"/>
          <w:szCs w:val="24"/>
          <w:lang w:val="sq-AL"/>
        </w:rPr>
        <w:t xml:space="preserve">shilli Konsultativ. </w:t>
      </w:r>
      <w:r w:rsidR="00277CE4">
        <w:rPr>
          <w:rFonts w:ascii="Times New Roman" w:eastAsia="Arial" w:hAnsi="Times New Roman" w:cs="Times New Roman"/>
          <w:sz w:val="24"/>
          <w:szCs w:val="24"/>
          <w:lang w:val="sq-AL"/>
        </w:rPr>
        <w:t>Nuk ka asnj</w:t>
      </w:r>
      <w:r w:rsidR="00F62B0C">
        <w:rPr>
          <w:rFonts w:ascii="Times New Roman" w:eastAsia="Arial" w:hAnsi="Times New Roman" w:cs="Times New Roman"/>
          <w:sz w:val="24"/>
          <w:szCs w:val="24"/>
          <w:lang w:val="sq-AL"/>
        </w:rPr>
        <w:t>ë</w:t>
      </w:r>
      <w:r w:rsidR="00277CE4">
        <w:rPr>
          <w:rFonts w:ascii="Times New Roman" w:eastAsia="Arial" w:hAnsi="Times New Roman" w:cs="Times New Roman"/>
          <w:sz w:val="24"/>
          <w:szCs w:val="24"/>
          <w:lang w:val="sq-AL"/>
        </w:rPr>
        <w:t xml:space="preserve"> parashikim ligjor q</w:t>
      </w:r>
      <w:r w:rsidR="00F62B0C">
        <w:rPr>
          <w:rFonts w:ascii="Times New Roman" w:eastAsia="Arial" w:hAnsi="Times New Roman" w:cs="Times New Roman"/>
          <w:sz w:val="24"/>
          <w:szCs w:val="24"/>
          <w:lang w:val="sq-AL"/>
        </w:rPr>
        <w:t>ë</w:t>
      </w:r>
      <w:r w:rsidR="00277CE4">
        <w:rPr>
          <w:rFonts w:ascii="Times New Roman" w:eastAsia="Arial" w:hAnsi="Times New Roman" w:cs="Times New Roman"/>
          <w:sz w:val="24"/>
          <w:szCs w:val="24"/>
          <w:lang w:val="sq-AL"/>
        </w:rPr>
        <w:t xml:space="preserve"> detyron ministrit</w:t>
      </w:r>
      <w:r w:rsidR="00F62B0C">
        <w:rPr>
          <w:rFonts w:ascii="Times New Roman" w:eastAsia="Arial" w:hAnsi="Times New Roman" w:cs="Times New Roman"/>
          <w:sz w:val="24"/>
          <w:szCs w:val="24"/>
          <w:lang w:val="sq-AL"/>
        </w:rPr>
        <w:t>ë</w:t>
      </w:r>
      <w:r w:rsidR="00277CE4">
        <w:rPr>
          <w:rFonts w:ascii="Times New Roman" w:eastAsia="Arial" w:hAnsi="Times New Roman" w:cs="Times New Roman"/>
          <w:sz w:val="24"/>
          <w:szCs w:val="24"/>
          <w:lang w:val="sq-AL"/>
        </w:rPr>
        <w:t xml:space="preserve"> e linj</w:t>
      </w:r>
      <w:r w:rsidR="00F62B0C">
        <w:rPr>
          <w:rFonts w:ascii="Times New Roman" w:eastAsia="Arial" w:hAnsi="Times New Roman" w:cs="Times New Roman"/>
          <w:sz w:val="24"/>
          <w:szCs w:val="24"/>
          <w:lang w:val="sq-AL"/>
        </w:rPr>
        <w:t>ë</w:t>
      </w:r>
      <w:r w:rsidR="00277CE4">
        <w:rPr>
          <w:rFonts w:ascii="Times New Roman" w:eastAsia="Arial" w:hAnsi="Times New Roman" w:cs="Times New Roman"/>
          <w:sz w:val="24"/>
          <w:szCs w:val="24"/>
          <w:lang w:val="sq-AL"/>
        </w:rPr>
        <w:t>s t</w:t>
      </w:r>
      <w:r w:rsidR="00F62B0C">
        <w:rPr>
          <w:rFonts w:ascii="Times New Roman" w:eastAsia="Arial" w:hAnsi="Times New Roman" w:cs="Times New Roman"/>
          <w:sz w:val="24"/>
          <w:szCs w:val="24"/>
          <w:lang w:val="sq-AL"/>
        </w:rPr>
        <w:t>ë</w:t>
      </w:r>
      <w:r w:rsidR="00277CE4">
        <w:rPr>
          <w:rFonts w:ascii="Times New Roman" w:eastAsia="Arial" w:hAnsi="Times New Roman" w:cs="Times New Roman"/>
          <w:sz w:val="24"/>
          <w:szCs w:val="24"/>
          <w:lang w:val="sq-AL"/>
        </w:rPr>
        <w:t xml:space="preserve"> raportojn</w:t>
      </w:r>
      <w:r w:rsidR="00F62B0C">
        <w:rPr>
          <w:rFonts w:ascii="Times New Roman" w:eastAsia="Arial" w:hAnsi="Times New Roman" w:cs="Times New Roman"/>
          <w:sz w:val="24"/>
          <w:szCs w:val="24"/>
          <w:lang w:val="sq-AL"/>
        </w:rPr>
        <w:t>ë</w:t>
      </w:r>
      <w:r w:rsidR="00277CE4">
        <w:rPr>
          <w:rFonts w:ascii="Times New Roman" w:eastAsia="Arial" w:hAnsi="Times New Roman" w:cs="Times New Roman"/>
          <w:sz w:val="24"/>
          <w:szCs w:val="24"/>
          <w:lang w:val="sq-AL"/>
        </w:rPr>
        <w:t xml:space="preserve"> pran</w:t>
      </w:r>
      <w:r w:rsidR="00F62B0C">
        <w:rPr>
          <w:rFonts w:ascii="Times New Roman" w:eastAsia="Arial" w:hAnsi="Times New Roman" w:cs="Times New Roman"/>
          <w:sz w:val="24"/>
          <w:szCs w:val="24"/>
          <w:lang w:val="sq-AL"/>
        </w:rPr>
        <w:t>ë</w:t>
      </w:r>
      <w:r w:rsidR="00277CE4">
        <w:rPr>
          <w:rFonts w:ascii="Times New Roman" w:eastAsia="Arial" w:hAnsi="Times New Roman" w:cs="Times New Roman"/>
          <w:sz w:val="24"/>
          <w:szCs w:val="24"/>
          <w:lang w:val="sq-AL"/>
        </w:rPr>
        <w:t xml:space="preserve"> K</w:t>
      </w:r>
      <w:r w:rsidR="00F62B0C">
        <w:rPr>
          <w:rFonts w:ascii="Times New Roman" w:eastAsia="Arial" w:hAnsi="Times New Roman" w:cs="Times New Roman"/>
          <w:sz w:val="24"/>
          <w:szCs w:val="24"/>
          <w:lang w:val="sq-AL"/>
        </w:rPr>
        <w:t>ë</w:t>
      </w:r>
      <w:r w:rsidR="00277CE4">
        <w:rPr>
          <w:rFonts w:ascii="Times New Roman" w:eastAsia="Arial" w:hAnsi="Times New Roman" w:cs="Times New Roman"/>
          <w:sz w:val="24"/>
          <w:szCs w:val="24"/>
          <w:lang w:val="sq-AL"/>
        </w:rPr>
        <w:t>shillit Konsultativ (AMVV) mbi rekomandimet dhe p</w:t>
      </w:r>
      <w:r w:rsidR="00F62B0C">
        <w:rPr>
          <w:rFonts w:ascii="Times New Roman" w:eastAsia="Arial" w:hAnsi="Times New Roman" w:cs="Times New Roman"/>
          <w:sz w:val="24"/>
          <w:szCs w:val="24"/>
          <w:lang w:val="sq-AL"/>
        </w:rPr>
        <w:t>ë</w:t>
      </w:r>
      <w:r w:rsidR="00277CE4">
        <w:rPr>
          <w:rFonts w:ascii="Times New Roman" w:eastAsia="Arial" w:hAnsi="Times New Roman" w:cs="Times New Roman"/>
          <w:sz w:val="24"/>
          <w:szCs w:val="24"/>
          <w:lang w:val="sq-AL"/>
        </w:rPr>
        <w:t>rse ato nuk jan</w:t>
      </w:r>
      <w:r w:rsidR="00F62B0C">
        <w:rPr>
          <w:rFonts w:ascii="Times New Roman" w:eastAsia="Arial" w:hAnsi="Times New Roman" w:cs="Times New Roman"/>
          <w:sz w:val="24"/>
          <w:szCs w:val="24"/>
          <w:lang w:val="sq-AL"/>
        </w:rPr>
        <w:t>ë</w:t>
      </w:r>
      <w:r w:rsidR="00277CE4">
        <w:rPr>
          <w:rFonts w:ascii="Times New Roman" w:eastAsia="Arial" w:hAnsi="Times New Roman" w:cs="Times New Roman"/>
          <w:sz w:val="24"/>
          <w:szCs w:val="24"/>
          <w:lang w:val="sq-AL"/>
        </w:rPr>
        <w:t xml:space="preserve"> marr</w:t>
      </w:r>
      <w:r w:rsidR="00F62B0C">
        <w:rPr>
          <w:rFonts w:ascii="Times New Roman" w:eastAsia="Arial" w:hAnsi="Times New Roman" w:cs="Times New Roman"/>
          <w:sz w:val="24"/>
          <w:szCs w:val="24"/>
          <w:lang w:val="sq-AL"/>
        </w:rPr>
        <w:t>ë</w:t>
      </w:r>
      <w:r w:rsidR="00277CE4">
        <w:rPr>
          <w:rFonts w:ascii="Times New Roman" w:eastAsia="Arial" w:hAnsi="Times New Roman" w:cs="Times New Roman"/>
          <w:sz w:val="24"/>
          <w:szCs w:val="24"/>
          <w:lang w:val="sq-AL"/>
        </w:rPr>
        <w:t xml:space="preserve"> parasysh.</w:t>
      </w:r>
      <w:r w:rsidR="00535E1D">
        <w:rPr>
          <w:rFonts w:ascii="Times New Roman" w:eastAsia="Arial" w:hAnsi="Times New Roman" w:cs="Times New Roman"/>
          <w:sz w:val="24"/>
          <w:szCs w:val="24"/>
          <w:lang w:val="sq-AL"/>
        </w:rPr>
        <w:t xml:space="preserve"> Nga ana e tyre, ministrit</w:t>
      </w:r>
      <w:r w:rsidR="00CB7C1C">
        <w:rPr>
          <w:rFonts w:ascii="Times New Roman" w:eastAsia="Arial" w:hAnsi="Times New Roman" w:cs="Times New Roman"/>
          <w:sz w:val="24"/>
          <w:szCs w:val="24"/>
          <w:lang w:val="sq-AL"/>
        </w:rPr>
        <w:t>ë</w:t>
      </w:r>
      <w:r w:rsidR="00535E1D">
        <w:rPr>
          <w:rFonts w:ascii="Times New Roman" w:eastAsia="Arial" w:hAnsi="Times New Roman" w:cs="Times New Roman"/>
          <w:sz w:val="24"/>
          <w:szCs w:val="24"/>
          <w:lang w:val="sq-AL"/>
        </w:rPr>
        <w:t xml:space="preserve"> (institucionet propozuese) e konsiderojn</w:t>
      </w:r>
      <w:r w:rsidR="00CB7C1C">
        <w:rPr>
          <w:rFonts w:ascii="Times New Roman" w:eastAsia="Arial" w:hAnsi="Times New Roman" w:cs="Times New Roman"/>
          <w:sz w:val="24"/>
          <w:szCs w:val="24"/>
          <w:lang w:val="sq-AL"/>
        </w:rPr>
        <w:t>ë</w:t>
      </w:r>
      <w:r w:rsidR="00535E1D">
        <w:rPr>
          <w:rFonts w:ascii="Times New Roman" w:eastAsia="Arial" w:hAnsi="Times New Roman" w:cs="Times New Roman"/>
          <w:sz w:val="24"/>
          <w:szCs w:val="24"/>
          <w:lang w:val="sq-AL"/>
        </w:rPr>
        <w:t xml:space="preserve"> se kan</w:t>
      </w:r>
      <w:r w:rsidR="00CB7C1C">
        <w:rPr>
          <w:rFonts w:ascii="Times New Roman" w:eastAsia="Arial" w:hAnsi="Times New Roman" w:cs="Times New Roman"/>
          <w:sz w:val="24"/>
          <w:szCs w:val="24"/>
          <w:lang w:val="sq-AL"/>
        </w:rPr>
        <w:t>ë</w:t>
      </w:r>
      <w:r w:rsidR="00535E1D">
        <w:rPr>
          <w:rFonts w:ascii="Times New Roman" w:eastAsia="Arial" w:hAnsi="Times New Roman" w:cs="Times New Roman"/>
          <w:sz w:val="24"/>
          <w:szCs w:val="24"/>
          <w:lang w:val="sq-AL"/>
        </w:rPr>
        <w:t xml:space="preserve"> p</w:t>
      </w:r>
      <w:r w:rsidR="00CB7C1C">
        <w:rPr>
          <w:rFonts w:ascii="Times New Roman" w:eastAsia="Arial" w:hAnsi="Times New Roman" w:cs="Times New Roman"/>
          <w:sz w:val="24"/>
          <w:szCs w:val="24"/>
          <w:lang w:val="sq-AL"/>
        </w:rPr>
        <w:t>ë</w:t>
      </w:r>
      <w:r w:rsidR="00535E1D">
        <w:rPr>
          <w:rFonts w:ascii="Times New Roman" w:eastAsia="Arial" w:hAnsi="Times New Roman" w:cs="Times New Roman"/>
          <w:sz w:val="24"/>
          <w:szCs w:val="24"/>
          <w:lang w:val="sq-AL"/>
        </w:rPr>
        <w:t xml:space="preserve">rmbushur detyrimet e tyre ligjore </w:t>
      </w:r>
      <w:r w:rsidR="008F703D">
        <w:rPr>
          <w:rFonts w:ascii="Times New Roman" w:eastAsia="Arial" w:hAnsi="Times New Roman" w:cs="Times New Roman"/>
          <w:sz w:val="24"/>
          <w:szCs w:val="24"/>
          <w:lang w:val="sq-AL"/>
        </w:rPr>
        <w:t>me d</w:t>
      </w:r>
      <w:r w:rsidR="007E0F4A">
        <w:rPr>
          <w:rFonts w:ascii="Times New Roman" w:eastAsia="Arial" w:hAnsi="Times New Roman" w:cs="Times New Roman"/>
          <w:sz w:val="24"/>
          <w:szCs w:val="24"/>
          <w:lang w:val="sq-AL"/>
        </w:rPr>
        <w:t>ë</w:t>
      </w:r>
      <w:r w:rsidR="008F703D">
        <w:rPr>
          <w:rFonts w:ascii="Times New Roman" w:eastAsia="Arial" w:hAnsi="Times New Roman" w:cs="Times New Roman"/>
          <w:sz w:val="24"/>
          <w:szCs w:val="24"/>
          <w:lang w:val="sq-AL"/>
        </w:rPr>
        <w:t>rgimin p</w:t>
      </w:r>
      <w:r w:rsidR="007E0F4A">
        <w:rPr>
          <w:rFonts w:ascii="Times New Roman" w:eastAsia="Arial" w:hAnsi="Times New Roman" w:cs="Times New Roman"/>
          <w:sz w:val="24"/>
          <w:szCs w:val="24"/>
          <w:lang w:val="sq-AL"/>
        </w:rPr>
        <w:t>ë</w:t>
      </w:r>
      <w:r w:rsidR="008F703D">
        <w:rPr>
          <w:rFonts w:ascii="Times New Roman" w:eastAsia="Arial" w:hAnsi="Times New Roman" w:cs="Times New Roman"/>
          <w:sz w:val="24"/>
          <w:szCs w:val="24"/>
          <w:lang w:val="sq-AL"/>
        </w:rPr>
        <w:t xml:space="preserve">r konsultim dhe </w:t>
      </w:r>
      <w:r w:rsidR="00535E1D">
        <w:rPr>
          <w:rFonts w:ascii="Times New Roman" w:eastAsia="Arial" w:hAnsi="Times New Roman" w:cs="Times New Roman"/>
          <w:sz w:val="24"/>
          <w:szCs w:val="24"/>
          <w:lang w:val="sq-AL"/>
        </w:rPr>
        <w:t>hedhjen n</w:t>
      </w:r>
      <w:r w:rsidR="00CB7C1C">
        <w:rPr>
          <w:rFonts w:ascii="Times New Roman" w:eastAsia="Arial" w:hAnsi="Times New Roman" w:cs="Times New Roman"/>
          <w:sz w:val="24"/>
          <w:szCs w:val="24"/>
          <w:lang w:val="sq-AL"/>
        </w:rPr>
        <w:t>ë</w:t>
      </w:r>
      <w:r w:rsidR="00535E1D">
        <w:rPr>
          <w:rFonts w:ascii="Times New Roman" w:eastAsia="Arial" w:hAnsi="Times New Roman" w:cs="Times New Roman"/>
          <w:sz w:val="24"/>
          <w:szCs w:val="24"/>
          <w:lang w:val="sq-AL"/>
        </w:rPr>
        <w:t xml:space="preserve"> sistem t</w:t>
      </w:r>
      <w:r w:rsidR="00CB7C1C">
        <w:rPr>
          <w:rFonts w:ascii="Times New Roman" w:eastAsia="Arial" w:hAnsi="Times New Roman" w:cs="Times New Roman"/>
          <w:sz w:val="24"/>
          <w:szCs w:val="24"/>
          <w:lang w:val="sq-AL"/>
        </w:rPr>
        <w:t>ë</w:t>
      </w:r>
      <w:r w:rsidR="00535E1D">
        <w:rPr>
          <w:rFonts w:ascii="Times New Roman" w:eastAsia="Arial" w:hAnsi="Times New Roman" w:cs="Times New Roman"/>
          <w:sz w:val="24"/>
          <w:szCs w:val="24"/>
          <w:lang w:val="sq-AL"/>
        </w:rPr>
        <w:t xml:space="preserve"> versionit t</w:t>
      </w:r>
      <w:r w:rsidR="00CB7C1C">
        <w:rPr>
          <w:rFonts w:ascii="Times New Roman" w:eastAsia="Arial" w:hAnsi="Times New Roman" w:cs="Times New Roman"/>
          <w:sz w:val="24"/>
          <w:szCs w:val="24"/>
          <w:lang w:val="sq-AL"/>
        </w:rPr>
        <w:t>ë</w:t>
      </w:r>
      <w:r w:rsidR="00535E1D">
        <w:rPr>
          <w:rFonts w:ascii="Times New Roman" w:eastAsia="Arial" w:hAnsi="Times New Roman" w:cs="Times New Roman"/>
          <w:sz w:val="24"/>
          <w:szCs w:val="24"/>
          <w:lang w:val="sq-AL"/>
        </w:rPr>
        <w:t xml:space="preserve"> konsoliduar</w:t>
      </w:r>
      <w:r w:rsidR="008F703D">
        <w:rPr>
          <w:rFonts w:ascii="Times New Roman" w:eastAsia="Arial" w:hAnsi="Times New Roman" w:cs="Times New Roman"/>
          <w:sz w:val="24"/>
          <w:szCs w:val="24"/>
          <w:lang w:val="sq-AL"/>
        </w:rPr>
        <w:t xml:space="preserve"> t</w:t>
      </w:r>
      <w:r w:rsidR="007E0F4A">
        <w:rPr>
          <w:rFonts w:ascii="Times New Roman" w:eastAsia="Arial" w:hAnsi="Times New Roman" w:cs="Times New Roman"/>
          <w:sz w:val="24"/>
          <w:szCs w:val="24"/>
          <w:lang w:val="sq-AL"/>
        </w:rPr>
        <w:t>ë</w:t>
      </w:r>
      <w:r w:rsidR="008F703D">
        <w:rPr>
          <w:rFonts w:ascii="Times New Roman" w:eastAsia="Arial" w:hAnsi="Times New Roman" w:cs="Times New Roman"/>
          <w:sz w:val="24"/>
          <w:szCs w:val="24"/>
          <w:lang w:val="sq-AL"/>
        </w:rPr>
        <w:t xml:space="preserve"> aktit/relacionit</w:t>
      </w:r>
      <w:r w:rsidR="00535E1D">
        <w:rPr>
          <w:rFonts w:ascii="Times New Roman" w:eastAsia="Arial" w:hAnsi="Times New Roman" w:cs="Times New Roman"/>
          <w:sz w:val="24"/>
          <w:szCs w:val="24"/>
          <w:lang w:val="sq-AL"/>
        </w:rPr>
        <w:t>.</w:t>
      </w:r>
    </w:p>
    <w:p w14:paraId="184E3A40" w14:textId="7FBE0FF2" w:rsidR="00277CE4" w:rsidRDefault="00277CE4" w:rsidP="00093AFE">
      <w:pPr>
        <w:spacing w:after="0" w:line="288" w:lineRule="auto"/>
        <w:jc w:val="both"/>
        <w:outlineLvl w:val="1"/>
        <w:rPr>
          <w:rFonts w:ascii="Times New Roman" w:eastAsia="Arial" w:hAnsi="Times New Roman" w:cs="Times New Roman"/>
          <w:sz w:val="24"/>
          <w:szCs w:val="24"/>
          <w:lang w:val="sq-AL"/>
        </w:rPr>
      </w:pPr>
      <w:r>
        <w:rPr>
          <w:rFonts w:ascii="Times New Roman" w:eastAsia="Arial" w:hAnsi="Times New Roman" w:cs="Times New Roman"/>
          <w:sz w:val="24"/>
          <w:szCs w:val="24"/>
          <w:lang w:val="sq-AL"/>
        </w:rPr>
        <w:t xml:space="preserve"> </w:t>
      </w:r>
    </w:p>
    <w:p w14:paraId="3E20E649" w14:textId="301DED2B" w:rsidR="00093AFE" w:rsidRPr="00562581" w:rsidRDefault="00093AFE" w:rsidP="00093AFE">
      <w:pPr>
        <w:spacing w:after="0" w:line="288" w:lineRule="auto"/>
        <w:jc w:val="both"/>
        <w:outlineLvl w:val="1"/>
        <w:rPr>
          <w:rFonts w:ascii="Times New Roman" w:eastAsia="Arial" w:hAnsi="Times New Roman" w:cs="Times New Roman"/>
          <w:sz w:val="24"/>
          <w:szCs w:val="24"/>
          <w:lang w:val="sq-AL"/>
        </w:rPr>
      </w:pPr>
      <w:r w:rsidRPr="00562581">
        <w:rPr>
          <w:rFonts w:ascii="Times New Roman" w:eastAsia="Arial" w:hAnsi="Times New Roman" w:cs="Times New Roman"/>
          <w:sz w:val="24"/>
          <w:szCs w:val="24"/>
          <w:lang w:val="sq-AL"/>
        </w:rPr>
        <w:t>E vetmja m</w:t>
      </w:r>
      <w:r w:rsidR="00F62B0C">
        <w:rPr>
          <w:rFonts w:ascii="Times New Roman" w:eastAsia="Arial" w:hAnsi="Times New Roman" w:cs="Times New Roman"/>
          <w:sz w:val="24"/>
          <w:szCs w:val="24"/>
          <w:lang w:val="sq-AL"/>
        </w:rPr>
        <w:t>ë</w:t>
      </w:r>
      <w:r w:rsidRPr="00562581">
        <w:rPr>
          <w:rFonts w:ascii="Times New Roman" w:eastAsia="Arial" w:hAnsi="Times New Roman" w:cs="Times New Roman"/>
          <w:sz w:val="24"/>
          <w:szCs w:val="24"/>
          <w:lang w:val="sq-AL"/>
        </w:rPr>
        <w:t>nyr</w:t>
      </w:r>
      <w:r w:rsidR="00F62B0C">
        <w:rPr>
          <w:rFonts w:ascii="Times New Roman" w:eastAsia="Arial" w:hAnsi="Times New Roman" w:cs="Times New Roman"/>
          <w:sz w:val="24"/>
          <w:szCs w:val="24"/>
          <w:lang w:val="sq-AL"/>
        </w:rPr>
        <w:t>ë</w:t>
      </w:r>
      <w:r w:rsidRPr="00562581">
        <w:rPr>
          <w:rFonts w:ascii="Times New Roman" w:eastAsia="Arial" w:hAnsi="Times New Roman" w:cs="Times New Roman"/>
          <w:sz w:val="24"/>
          <w:szCs w:val="24"/>
          <w:lang w:val="sq-AL"/>
        </w:rPr>
        <w:t xml:space="preserve"> mbetet verifikimi manual p</w:t>
      </w:r>
      <w:r w:rsidR="00F62B0C">
        <w:rPr>
          <w:rFonts w:ascii="Times New Roman" w:eastAsia="Arial" w:hAnsi="Times New Roman" w:cs="Times New Roman"/>
          <w:sz w:val="24"/>
          <w:szCs w:val="24"/>
          <w:lang w:val="sq-AL"/>
        </w:rPr>
        <w:t>ë</w:t>
      </w:r>
      <w:r w:rsidRPr="00562581">
        <w:rPr>
          <w:rFonts w:ascii="Times New Roman" w:eastAsia="Arial" w:hAnsi="Times New Roman" w:cs="Times New Roman"/>
          <w:sz w:val="24"/>
          <w:szCs w:val="24"/>
          <w:lang w:val="sq-AL"/>
        </w:rPr>
        <w:t>r çdo akt duke krahasuar versionin e sjell</w:t>
      </w:r>
      <w:r w:rsidR="00F62B0C">
        <w:rPr>
          <w:rFonts w:ascii="Times New Roman" w:eastAsia="Arial" w:hAnsi="Times New Roman" w:cs="Times New Roman"/>
          <w:sz w:val="24"/>
          <w:szCs w:val="24"/>
          <w:lang w:val="sq-AL"/>
        </w:rPr>
        <w:t>ë</w:t>
      </w:r>
      <w:r w:rsidRPr="00562581">
        <w:rPr>
          <w:rFonts w:ascii="Times New Roman" w:eastAsia="Arial" w:hAnsi="Times New Roman" w:cs="Times New Roman"/>
          <w:sz w:val="24"/>
          <w:szCs w:val="24"/>
          <w:lang w:val="sq-AL"/>
        </w:rPr>
        <w:t xml:space="preserve"> p</w:t>
      </w:r>
      <w:r w:rsidR="00F62B0C">
        <w:rPr>
          <w:rFonts w:ascii="Times New Roman" w:eastAsia="Arial" w:hAnsi="Times New Roman" w:cs="Times New Roman"/>
          <w:sz w:val="24"/>
          <w:szCs w:val="24"/>
          <w:lang w:val="sq-AL"/>
        </w:rPr>
        <w:t>ë</w:t>
      </w:r>
      <w:r w:rsidRPr="00562581">
        <w:rPr>
          <w:rFonts w:ascii="Times New Roman" w:eastAsia="Arial" w:hAnsi="Times New Roman" w:cs="Times New Roman"/>
          <w:sz w:val="24"/>
          <w:szCs w:val="24"/>
          <w:lang w:val="sq-AL"/>
        </w:rPr>
        <w:t>r mendim n</w:t>
      </w:r>
      <w:r w:rsidR="00F62B0C">
        <w:rPr>
          <w:rFonts w:ascii="Times New Roman" w:eastAsia="Arial" w:hAnsi="Times New Roman" w:cs="Times New Roman"/>
          <w:sz w:val="24"/>
          <w:szCs w:val="24"/>
          <w:lang w:val="sq-AL"/>
        </w:rPr>
        <w:t>ë</w:t>
      </w:r>
      <w:r w:rsidRPr="00562581">
        <w:rPr>
          <w:rFonts w:ascii="Times New Roman" w:eastAsia="Arial" w:hAnsi="Times New Roman" w:cs="Times New Roman"/>
          <w:sz w:val="24"/>
          <w:szCs w:val="24"/>
          <w:lang w:val="sq-AL"/>
        </w:rPr>
        <w:t xml:space="preserve"> K</w:t>
      </w:r>
      <w:r w:rsidR="00F62B0C">
        <w:rPr>
          <w:rFonts w:ascii="Times New Roman" w:eastAsia="Arial" w:hAnsi="Times New Roman" w:cs="Times New Roman"/>
          <w:sz w:val="24"/>
          <w:szCs w:val="24"/>
          <w:lang w:val="sq-AL"/>
        </w:rPr>
        <w:t>ë</w:t>
      </w:r>
      <w:r w:rsidRPr="00562581">
        <w:rPr>
          <w:rFonts w:ascii="Times New Roman" w:eastAsia="Arial" w:hAnsi="Times New Roman" w:cs="Times New Roman"/>
          <w:sz w:val="24"/>
          <w:szCs w:val="24"/>
          <w:lang w:val="sq-AL"/>
        </w:rPr>
        <w:t>shill, rekomandimet e dh</w:t>
      </w:r>
      <w:r w:rsidR="00F62B0C">
        <w:rPr>
          <w:rFonts w:ascii="Times New Roman" w:eastAsia="Arial" w:hAnsi="Times New Roman" w:cs="Times New Roman"/>
          <w:sz w:val="24"/>
          <w:szCs w:val="24"/>
          <w:lang w:val="sq-AL"/>
        </w:rPr>
        <w:t>ë</w:t>
      </w:r>
      <w:r w:rsidRPr="00562581">
        <w:rPr>
          <w:rFonts w:ascii="Times New Roman" w:eastAsia="Arial" w:hAnsi="Times New Roman" w:cs="Times New Roman"/>
          <w:sz w:val="24"/>
          <w:szCs w:val="24"/>
          <w:lang w:val="sq-AL"/>
        </w:rPr>
        <w:t>na dhe tekstin e miratuar. Gjith</w:t>
      </w:r>
      <w:r w:rsidR="00F62B0C">
        <w:rPr>
          <w:rFonts w:ascii="Times New Roman" w:eastAsia="Arial" w:hAnsi="Times New Roman" w:cs="Times New Roman"/>
          <w:sz w:val="24"/>
          <w:szCs w:val="24"/>
          <w:lang w:val="sq-AL"/>
        </w:rPr>
        <w:t>ë</w:t>
      </w:r>
      <w:r w:rsidRPr="00562581">
        <w:rPr>
          <w:rFonts w:ascii="Times New Roman" w:eastAsia="Arial" w:hAnsi="Times New Roman" w:cs="Times New Roman"/>
          <w:sz w:val="24"/>
          <w:szCs w:val="24"/>
          <w:lang w:val="sq-AL"/>
        </w:rPr>
        <w:t>sesi</w:t>
      </w:r>
      <w:r w:rsidR="00125735">
        <w:rPr>
          <w:rFonts w:ascii="Times New Roman" w:eastAsia="Arial" w:hAnsi="Times New Roman" w:cs="Times New Roman"/>
          <w:sz w:val="24"/>
          <w:szCs w:val="24"/>
          <w:lang w:val="sq-AL"/>
        </w:rPr>
        <w:t>,</w:t>
      </w:r>
      <w:r w:rsidRPr="00562581">
        <w:rPr>
          <w:rFonts w:ascii="Times New Roman" w:eastAsia="Arial" w:hAnsi="Times New Roman" w:cs="Times New Roman"/>
          <w:sz w:val="24"/>
          <w:szCs w:val="24"/>
          <w:lang w:val="sq-AL"/>
        </w:rPr>
        <w:t xml:space="preserve"> edhe ky krahasim i mundimsh</w:t>
      </w:r>
      <w:r w:rsidR="00F62B0C">
        <w:rPr>
          <w:rFonts w:ascii="Times New Roman" w:eastAsia="Arial" w:hAnsi="Times New Roman" w:cs="Times New Roman"/>
          <w:sz w:val="24"/>
          <w:szCs w:val="24"/>
          <w:lang w:val="sq-AL"/>
        </w:rPr>
        <w:t>ë</w:t>
      </w:r>
      <w:r w:rsidRPr="00562581">
        <w:rPr>
          <w:rFonts w:ascii="Times New Roman" w:eastAsia="Arial" w:hAnsi="Times New Roman" w:cs="Times New Roman"/>
          <w:sz w:val="24"/>
          <w:szCs w:val="24"/>
          <w:lang w:val="sq-AL"/>
        </w:rPr>
        <w:t>m, prodhon nj</w:t>
      </w:r>
      <w:r w:rsidR="00F62B0C">
        <w:rPr>
          <w:rFonts w:ascii="Times New Roman" w:eastAsia="Arial" w:hAnsi="Times New Roman" w:cs="Times New Roman"/>
          <w:sz w:val="24"/>
          <w:szCs w:val="24"/>
          <w:lang w:val="sq-AL"/>
        </w:rPr>
        <w:t>ë</w:t>
      </w:r>
      <w:r w:rsidRPr="00562581">
        <w:rPr>
          <w:rFonts w:ascii="Times New Roman" w:eastAsia="Arial" w:hAnsi="Times New Roman" w:cs="Times New Roman"/>
          <w:sz w:val="24"/>
          <w:szCs w:val="24"/>
          <w:lang w:val="sq-AL"/>
        </w:rPr>
        <w:t xml:space="preserve"> rezultat t</w:t>
      </w:r>
      <w:r w:rsidR="00F62B0C">
        <w:rPr>
          <w:rFonts w:ascii="Times New Roman" w:eastAsia="Arial" w:hAnsi="Times New Roman" w:cs="Times New Roman"/>
          <w:sz w:val="24"/>
          <w:szCs w:val="24"/>
          <w:lang w:val="sq-AL"/>
        </w:rPr>
        <w:t>ë</w:t>
      </w:r>
      <w:r w:rsidRPr="00562581">
        <w:rPr>
          <w:rFonts w:ascii="Times New Roman" w:eastAsia="Arial" w:hAnsi="Times New Roman" w:cs="Times New Roman"/>
          <w:sz w:val="24"/>
          <w:szCs w:val="24"/>
          <w:lang w:val="sq-AL"/>
        </w:rPr>
        <w:t xml:space="preserve"> pjessh</w:t>
      </w:r>
      <w:r w:rsidR="00F62B0C">
        <w:rPr>
          <w:rFonts w:ascii="Times New Roman" w:eastAsia="Arial" w:hAnsi="Times New Roman" w:cs="Times New Roman"/>
          <w:sz w:val="24"/>
          <w:szCs w:val="24"/>
          <w:lang w:val="sq-AL"/>
        </w:rPr>
        <w:t>ë</w:t>
      </w:r>
      <w:r w:rsidRPr="00562581">
        <w:rPr>
          <w:rFonts w:ascii="Times New Roman" w:eastAsia="Arial" w:hAnsi="Times New Roman" w:cs="Times New Roman"/>
          <w:sz w:val="24"/>
          <w:szCs w:val="24"/>
          <w:lang w:val="sq-AL"/>
        </w:rPr>
        <w:t>m</w:t>
      </w:r>
      <w:r w:rsidR="00125735">
        <w:rPr>
          <w:rFonts w:ascii="Times New Roman" w:eastAsia="Arial" w:hAnsi="Times New Roman" w:cs="Times New Roman"/>
          <w:sz w:val="24"/>
          <w:szCs w:val="24"/>
          <w:lang w:val="sq-AL"/>
        </w:rPr>
        <w:t xml:space="preserve">, </w:t>
      </w:r>
      <w:r w:rsidRPr="00562581">
        <w:rPr>
          <w:rFonts w:ascii="Times New Roman" w:eastAsia="Arial" w:hAnsi="Times New Roman" w:cs="Times New Roman"/>
          <w:sz w:val="24"/>
          <w:szCs w:val="24"/>
          <w:lang w:val="sq-AL"/>
        </w:rPr>
        <w:t>pasi nxjerr vet</w:t>
      </w:r>
      <w:r w:rsidR="00F62B0C">
        <w:rPr>
          <w:rFonts w:ascii="Times New Roman" w:eastAsia="Arial" w:hAnsi="Times New Roman" w:cs="Times New Roman"/>
          <w:sz w:val="24"/>
          <w:szCs w:val="24"/>
          <w:lang w:val="sq-AL"/>
        </w:rPr>
        <w:t>ë</w:t>
      </w:r>
      <w:r w:rsidRPr="00562581">
        <w:rPr>
          <w:rFonts w:ascii="Times New Roman" w:eastAsia="Arial" w:hAnsi="Times New Roman" w:cs="Times New Roman"/>
          <w:sz w:val="24"/>
          <w:szCs w:val="24"/>
          <w:lang w:val="sq-AL"/>
        </w:rPr>
        <w:t>m sa rekomandime jan</w:t>
      </w:r>
      <w:r w:rsidR="00F62B0C">
        <w:rPr>
          <w:rFonts w:ascii="Times New Roman" w:eastAsia="Arial" w:hAnsi="Times New Roman" w:cs="Times New Roman"/>
          <w:sz w:val="24"/>
          <w:szCs w:val="24"/>
          <w:lang w:val="sq-AL"/>
        </w:rPr>
        <w:t>ë</w:t>
      </w:r>
      <w:r w:rsidRPr="00562581">
        <w:rPr>
          <w:rFonts w:ascii="Times New Roman" w:eastAsia="Arial" w:hAnsi="Times New Roman" w:cs="Times New Roman"/>
          <w:sz w:val="24"/>
          <w:szCs w:val="24"/>
          <w:lang w:val="sq-AL"/>
        </w:rPr>
        <w:t xml:space="preserve"> marr</w:t>
      </w:r>
      <w:r w:rsidR="00F62B0C">
        <w:rPr>
          <w:rFonts w:ascii="Times New Roman" w:eastAsia="Arial" w:hAnsi="Times New Roman" w:cs="Times New Roman"/>
          <w:sz w:val="24"/>
          <w:szCs w:val="24"/>
          <w:lang w:val="sq-AL"/>
        </w:rPr>
        <w:t>ë</w:t>
      </w:r>
      <w:r w:rsidRPr="00562581">
        <w:rPr>
          <w:rFonts w:ascii="Times New Roman" w:eastAsia="Arial" w:hAnsi="Times New Roman" w:cs="Times New Roman"/>
          <w:sz w:val="24"/>
          <w:szCs w:val="24"/>
          <w:lang w:val="sq-AL"/>
        </w:rPr>
        <w:t xml:space="preserve"> parasysh</w:t>
      </w:r>
      <w:r w:rsidR="00125735">
        <w:rPr>
          <w:rFonts w:ascii="Times New Roman" w:eastAsia="Arial" w:hAnsi="Times New Roman" w:cs="Times New Roman"/>
          <w:sz w:val="24"/>
          <w:szCs w:val="24"/>
          <w:lang w:val="sq-AL"/>
        </w:rPr>
        <w:t>,</w:t>
      </w:r>
      <w:r w:rsidRPr="00562581">
        <w:rPr>
          <w:rFonts w:ascii="Times New Roman" w:eastAsia="Arial" w:hAnsi="Times New Roman" w:cs="Times New Roman"/>
          <w:sz w:val="24"/>
          <w:szCs w:val="24"/>
          <w:lang w:val="sq-AL"/>
        </w:rPr>
        <w:t xml:space="preserve"> por nuk evidenton </w:t>
      </w:r>
      <w:r w:rsidRPr="00562581">
        <w:rPr>
          <w:rFonts w:ascii="Times New Roman" w:eastAsia="Arial" w:hAnsi="Times New Roman" w:cs="Times New Roman"/>
          <w:i/>
          <w:iCs/>
          <w:sz w:val="24"/>
          <w:szCs w:val="24"/>
          <w:lang w:val="sq-AL"/>
        </w:rPr>
        <w:t>ration</w:t>
      </w:r>
      <w:r w:rsidRPr="00562581">
        <w:rPr>
          <w:rFonts w:ascii="Times New Roman" w:eastAsia="Arial" w:hAnsi="Times New Roman" w:cs="Times New Roman"/>
          <w:sz w:val="24"/>
          <w:szCs w:val="24"/>
          <w:lang w:val="sq-AL"/>
        </w:rPr>
        <w:t xml:space="preserve"> (arsyen) p</w:t>
      </w:r>
      <w:r w:rsidR="00F62B0C">
        <w:rPr>
          <w:rFonts w:ascii="Times New Roman" w:eastAsia="Arial" w:hAnsi="Times New Roman" w:cs="Times New Roman"/>
          <w:sz w:val="24"/>
          <w:szCs w:val="24"/>
          <w:lang w:val="sq-AL"/>
        </w:rPr>
        <w:t>ë</w:t>
      </w:r>
      <w:r w:rsidRPr="00562581">
        <w:rPr>
          <w:rFonts w:ascii="Times New Roman" w:eastAsia="Arial" w:hAnsi="Times New Roman" w:cs="Times New Roman"/>
          <w:sz w:val="24"/>
          <w:szCs w:val="24"/>
          <w:lang w:val="sq-AL"/>
        </w:rPr>
        <w:t>rse rekomandimet jan</w:t>
      </w:r>
      <w:r w:rsidR="00F62B0C">
        <w:rPr>
          <w:rFonts w:ascii="Times New Roman" w:eastAsia="Arial" w:hAnsi="Times New Roman" w:cs="Times New Roman"/>
          <w:sz w:val="24"/>
          <w:szCs w:val="24"/>
          <w:lang w:val="sq-AL"/>
        </w:rPr>
        <w:t>ë</w:t>
      </w:r>
      <w:r w:rsidRPr="00562581">
        <w:rPr>
          <w:rFonts w:ascii="Times New Roman" w:eastAsia="Arial" w:hAnsi="Times New Roman" w:cs="Times New Roman"/>
          <w:sz w:val="24"/>
          <w:szCs w:val="24"/>
          <w:lang w:val="sq-AL"/>
        </w:rPr>
        <w:t xml:space="preserve"> (nuk) marr</w:t>
      </w:r>
      <w:r w:rsidR="00F62B0C">
        <w:rPr>
          <w:rFonts w:ascii="Times New Roman" w:eastAsia="Arial" w:hAnsi="Times New Roman" w:cs="Times New Roman"/>
          <w:sz w:val="24"/>
          <w:szCs w:val="24"/>
          <w:lang w:val="sq-AL"/>
        </w:rPr>
        <w:t>ë</w:t>
      </w:r>
      <w:r w:rsidRPr="00562581">
        <w:rPr>
          <w:rFonts w:ascii="Times New Roman" w:eastAsia="Arial" w:hAnsi="Times New Roman" w:cs="Times New Roman"/>
          <w:sz w:val="24"/>
          <w:szCs w:val="24"/>
          <w:lang w:val="sq-AL"/>
        </w:rPr>
        <w:t xml:space="preserve"> parasysh. </w:t>
      </w:r>
    </w:p>
    <w:p w14:paraId="5A1A842A" w14:textId="224A4639" w:rsidR="00FE496C" w:rsidRPr="00562581" w:rsidRDefault="00FE496C" w:rsidP="009D5D67">
      <w:pPr>
        <w:pBdr>
          <w:bottom w:val="single" w:sz="6" w:space="1" w:color="1F5C99"/>
        </w:pBdr>
        <w:spacing w:before="360" w:after="200" w:line="240" w:lineRule="auto"/>
        <w:outlineLvl w:val="0"/>
        <w:rPr>
          <w:rFonts w:ascii="Times New Roman" w:eastAsia="Arial" w:hAnsi="Times New Roman" w:cs="Times New Roman"/>
          <w:b/>
          <w:bCs/>
          <w:color w:val="1F5C99"/>
          <w:sz w:val="24"/>
          <w:szCs w:val="24"/>
          <w:lang w:val="sq-AL"/>
        </w:rPr>
      </w:pPr>
      <w:r w:rsidRPr="00562581">
        <w:rPr>
          <w:rFonts w:ascii="Times New Roman" w:eastAsia="Arial" w:hAnsi="Times New Roman" w:cs="Times New Roman"/>
          <w:b/>
          <w:bCs/>
          <w:color w:val="1F5C99"/>
          <w:sz w:val="24"/>
          <w:szCs w:val="24"/>
          <w:lang w:val="sq-AL"/>
        </w:rPr>
        <w:t xml:space="preserve">2. </w:t>
      </w:r>
      <w:r w:rsidR="004C7FA0" w:rsidRPr="00562581">
        <w:rPr>
          <w:rFonts w:ascii="Times New Roman" w:eastAsia="Arial" w:hAnsi="Times New Roman" w:cs="Times New Roman"/>
          <w:b/>
          <w:bCs/>
          <w:color w:val="1F5C99"/>
          <w:sz w:val="24"/>
          <w:szCs w:val="24"/>
          <w:lang w:val="sq-AL"/>
        </w:rPr>
        <w:t>HART</w:t>
      </w:r>
      <w:r w:rsidR="00F62B0C">
        <w:rPr>
          <w:rFonts w:ascii="Times New Roman" w:eastAsia="Arial" w:hAnsi="Times New Roman" w:cs="Times New Roman"/>
          <w:b/>
          <w:bCs/>
          <w:color w:val="1F5C99"/>
          <w:sz w:val="24"/>
          <w:szCs w:val="24"/>
          <w:lang w:val="sq-AL"/>
        </w:rPr>
        <w:t>Ë</w:t>
      </w:r>
      <w:r w:rsidR="004C7FA0" w:rsidRPr="00562581">
        <w:rPr>
          <w:rFonts w:ascii="Times New Roman" w:eastAsia="Arial" w:hAnsi="Times New Roman" w:cs="Times New Roman"/>
          <w:b/>
          <w:bCs/>
          <w:color w:val="1F5C99"/>
          <w:sz w:val="24"/>
          <w:szCs w:val="24"/>
          <w:lang w:val="sq-AL"/>
        </w:rPr>
        <w:t>ZIMI I ETAPAVE T</w:t>
      </w:r>
      <w:r w:rsidR="00F62B0C">
        <w:rPr>
          <w:rFonts w:ascii="Times New Roman" w:eastAsia="Arial" w:hAnsi="Times New Roman" w:cs="Times New Roman"/>
          <w:b/>
          <w:bCs/>
          <w:color w:val="1F5C99"/>
          <w:sz w:val="24"/>
          <w:szCs w:val="24"/>
          <w:lang w:val="sq-AL"/>
        </w:rPr>
        <w:t>Ë</w:t>
      </w:r>
      <w:r w:rsidR="004C7FA0" w:rsidRPr="00562581">
        <w:rPr>
          <w:rFonts w:ascii="Times New Roman" w:eastAsia="Arial" w:hAnsi="Times New Roman" w:cs="Times New Roman"/>
          <w:b/>
          <w:bCs/>
          <w:color w:val="1F5C99"/>
          <w:sz w:val="24"/>
          <w:szCs w:val="24"/>
          <w:lang w:val="sq-AL"/>
        </w:rPr>
        <w:t xml:space="preserve"> NISM</w:t>
      </w:r>
      <w:r w:rsidR="00F62B0C">
        <w:rPr>
          <w:rFonts w:ascii="Times New Roman" w:eastAsia="Arial" w:hAnsi="Times New Roman" w:cs="Times New Roman"/>
          <w:b/>
          <w:bCs/>
          <w:color w:val="1F5C99"/>
          <w:sz w:val="24"/>
          <w:szCs w:val="24"/>
          <w:lang w:val="sq-AL"/>
        </w:rPr>
        <w:t>Ë</w:t>
      </w:r>
      <w:r w:rsidR="004C7FA0" w:rsidRPr="00562581">
        <w:rPr>
          <w:rFonts w:ascii="Times New Roman" w:eastAsia="Arial" w:hAnsi="Times New Roman" w:cs="Times New Roman"/>
          <w:b/>
          <w:bCs/>
          <w:color w:val="1F5C99"/>
          <w:sz w:val="24"/>
          <w:szCs w:val="24"/>
          <w:lang w:val="sq-AL"/>
        </w:rPr>
        <w:t>S LIGJORE</w:t>
      </w:r>
    </w:p>
    <w:p w14:paraId="7185E582" w14:textId="17B039B6" w:rsidR="00E17AC8" w:rsidRPr="00562581" w:rsidRDefault="00E17AC8" w:rsidP="00E17AC8">
      <w:pPr>
        <w:spacing w:before="280" w:after="140" w:line="240" w:lineRule="auto"/>
        <w:outlineLvl w:val="1"/>
        <w:rPr>
          <w:rFonts w:ascii="Times New Roman" w:eastAsia="Arial" w:hAnsi="Times New Roman" w:cs="Times New Roman"/>
          <w:b/>
          <w:bCs/>
          <w:color w:val="2E74B5"/>
          <w:sz w:val="24"/>
          <w:szCs w:val="24"/>
          <w:lang w:val="sq-AL"/>
        </w:rPr>
      </w:pPr>
      <w:r w:rsidRPr="00562581">
        <w:rPr>
          <w:rFonts w:ascii="Times New Roman" w:eastAsia="Arial" w:hAnsi="Times New Roman" w:cs="Times New Roman"/>
          <w:b/>
          <w:bCs/>
          <w:color w:val="2E74B5"/>
          <w:sz w:val="24"/>
          <w:szCs w:val="24"/>
          <w:lang w:val="sq-AL"/>
        </w:rPr>
        <w:t>2.1 Etapat e nism</w:t>
      </w:r>
      <w:r w:rsidR="00F62B0C">
        <w:rPr>
          <w:rFonts w:ascii="Times New Roman" w:eastAsia="Arial" w:hAnsi="Times New Roman" w:cs="Times New Roman"/>
          <w:b/>
          <w:bCs/>
          <w:color w:val="2E74B5"/>
          <w:sz w:val="24"/>
          <w:szCs w:val="24"/>
          <w:lang w:val="sq-AL"/>
        </w:rPr>
        <w:t>ë</w:t>
      </w:r>
      <w:r w:rsidRPr="00562581">
        <w:rPr>
          <w:rFonts w:ascii="Times New Roman" w:eastAsia="Arial" w:hAnsi="Times New Roman" w:cs="Times New Roman"/>
          <w:b/>
          <w:bCs/>
          <w:color w:val="2E74B5"/>
          <w:sz w:val="24"/>
          <w:szCs w:val="24"/>
          <w:lang w:val="sq-AL"/>
        </w:rPr>
        <w:t>s ligjore</w:t>
      </w:r>
    </w:p>
    <w:p w14:paraId="6CFC8822" w14:textId="2FD6EBCF" w:rsidR="000007CC" w:rsidRPr="00562581" w:rsidRDefault="004C7FA0" w:rsidP="009D5D67">
      <w:pPr>
        <w:spacing w:after="120" w:line="240" w:lineRule="auto"/>
        <w:rPr>
          <w:rFonts w:ascii="Times New Roman" w:eastAsia="Arial" w:hAnsi="Times New Roman" w:cs="Times New Roman"/>
          <w:sz w:val="24"/>
          <w:szCs w:val="24"/>
          <w:lang w:val="sq-AL"/>
        </w:rPr>
      </w:pPr>
      <w:r w:rsidRPr="00562581">
        <w:rPr>
          <w:rFonts w:ascii="Times New Roman" w:eastAsia="Arial" w:hAnsi="Times New Roman" w:cs="Times New Roman"/>
          <w:sz w:val="24"/>
          <w:szCs w:val="24"/>
          <w:lang w:val="sq-AL"/>
        </w:rPr>
        <w:t>Skema q</w:t>
      </w:r>
      <w:r w:rsidR="00F62B0C">
        <w:rPr>
          <w:rFonts w:ascii="Times New Roman" w:eastAsia="Arial" w:hAnsi="Times New Roman" w:cs="Times New Roman"/>
          <w:sz w:val="24"/>
          <w:szCs w:val="24"/>
          <w:lang w:val="sq-AL"/>
        </w:rPr>
        <w:t>ë</w:t>
      </w:r>
      <w:r w:rsidRPr="00562581">
        <w:rPr>
          <w:rFonts w:ascii="Times New Roman" w:eastAsia="Arial" w:hAnsi="Times New Roman" w:cs="Times New Roman"/>
          <w:sz w:val="24"/>
          <w:szCs w:val="24"/>
          <w:lang w:val="sq-AL"/>
        </w:rPr>
        <w:t xml:space="preserve"> tregon hap pas hapi ecurin</w:t>
      </w:r>
      <w:r w:rsidR="00F62B0C">
        <w:rPr>
          <w:rFonts w:ascii="Times New Roman" w:eastAsia="Arial" w:hAnsi="Times New Roman" w:cs="Times New Roman"/>
          <w:sz w:val="24"/>
          <w:szCs w:val="24"/>
          <w:lang w:val="sq-AL"/>
        </w:rPr>
        <w:t>ë</w:t>
      </w:r>
      <w:r w:rsidRPr="00562581">
        <w:rPr>
          <w:rFonts w:ascii="Times New Roman" w:eastAsia="Arial" w:hAnsi="Times New Roman" w:cs="Times New Roman"/>
          <w:sz w:val="24"/>
          <w:szCs w:val="24"/>
          <w:lang w:val="sq-AL"/>
        </w:rPr>
        <w:t xml:space="preserve"> e nism</w:t>
      </w:r>
      <w:r w:rsidR="00F62B0C">
        <w:rPr>
          <w:rFonts w:ascii="Times New Roman" w:eastAsia="Arial" w:hAnsi="Times New Roman" w:cs="Times New Roman"/>
          <w:sz w:val="24"/>
          <w:szCs w:val="24"/>
          <w:lang w:val="sq-AL"/>
        </w:rPr>
        <w:t>ë</w:t>
      </w:r>
      <w:r w:rsidRPr="00562581">
        <w:rPr>
          <w:rFonts w:ascii="Times New Roman" w:eastAsia="Arial" w:hAnsi="Times New Roman" w:cs="Times New Roman"/>
          <w:sz w:val="24"/>
          <w:szCs w:val="24"/>
          <w:lang w:val="sq-AL"/>
        </w:rPr>
        <w:t>s ligjore</w:t>
      </w:r>
      <w:r w:rsidR="009D5D67" w:rsidRPr="00562581">
        <w:rPr>
          <w:rFonts w:ascii="Times New Roman" w:eastAsia="Arial" w:hAnsi="Times New Roman" w:cs="Times New Roman"/>
          <w:sz w:val="24"/>
          <w:szCs w:val="24"/>
          <w:lang w:val="sq-AL"/>
        </w:rPr>
        <w:t>.</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56"/>
        <w:gridCol w:w="2256"/>
        <w:gridCol w:w="2257"/>
        <w:gridCol w:w="2257"/>
      </w:tblGrid>
      <w:tr w:rsidR="000007CC" w:rsidRPr="00562581" w14:paraId="6E900E11" w14:textId="77777777" w:rsidTr="00523FE5">
        <w:tc>
          <w:tcPr>
            <w:tcW w:w="2256" w:type="dxa"/>
            <w:tcBorders>
              <w:top w:val="none" w:sz="0" w:space="0" w:color="FFFFFF"/>
              <w:left w:val="none" w:sz="0" w:space="0" w:color="FFFFFF"/>
              <w:bottom w:val="none" w:sz="0" w:space="0" w:color="FFFFFF"/>
              <w:right w:val="none" w:sz="0" w:space="0" w:color="FFFFFF"/>
            </w:tcBorders>
            <w:shd w:val="clear" w:color="auto" w:fill="185FA5"/>
            <w:tcMar>
              <w:top w:w="60" w:type="dxa"/>
              <w:left w:w="100" w:type="dxa"/>
              <w:bottom w:w="60" w:type="dxa"/>
              <w:right w:w="100" w:type="dxa"/>
            </w:tcMar>
            <w:vAlign w:val="center"/>
          </w:tcPr>
          <w:p w14:paraId="2EFF7D8F" w14:textId="77777777" w:rsidR="000007CC" w:rsidRPr="00562581" w:rsidRDefault="000007CC" w:rsidP="000007CC">
            <w:pPr>
              <w:spacing w:after="0" w:line="240" w:lineRule="auto"/>
              <w:jc w:val="center"/>
              <w:rPr>
                <w:rFonts w:ascii="Times New Roman" w:eastAsia="Times New Roman" w:hAnsi="Times New Roman" w:cs="Times New Roman"/>
                <w:sz w:val="20"/>
                <w:szCs w:val="20"/>
                <w:lang w:val="en-US"/>
              </w:rPr>
            </w:pPr>
            <w:r w:rsidRPr="00562581">
              <w:rPr>
                <w:rFonts w:ascii="Times New Roman" w:eastAsia="Arial" w:hAnsi="Times New Roman" w:cs="Times New Roman"/>
                <w:b/>
                <w:bCs/>
                <w:color w:val="FFFFFF"/>
                <w:sz w:val="18"/>
                <w:szCs w:val="18"/>
                <w:lang w:val="en-US"/>
              </w:rPr>
              <w:t>Iniciim &amp; hartim</w:t>
            </w:r>
          </w:p>
        </w:tc>
        <w:tc>
          <w:tcPr>
            <w:tcW w:w="2256" w:type="dxa"/>
            <w:tcBorders>
              <w:top w:val="none" w:sz="0" w:space="0" w:color="FFFFFF"/>
              <w:left w:val="none" w:sz="0" w:space="0" w:color="FFFFFF"/>
              <w:bottom w:val="none" w:sz="0" w:space="0" w:color="FFFFFF"/>
              <w:right w:val="none" w:sz="0" w:space="0" w:color="FFFFFF"/>
            </w:tcBorders>
            <w:shd w:val="clear" w:color="auto" w:fill="0F6E56"/>
            <w:tcMar>
              <w:top w:w="60" w:type="dxa"/>
              <w:left w:w="100" w:type="dxa"/>
              <w:bottom w:w="60" w:type="dxa"/>
              <w:right w:w="100" w:type="dxa"/>
            </w:tcMar>
            <w:vAlign w:val="center"/>
          </w:tcPr>
          <w:p w14:paraId="1A809E82" w14:textId="77777777" w:rsidR="000007CC" w:rsidRPr="00562581" w:rsidRDefault="000007CC" w:rsidP="000007CC">
            <w:pPr>
              <w:spacing w:after="0" w:line="240" w:lineRule="auto"/>
              <w:jc w:val="center"/>
              <w:rPr>
                <w:rFonts w:ascii="Times New Roman" w:eastAsia="Times New Roman" w:hAnsi="Times New Roman" w:cs="Times New Roman"/>
                <w:sz w:val="20"/>
                <w:szCs w:val="20"/>
                <w:lang w:val="en-US"/>
              </w:rPr>
            </w:pPr>
            <w:r w:rsidRPr="00562581">
              <w:rPr>
                <w:rFonts w:ascii="Times New Roman" w:eastAsia="Arial" w:hAnsi="Times New Roman" w:cs="Times New Roman"/>
                <w:b/>
                <w:bCs/>
                <w:color w:val="FFFFFF"/>
                <w:sz w:val="18"/>
                <w:szCs w:val="18"/>
                <w:lang w:val="en-US"/>
              </w:rPr>
              <w:t>Konsultim</w:t>
            </w:r>
          </w:p>
        </w:tc>
        <w:tc>
          <w:tcPr>
            <w:tcW w:w="2256" w:type="dxa"/>
            <w:tcBorders>
              <w:top w:val="none" w:sz="0" w:space="0" w:color="FFFFFF"/>
              <w:left w:val="none" w:sz="0" w:space="0" w:color="FFFFFF"/>
              <w:bottom w:val="none" w:sz="0" w:space="0" w:color="FFFFFF"/>
              <w:right w:val="none" w:sz="0" w:space="0" w:color="FFFFFF"/>
            </w:tcBorders>
            <w:shd w:val="clear" w:color="auto" w:fill="854F0B"/>
            <w:tcMar>
              <w:top w:w="60" w:type="dxa"/>
              <w:left w:w="100" w:type="dxa"/>
              <w:bottom w:w="60" w:type="dxa"/>
              <w:right w:w="100" w:type="dxa"/>
            </w:tcMar>
            <w:vAlign w:val="center"/>
          </w:tcPr>
          <w:p w14:paraId="534DA69C" w14:textId="77777777" w:rsidR="000007CC" w:rsidRPr="00562581" w:rsidRDefault="000007CC" w:rsidP="000007CC">
            <w:pPr>
              <w:spacing w:after="0" w:line="240" w:lineRule="auto"/>
              <w:jc w:val="center"/>
              <w:rPr>
                <w:rFonts w:ascii="Times New Roman" w:eastAsia="Times New Roman" w:hAnsi="Times New Roman" w:cs="Times New Roman"/>
                <w:sz w:val="20"/>
                <w:szCs w:val="20"/>
                <w:lang w:val="en-US"/>
              </w:rPr>
            </w:pPr>
            <w:r w:rsidRPr="00562581">
              <w:rPr>
                <w:rFonts w:ascii="Times New Roman" w:eastAsia="Arial" w:hAnsi="Times New Roman" w:cs="Times New Roman"/>
                <w:b/>
                <w:bCs/>
                <w:color w:val="FFFFFF"/>
                <w:sz w:val="18"/>
                <w:szCs w:val="18"/>
                <w:lang w:val="en-US"/>
              </w:rPr>
              <w:t>Kontroll &amp; axhendë</w:t>
            </w:r>
          </w:p>
        </w:tc>
        <w:tc>
          <w:tcPr>
            <w:tcW w:w="2256" w:type="dxa"/>
            <w:tcBorders>
              <w:top w:val="none" w:sz="0" w:space="0" w:color="FFFFFF"/>
              <w:left w:val="none" w:sz="0" w:space="0" w:color="FFFFFF"/>
              <w:bottom w:val="none" w:sz="0" w:space="0" w:color="FFFFFF"/>
              <w:right w:val="none" w:sz="0" w:space="0" w:color="FFFFFF"/>
            </w:tcBorders>
            <w:shd w:val="clear" w:color="auto" w:fill="534AB7"/>
            <w:tcMar>
              <w:top w:w="60" w:type="dxa"/>
              <w:left w:w="100" w:type="dxa"/>
              <w:bottom w:w="60" w:type="dxa"/>
              <w:right w:w="100" w:type="dxa"/>
            </w:tcMar>
            <w:vAlign w:val="center"/>
          </w:tcPr>
          <w:p w14:paraId="64FD9027" w14:textId="77777777" w:rsidR="000007CC" w:rsidRPr="00562581" w:rsidRDefault="000007CC" w:rsidP="000007CC">
            <w:pPr>
              <w:spacing w:after="0" w:line="240" w:lineRule="auto"/>
              <w:jc w:val="center"/>
              <w:rPr>
                <w:rFonts w:ascii="Times New Roman" w:eastAsia="Times New Roman" w:hAnsi="Times New Roman" w:cs="Times New Roman"/>
                <w:sz w:val="20"/>
                <w:szCs w:val="20"/>
                <w:lang w:val="en-US"/>
              </w:rPr>
            </w:pPr>
            <w:r w:rsidRPr="00562581">
              <w:rPr>
                <w:rFonts w:ascii="Times New Roman" w:eastAsia="Arial" w:hAnsi="Times New Roman" w:cs="Times New Roman"/>
                <w:b/>
                <w:bCs/>
                <w:color w:val="FFFFFF"/>
                <w:sz w:val="18"/>
                <w:szCs w:val="18"/>
                <w:lang w:val="en-US"/>
              </w:rPr>
              <w:t>Vendimmarrje</w:t>
            </w:r>
          </w:p>
        </w:tc>
      </w:tr>
    </w:tbl>
    <w:p w14:paraId="2778A394" w14:textId="77777777" w:rsidR="000007CC" w:rsidRPr="00562581" w:rsidRDefault="000007CC" w:rsidP="000007CC">
      <w:pPr>
        <w:spacing w:after="60" w:line="240" w:lineRule="auto"/>
        <w:rPr>
          <w:rFonts w:ascii="Times New Roman" w:eastAsia="Times New Roman" w:hAnsi="Times New Roman" w:cs="Times New Roman"/>
          <w:sz w:val="20"/>
          <w:szCs w:val="20"/>
          <w:lang w:val="en-US"/>
        </w:rPr>
      </w:pPr>
    </w:p>
    <w:tbl>
      <w:tblPr>
        <w:tblW w:w="9026"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
        <w:gridCol w:w="1209"/>
        <w:gridCol w:w="7801"/>
        <w:gridCol w:w="8"/>
      </w:tblGrid>
      <w:tr w:rsidR="000007CC" w:rsidRPr="00A9104C" w14:paraId="0B3C8AAE" w14:textId="77777777" w:rsidTr="00523FE5">
        <w:trPr>
          <w:gridBefore w:val="1"/>
          <w:wBefore w:w="8" w:type="dxa"/>
        </w:trPr>
        <w:tc>
          <w:tcPr>
            <w:tcW w:w="900" w:type="dxa"/>
            <w:tcBorders>
              <w:top w:val="single" w:sz="6" w:space="0" w:color="185FA5"/>
              <w:left w:val="single" w:sz="6" w:space="0" w:color="185FA5"/>
              <w:bottom w:val="single" w:sz="6" w:space="0" w:color="185FA5"/>
              <w:right w:val="single" w:sz="6" w:space="0" w:color="185FA5"/>
            </w:tcBorders>
            <w:shd w:val="clear" w:color="auto" w:fill="185FA5"/>
            <w:tcMar>
              <w:top w:w="100" w:type="dxa"/>
              <w:left w:w="120" w:type="dxa"/>
              <w:bottom w:w="100" w:type="dxa"/>
              <w:right w:w="120" w:type="dxa"/>
            </w:tcMar>
            <w:vAlign w:val="center"/>
          </w:tcPr>
          <w:p w14:paraId="5A2832EA" w14:textId="77777777" w:rsidR="000007CC" w:rsidRPr="00562581" w:rsidRDefault="000007CC" w:rsidP="000007CC">
            <w:pPr>
              <w:spacing w:after="40" w:line="240" w:lineRule="auto"/>
              <w:jc w:val="center"/>
              <w:rPr>
                <w:rFonts w:ascii="Times New Roman" w:eastAsia="Times New Roman" w:hAnsi="Times New Roman" w:cs="Times New Roman"/>
                <w:sz w:val="20"/>
                <w:szCs w:val="20"/>
                <w:lang w:val="en-US"/>
              </w:rPr>
            </w:pPr>
            <w:r w:rsidRPr="00562581">
              <w:rPr>
                <w:rFonts w:ascii="Times New Roman" w:eastAsia="Arial" w:hAnsi="Times New Roman" w:cs="Times New Roman"/>
                <w:b/>
                <w:bCs/>
                <w:color w:val="FFFFFF"/>
                <w:sz w:val="28"/>
                <w:szCs w:val="28"/>
                <w:lang w:val="en-US"/>
              </w:rPr>
              <w:t>1</w:t>
            </w:r>
          </w:p>
          <w:p w14:paraId="53362628" w14:textId="77777777" w:rsidR="000007CC" w:rsidRPr="00562581" w:rsidRDefault="000007CC" w:rsidP="000007CC">
            <w:pPr>
              <w:spacing w:after="0" w:line="240" w:lineRule="auto"/>
              <w:jc w:val="center"/>
              <w:rPr>
                <w:rFonts w:ascii="Times New Roman" w:eastAsia="Times New Roman" w:hAnsi="Times New Roman" w:cs="Times New Roman"/>
                <w:sz w:val="20"/>
                <w:szCs w:val="20"/>
                <w:lang w:val="en-US"/>
              </w:rPr>
            </w:pPr>
            <w:r w:rsidRPr="00562581">
              <w:rPr>
                <w:rFonts w:ascii="Times New Roman" w:eastAsia="Arial" w:hAnsi="Times New Roman" w:cs="Times New Roman"/>
                <w:color w:val="FFFFFF"/>
                <w:sz w:val="16"/>
                <w:szCs w:val="16"/>
                <w:lang w:val="en-US"/>
              </w:rPr>
              <w:t>Nisma</w:t>
            </w:r>
          </w:p>
        </w:tc>
        <w:tc>
          <w:tcPr>
            <w:tcW w:w="8126" w:type="dxa"/>
            <w:gridSpan w:val="2"/>
            <w:tcBorders>
              <w:top w:val="single" w:sz="6" w:space="0" w:color="185FA5"/>
              <w:left w:val="single" w:sz="6" w:space="0" w:color="185FA5"/>
              <w:bottom w:val="single" w:sz="6" w:space="0" w:color="185FA5"/>
              <w:right w:val="single" w:sz="6" w:space="0" w:color="185FA5"/>
            </w:tcBorders>
            <w:shd w:val="clear" w:color="auto" w:fill="E6F1FB"/>
            <w:tcMar>
              <w:top w:w="100" w:type="dxa"/>
              <w:left w:w="200" w:type="dxa"/>
              <w:bottom w:w="100" w:type="dxa"/>
              <w:right w:w="200" w:type="dxa"/>
            </w:tcMar>
            <w:vAlign w:val="center"/>
          </w:tcPr>
          <w:p w14:paraId="5F629CA1" w14:textId="77777777" w:rsidR="000007CC" w:rsidRPr="00A9104C" w:rsidRDefault="000007CC" w:rsidP="000007CC">
            <w:pPr>
              <w:spacing w:after="40" w:line="240" w:lineRule="auto"/>
              <w:rPr>
                <w:rFonts w:ascii="Times New Roman" w:eastAsia="Times New Roman" w:hAnsi="Times New Roman" w:cs="Times New Roman"/>
                <w:sz w:val="20"/>
                <w:szCs w:val="20"/>
                <w:lang w:val="sv-SE"/>
              </w:rPr>
            </w:pPr>
            <w:r w:rsidRPr="00A9104C">
              <w:rPr>
                <w:rFonts w:ascii="Times New Roman" w:eastAsia="Arial" w:hAnsi="Times New Roman" w:cs="Times New Roman"/>
                <w:b/>
                <w:bCs/>
                <w:color w:val="0C447C"/>
                <w:sz w:val="24"/>
                <w:szCs w:val="24"/>
                <w:lang w:val="sv-SE"/>
              </w:rPr>
              <w:t>Nisma</w:t>
            </w:r>
          </w:p>
          <w:p w14:paraId="651FACFE" w14:textId="77777777" w:rsidR="000007CC" w:rsidRPr="00A9104C" w:rsidRDefault="000007CC" w:rsidP="000007CC">
            <w:pPr>
              <w:spacing w:after="0" w:line="240" w:lineRule="auto"/>
              <w:rPr>
                <w:rFonts w:ascii="Times New Roman" w:eastAsia="Times New Roman" w:hAnsi="Times New Roman" w:cs="Times New Roman"/>
                <w:sz w:val="20"/>
                <w:szCs w:val="20"/>
                <w:lang w:val="sv-SE"/>
              </w:rPr>
            </w:pPr>
            <w:r w:rsidRPr="00A9104C">
              <w:rPr>
                <w:rFonts w:ascii="Times New Roman" w:eastAsia="Arial" w:hAnsi="Times New Roman" w:cs="Times New Roman"/>
                <w:color w:val="0C447C"/>
                <w:sz w:val="20"/>
                <w:szCs w:val="20"/>
                <w:lang w:val="sv-SE"/>
              </w:rPr>
              <w:t>Kryeministri ose ministri propozon projektaktin.</w:t>
            </w:r>
          </w:p>
        </w:tc>
      </w:tr>
      <w:tr w:rsidR="000007CC" w:rsidRPr="00562581" w14:paraId="3680FD4A" w14:textId="77777777" w:rsidTr="00523FE5">
        <w:trPr>
          <w:gridAfter w:val="1"/>
          <w:wAfter w:w="8" w:type="dxa"/>
        </w:trPr>
        <w:tc>
          <w:tcPr>
            <w:tcW w:w="9026" w:type="dxa"/>
            <w:gridSpan w:val="3"/>
            <w:tcBorders>
              <w:top w:val="none" w:sz="0" w:space="0" w:color="FFFFFF"/>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2CA0F919" w14:textId="77777777" w:rsidR="000007CC" w:rsidRPr="00562581" w:rsidRDefault="000007CC" w:rsidP="000007CC">
            <w:pPr>
              <w:spacing w:after="0" w:line="240" w:lineRule="auto"/>
              <w:jc w:val="center"/>
              <w:rPr>
                <w:rFonts w:ascii="Times New Roman" w:eastAsia="Times New Roman" w:hAnsi="Times New Roman" w:cs="Times New Roman"/>
                <w:sz w:val="20"/>
                <w:szCs w:val="20"/>
                <w:lang w:val="en-US"/>
              </w:rPr>
            </w:pPr>
            <w:r w:rsidRPr="00562581">
              <w:rPr>
                <w:rFonts w:ascii="Times New Roman" w:eastAsia="Arial" w:hAnsi="Times New Roman" w:cs="Times New Roman"/>
                <w:color w:val="888888"/>
                <w:sz w:val="18"/>
                <w:szCs w:val="18"/>
                <w:lang w:val="en-US"/>
              </w:rPr>
              <w:t>▼</w:t>
            </w:r>
          </w:p>
        </w:tc>
      </w:tr>
      <w:tr w:rsidR="000007CC" w:rsidRPr="00A9104C" w14:paraId="32C92343" w14:textId="77777777" w:rsidTr="00523FE5">
        <w:trPr>
          <w:gridBefore w:val="1"/>
          <w:wBefore w:w="8" w:type="dxa"/>
        </w:trPr>
        <w:tc>
          <w:tcPr>
            <w:tcW w:w="900" w:type="dxa"/>
            <w:tcBorders>
              <w:top w:val="single" w:sz="6" w:space="0" w:color="185FA5"/>
              <w:left w:val="single" w:sz="6" w:space="0" w:color="185FA5"/>
              <w:bottom w:val="single" w:sz="6" w:space="0" w:color="185FA5"/>
              <w:right w:val="single" w:sz="6" w:space="0" w:color="185FA5"/>
            </w:tcBorders>
            <w:shd w:val="clear" w:color="auto" w:fill="185FA5"/>
            <w:tcMar>
              <w:top w:w="100" w:type="dxa"/>
              <w:left w:w="120" w:type="dxa"/>
              <w:bottom w:w="100" w:type="dxa"/>
              <w:right w:w="120" w:type="dxa"/>
            </w:tcMar>
            <w:vAlign w:val="center"/>
          </w:tcPr>
          <w:p w14:paraId="0D81C51F" w14:textId="77777777" w:rsidR="000007CC" w:rsidRPr="00562581" w:rsidRDefault="000007CC" w:rsidP="000007CC">
            <w:pPr>
              <w:spacing w:after="40" w:line="240" w:lineRule="auto"/>
              <w:jc w:val="center"/>
              <w:rPr>
                <w:rFonts w:ascii="Times New Roman" w:eastAsia="Times New Roman" w:hAnsi="Times New Roman" w:cs="Times New Roman"/>
                <w:sz w:val="20"/>
                <w:szCs w:val="20"/>
                <w:lang w:val="en-US"/>
              </w:rPr>
            </w:pPr>
            <w:r w:rsidRPr="00562581">
              <w:rPr>
                <w:rFonts w:ascii="Times New Roman" w:eastAsia="Arial" w:hAnsi="Times New Roman" w:cs="Times New Roman"/>
                <w:b/>
                <w:bCs/>
                <w:color w:val="FFFFFF"/>
                <w:sz w:val="28"/>
                <w:szCs w:val="28"/>
                <w:lang w:val="en-US"/>
              </w:rPr>
              <w:lastRenderedPageBreak/>
              <w:t>2</w:t>
            </w:r>
          </w:p>
          <w:p w14:paraId="4673E372" w14:textId="77777777" w:rsidR="000007CC" w:rsidRPr="00562581" w:rsidRDefault="000007CC" w:rsidP="000007CC">
            <w:pPr>
              <w:spacing w:after="0" w:line="240" w:lineRule="auto"/>
              <w:jc w:val="center"/>
              <w:rPr>
                <w:rFonts w:ascii="Times New Roman" w:eastAsia="Times New Roman" w:hAnsi="Times New Roman" w:cs="Times New Roman"/>
                <w:sz w:val="20"/>
                <w:szCs w:val="20"/>
                <w:lang w:val="en-US"/>
              </w:rPr>
            </w:pPr>
            <w:r w:rsidRPr="00562581">
              <w:rPr>
                <w:rFonts w:ascii="Times New Roman" w:eastAsia="Arial" w:hAnsi="Times New Roman" w:cs="Times New Roman"/>
                <w:color w:val="FFFFFF"/>
                <w:sz w:val="16"/>
                <w:szCs w:val="16"/>
                <w:lang w:val="en-US"/>
              </w:rPr>
              <w:t>Planifikimi</w:t>
            </w:r>
          </w:p>
        </w:tc>
        <w:tc>
          <w:tcPr>
            <w:tcW w:w="8126" w:type="dxa"/>
            <w:gridSpan w:val="2"/>
            <w:tcBorders>
              <w:top w:val="single" w:sz="6" w:space="0" w:color="185FA5"/>
              <w:left w:val="single" w:sz="6" w:space="0" w:color="185FA5"/>
              <w:bottom w:val="single" w:sz="6" w:space="0" w:color="185FA5"/>
              <w:right w:val="single" w:sz="6" w:space="0" w:color="185FA5"/>
            </w:tcBorders>
            <w:shd w:val="clear" w:color="auto" w:fill="E6F1FB"/>
            <w:tcMar>
              <w:top w:w="100" w:type="dxa"/>
              <w:left w:w="200" w:type="dxa"/>
              <w:bottom w:w="100" w:type="dxa"/>
              <w:right w:w="200" w:type="dxa"/>
            </w:tcMar>
            <w:vAlign w:val="center"/>
          </w:tcPr>
          <w:p w14:paraId="66E95431" w14:textId="77777777" w:rsidR="000007CC" w:rsidRPr="00A9104C" w:rsidRDefault="000007CC" w:rsidP="000007CC">
            <w:pPr>
              <w:spacing w:after="40" w:line="240" w:lineRule="auto"/>
              <w:rPr>
                <w:rFonts w:ascii="Times New Roman" w:eastAsia="Times New Roman" w:hAnsi="Times New Roman" w:cs="Times New Roman"/>
                <w:sz w:val="20"/>
                <w:szCs w:val="20"/>
                <w:lang w:val="sv-SE"/>
              </w:rPr>
            </w:pPr>
            <w:r w:rsidRPr="00A9104C">
              <w:rPr>
                <w:rFonts w:ascii="Times New Roman" w:eastAsia="Arial" w:hAnsi="Times New Roman" w:cs="Times New Roman"/>
                <w:b/>
                <w:bCs/>
                <w:color w:val="0C447C"/>
                <w:sz w:val="24"/>
                <w:szCs w:val="24"/>
                <w:lang w:val="sv-SE"/>
              </w:rPr>
              <w:t>Planifikimi</w:t>
            </w:r>
          </w:p>
          <w:p w14:paraId="204FDC74" w14:textId="1EC27F4A" w:rsidR="000007CC" w:rsidRPr="00A9104C" w:rsidRDefault="000007CC" w:rsidP="000007CC">
            <w:pPr>
              <w:spacing w:after="0" w:line="240" w:lineRule="auto"/>
              <w:rPr>
                <w:rFonts w:ascii="Times New Roman" w:eastAsia="Times New Roman" w:hAnsi="Times New Roman" w:cs="Times New Roman"/>
                <w:sz w:val="20"/>
                <w:szCs w:val="20"/>
                <w:lang w:val="sv-SE"/>
              </w:rPr>
            </w:pPr>
            <w:r w:rsidRPr="00A9104C">
              <w:rPr>
                <w:rFonts w:ascii="Times New Roman" w:eastAsia="Arial" w:hAnsi="Times New Roman" w:cs="Times New Roman"/>
                <w:color w:val="0C447C"/>
                <w:sz w:val="20"/>
                <w:szCs w:val="20"/>
                <w:lang w:val="sv-SE"/>
              </w:rPr>
              <w:t>Projektakti futet në programin analitik vjetor (PPAP) ose planin komb</w:t>
            </w:r>
            <w:r w:rsidR="00F62B0C" w:rsidRPr="00A9104C">
              <w:rPr>
                <w:rFonts w:ascii="Times New Roman" w:eastAsia="Arial" w:hAnsi="Times New Roman" w:cs="Times New Roman"/>
                <w:color w:val="0C447C"/>
                <w:sz w:val="20"/>
                <w:szCs w:val="20"/>
                <w:lang w:val="sv-SE"/>
              </w:rPr>
              <w:t>ë</w:t>
            </w:r>
            <w:r w:rsidRPr="00A9104C">
              <w:rPr>
                <w:rFonts w:ascii="Times New Roman" w:eastAsia="Arial" w:hAnsi="Times New Roman" w:cs="Times New Roman"/>
                <w:color w:val="0C447C"/>
                <w:sz w:val="20"/>
                <w:szCs w:val="20"/>
                <w:lang w:val="sv-SE"/>
              </w:rPr>
              <w:t>tar t</w:t>
            </w:r>
            <w:r w:rsidR="00F62B0C" w:rsidRPr="00A9104C">
              <w:rPr>
                <w:rFonts w:ascii="Times New Roman" w:eastAsia="Arial" w:hAnsi="Times New Roman" w:cs="Times New Roman"/>
                <w:color w:val="0C447C"/>
                <w:sz w:val="20"/>
                <w:szCs w:val="20"/>
                <w:lang w:val="sv-SE"/>
              </w:rPr>
              <w:t>ë</w:t>
            </w:r>
            <w:r w:rsidRPr="00A9104C">
              <w:rPr>
                <w:rFonts w:ascii="Times New Roman" w:eastAsia="Arial" w:hAnsi="Times New Roman" w:cs="Times New Roman"/>
                <w:color w:val="0C447C"/>
                <w:sz w:val="20"/>
                <w:szCs w:val="20"/>
                <w:lang w:val="sv-SE"/>
              </w:rPr>
              <w:t xml:space="preserve"> integrimit</w:t>
            </w:r>
          </w:p>
        </w:tc>
      </w:tr>
      <w:tr w:rsidR="000007CC" w:rsidRPr="00562581" w14:paraId="503A30D6" w14:textId="77777777" w:rsidTr="00523FE5">
        <w:trPr>
          <w:gridAfter w:val="1"/>
          <w:wAfter w:w="8" w:type="dxa"/>
        </w:trPr>
        <w:tc>
          <w:tcPr>
            <w:tcW w:w="9026" w:type="dxa"/>
            <w:gridSpan w:val="3"/>
            <w:tcBorders>
              <w:top w:val="none" w:sz="0" w:space="0" w:color="FFFFFF"/>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695A8200" w14:textId="77777777" w:rsidR="000007CC" w:rsidRPr="00562581" w:rsidRDefault="000007CC" w:rsidP="000007CC">
            <w:pPr>
              <w:spacing w:after="0" w:line="240" w:lineRule="auto"/>
              <w:jc w:val="center"/>
              <w:rPr>
                <w:rFonts w:ascii="Times New Roman" w:eastAsia="Times New Roman" w:hAnsi="Times New Roman" w:cs="Times New Roman"/>
                <w:sz w:val="20"/>
                <w:szCs w:val="20"/>
                <w:lang w:val="en-US"/>
              </w:rPr>
            </w:pPr>
            <w:r w:rsidRPr="00562581">
              <w:rPr>
                <w:rFonts w:ascii="Times New Roman" w:eastAsia="Arial" w:hAnsi="Times New Roman" w:cs="Times New Roman"/>
                <w:color w:val="888888"/>
                <w:sz w:val="18"/>
                <w:szCs w:val="18"/>
                <w:lang w:val="en-US"/>
              </w:rPr>
              <w:t>▼</w:t>
            </w:r>
          </w:p>
        </w:tc>
      </w:tr>
      <w:tr w:rsidR="000007CC" w:rsidRPr="00562581" w14:paraId="4F6B5BD7" w14:textId="77777777" w:rsidTr="00523FE5">
        <w:trPr>
          <w:gridBefore w:val="1"/>
          <w:wBefore w:w="8" w:type="dxa"/>
        </w:trPr>
        <w:tc>
          <w:tcPr>
            <w:tcW w:w="900" w:type="dxa"/>
            <w:tcBorders>
              <w:top w:val="single" w:sz="6" w:space="0" w:color="185FA5"/>
              <w:left w:val="single" w:sz="6" w:space="0" w:color="185FA5"/>
              <w:bottom w:val="single" w:sz="6" w:space="0" w:color="185FA5"/>
              <w:right w:val="single" w:sz="6" w:space="0" w:color="185FA5"/>
            </w:tcBorders>
            <w:shd w:val="clear" w:color="auto" w:fill="185FA5"/>
            <w:tcMar>
              <w:top w:w="100" w:type="dxa"/>
              <w:left w:w="120" w:type="dxa"/>
              <w:bottom w:w="100" w:type="dxa"/>
              <w:right w:w="120" w:type="dxa"/>
            </w:tcMar>
            <w:vAlign w:val="center"/>
          </w:tcPr>
          <w:p w14:paraId="63705EBA" w14:textId="77777777" w:rsidR="000007CC" w:rsidRPr="00562581" w:rsidRDefault="000007CC" w:rsidP="000007CC">
            <w:pPr>
              <w:spacing w:after="40" w:line="240" w:lineRule="auto"/>
              <w:jc w:val="center"/>
              <w:rPr>
                <w:rFonts w:ascii="Times New Roman" w:eastAsia="Times New Roman" w:hAnsi="Times New Roman" w:cs="Times New Roman"/>
                <w:sz w:val="20"/>
                <w:szCs w:val="20"/>
                <w:lang w:val="en-US"/>
              </w:rPr>
            </w:pPr>
            <w:r w:rsidRPr="00562581">
              <w:rPr>
                <w:rFonts w:ascii="Times New Roman" w:eastAsia="Arial" w:hAnsi="Times New Roman" w:cs="Times New Roman"/>
                <w:b/>
                <w:bCs/>
                <w:color w:val="FFFFFF"/>
                <w:sz w:val="28"/>
                <w:szCs w:val="28"/>
                <w:lang w:val="en-US"/>
              </w:rPr>
              <w:t>3</w:t>
            </w:r>
          </w:p>
          <w:p w14:paraId="68EEEF5E" w14:textId="77777777" w:rsidR="000007CC" w:rsidRPr="00562581" w:rsidRDefault="000007CC" w:rsidP="000007CC">
            <w:pPr>
              <w:spacing w:after="0" w:line="240" w:lineRule="auto"/>
              <w:jc w:val="center"/>
              <w:rPr>
                <w:rFonts w:ascii="Times New Roman" w:eastAsia="Times New Roman" w:hAnsi="Times New Roman" w:cs="Times New Roman"/>
                <w:sz w:val="20"/>
                <w:szCs w:val="20"/>
                <w:lang w:val="en-US"/>
              </w:rPr>
            </w:pPr>
            <w:r w:rsidRPr="00562581">
              <w:rPr>
                <w:rFonts w:ascii="Times New Roman" w:eastAsia="Arial" w:hAnsi="Times New Roman" w:cs="Times New Roman"/>
                <w:color w:val="FFFFFF"/>
                <w:sz w:val="16"/>
                <w:szCs w:val="16"/>
                <w:lang w:val="en-US"/>
              </w:rPr>
              <w:t>Vlerësimi</w:t>
            </w:r>
          </w:p>
        </w:tc>
        <w:tc>
          <w:tcPr>
            <w:tcW w:w="8126" w:type="dxa"/>
            <w:gridSpan w:val="2"/>
            <w:tcBorders>
              <w:top w:val="single" w:sz="6" w:space="0" w:color="185FA5"/>
              <w:left w:val="single" w:sz="6" w:space="0" w:color="185FA5"/>
              <w:bottom w:val="single" w:sz="6" w:space="0" w:color="185FA5"/>
              <w:right w:val="single" w:sz="6" w:space="0" w:color="185FA5"/>
            </w:tcBorders>
            <w:shd w:val="clear" w:color="auto" w:fill="E6F1FB"/>
            <w:tcMar>
              <w:top w:w="100" w:type="dxa"/>
              <w:left w:w="200" w:type="dxa"/>
              <w:bottom w:w="100" w:type="dxa"/>
              <w:right w:w="200" w:type="dxa"/>
            </w:tcMar>
            <w:vAlign w:val="center"/>
          </w:tcPr>
          <w:p w14:paraId="3161D545" w14:textId="77777777" w:rsidR="000007CC" w:rsidRPr="00562581" w:rsidRDefault="000007CC" w:rsidP="000007CC">
            <w:pPr>
              <w:spacing w:after="40" w:line="240" w:lineRule="auto"/>
              <w:rPr>
                <w:rFonts w:ascii="Times New Roman" w:eastAsia="Times New Roman" w:hAnsi="Times New Roman" w:cs="Times New Roman"/>
                <w:sz w:val="20"/>
                <w:szCs w:val="20"/>
                <w:lang w:val="en-US"/>
              </w:rPr>
            </w:pPr>
            <w:r w:rsidRPr="00562581">
              <w:rPr>
                <w:rFonts w:ascii="Times New Roman" w:eastAsia="Arial" w:hAnsi="Times New Roman" w:cs="Times New Roman"/>
                <w:b/>
                <w:bCs/>
                <w:color w:val="0C447C"/>
                <w:sz w:val="24"/>
                <w:szCs w:val="24"/>
                <w:lang w:val="en-US"/>
              </w:rPr>
              <w:t>Vlerësimi paraprak</w:t>
            </w:r>
          </w:p>
          <w:p w14:paraId="113F9608" w14:textId="77777777" w:rsidR="000007CC" w:rsidRPr="00562581" w:rsidRDefault="000007CC" w:rsidP="000007CC">
            <w:pPr>
              <w:spacing w:after="0" w:line="240" w:lineRule="auto"/>
              <w:rPr>
                <w:rFonts w:ascii="Times New Roman" w:eastAsia="Times New Roman" w:hAnsi="Times New Roman" w:cs="Times New Roman"/>
                <w:sz w:val="20"/>
                <w:szCs w:val="20"/>
                <w:lang w:val="en-US"/>
              </w:rPr>
            </w:pPr>
            <w:r w:rsidRPr="00562581">
              <w:rPr>
                <w:rFonts w:ascii="Times New Roman" w:eastAsia="Arial" w:hAnsi="Times New Roman" w:cs="Times New Roman"/>
                <w:color w:val="0C447C"/>
                <w:sz w:val="20"/>
                <w:szCs w:val="20"/>
                <w:lang w:val="en-US"/>
              </w:rPr>
              <w:t>Analizohet qëllimi, baza ligjore, zbatueshmëria dhe efektet financiare.</w:t>
            </w:r>
          </w:p>
        </w:tc>
      </w:tr>
      <w:tr w:rsidR="000007CC" w:rsidRPr="00562581" w14:paraId="2E059049" w14:textId="77777777" w:rsidTr="00523FE5">
        <w:trPr>
          <w:gridAfter w:val="1"/>
          <w:wAfter w:w="8" w:type="dxa"/>
        </w:trPr>
        <w:tc>
          <w:tcPr>
            <w:tcW w:w="9026" w:type="dxa"/>
            <w:gridSpan w:val="3"/>
            <w:tcBorders>
              <w:top w:val="none" w:sz="0" w:space="0" w:color="FFFFFF"/>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64AF2404" w14:textId="77777777" w:rsidR="000007CC" w:rsidRPr="00562581" w:rsidRDefault="000007CC" w:rsidP="000007CC">
            <w:pPr>
              <w:spacing w:after="0" w:line="240" w:lineRule="auto"/>
              <w:jc w:val="center"/>
              <w:rPr>
                <w:rFonts w:ascii="Times New Roman" w:eastAsia="Times New Roman" w:hAnsi="Times New Roman" w:cs="Times New Roman"/>
                <w:sz w:val="20"/>
                <w:szCs w:val="20"/>
                <w:lang w:val="en-US"/>
              </w:rPr>
            </w:pPr>
            <w:r w:rsidRPr="00562581">
              <w:rPr>
                <w:rFonts w:ascii="Times New Roman" w:eastAsia="Arial" w:hAnsi="Times New Roman" w:cs="Times New Roman"/>
                <w:color w:val="888888"/>
                <w:sz w:val="18"/>
                <w:szCs w:val="18"/>
                <w:lang w:val="en-US"/>
              </w:rPr>
              <w:t>▼</w:t>
            </w:r>
          </w:p>
        </w:tc>
      </w:tr>
      <w:tr w:rsidR="000007CC" w:rsidRPr="00A9104C" w14:paraId="77BEA635" w14:textId="77777777" w:rsidTr="00523FE5">
        <w:trPr>
          <w:gridBefore w:val="1"/>
          <w:wBefore w:w="8" w:type="dxa"/>
        </w:trPr>
        <w:tc>
          <w:tcPr>
            <w:tcW w:w="900" w:type="dxa"/>
            <w:tcBorders>
              <w:top w:val="single" w:sz="6" w:space="0" w:color="185FA5"/>
              <w:left w:val="single" w:sz="6" w:space="0" w:color="185FA5"/>
              <w:bottom w:val="single" w:sz="6" w:space="0" w:color="185FA5"/>
              <w:right w:val="single" w:sz="6" w:space="0" w:color="185FA5"/>
            </w:tcBorders>
            <w:shd w:val="clear" w:color="auto" w:fill="185FA5"/>
            <w:tcMar>
              <w:top w:w="100" w:type="dxa"/>
              <w:left w:w="120" w:type="dxa"/>
              <w:bottom w:w="100" w:type="dxa"/>
              <w:right w:w="120" w:type="dxa"/>
            </w:tcMar>
            <w:vAlign w:val="center"/>
          </w:tcPr>
          <w:p w14:paraId="267D0A67" w14:textId="77777777" w:rsidR="000007CC" w:rsidRPr="00562581" w:rsidRDefault="000007CC" w:rsidP="000007CC">
            <w:pPr>
              <w:spacing w:after="40" w:line="240" w:lineRule="auto"/>
              <w:jc w:val="center"/>
              <w:rPr>
                <w:rFonts w:ascii="Times New Roman" w:eastAsia="Times New Roman" w:hAnsi="Times New Roman" w:cs="Times New Roman"/>
                <w:sz w:val="20"/>
                <w:szCs w:val="20"/>
                <w:lang w:val="en-US"/>
              </w:rPr>
            </w:pPr>
            <w:r w:rsidRPr="00562581">
              <w:rPr>
                <w:rFonts w:ascii="Times New Roman" w:eastAsia="Arial" w:hAnsi="Times New Roman" w:cs="Times New Roman"/>
                <w:b/>
                <w:bCs/>
                <w:color w:val="FFFFFF"/>
                <w:sz w:val="28"/>
                <w:szCs w:val="28"/>
                <w:lang w:val="en-US"/>
              </w:rPr>
              <w:t>4</w:t>
            </w:r>
          </w:p>
          <w:p w14:paraId="2604C8A4" w14:textId="77777777" w:rsidR="000007CC" w:rsidRPr="00562581" w:rsidRDefault="000007CC" w:rsidP="000007CC">
            <w:pPr>
              <w:spacing w:after="0" w:line="240" w:lineRule="auto"/>
              <w:jc w:val="center"/>
              <w:rPr>
                <w:rFonts w:ascii="Times New Roman" w:eastAsia="Times New Roman" w:hAnsi="Times New Roman" w:cs="Times New Roman"/>
                <w:sz w:val="20"/>
                <w:szCs w:val="20"/>
                <w:lang w:val="en-US"/>
              </w:rPr>
            </w:pPr>
            <w:r w:rsidRPr="00562581">
              <w:rPr>
                <w:rFonts w:ascii="Times New Roman" w:eastAsia="Arial" w:hAnsi="Times New Roman" w:cs="Times New Roman"/>
                <w:color w:val="FFFFFF"/>
                <w:sz w:val="16"/>
                <w:szCs w:val="16"/>
                <w:lang w:val="en-US"/>
              </w:rPr>
              <w:t>Hartimi</w:t>
            </w:r>
          </w:p>
        </w:tc>
        <w:tc>
          <w:tcPr>
            <w:tcW w:w="8126" w:type="dxa"/>
            <w:gridSpan w:val="2"/>
            <w:tcBorders>
              <w:top w:val="single" w:sz="6" w:space="0" w:color="185FA5"/>
              <w:left w:val="single" w:sz="6" w:space="0" w:color="185FA5"/>
              <w:bottom w:val="single" w:sz="6" w:space="0" w:color="185FA5"/>
              <w:right w:val="single" w:sz="6" w:space="0" w:color="185FA5"/>
            </w:tcBorders>
            <w:shd w:val="clear" w:color="auto" w:fill="E6F1FB"/>
            <w:tcMar>
              <w:top w:w="100" w:type="dxa"/>
              <w:left w:w="200" w:type="dxa"/>
              <w:bottom w:w="100" w:type="dxa"/>
              <w:right w:w="200" w:type="dxa"/>
            </w:tcMar>
            <w:vAlign w:val="center"/>
          </w:tcPr>
          <w:p w14:paraId="20921066" w14:textId="77777777" w:rsidR="000007CC" w:rsidRPr="00A9104C" w:rsidRDefault="000007CC" w:rsidP="000007CC">
            <w:pPr>
              <w:spacing w:after="40" w:line="240" w:lineRule="auto"/>
              <w:rPr>
                <w:rFonts w:ascii="Times New Roman" w:eastAsia="Times New Roman" w:hAnsi="Times New Roman" w:cs="Times New Roman"/>
                <w:sz w:val="20"/>
                <w:szCs w:val="20"/>
                <w:lang w:val="sv-SE"/>
              </w:rPr>
            </w:pPr>
            <w:r w:rsidRPr="00A9104C">
              <w:rPr>
                <w:rFonts w:ascii="Times New Roman" w:eastAsia="Arial" w:hAnsi="Times New Roman" w:cs="Times New Roman"/>
                <w:b/>
                <w:bCs/>
                <w:color w:val="0C447C"/>
                <w:sz w:val="24"/>
                <w:szCs w:val="24"/>
                <w:lang w:val="sv-SE"/>
              </w:rPr>
              <w:t>Hartimi</w:t>
            </w:r>
          </w:p>
          <w:p w14:paraId="1E8BE436" w14:textId="77777777" w:rsidR="000007CC" w:rsidRPr="00A9104C" w:rsidRDefault="000007CC" w:rsidP="000007CC">
            <w:pPr>
              <w:spacing w:after="0" w:line="240" w:lineRule="auto"/>
              <w:rPr>
                <w:rFonts w:ascii="Times New Roman" w:eastAsia="Times New Roman" w:hAnsi="Times New Roman" w:cs="Times New Roman"/>
                <w:sz w:val="20"/>
                <w:szCs w:val="20"/>
                <w:lang w:val="sv-SE"/>
              </w:rPr>
            </w:pPr>
            <w:r w:rsidRPr="00A9104C">
              <w:rPr>
                <w:rFonts w:ascii="Times New Roman" w:eastAsia="Arial" w:hAnsi="Times New Roman" w:cs="Times New Roman"/>
                <w:color w:val="0C447C"/>
                <w:sz w:val="20"/>
                <w:szCs w:val="20"/>
                <w:lang w:val="sv-SE"/>
              </w:rPr>
              <w:t>Struktura juridike dhe teknike përgatisin tekstin dhe dokumentet shoqëruese.</w:t>
            </w:r>
          </w:p>
        </w:tc>
      </w:tr>
      <w:tr w:rsidR="000007CC" w:rsidRPr="00562581" w14:paraId="2CFD7A68" w14:textId="77777777" w:rsidTr="00523FE5">
        <w:trPr>
          <w:gridAfter w:val="1"/>
          <w:wAfter w:w="8" w:type="dxa"/>
        </w:trPr>
        <w:tc>
          <w:tcPr>
            <w:tcW w:w="9026" w:type="dxa"/>
            <w:gridSpan w:val="3"/>
            <w:tcBorders>
              <w:top w:val="none" w:sz="0" w:space="0" w:color="FFFFFF"/>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67FB411A" w14:textId="77777777" w:rsidR="000007CC" w:rsidRPr="00562581" w:rsidRDefault="000007CC" w:rsidP="000007CC">
            <w:pPr>
              <w:spacing w:after="0" w:line="240" w:lineRule="auto"/>
              <w:jc w:val="center"/>
              <w:rPr>
                <w:rFonts w:ascii="Times New Roman" w:eastAsia="Times New Roman" w:hAnsi="Times New Roman" w:cs="Times New Roman"/>
                <w:sz w:val="20"/>
                <w:szCs w:val="20"/>
                <w:lang w:val="en-US"/>
              </w:rPr>
            </w:pPr>
            <w:r w:rsidRPr="00562581">
              <w:rPr>
                <w:rFonts w:ascii="Times New Roman" w:eastAsia="Arial" w:hAnsi="Times New Roman" w:cs="Times New Roman"/>
                <w:color w:val="888888"/>
                <w:sz w:val="18"/>
                <w:szCs w:val="18"/>
                <w:lang w:val="en-US"/>
              </w:rPr>
              <w:t>▼</w:t>
            </w:r>
          </w:p>
        </w:tc>
      </w:tr>
      <w:tr w:rsidR="000007CC" w:rsidRPr="00562581" w14:paraId="06E310FB" w14:textId="77777777" w:rsidTr="00523FE5">
        <w:trPr>
          <w:gridBefore w:val="1"/>
          <w:wBefore w:w="8" w:type="dxa"/>
        </w:trPr>
        <w:tc>
          <w:tcPr>
            <w:tcW w:w="900" w:type="dxa"/>
            <w:tcBorders>
              <w:top w:val="single" w:sz="6" w:space="0" w:color="0F6E56"/>
              <w:left w:val="single" w:sz="6" w:space="0" w:color="0F6E56"/>
              <w:bottom w:val="single" w:sz="6" w:space="0" w:color="0F6E56"/>
              <w:right w:val="single" w:sz="6" w:space="0" w:color="0F6E56"/>
            </w:tcBorders>
            <w:shd w:val="clear" w:color="auto" w:fill="0F6E56"/>
            <w:tcMar>
              <w:top w:w="100" w:type="dxa"/>
              <w:left w:w="120" w:type="dxa"/>
              <w:bottom w:w="100" w:type="dxa"/>
              <w:right w:w="120" w:type="dxa"/>
            </w:tcMar>
            <w:vAlign w:val="center"/>
          </w:tcPr>
          <w:p w14:paraId="134DBA35" w14:textId="77777777" w:rsidR="000007CC" w:rsidRPr="00562581" w:rsidRDefault="000007CC" w:rsidP="000007CC">
            <w:pPr>
              <w:spacing w:after="40" w:line="240" w:lineRule="auto"/>
              <w:jc w:val="center"/>
              <w:rPr>
                <w:rFonts w:ascii="Times New Roman" w:eastAsia="Times New Roman" w:hAnsi="Times New Roman" w:cs="Times New Roman"/>
                <w:sz w:val="20"/>
                <w:szCs w:val="20"/>
                <w:lang w:val="en-US"/>
              </w:rPr>
            </w:pPr>
            <w:r w:rsidRPr="00562581">
              <w:rPr>
                <w:rFonts w:ascii="Times New Roman" w:eastAsia="Arial" w:hAnsi="Times New Roman" w:cs="Times New Roman"/>
                <w:b/>
                <w:bCs/>
                <w:color w:val="FFFFFF"/>
                <w:sz w:val="28"/>
                <w:szCs w:val="28"/>
                <w:lang w:val="en-US"/>
              </w:rPr>
              <w:t>5</w:t>
            </w:r>
          </w:p>
          <w:p w14:paraId="27ED2F3D" w14:textId="77777777" w:rsidR="000007CC" w:rsidRPr="00562581" w:rsidRDefault="000007CC" w:rsidP="000007CC">
            <w:pPr>
              <w:spacing w:after="0" w:line="240" w:lineRule="auto"/>
              <w:jc w:val="center"/>
              <w:rPr>
                <w:rFonts w:ascii="Times New Roman" w:eastAsia="Times New Roman" w:hAnsi="Times New Roman" w:cs="Times New Roman"/>
                <w:sz w:val="20"/>
                <w:szCs w:val="20"/>
                <w:lang w:val="en-US"/>
              </w:rPr>
            </w:pPr>
            <w:r w:rsidRPr="00562581">
              <w:rPr>
                <w:rFonts w:ascii="Times New Roman" w:eastAsia="Arial" w:hAnsi="Times New Roman" w:cs="Times New Roman"/>
                <w:color w:val="FFFFFF"/>
                <w:sz w:val="16"/>
                <w:szCs w:val="16"/>
                <w:lang w:val="en-US"/>
              </w:rPr>
              <w:t>Konsultimi</w:t>
            </w:r>
          </w:p>
        </w:tc>
        <w:tc>
          <w:tcPr>
            <w:tcW w:w="8126" w:type="dxa"/>
            <w:gridSpan w:val="2"/>
            <w:tcBorders>
              <w:top w:val="single" w:sz="6" w:space="0" w:color="0F6E56"/>
              <w:left w:val="single" w:sz="6" w:space="0" w:color="0F6E56"/>
              <w:bottom w:val="single" w:sz="6" w:space="0" w:color="0F6E56"/>
              <w:right w:val="single" w:sz="6" w:space="0" w:color="0F6E56"/>
            </w:tcBorders>
            <w:shd w:val="clear" w:color="auto" w:fill="E1F5EE"/>
            <w:tcMar>
              <w:top w:w="100" w:type="dxa"/>
              <w:left w:w="200" w:type="dxa"/>
              <w:bottom w:w="100" w:type="dxa"/>
              <w:right w:w="200" w:type="dxa"/>
            </w:tcMar>
            <w:vAlign w:val="center"/>
          </w:tcPr>
          <w:p w14:paraId="513A028A" w14:textId="77777777" w:rsidR="000007CC" w:rsidRPr="00A9104C" w:rsidRDefault="000007CC" w:rsidP="000007CC">
            <w:pPr>
              <w:spacing w:after="40" w:line="240" w:lineRule="auto"/>
              <w:rPr>
                <w:rFonts w:ascii="Times New Roman" w:eastAsia="Times New Roman" w:hAnsi="Times New Roman" w:cs="Times New Roman"/>
                <w:sz w:val="20"/>
                <w:szCs w:val="20"/>
                <w:lang w:val="en-US"/>
              </w:rPr>
            </w:pPr>
            <w:r w:rsidRPr="00A9104C">
              <w:rPr>
                <w:rFonts w:ascii="Times New Roman" w:eastAsia="Arial" w:hAnsi="Times New Roman" w:cs="Times New Roman"/>
                <w:b/>
                <w:bCs/>
                <w:color w:val="085041"/>
                <w:sz w:val="24"/>
                <w:szCs w:val="24"/>
                <w:lang w:val="en-US"/>
              </w:rPr>
              <w:t>Konsultimi</w:t>
            </w:r>
          </w:p>
          <w:p w14:paraId="398037A2" w14:textId="04BAD003" w:rsidR="000007CC" w:rsidRPr="00A9104C" w:rsidRDefault="000007CC" w:rsidP="000007CC">
            <w:pPr>
              <w:spacing w:after="0" w:line="240" w:lineRule="auto"/>
              <w:rPr>
                <w:rFonts w:ascii="Times New Roman" w:eastAsia="Times New Roman" w:hAnsi="Times New Roman" w:cs="Times New Roman"/>
                <w:sz w:val="20"/>
                <w:szCs w:val="20"/>
                <w:lang w:val="en-US"/>
              </w:rPr>
            </w:pPr>
            <w:r w:rsidRPr="00A9104C">
              <w:rPr>
                <w:rFonts w:ascii="Times New Roman" w:eastAsia="Arial" w:hAnsi="Times New Roman" w:cs="Times New Roman"/>
                <w:color w:val="085041"/>
                <w:sz w:val="20"/>
                <w:szCs w:val="20"/>
                <w:lang w:val="en-US"/>
              </w:rPr>
              <w:t>Projektakti dërgohet për mendim te ministritë / institucionet e interesuara dhe, sipas rastit, te aktorë të tjerë (OJF, dhomat). Projektligji i n</w:t>
            </w:r>
            <w:r w:rsidR="00F62B0C" w:rsidRPr="00A9104C">
              <w:rPr>
                <w:rFonts w:ascii="Times New Roman" w:eastAsia="Arial" w:hAnsi="Times New Roman" w:cs="Times New Roman"/>
                <w:color w:val="085041"/>
                <w:sz w:val="20"/>
                <w:szCs w:val="20"/>
                <w:lang w:val="en-US"/>
              </w:rPr>
              <w:t>ë</w:t>
            </w:r>
            <w:r w:rsidRPr="00A9104C">
              <w:rPr>
                <w:rFonts w:ascii="Times New Roman" w:eastAsia="Arial" w:hAnsi="Times New Roman" w:cs="Times New Roman"/>
                <w:color w:val="085041"/>
                <w:sz w:val="20"/>
                <w:szCs w:val="20"/>
                <w:lang w:val="en-US"/>
              </w:rPr>
              <w:t>nshtrohet edhe konsultimit publik n</w:t>
            </w:r>
            <w:r w:rsidR="00F62B0C" w:rsidRPr="00A9104C">
              <w:rPr>
                <w:rFonts w:ascii="Times New Roman" w:eastAsia="Arial" w:hAnsi="Times New Roman" w:cs="Times New Roman"/>
                <w:color w:val="085041"/>
                <w:sz w:val="20"/>
                <w:szCs w:val="20"/>
                <w:lang w:val="en-US"/>
              </w:rPr>
              <w:t>ë</w:t>
            </w:r>
            <w:r w:rsidRPr="00A9104C">
              <w:rPr>
                <w:rFonts w:ascii="Times New Roman" w:eastAsia="Arial" w:hAnsi="Times New Roman" w:cs="Times New Roman"/>
                <w:color w:val="085041"/>
                <w:sz w:val="20"/>
                <w:szCs w:val="20"/>
                <w:lang w:val="en-US"/>
              </w:rPr>
              <w:t>p</w:t>
            </w:r>
            <w:r w:rsidR="00F62B0C" w:rsidRPr="00A9104C">
              <w:rPr>
                <w:rFonts w:ascii="Times New Roman" w:eastAsia="Arial" w:hAnsi="Times New Roman" w:cs="Times New Roman"/>
                <w:color w:val="085041"/>
                <w:sz w:val="20"/>
                <w:szCs w:val="20"/>
                <w:lang w:val="en-US"/>
              </w:rPr>
              <w:t>ë</w:t>
            </w:r>
            <w:r w:rsidRPr="00A9104C">
              <w:rPr>
                <w:rFonts w:ascii="Times New Roman" w:eastAsia="Arial" w:hAnsi="Times New Roman" w:cs="Times New Roman"/>
                <w:color w:val="085041"/>
                <w:sz w:val="20"/>
                <w:szCs w:val="20"/>
                <w:lang w:val="en-US"/>
              </w:rPr>
              <w:t>rmjet platform</w:t>
            </w:r>
            <w:r w:rsidR="00F62B0C" w:rsidRPr="00A9104C">
              <w:rPr>
                <w:rFonts w:ascii="Times New Roman" w:eastAsia="Arial" w:hAnsi="Times New Roman" w:cs="Times New Roman"/>
                <w:color w:val="085041"/>
                <w:sz w:val="20"/>
                <w:szCs w:val="20"/>
                <w:lang w:val="en-US"/>
              </w:rPr>
              <w:t>ë</w:t>
            </w:r>
            <w:r w:rsidRPr="00A9104C">
              <w:rPr>
                <w:rFonts w:ascii="Times New Roman" w:eastAsia="Arial" w:hAnsi="Times New Roman" w:cs="Times New Roman"/>
                <w:color w:val="085041"/>
                <w:sz w:val="20"/>
                <w:szCs w:val="20"/>
                <w:lang w:val="en-US"/>
              </w:rPr>
              <w:t>s p</w:t>
            </w:r>
            <w:r w:rsidR="00F62B0C" w:rsidRPr="00A9104C">
              <w:rPr>
                <w:rFonts w:ascii="Times New Roman" w:eastAsia="Arial" w:hAnsi="Times New Roman" w:cs="Times New Roman"/>
                <w:color w:val="085041"/>
                <w:sz w:val="20"/>
                <w:szCs w:val="20"/>
                <w:lang w:val="en-US"/>
              </w:rPr>
              <w:t>ë</w:t>
            </w:r>
            <w:r w:rsidRPr="00A9104C">
              <w:rPr>
                <w:rFonts w:ascii="Times New Roman" w:eastAsia="Arial" w:hAnsi="Times New Roman" w:cs="Times New Roman"/>
                <w:color w:val="085041"/>
                <w:sz w:val="20"/>
                <w:szCs w:val="20"/>
                <w:lang w:val="en-US"/>
              </w:rPr>
              <w:t>rkat</w:t>
            </w:r>
            <w:r w:rsidR="00F62B0C" w:rsidRPr="00A9104C">
              <w:rPr>
                <w:rFonts w:ascii="Times New Roman" w:eastAsia="Arial" w:hAnsi="Times New Roman" w:cs="Times New Roman"/>
                <w:color w:val="085041"/>
                <w:sz w:val="20"/>
                <w:szCs w:val="20"/>
                <w:lang w:val="en-US"/>
              </w:rPr>
              <w:t>ë</w:t>
            </w:r>
            <w:r w:rsidRPr="00A9104C">
              <w:rPr>
                <w:rFonts w:ascii="Times New Roman" w:eastAsia="Arial" w:hAnsi="Times New Roman" w:cs="Times New Roman"/>
                <w:color w:val="085041"/>
                <w:sz w:val="20"/>
                <w:szCs w:val="20"/>
                <w:lang w:val="en-US"/>
              </w:rPr>
              <w:t>se.</w:t>
            </w:r>
          </w:p>
        </w:tc>
      </w:tr>
      <w:tr w:rsidR="000007CC" w:rsidRPr="00562581" w14:paraId="6E50D17B" w14:textId="77777777" w:rsidTr="00523FE5">
        <w:trPr>
          <w:gridAfter w:val="1"/>
          <w:wAfter w:w="8" w:type="dxa"/>
        </w:trPr>
        <w:tc>
          <w:tcPr>
            <w:tcW w:w="9026" w:type="dxa"/>
            <w:gridSpan w:val="3"/>
            <w:tcBorders>
              <w:top w:val="none" w:sz="0" w:space="0" w:color="FFFFFF"/>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500F1977" w14:textId="77777777" w:rsidR="000007CC" w:rsidRPr="00562581" w:rsidRDefault="000007CC" w:rsidP="000007CC">
            <w:pPr>
              <w:spacing w:after="0" w:line="240" w:lineRule="auto"/>
              <w:jc w:val="center"/>
              <w:rPr>
                <w:rFonts w:ascii="Times New Roman" w:eastAsia="Times New Roman" w:hAnsi="Times New Roman" w:cs="Times New Roman"/>
                <w:sz w:val="20"/>
                <w:szCs w:val="20"/>
                <w:lang w:val="en-US"/>
              </w:rPr>
            </w:pPr>
            <w:r w:rsidRPr="00562581">
              <w:rPr>
                <w:rFonts w:ascii="Times New Roman" w:eastAsia="Arial" w:hAnsi="Times New Roman" w:cs="Times New Roman"/>
                <w:color w:val="888888"/>
                <w:sz w:val="18"/>
                <w:szCs w:val="18"/>
                <w:lang w:val="en-US"/>
              </w:rPr>
              <w:t>▼</w:t>
            </w:r>
          </w:p>
        </w:tc>
      </w:tr>
      <w:tr w:rsidR="000007CC" w:rsidRPr="00F62B0C" w14:paraId="4727CA20" w14:textId="77777777" w:rsidTr="00523FE5">
        <w:trPr>
          <w:gridBefore w:val="1"/>
          <w:wBefore w:w="8" w:type="dxa"/>
        </w:trPr>
        <w:tc>
          <w:tcPr>
            <w:tcW w:w="900" w:type="dxa"/>
            <w:tcBorders>
              <w:top w:val="single" w:sz="6" w:space="0" w:color="0F6E56"/>
              <w:left w:val="single" w:sz="6" w:space="0" w:color="0F6E56"/>
              <w:bottom w:val="single" w:sz="6" w:space="0" w:color="0F6E56"/>
              <w:right w:val="single" w:sz="6" w:space="0" w:color="0F6E56"/>
            </w:tcBorders>
            <w:shd w:val="clear" w:color="auto" w:fill="0F6E56"/>
            <w:tcMar>
              <w:top w:w="100" w:type="dxa"/>
              <w:left w:w="120" w:type="dxa"/>
              <w:bottom w:w="100" w:type="dxa"/>
              <w:right w:w="120" w:type="dxa"/>
            </w:tcMar>
            <w:vAlign w:val="center"/>
          </w:tcPr>
          <w:p w14:paraId="2D814110" w14:textId="77777777" w:rsidR="000007CC" w:rsidRPr="00562581" w:rsidRDefault="000007CC" w:rsidP="000007CC">
            <w:pPr>
              <w:spacing w:after="40" w:line="240" w:lineRule="auto"/>
              <w:jc w:val="center"/>
              <w:rPr>
                <w:rFonts w:ascii="Times New Roman" w:eastAsia="Times New Roman" w:hAnsi="Times New Roman" w:cs="Times New Roman"/>
                <w:sz w:val="20"/>
                <w:szCs w:val="20"/>
                <w:lang w:val="en-US"/>
              </w:rPr>
            </w:pPr>
            <w:r w:rsidRPr="00562581">
              <w:rPr>
                <w:rFonts w:ascii="Times New Roman" w:eastAsia="Arial" w:hAnsi="Times New Roman" w:cs="Times New Roman"/>
                <w:b/>
                <w:bCs/>
                <w:color w:val="FFFFFF"/>
                <w:sz w:val="28"/>
                <w:szCs w:val="28"/>
                <w:lang w:val="en-US"/>
              </w:rPr>
              <w:t>6</w:t>
            </w:r>
          </w:p>
          <w:p w14:paraId="52A9D382" w14:textId="77777777" w:rsidR="000007CC" w:rsidRPr="00562581" w:rsidRDefault="000007CC" w:rsidP="000007CC">
            <w:pPr>
              <w:spacing w:after="0" w:line="240" w:lineRule="auto"/>
              <w:jc w:val="center"/>
              <w:rPr>
                <w:rFonts w:ascii="Times New Roman" w:eastAsia="Times New Roman" w:hAnsi="Times New Roman" w:cs="Times New Roman"/>
                <w:sz w:val="20"/>
                <w:szCs w:val="20"/>
                <w:lang w:val="en-US"/>
              </w:rPr>
            </w:pPr>
            <w:r w:rsidRPr="00562581">
              <w:rPr>
                <w:rFonts w:ascii="Times New Roman" w:eastAsia="Arial" w:hAnsi="Times New Roman" w:cs="Times New Roman"/>
                <w:color w:val="FFFFFF"/>
                <w:sz w:val="16"/>
                <w:szCs w:val="16"/>
                <w:lang w:val="en-US"/>
              </w:rPr>
              <w:t>Bashkërendimi</w:t>
            </w:r>
          </w:p>
        </w:tc>
        <w:tc>
          <w:tcPr>
            <w:tcW w:w="8126" w:type="dxa"/>
            <w:gridSpan w:val="2"/>
            <w:tcBorders>
              <w:top w:val="single" w:sz="6" w:space="0" w:color="0F6E56"/>
              <w:left w:val="single" w:sz="6" w:space="0" w:color="0F6E56"/>
              <w:bottom w:val="single" w:sz="6" w:space="0" w:color="0F6E56"/>
              <w:right w:val="single" w:sz="6" w:space="0" w:color="0F6E56"/>
            </w:tcBorders>
            <w:shd w:val="clear" w:color="auto" w:fill="E1F5EE"/>
            <w:tcMar>
              <w:top w:w="100" w:type="dxa"/>
              <w:left w:w="200" w:type="dxa"/>
              <w:bottom w:w="100" w:type="dxa"/>
              <w:right w:w="200" w:type="dxa"/>
            </w:tcMar>
            <w:vAlign w:val="center"/>
          </w:tcPr>
          <w:p w14:paraId="5824141E" w14:textId="77777777" w:rsidR="000007CC" w:rsidRPr="00F62B0C" w:rsidRDefault="000007CC" w:rsidP="000007CC">
            <w:pPr>
              <w:spacing w:after="40" w:line="240" w:lineRule="auto"/>
              <w:rPr>
                <w:rFonts w:ascii="Times New Roman" w:eastAsia="Times New Roman" w:hAnsi="Times New Roman" w:cs="Times New Roman"/>
                <w:sz w:val="20"/>
                <w:szCs w:val="20"/>
                <w:lang w:val="en-US"/>
              </w:rPr>
            </w:pPr>
            <w:r w:rsidRPr="00F62B0C">
              <w:rPr>
                <w:rFonts w:ascii="Times New Roman" w:eastAsia="Arial" w:hAnsi="Times New Roman" w:cs="Times New Roman"/>
                <w:b/>
                <w:bCs/>
                <w:color w:val="085041"/>
                <w:sz w:val="24"/>
                <w:szCs w:val="24"/>
                <w:lang w:val="en-US"/>
              </w:rPr>
              <w:t>Bashkërendimi</w:t>
            </w:r>
          </w:p>
          <w:p w14:paraId="7B24A055" w14:textId="7FFCE8AB" w:rsidR="000007CC" w:rsidRPr="00F62B0C" w:rsidRDefault="000007CC" w:rsidP="000007CC">
            <w:pPr>
              <w:spacing w:after="0" w:line="240" w:lineRule="auto"/>
              <w:rPr>
                <w:rFonts w:ascii="Times New Roman" w:eastAsia="Times New Roman" w:hAnsi="Times New Roman" w:cs="Times New Roman"/>
                <w:sz w:val="20"/>
                <w:szCs w:val="20"/>
                <w:lang w:val="en-US"/>
              </w:rPr>
            </w:pPr>
            <w:r w:rsidRPr="00F62B0C">
              <w:rPr>
                <w:rFonts w:ascii="Times New Roman" w:eastAsia="Arial" w:hAnsi="Times New Roman" w:cs="Times New Roman"/>
                <w:color w:val="085041"/>
                <w:sz w:val="20"/>
                <w:szCs w:val="20"/>
                <w:lang w:val="en-US"/>
              </w:rPr>
              <w:t>Reflektohen mendimet, trajtohen sugjerimet/kund</w:t>
            </w:r>
            <w:r w:rsidR="00F62B0C" w:rsidRPr="00F62B0C">
              <w:rPr>
                <w:rFonts w:ascii="Times New Roman" w:eastAsia="Arial" w:hAnsi="Times New Roman" w:cs="Times New Roman"/>
                <w:color w:val="085041"/>
                <w:sz w:val="20"/>
                <w:szCs w:val="20"/>
                <w:lang w:val="en-US"/>
              </w:rPr>
              <w:t>ë</w:t>
            </w:r>
            <w:r w:rsidRPr="00F62B0C">
              <w:rPr>
                <w:rFonts w:ascii="Times New Roman" w:eastAsia="Arial" w:hAnsi="Times New Roman" w:cs="Times New Roman"/>
                <w:color w:val="085041"/>
                <w:sz w:val="20"/>
                <w:szCs w:val="20"/>
                <w:lang w:val="en-US"/>
              </w:rPr>
              <w:t>rth</w:t>
            </w:r>
            <w:r w:rsidR="00F62B0C" w:rsidRPr="00F62B0C">
              <w:rPr>
                <w:rFonts w:ascii="Times New Roman" w:eastAsia="Arial" w:hAnsi="Times New Roman" w:cs="Times New Roman"/>
                <w:color w:val="085041"/>
                <w:sz w:val="20"/>
                <w:szCs w:val="20"/>
                <w:lang w:val="en-US"/>
              </w:rPr>
              <w:t>ë</w:t>
            </w:r>
            <w:r w:rsidRPr="00F62B0C">
              <w:rPr>
                <w:rFonts w:ascii="Times New Roman" w:eastAsia="Arial" w:hAnsi="Times New Roman" w:cs="Times New Roman"/>
                <w:color w:val="085041"/>
                <w:sz w:val="20"/>
                <w:szCs w:val="20"/>
                <w:lang w:val="en-US"/>
              </w:rPr>
              <w:t>niet dhe plotësohet dokumentacioni.</w:t>
            </w:r>
          </w:p>
        </w:tc>
      </w:tr>
      <w:tr w:rsidR="000007CC" w:rsidRPr="000007CC" w14:paraId="0273BCC5" w14:textId="77777777" w:rsidTr="00523FE5">
        <w:trPr>
          <w:gridAfter w:val="1"/>
          <w:wAfter w:w="8" w:type="dxa"/>
        </w:trPr>
        <w:tc>
          <w:tcPr>
            <w:tcW w:w="9026" w:type="dxa"/>
            <w:gridSpan w:val="3"/>
            <w:tcBorders>
              <w:top w:val="none" w:sz="0" w:space="0" w:color="FFFFFF"/>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5C82012B" w14:textId="77777777" w:rsidR="000007CC" w:rsidRPr="000007CC" w:rsidRDefault="000007CC" w:rsidP="000007CC">
            <w:pPr>
              <w:spacing w:after="0" w:line="240" w:lineRule="auto"/>
              <w:jc w:val="center"/>
              <w:rPr>
                <w:rFonts w:ascii="Times New Roman" w:eastAsia="Times New Roman" w:hAnsi="Times New Roman" w:cs="Times New Roman"/>
                <w:sz w:val="20"/>
                <w:szCs w:val="20"/>
                <w:lang w:val="en-US"/>
              </w:rPr>
            </w:pPr>
            <w:r w:rsidRPr="000007CC">
              <w:rPr>
                <w:rFonts w:ascii="Arial" w:eastAsia="Arial" w:hAnsi="Arial" w:cs="Arial"/>
                <w:color w:val="888888"/>
                <w:sz w:val="18"/>
                <w:szCs w:val="18"/>
                <w:lang w:val="en-US"/>
              </w:rPr>
              <w:t>▼</w:t>
            </w:r>
          </w:p>
        </w:tc>
      </w:tr>
      <w:tr w:rsidR="000007CC" w:rsidRPr="000007CC" w14:paraId="6B0B6253" w14:textId="77777777" w:rsidTr="00523FE5">
        <w:trPr>
          <w:gridBefore w:val="1"/>
          <w:wBefore w:w="8" w:type="dxa"/>
        </w:trPr>
        <w:tc>
          <w:tcPr>
            <w:tcW w:w="900" w:type="dxa"/>
            <w:tcBorders>
              <w:top w:val="single" w:sz="6" w:space="0" w:color="854F0B"/>
              <w:left w:val="single" w:sz="6" w:space="0" w:color="854F0B"/>
              <w:bottom w:val="single" w:sz="6" w:space="0" w:color="854F0B"/>
              <w:right w:val="single" w:sz="6" w:space="0" w:color="854F0B"/>
            </w:tcBorders>
            <w:shd w:val="clear" w:color="auto" w:fill="854F0B"/>
            <w:tcMar>
              <w:top w:w="100" w:type="dxa"/>
              <w:left w:w="120" w:type="dxa"/>
              <w:bottom w:w="100" w:type="dxa"/>
              <w:right w:w="120" w:type="dxa"/>
            </w:tcMar>
            <w:vAlign w:val="center"/>
          </w:tcPr>
          <w:p w14:paraId="2D1D857E" w14:textId="77777777" w:rsidR="000007CC" w:rsidRPr="00125735" w:rsidRDefault="000007CC" w:rsidP="000007CC">
            <w:pPr>
              <w:spacing w:after="40" w:line="240" w:lineRule="auto"/>
              <w:jc w:val="center"/>
              <w:rPr>
                <w:rFonts w:ascii="Times New Roman" w:eastAsia="Times New Roman" w:hAnsi="Times New Roman" w:cs="Times New Roman"/>
                <w:sz w:val="20"/>
                <w:szCs w:val="20"/>
                <w:lang w:val="en-US"/>
              </w:rPr>
            </w:pPr>
            <w:r w:rsidRPr="00125735">
              <w:rPr>
                <w:rFonts w:ascii="Times New Roman" w:eastAsia="Arial" w:hAnsi="Times New Roman" w:cs="Times New Roman"/>
                <w:b/>
                <w:bCs/>
                <w:color w:val="FFFFFF"/>
                <w:sz w:val="20"/>
                <w:szCs w:val="20"/>
                <w:lang w:val="en-US"/>
              </w:rPr>
              <w:t>7</w:t>
            </w:r>
          </w:p>
          <w:p w14:paraId="609707E5" w14:textId="77777777" w:rsidR="000007CC" w:rsidRPr="00125735" w:rsidRDefault="000007CC" w:rsidP="000007CC">
            <w:pPr>
              <w:spacing w:after="0" w:line="240" w:lineRule="auto"/>
              <w:jc w:val="center"/>
              <w:rPr>
                <w:rFonts w:ascii="Times New Roman" w:eastAsia="Times New Roman" w:hAnsi="Times New Roman" w:cs="Times New Roman"/>
                <w:sz w:val="20"/>
                <w:szCs w:val="20"/>
                <w:lang w:val="en-US"/>
              </w:rPr>
            </w:pPr>
            <w:r w:rsidRPr="00125735">
              <w:rPr>
                <w:rFonts w:ascii="Times New Roman" w:eastAsia="Arial" w:hAnsi="Times New Roman" w:cs="Times New Roman"/>
                <w:color w:val="FFFFFF"/>
                <w:sz w:val="20"/>
                <w:szCs w:val="20"/>
                <w:lang w:val="en-US"/>
              </w:rPr>
              <w:t>Kontrolli</w:t>
            </w:r>
          </w:p>
        </w:tc>
        <w:tc>
          <w:tcPr>
            <w:tcW w:w="8126" w:type="dxa"/>
            <w:gridSpan w:val="2"/>
            <w:tcBorders>
              <w:top w:val="single" w:sz="6" w:space="0" w:color="854F0B"/>
              <w:left w:val="single" w:sz="6" w:space="0" w:color="854F0B"/>
              <w:bottom w:val="single" w:sz="6" w:space="0" w:color="854F0B"/>
              <w:right w:val="single" w:sz="6" w:space="0" w:color="854F0B"/>
            </w:tcBorders>
            <w:shd w:val="clear" w:color="auto" w:fill="FAEEDA"/>
            <w:tcMar>
              <w:top w:w="100" w:type="dxa"/>
              <w:left w:w="200" w:type="dxa"/>
              <w:bottom w:w="100" w:type="dxa"/>
              <w:right w:w="200" w:type="dxa"/>
            </w:tcMar>
            <w:vAlign w:val="center"/>
          </w:tcPr>
          <w:p w14:paraId="1D16B3DC" w14:textId="77777777" w:rsidR="000007CC" w:rsidRPr="00125735" w:rsidRDefault="000007CC" w:rsidP="000007CC">
            <w:pPr>
              <w:spacing w:after="40" w:line="240" w:lineRule="auto"/>
              <w:rPr>
                <w:rFonts w:ascii="Times New Roman" w:eastAsia="Times New Roman" w:hAnsi="Times New Roman" w:cs="Times New Roman"/>
                <w:sz w:val="20"/>
                <w:szCs w:val="20"/>
                <w:lang w:val="en-US"/>
              </w:rPr>
            </w:pPr>
            <w:r w:rsidRPr="00125735">
              <w:rPr>
                <w:rFonts w:ascii="Times New Roman" w:eastAsia="Arial" w:hAnsi="Times New Roman" w:cs="Times New Roman"/>
                <w:b/>
                <w:bCs/>
                <w:color w:val="633806"/>
                <w:sz w:val="20"/>
                <w:szCs w:val="20"/>
                <w:lang w:val="en-US"/>
              </w:rPr>
              <w:t>Kontrolli nga Sekretari i Përgjithshëm</w:t>
            </w:r>
          </w:p>
          <w:p w14:paraId="0AFEC655" w14:textId="77777777" w:rsidR="000007CC" w:rsidRPr="00125735" w:rsidRDefault="000007CC" w:rsidP="000007CC">
            <w:pPr>
              <w:spacing w:after="0" w:line="240" w:lineRule="auto"/>
              <w:rPr>
                <w:rFonts w:ascii="Times New Roman" w:eastAsia="Times New Roman" w:hAnsi="Times New Roman" w:cs="Times New Roman"/>
                <w:sz w:val="20"/>
                <w:szCs w:val="20"/>
                <w:lang w:val="en-US"/>
              </w:rPr>
            </w:pPr>
            <w:r w:rsidRPr="00125735">
              <w:rPr>
                <w:rFonts w:ascii="Times New Roman" w:eastAsia="Arial" w:hAnsi="Times New Roman" w:cs="Times New Roman"/>
                <w:color w:val="633806"/>
                <w:sz w:val="20"/>
                <w:szCs w:val="20"/>
                <w:lang w:val="en-US"/>
              </w:rPr>
              <w:t>Verifikohet ligjshmëria, forma, plotësia dhe përputhshmëria.</w:t>
            </w:r>
          </w:p>
        </w:tc>
      </w:tr>
      <w:tr w:rsidR="000007CC" w:rsidRPr="00125735" w14:paraId="47E3BD9A" w14:textId="77777777" w:rsidTr="00523FE5">
        <w:trPr>
          <w:gridAfter w:val="1"/>
          <w:wAfter w:w="8" w:type="dxa"/>
        </w:trPr>
        <w:tc>
          <w:tcPr>
            <w:tcW w:w="9026" w:type="dxa"/>
            <w:gridSpan w:val="3"/>
            <w:tcBorders>
              <w:top w:val="none" w:sz="0" w:space="0" w:color="FFFFFF"/>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2EC7F3E1" w14:textId="77777777" w:rsidR="000007CC" w:rsidRPr="00125735" w:rsidRDefault="000007CC" w:rsidP="000007CC">
            <w:pPr>
              <w:spacing w:after="0" w:line="240" w:lineRule="auto"/>
              <w:jc w:val="center"/>
              <w:rPr>
                <w:rFonts w:ascii="Times New Roman" w:eastAsia="Times New Roman" w:hAnsi="Times New Roman" w:cs="Times New Roman"/>
                <w:sz w:val="20"/>
                <w:szCs w:val="20"/>
                <w:lang w:val="en-US"/>
              </w:rPr>
            </w:pPr>
            <w:r w:rsidRPr="00125735">
              <w:rPr>
                <w:rFonts w:ascii="Times New Roman" w:eastAsia="Arial" w:hAnsi="Times New Roman" w:cs="Times New Roman"/>
                <w:color w:val="888888"/>
                <w:sz w:val="20"/>
                <w:szCs w:val="20"/>
                <w:lang w:val="en-US"/>
              </w:rPr>
              <w:t>▼</w:t>
            </w:r>
          </w:p>
        </w:tc>
      </w:tr>
      <w:tr w:rsidR="000007CC" w:rsidRPr="000007CC" w14:paraId="37220FB4" w14:textId="77777777" w:rsidTr="00523FE5">
        <w:trPr>
          <w:gridBefore w:val="1"/>
          <w:wBefore w:w="8" w:type="dxa"/>
        </w:trPr>
        <w:tc>
          <w:tcPr>
            <w:tcW w:w="900" w:type="dxa"/>
            <w:tcBorders>
              <w:top w:val="single" w:sz="6" w:space="0" w:color="854F0B"/>
              <w:left w:val="single" w:sz="6" w:space="0" w:color="854F0B"/>
              <w:bottom w:val="single" w:sz="6" w:space="0" w:color="854F0B"/>
              <w:right w:val="single" w:sz="6" w:space="0" w:color="854F0B"/>
            </w:tcBorders>
            <w:shd w:val="clear" w:color="auto" w:fill="854F0B"/>
            <w:tcMar>
              <w:top w:w="100" w:type="dxa"/>
              <w:left w:w="120" w:type="dxa"/>
              <w:bottom w:w="100" w:type="dxa"/>
              <w:right w:w="120" w:type="dxa"/>
            </w:tcMar>
            <w:vAlign w:val="center"/>
          </w:tcPr>
          <w:p w14:paraId="06EDA600" w14:textId="77777777" w:rsidR="000007CC" w:rsidRPr="00125735" w:rsidRDefault="000007CC" w:rsidP="000007CC">
            <w:pPr>
              <w:spacing w:after="40" w:line="240" w:lineRule="auto"/>
              <w:jc w:val="center"/>
              <w:rPr>
                <w:rFonts w:ascii="Times New Roman" w:eastAsia="Times New Roman" w:hAnsi="Times New Roman" w:cs="Times New Roman"/>
                <w:sz w:val="20"/>
                <w:szCs w:val="20"/>
                <w:lang w:val="en-US"/>
              </w:rPr>
            </w:pPr>
            <w:r w:rsidRPr="00125735">
              <w:rPr>
                <w:rFonts w:ascii="Times New Roman" w:eastAsia="Arial" w:hAnsi="Times New Roman" w:cs="Times New Roman"/>
                <w:b/>
                <w:bCs/>
                <w:color w:val="FFFFFF"/>
                <w:sz w:val="20"/>
                <w:szCs w:val="20"/>
                <w:lang w:val="en-US"/>
              </w:rPr>
              <w:t>8</w:t>
            </w:r>
          </w:p>
          <w:p w14:paraId="6605F470" w14:textId="77777777" w:rsidR="000007CC" w:rsidRPr="00125735" w:rsidRDefault="000007CC" w:rsidP="000007CC">
            <w:pPr>
              <w:spacing w:after="0" w:line="240" w:lineRule="auto"/>
              <w:jc w:val="center"/>
              <w:rPr>
                <w:rFonts w:ascii="Times New Roman" w:eastAsia="Times New Roman" w:hAnsi="Times New Roman" w:cs="Times New Roman"/>
                <w:sz w:val="20"/>
                <w:szCs w:val="20"/>
                <w:lang w:val="en-US"/>
              </w:rPr>
            </w:pPr>
            <w:r w:rsidRPr="00125735">
              <w:rPr>
                <w:rFonts w:ascii="Times New Roman" w:eastAsia="Arial" w:hAnsi="Times New Roman" w:cs="Times New Roman"/>
                <w:color w:val="FFFFFF"/>
                <w:sz w:val="20"/>
                <w:szCs w:val="20"/>
                <w:lang w:val="en-US"/>
              </w:rPr>
              <w:t>Axhenda</w:t>
            </w:r>
          </w:p>
        </w:tc>
        <w:tc>
          <w:tcPr>
            <w:tcW w:w="8126" w:type="dxa"/>
            <w:gridSpan w:val="2"/>
            <w:tcBorders>
              <w:top w:val="single" w:sz="6" w:space="0" w:color="854F0B"/>
              <w:left w:val="single" w:sz="6" w:space="0" w:color="854F0B"/>
              <w:bottom w:val="single" w:sz="6" w:space="0" w:color="854F0B"/>
              <w:right w:val="single" w:sz="6" w:space="0" w:color="854F0B"/>
            </w:tcBorders>
            <w:shd w:val="clear" w:color="auto" w:fill="FAEEDA"/>
            <w:tcMar>
              <w:top w:w="100" w:type="dxa"/>
              <w:left w:w="200" w:type="dxa"/>
              <w:bottom w:w="100" w:type="dxa"/>
              <w:right w:w="200" w:type="dxa"/>
            </w:tcMar>
            <w:vAlign w:val="center"/>
          </w:tcPr>
          <w:p w14:paraId="0D7F4D80" w14:textId="77777777" w:rsidR="000007CC" w:rsidRPr="00125735" w:rsidRDefault="000007CC" w:rsidP="000007CC">
            <w:pPr>
              <w:spacing w:after="40" w:line="240" w:lineRule="auto"/>
              <w:rPr>
                <w:rFonts w:ascii="Times New Roman" w:eastAsia="Times New Roman" w:hAnsi="Times New Roman" w:cs="Times New Roman"/>
                <w:sz w:val="20"/>
                <w:szCs w:val="20"/>
                <w:lang w:val="en-US"/>
              </w:rPr>
            </w:pPr>
            <w:r w:rsidRPr="00125735">
              <w:rPr>
                <w:rFonts w:ascii="Times New Roman" w:eastAsia="Arial" w:hAnsi="Times New Roman" w:cs="Times New Roman"/>
                <w:b/>
                <w:bCs/>
                <w:color w:val="633806"/>
                <w:sz w:val="20"/>
                <w:szCs w:val="20"/>
                <w:lang w:val="en-US"/>
              </w:rPr>
              <w:t>Rendi i ditës</w:t>
            </w:r>
          </w:p>
          <w:p w14:paraId="67CCCEAF" w14:textId="77777777" w:rsidR="000007CC" w:rsidRPr="00125735" w:rsidRDefault="000007CC" w:rsidP="000007CC">
            <w:pPr>
              <w:spacing w:after="0" w:line="240" w:lineRule="auto"/>
              <w:rPr>
                <w:rFonts w:ascii="Times New Roman" w:eastAsia="Times New Roman" w:hAnsi="Times New Roman" w:cs="Times New Roman"/>
                <w:sz w:val="20"/>
                <w:szCs w:val="20"/>
                <w:lang w:val="en-US"/>
              </w:rPr>
            </w:pPr>
            <w:r w:rsidRPr="00125735">
              <w:rPr>
                <w:rFonts w:ascii="Times New Roman" w:eastAsia="Arial" w:hAnsi="Times New Roman" w:cs="Times New Roman"/>
                <w:color w:val="633806"/>
                <w:sz w:val="20"/>
                <w:szCs w:val="20"/>
                <w:lang w:val="en-US"/>
              </w:rPr>
              <w:t>Projektakti përfshihet në mbledhjen e Këshillit të Ministrave.</w:t>
            </w:r>
          </w:p>
        </w:tc>
      </w:tr>
      <w:tr w:rsidR="000007CC" w:rsidRPr="00125735" w14:paraId="7F6B713A" w14:textId="77777777" w:rsidTr="00523FE5">
        <w:trPr>
          <w:gridAfter w:val="1"/>
          <w:wAfter w:w="8" w:type="dxa"/>
        </w:trPr>
        <w:tc>
          <w:tcPr>
            <w:tcW w:w="9026" w:type="dxa"/>
            <w:gridSpan w:val="3"/>
            <w:tcBorders>
              <w:top w:val="none" w:sz="0" w:space="0" w:color="FFFFFF"/>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30C13718" w14:textId="77777777" w:rsidR="000007CC" w:rsidRPr="00125735" w:rsidRDefault="000007CC" w:rsidP="000007CC">
            <w:pPr>
              <w:spacing w:after="0" w:line="240" w:lineRule="auto"/>
              <w:jc w:val="center"/>
              <w:rPr>
                <w:rFonts w:ascii="Times New Roman" w:eastAsia="Times New Roman" w:hAnsi="Times New Roman" w:cs="Times New Roman"/>
                <w:sz w:val="20"/>
                <w:szCs w:val="20"/>
                <w:lang w:val="en-US"/>
              </w:rPr>
            </w:pPr>
            <w:r w:rsidRPr="00125735">
              <w:rPr>
                <w:rFonts w:ascii="Times New Roman" w:eastAsia="Arial" w:hAnsi="Times New Roman" w:cs="Times New Roman"/>
                <w:color w:val="888888"/>
                <w:sz w:val="20"/>
                <w:szCs w:val="20"/>
                <w:lang w:val="en-US"/>
              </w:rPr>
              <w:t>▼</w:t>
            </w:r>
          </w:p>
        </w:tc>
      </w:tr>
      <w:tr w:rsidR="000007CC" w:rsidRPr="000007CC" w14:paraId="5D568502" w14:textId="77777777" w:rsidTr="00523FE5">
        <w:trPr>
          <w:gridBefore w:val="1"/>
          <w:wBefore w:w="8" w:type="dxa"/>
        </w:trPr>
        <w:tc>
          <w:tcPr>
            <w:tcW w:w="900" w:type="dxa"/>
            <w:tcBorders>
              <w:top w:val="single" w:sz="6" w:space="0" w:color="534AB7"/>
              <w:left w:val="single" w:sz="6" w:space="0" w:color="534AB7"/>
              <w:bottom w:val="single" w:sz="6" w:space="0" w:color="534AB7"/>
              <w:right w:val="single" w:sz="6" w:space="0" w:color="534AB7"/>
            </w:tcBorders>
            <w:shd w:val="clear" w:color="auto" w:fill="534AB7"/>
            <w:tcMar>
              <w:top w:w="100" w:type="dxa"/>
              <w:left w:w="120" w:type="dxa"/>
              <w:bottom w:w="100" w:type="dxa"/>
              <w:right w:w="120" w:type="dxa"/>
            </w:tcMar>
            <w:vAlign w:val="center"/>
          </w:tcPr>
          <w:p w14:paraId="57E3B248" w14:textId="77777777" w:rsidR="000007CC" w:rsidRPr="00125735" w:rsidRDefault="000007CC" w:rsidP="000007CC">
            <w:pPr>
              <w:spacing w:after="40" w:line="240" w:lineRule="auto"/>
              <w:jc w:val="center"/>
              <w:rPr>
                <w:rFonts w:ascii="Times New Roman" w:eastAsia="Times New Roman" w:hAnsi="Times New Roman" w:cs="Times New Roman"/>
                <w:sz w:val="20"/>
                <w:szCs w:val="20"/>
                <w:lang w:val="en-US"/>
              </w:rPr>
            </w:pPr>
            <w:r w:rsidRPr="00125735">
              <w:rPr>
                <w:rFonts w:ascii="Times New Roman" w:eastAsia="Arial" w:hAnsi="Times New Roman" w:cs="Times New Roman"/>
                <w:b/>
                <w:bCs/>
                <w:color w:val="FFFFFF"/>
                <w:sz w:val="20"/>
                <w:szCs w:val="20"/>
                <w:lang w:val="en-US"/>
              </w:rPr>
              <w:t>9</w:t>
            </w:r>
          </w:p>
          <w:p w14:paraId="553B69DE" w14:textId="77777777" w:rsidR="000007CC" w:rsidRPr="00125735" w:rsidRDefault="000007CC" w:rsidP="000007CC">
            <w:pPr>
              <w:spacing w:after="0" w:line="240" w:lineRule="auto"/>
              <w:jc w:val="center"/>
              <w:rPr>
                <w:rFonts w:ascii="Times New Roman" w:eastAsia="Times New Roman" w:hAnsi="Times New Roman" w:cs="Times New Roman"/>
                <w:sz w:val="20"/>
                <w:szCs w:val="20"/>
                <w:lang w:val="en-US"/>
              </w:rPr>
            </w:pPr>
            <w:r w:rsidRPr="00125735">
              <w:rPr>
                <w:rFonts w:ascii="Times New Roman" w:eastAsia="Arial" w:hAnsi="Times New Roman" w:cs="Times New Roman"/>
                <w:color w:val="FFFFFF"/>
                <w:sz w:val="20"/>
                <w:szCs w:val="20"/>
                <w:lang w:val="en-US"/>
              </w:rPr>
              <w:t>Miratimi</w:t>
            </w:r>
          </w:p>
        </w:tc>
        <w:tc>
          <w:tcPr>
            <w:tcW w:w="8126" w:type="dxa"/>
            <w:gridSpan w:val="2"/>
            <w:tcBorders>
              <w:top w:val="single" w:sz="6" w:space="0" w:color="534AB7"/>
              <w:left w:val="single" w:sz="6" w:space="0" w:color="534AB7"/>
              <w:bottom w:val="single" w:sz="6" w:space="0" w:color="534AB7"/>
              <w:right w:val="single" w:sz="6" w:space="0" w:color="534AB7"/>
            </w:tcBorders>
            <w:shd w:val="clear" w:color="auto" w:fill="EEEDFE"/>
            <w:tcMar>
              <w:top w:w="100" w:type="dxa"/>
              <w:left w:w="200" w:type="dxa"/>
              <w:bottom w:w="100" w:type="dxa"/>
              <w:right w:w="200" w:type="dxa"/>
            </w:tcMar>
            <w:vAlign w:val="center"/>
          </w:tcPr>
          <w:p w14:paraId="63595133" w14:textId="77777777" w:rsidR="000007CC" w:rsidRPr="00125735" w:rsidRDefault="000007CC" w:rsidP="000007CC">
            <w:pPr>
              <w:spacing w:after="40" w:line="240" w:lineRule="auto"/>
              <w:rPr>
                <w:rFonts w:ascii="Times New Roman" w:eastAsia="Times New Roman" w:hAnsi="Times New Roman" w:cs="Times New Roman"/>
                <w:sz w:val="20"/>
                <w:szCs w:val="20"/>
                <w:lang w:val="en-US"/>
              </w:rPr>
            </w:pPr>
            <w:r w:rsidRPr="00125735">
              <w:rPr>
                <w:rFonts w:ascii="Times New Roman" w:eastAsia="Arial" w:hAnsi="Times New Roman" w:cs="Times New Roman"/>
                <w:b/>
                <w:bCs/>
                <w:color w:val="3C3489"/>
                <w:sz w:val="20"/>
                <w:szCs w:val="20"/>
                <w:lang w:val="en-US"/>
              </w:rPr>
              <w:t>Miratimi</w:t>
            </w:r>
          </w:p>
          <w:p w14:paraId="748CEC6A" w14:textId="77777777" w:rsidR="000007CC" w:rsidRPr="00125735" w:rsidRDefault="000007CC" w:rsidP="000007CC">
            <w:pPr>
              <w:spacing w:after="0" w:line="240" w:lineRule="auto"/>
              <w:rPr>
                <w:rFonts w:ascii="Times New Roman" w:eastAsia="Times New Roman" w:hAnsi="Times New Roman" w:cs="Times New Roman"/>
                <w:sz w:val="20"/>
                <w:szCs w:val="20"/>
                <w:lang w:val="en-US"/>
              </w:rPr>
            </w:pPr>
            <w:r w:rsidRPr="00125735">
              <w:rPr>
                <w:rFonts w:ascii="Times New Roman" w:eastAsia="Arial" w:hAnsi="Times New Roman" w:cs="Times New Roman"/>
                <w:color w:val="3C3489"/>
                <w:sz w:val="20"/>
                <w:szCs w:val="20"/>
                <w:lang w:val="en-US"/>
              </w:rPr>
              <w:t>Këshilli i Ministrave miraton, ndryshon, shtyp ose nuk miraton projektaktin.</w:t>
            </w:r>
          </w:p>
        </w:tc>
      </w:tr>
      <w:tr w:rsidR="000007CC" w:rsidRPr="00125735" w14:paraId="4975A746" w14:textId="77777777" w:rsidTr="00523FE5">
        <w:trPr>
          <w:gridAfter w:val="1"/>
          <w:wAfter w:w="8" w:type="dxa"/>
        </w:trPr>
        <w:tc>
          <w:tcPr>
            <w:tcW w:w="9026" w:type="dxa"/>
            <w:gridSpan w:val="3"/>
            <w:tcBorders>
              <w:top w:val="none" w:sz="0" w:space="0" w:color="FFFFFF"/>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5B398A25" w14:textId="77777777" w:rsidR="000007CC" w:rsidRPr="00125735" w:rsidRDefault="000007CC" w:rsidP="000007CC">
            <w:pPr>
              <w:spacing w:after="0" w:line="240" w:lineRule="auto"/>
              <w:jc w:val="center"/>
              <w:rPr>
                <w:rFonts w:ascii="Times New Roman" w:eastAsia="Times New Roman" w:hAnsi="Times New Roman" w:cs="Times New Roman"/>
                <w:sz w:val="20"/>
                <w:szCs w:val="20"/>
                <w:lang w:val="en-US"/>
              </w:rPr>
            </w:pPr>
            <w:r w:rsidRPr="00125735">
              <w:rPr>
                <w:rFonts w:ascii="Times New Roman" w:eastAsia="Arial" w:hAnsi="Times New Roman" w:cs="Times New Roman"/>
                <w:color w:val="888888"/>
                <w:sz w:val="20"/>
                <w:szCs w:val="20"/>
                <w:lang w:val="en-US"/>
              </w:rPr>
              <w:t>▼</w:t>
            </w:r>
          </w:p>
        </w:tc>
      </w:tr>
      <w:tr w:rsidR="000007CC" w:rsidRPr="000007CC" w14:paraId="2C04ABDD" w14:textId="77777777" w:rsidTr="00125735">
        <w:trPr>
          <w:gridBefore w:val="1"/>
          <w:wBefore w:w="8" w:type="dxa"/>
          <w:trHeight w:val="19"/>
        </w:trPr>
        <w:tc>
          <w:tcPr>
            <w:tcW w:w="900" w:type="dxa"/>
            <w:tcBorders>
              <w:top w:val="single" w:sz="6" w:space="0" w:color="534AB7"/>
              <w:left w:val="single" w:sz="6" w:space="0" w:color="534AB7"/>
              <w:bottom w:val="single" w:sz="6" w:space="0" w:color="534AB7"/>
              <w:right w:val="single" w:sz="6" w:space="0" w:color="534AB7"/>
            </w:tcBorders>
            <w:shd w:val="clear" w:color="auto" w:fill="534AB7"/>
            <w:tcMar>
              <w:top w:w="100" w:type="dxa"/>
              <w:left w:w="120" w:type="dxa"/>
              <w:bottom w:w="100" w:type="dxa"/>
              <w:right w:w="120" w:type="dxa"/>
            </w:tcMar>
            <w:vAlign w:val="center"/>
          </w:tcPr>
          <w:p w14:paraId="419F0F9B" w14:textId="77777777" w:rsidR="000007CC" w:rsidRPr="00125735" w:rsidRDefault="000007CC" w:rsidP="000007CC">
            <w:pPr>
              <w:spacing w:after="40" w:line="240" w:lineRule="auto"/>
              <w:jc w:val="center"/>
              <w:rPr>
                <w:rFonts w:ascii="Times New Roman" w:eastAsia="Times New Roman" w:hAnsi="Times New Roman" w:cs="Times New Roman"/>
                <w:sz w:val="20"/>
                <w:szCs w:val="20"/>
                <w:lang w:val="en-US"/>
              </w:rPr>
            </w:pPr>
            <w:r w:rsidRPr="00125735">
              <w:rPr>
                <w:rFonts w:ascii="Times New Roman" w:eastAsia="Arial" w:hAnsi="Times New Roman" w:cs="Times New Roman"/>
                <w:b/>
                <w:bCs/>
                <w:color w:val="FFFFFF"/>
                <w:sz w:val="20"/>
                <w:szCs w:val="20"/>
                <w:lang w:val="en-US"/>
              </w:rPr>
              <w:t>10</w:t>
            </w:r>
          </w:p>
          <w:p w14:paraId="0E268BB9" w14:textId="129245D1" w:rsidR="000007CC" w:rsidRPr="00125735" w:rsidRDefault="00A0149C" w:rsidP="000007CC">
            <w:pPr>
              <w:spacing w:after="0" w:line="240" w:lineRule="auto"/>
              <w:jc w:val="center"/>
              <w:rPr>
                <w:rFonts w:ascii="Times New Roman" w:eastAsia="Times New Roman" w:hAnsi="Times New Roman" w:cs="Times New Roman"/>
                <w:sz w:val="20"/>
                <w:szCs w:val="20"/>
                <w:lang w:val="en-US"/>
              </w:rPr>
            </w:pPr>
            <w:r>
              <w:rPr>
                <w:rFonts w:ascii="Times New Roman" w:eastAsia="Arial" w:hAnsi="Times New Roman" w:cs="Times New Roman"/>
                <w:color w:val="FFFFFF"/>
                <w:sz w:val="20"/>
                <w:szCs w:val="20"/>
                <w:lang w:val="en-US"/>
              </w:rPr>
              <w:t xml:space="preserve"> Publikimi</w:t>
            </w:r>
          </w:p>
        </w:tc>
        <w:tc>
          <w:tcPr>
            <w:tcW w:w="8126" w:type="dxa"/>
            <w:gridSpan w:val="2"/>
            <w:tcBorders>
              <w:top w:val="single" w:sz="6" w:space="0" w:color="534AB7"/>
              <w:left w:val="single" w:sz="6" w:space="0" w:color="534AB7"/>
              <w:bottom w:val="single" w:sz="6" w:space="0" w:color="534AB7"/>
              <w:right w:val="single" w:sz="6" w:space="0" w:color="534AB7"/>
            </w:tcBorders>
            <w:shd w:val="clear" w:color="auto" w:fill="EEEDFE"/>
            <w:tcMar>
              <w:top w:w="100" w:type="dxa"/>
              <w:left w:w="200" w:type="dxa"/>
              <w:bottom w:w="100" w:type="dxa"/>
              <w:right w:w="200" w:type="dxa"/>
            </w:tcMar>
            <w:vAlign w:val="center"/>
          </w:tcPr>
          <w:p w14:paraId="77CAE696" w14:textId="01040D69" w:rsidR="000007CC" w:rsidRPr="00760AD6" w:rsidRDefault="000007CC" w:rsidP="000007CC">
            <w:pPr>
              <w:spacing w:after="40" w:line="240" w:lineRule="auto"/>
              <w:rPr>
                <w:rFonts w:ascii="Times New Roman" w:eastAsia="Times New Roman" w:hAnsi="Times New Roman" w:cs="Times New Roman"/>
                <w:sz w:val="20"/>
                <w:szCs w:val="20"/>
                <w:lang w:val="en-US"/>
              </w:rPr>
            </w:pPr>
            <w:r w:rsidRPr="00760AD6">
              <w:rPr>
                <w:rFonts w:ascii="Times New Roman" w:eastAsia="Arial" w:hAnsi="Times New Roman" w:cs="Times New Roman"/>
                <w:b/>
                <w:bCs/>
                <w:color w:val="3C3489"/>
                <w:sz w:val="20"/>
                <w:szCs w:val="20"/>
                <w:lang w:val="en-US"/>
              </w:rPr>
              <w:t>Zbardhja, nënshkrimi dhe botimi</w:t>
            </w:r>
            <w:r w:rsidR="00760AD6" w:rsidRPr="00760AD6">
              <w:rPr>
                <w:rFonts w:ascii="Times New Roman" w:eastAsia="Arial" w:hAnsi="Times New Roman" w:cs="Times New Roman"/>
                <w:b/>
                <w:bCs/>
                <w:color w:val="3C3489"/>
                <w:sz w:val="20"/>
                <w:szCs w:val="20"/>
                <w:lang w:val="en-US"/>
              </w:rPr>
              <w:t xml:space="preserve"> n</w:t>
            </w:r>
            <w:r w:rsidR="007E0F4A">
              <w:rPr>
                <w:rFonts w:ascii="Times New Roman" w:eastAsia="Arial" w:hAnsi="Times New Roman" w:cs="Times New Roman"/>
                <w:b/>
                <w:bCs/>
                <w:color w:val="3C3489"/>
                <w:sz w:val="20"/>
                <w:szCs w:val="20"/>
                <w:lang w:val="en-US"/>
              </w:rPr>
              <w:t>ë</w:t>
            </w:r>
            <w:r w:rsidR="00760AD6" w:rsidRPr="00760AD6">
              <w:rPr>
                <w:rFonts w:ascii="Times New Roman" w:eastAsia="Arial" w:hAnsi="Times New Roman" w:cs="Times New Roman"/>
                <w:b/>
                <w:bCs/>
                <w:color w:val="3C3489"/>
                <w:sz w:val="20"/>
                <w:szCs w:val="20"/>
                <w:lang w:val="en-US"/>
              </w:rPr>
              <w:t xml:space="preserve"> F</w:t>
            </w:r>
            <w:r w:rsidR="00760AD6">
              <w:rPr>
                <w:rFonts w:ascii="Times New Roman" w:eastAsia="Arial" w:hAnsi="Times New Roman" w:cs="Times New Roman"/>
                <w:b/>
                <w:bCs/>
                <w:color w:val="3C3489"/>
                <w:sz w:val="20"/>
                <w:szCs w:val="20"/>
                <w:lang w:val="en-US"/>
              </w:rPr>
              <w:t>letor</w:t>
            </w:r>
            <w:r w:rsidR="007E0F4A">
              <w:rPr>
                <w:rFonts w:ascii="Times New Roman" w:eastAsia="Arial" w:hAnsi="Times New Roman" w:cs="Times New Roman"/>
                <w:b/>
                <w:bCs/>
                <w:color w:val="3C3489"/>
                <w:sz w:val="20"/>
                <w:szCs w:val="20"/>
                <w:lang w:val="en-US"/>
              </w:rPr>
              <w:t>ë</w:t>
            </w:r>
            <w:r w:rsidR="00760AD6">
              <w:rPr>
                <w:rFonts w:ascii="Times New Roman" w:eastAsia="Arial" w:hAnsi="Times New Roman" w:cs="Times New Roman"/>
                <w:b/>
                <w:bCs/>
                <w:color w:val="3C3489"/>
                <w:sz w:val="20"/>
                <w:szCs w:val="20"/>
                <w:lang w:val="en-US"/>
              </w:rPr>
              <w:t>n Zyrtare</w:t>
            </w:r>
          </w:p>
          <w:p w14:paraId="3DFCF30A" w14:textId="77777777" w:rsidR="000007CC" w:rsidRPr="00125735" w:rsidRDefault="000007CC" w:rsidP="000007CC">
            <w:pPr>
              <w:spacing w:after="0" w:line="240" w:lineRule="auto"/>
              <w:rPr>
                <w:rFonts w:ascii="Times New Roman" w:eastAsia="Times New Roman" w:hAnsi="Times New Roman" w:cs="Times New Roman"/>
                <w:sz w:val="20"/>
                <w:szCs w:val="20"/>
                <w:lang w:val="en-US"/>
              </w:rPr>
            </w:pPr>
            <w:r w:rsidRPr="00125735">
              <w:rPr>
                <w:rFonts w:ascii="Times New Roman" w:eastAsia="Arial" w:hAnsi="Times New Roman" w:cs="Times New Roman"/>
                <w:color w:val="3C3489"/>
                <w:sz w:val="20"/>
                <w:szCs w:val="20"/>
                <w:lang w:val="en-US"/>
              </w:rPr>
              <w:t>Sekretari i Përgjithshëm ndjek zbardhjen, nënshkrimin, shpërndarjen dhe botimin e akteve normative.</w:t>
            </w:r>
          </w:p>
        </w:tc>
      </w:tr>
    </w:tbl>
    <w:p w14:paraId="70904D3B" w14:textId="14D15DF6" w:rsidR="00FE496C" w:rsidRPr="002F1A9D" w:rsidRDefault="00FE496C" w:rsidP="00FE496C">
      <w:pPr>
        <w:pBdr>
          <w:bottom w:val="single" w:sz="6" w:space="1" w:color="1F5C99"/>
        </w:pBdr>
        <w:spacing w:before="360" w:after="200" w:line="240" w:lineRule="auto"/>
        <w:outlineLvl w:val="0"/>
        <w:rPr>
          <w:rFonts w:ascii="Times New Roman" w:eastAsia="Arial" w:hAnsi="Times New Roman" w:cs="Times New Roman"/>
          <w:b/>
          <w:bCs/>
          <w:color w:val="1F5C99"/>
          <w:sz w:val="24"/>
          <w:szCs w:val="24"/>
          <w:lang w:val="en-US"/>
        </w:rPr>
      </w:pPr>
      <w:r w:rsidRPr="002F1A9D">
        <w:rPr>
          <w:rFonts w:ascii="Times New Roman" w:eastAsia="Arial" w:hAnsi="Times New Roman" w:cs="Times New Roman"/>
          <w:b/>
          <w:bCs/>
          <w:color w:val="1F5C99"/>
          <w:sz w:val="24"/>
          <w:szCs w:val="24"/>
          <w:lang w:val="en-US"/>
        </w:rPr>
        <w:t>3. BOSHLLËQE</w:t>
      </w:r>
      <w:r w:rsidR="002F1A9D" w:rsidRPr="002F1A9D">
        <w:rPr>
          <w:rFonts w:ascii="Times New Roman" w:eastAsia="Arial" w:hAnsi="Times New Roman" w:cs="Times New Roman"/>
          <w:b/>
          <w:bCs/>
          <w:color w:val="1F5C99"/>
          <w:sz w:val="24"/>
          <w:szCs w:val="24"/>
          <w:lang w:val="en-US"/>
        </w:rPr>
        <w:t xml:space="preserve">T LIGJORE </w:t>
      </w:r>
    </w:p>
    <w:p w14:paraId="2531DE4A" w14:textId="0085372D" w:rsidR="002F1A9D" w:rsidRDefault="00FE496C" w:rsidP="00ED3A78">
      <w:pPr>
        <w:spacing w:before="280" w:after="140" w:line="240" w:lineRule="auto"/>
        <w:jc w:val="both"/>
        <w:outlineLvl w:val="1"/>
        <w:rPr>
          <w:rFonts w:ascii="Times New Roman" w:eastAsia="Arial" w:hAnsi="Times New Roman" w:cs="Times New Roman"/>
          <w:b/>
          <w:bCs/>
          <w:color w:val="2E74B5"/>
          <w:sz w:val="24"/>
          <w:szCs w:val="24"/>
          <w:lang w:val="en-US"/>
        </w:rPr>
      </w:pPr>
      <w:r w:rsidRPr="002F1A9D">
        <w:rPr>
          <w:rFonts w:ascii="Times New Roman" w:eastAsia="Arial" w:hAnsi="Times New Roman" w:cs="Times New Roman"/>
          <w:b/>
          <w:bCs/>
          <w:color w:val="2E74B5"/>
          <w:sz w:val="24"/>
          <w:szCs w:val="24"/>
          <w:lang w:val="en-US"/>
        </w:rPr>
        <w:t xml:space="preserve">3.1 </w:t>
      </w:r>
      <w:r w:rsidR="002F1A9D" w:rsidRPr="002F1A9D">
        <w:rPr>
          <w:rFonts w:ascii="Times New Roman" w:eastAsia="Arial" w:hAnsi="Times New Roman" w:cs="Times New Roman"/>
          <w:b/>
          <w:bCs/>
          <w:color w:val="2E74B5"/>
          <w:sz w:val="24"/>
          <w:szCs w:val="24"/>
          <w:lang w:val="en-US"/>
        </w:rPr>
        <w:t>Mosp</w:t>
      </w:r>
      <w:r w:rsidR="00F62B0C">
        <w:rPr>
          <w:rFonts w:ascii="Times New Roman" w:eastAsia="Arial" w:hAnsi="Times New Roman" w:cs="Times New Roman"/>
          <w:b/>
          <w:bCs/>
          <w:color w:val="2E74B5"/>
          <w:sz w:val="24"/>
          <w:szCs w:val="24"/>
          <w:lang w:val="en-US"/>
        </w:rPr>
        <w:t>ë</w:t>
      </w:r>
      <w:r w:rsidR="002F1A9D" w:rsidRPr="002F1A9D">
        <w:rPr>
          <w:rFonts w:ascii="Times New Roman" w:eastAsia="Arial" w:hAnsi="Times New Roman" w:cs="Times New Roman"/>
          <w:b/>
          <w:bCs/>
          <w:color w:val="2E74B5"/>
          <w:sz w:val="24"/>
          <w:szCs w:val="24"/>
          <w:lang w:val="en-US"/>
        </w:rPr>
        <w:t>rfshirja e AMVV-s</w:t>
      </w:r>
      <w:r w:rsidR="00F62B0C">
        <w:rPr>
          <w:rFonts w:ascii="Times New Roman" w:eastAsia="Arial" w:hAnsi="Times New Roman" w:cs="Times New Roman"/>
          <w:b/>
          <w:bCs/>
          <w:color w:val="2E74B5"/>
          <w:sz w:val="24"/>
          <w:szCs w:val="24"/>
          <w:lang w:val="en-US"/>
        </w:rPr>
        <w:t>ë</w:t>
      </w:r>
      <w:r w:rsidR="002F1A9D" w:rsidRPr="002F1A9D">
        <w:rPr>
          <w:rFonts w:ascii="Times New Roman" w:eastAsia="Arial" w:hAnsi="Times New Roman" w:cs="Times New Roman"/>
          <w:b/>
          <w:bCs/>
          <w:color w:val="2E74B5"/>
          <w:sz w:val="24"/>
          <w:szCs w:val="24"/>
          <w:lang w:val="en-US"/>
        </w:rPr>
        <w:t xml:space="preserve"> n</w:t>
      </w:r>
      <w:r w:rsidR="00F62B0C">
        <w:rPr>
          <w:rFonts w:ascii="Times New Roman" w:eastAsia="Arial" w:hAnsi="Times New Roman" w:cs="Times New Roman"/>
          <w:b/>
          <w:bCs/>
          <w:color w:val="2E74B5"/>
          <w:sz w:val="24"/>
          <w:szCs w:val="24"/>
          <w:lang w:val="en-US"/>
        </w:rPr>
        <w:t>ë</w:t>
      </w:r>
      <w:r w:rsidR="002F1A9D" w:rsidRPr="002F1A9D">
        <w:rPr>
          <w:rFonts w:ascii="Times New Roman" w:eastAsia="Arial" w:hAnsi="Times New Roman" w:cs="Times New Roman"/>
          <w:b/>
          <w:bCs/>
          <w:color w:val="2E74B5"/>
          <w:sz w:val="24"/>
          <w:szCs w:val="24"/>
          <w:lang w:val="en-US"/>
        </w:rPr>
        <w:t xml:space="preserve"> cil</w:t>
      </w:r>
      <w:r w:rsidR="00F62B0C">
        <w:rPr>
          <w:rFonts w:ascii="Times New Roman" w:eastAsia="Arial" w:hAnsi="Times New Roman" w:cs="Times New Roman"/>
          <w:b/>
          <w:bCs/>
          <w:color w:val="2E74B5"/>
          <w:sz w:val="24"/>
          <w:szCs w:val="24"/>
          <w:lang w:val="en-US"/>
        </w:rPr>
        <w:t>ë</w:t>
      </w:r>
      <w:r w:rsidR="002F1A9D" w:rsidRPr="002F1A9D">
        <w:rPr>
          <w:rFonts w:ascii="Times New Roman" w:eastAsia="Arial" w:hAnsi="Times New Roman" w:cs="Times New Roman"/>
          <w:b/>
          <w:bCs/>
          <w:color w:val="2E74B5"/>
          <w:sz w:val="24"/>
          <w:szCs w:val="24"/>
          <w:lang w:val="en-US"/>
        </w:rPr>
        <w:t>sin</w:t>
      </w:r>
      <w:r w:rsidR="00F62B0C">
        <w:rPr>
          <w:rFonts w:ascii="Times New Roman" w:eastAsia="Arial" w:hAnsi="Times New Roman" w:cs="Times New Roman"/>
          <w:b/>
          <w:bCs/>
          <w:color w:val="2E74B5"/>
          <w:sz w:val="24"/>
          <w:szCs w:val="24"/>
          <w:lang w:val="en-US"/>
        </w:rPr>
        <w:t>ë</w:t>
      </w:r>
      <w:r w:rsidR="002F1A9D" w:rsidRPr="002F1A9D">
        <w:rPr>
          <w:rFonts w:ascii="Times New Roman" w:eastAsia="Arial" w:hAnsi="Times New Roman" w:cs="Times New Roman"/>
          <w:b/>
          <w:bCs/>
          <w:color w:val="2E74B5"/>
          <w:sz w:val="24"/>
          <w:szCs w:val="24"/>
          <w:lang w:val="en-US"/>
        </w:rPr>
        <w:t xml:space="preserve"> e Sekretariatit Teknik n</w:t>
      </w:r>
      <w:r w:rsidR="00F62B0C">
        <w:rPr>
          <w:rFonts w:ascii="Times New Roman" w:eastAsia="Arial" w:hAnsi="Times New Roman" w:cs="Times New Roman"/>
          <w:b/>
          <w:bCs/>
          <w:color w:val="2E74B5"/>
          <w:sz w:val="24"/>
          <w:szCs w:val="24"/>
          <w:lang w:val="en-US"/>
        </w:rPr>
        <w:t>ë</w:t>
      </w:r>
      <w:r w:rsidR="002F1A9D" w:rsidRPr="002F1A9D">
        <w:rPr>
          <w:rFonts w:ascii="Times New Roman" w:eastAsia="Arial" w:hAnsi="Times New Roman" w:cs="Times New Roman"/>
          <w:b/>
          <w:bCs/>
          <w:color w:val="2E74B5"/>
          <w:sz w:val="24"/>
          <w:szCs w:val="24"/>
          <w:lang w:val="en-US"/>
        </w:rPr>
        <w:t xml:space="preserve"> list</w:t>
      </w:r>
      <w:r w:rsidR="00F62B0C">
        <w:rPr>
          <w:rFonts w:ascii="Times New Roman" w:eastAsia="Arial" w:hAnsi="Times New Roman" w:cs="Times New Roman"/>
          <w:b/>
          <w:bCs/>
          <w:color w:val="2E74B5"/>
          <w:sz w:val="24"/>
          <w:szCs w:val="24"/>
          <w:lang w:val="en-US"/>
        </w:rPr>
        <w:t>ë</w:t>
      </w:r>
      <w:r w:rsidR="002F1A9D" w:rsidRPr="002F1A9D">
        <w:rPr>
          <w:rFonts w:ascii="Times New Roman" w:eastAsia="Arial" w:hAnsi="Times New Roman" w:cs="Times New Roman"/>
          <w:b/>
          <w:bCs/>
          <w:color w:val="2E74B5"/>
          <w:sz w:val="24"/>
          <w:szCs w:val="24"/>
          <w:lang w:val="en-US"/>
        </w:rPr>
        <w:t>n e institucio</w:t>
      </w:r>
      <w:r w:rsidR="002F1A9D">
        <w:rPr>
          <w:rFonts w:ascii="Times New Roman" w:eastAsia="Arial" w:hAnsi="Times New Roman" w:cs="Times New Roman"/>
          <w:b/>
          <w:bCs/>
          <w:color w:val="2E74B5"/>
          <w:sz w:val="24"/>
          <w:szCs w:val="24"/>
          <w:lang w:val="en-US"/>
        </w:rPr>
        <w:t>neve/organeve me aks</w:t>
      </w:r>
      <w:r w:rsidR="00F62B0C">
        <w:rPr>
          <w:rFonts w:ascii="Times New Roman" w:eastAsia="Arial" w:hAnsi="Times New Roman" w:cs="Times New Roman"/>
          <w:b/>
          <w:bCs/>
          <w:color w:val="2E74B5"/>
          <w:sz w:val="24"/>
          <w:szCs w:val="24"/>
          <w:lang w:val="en-US"/>
        </w:rPr>
        <w:t>ë</w:t>
      </w:r>
      <w:r w:rsidR="002F1A9D">
        <w:rPr>
          <w:rFonts w:ascii="Times New Roman" w:eastAsia="Arial" w:hAnsi="Times New Roman" w:cs="Times New Roman"/>
          <w:b/>
          <w:bCs/>
          <w:color w:val="2E74B5"/>
          <w:sz w:val="24"/>
          <w:szCs w:val="24"/>
          <w:lang w:val="en-US"/>
        </w:rPr>
        <w:t>s n</w:t>
      </w:r>
      <w:r w:rsidR="00F62B0C">
        <w:rPr>
          <w:rFonts w:ascii="Times New Roman" w:eastAsia="Arial" w:hAnsi="Times New Roman" w:cs="Times New Roman"/>
          <w:b/>
          <w:bCs/>
          <w:color w:val="2E74B5"/>
          <w:sz w:val="24"/>
          <w:szCs w:val="24"/>
          <w:lang w:val="en-US"/>
        </w:rPr>
        <w:t>ë</w:t>
      </w:r>
      <w:r w:rsidR="002F1A9D">
        <w:rPr>
          <w:rFonts w:ascii="Times New Roman" w:eastAsia="Arial" w:hAnsi="Times New Roman" w:cs="Times New Roman"/>
          <w:b/>
          <w:bCs/>
          <w:color w:val="2E74B5"/>
          <w:sz w:val="24"/>
          <w:szCs w:val="24"/>
          <w:lang w:val="en-US"/>
        </w:rPr>
        <w:t xml:space="preserve"> sistem</w:t>
      </w:r>
    </w:p>
    <w:p w14:paraId="474865F9" w14:textId="77777777" w:rsidR="00ED3A78" w:rsidRDefault="00ED3A78" w:rsidP="00ED3A78">
      <w:pPr>
        <w:spacing w:after="0" w:line="288" w:lineRule="auto"/>
        <w:jc w:val="both"/>
        <w:rPr>
          <w:rFonts w:ascii="Times New Roman" w:eastAsia="Arial" w:hAnsi="Times New Roman" w:cs="Times New Roman"/>
          <w:sz w:val="24"/>
          <w:szCs w:val="24"/>
          <w:lang w:val="en-US"/>
        </w:rPr>
      </w:pPr>
      <w:r w:rsidRPr="00F62B0C">
        <w:rPr>
          <w:rFonts w:ascii="Times New Roman" w:eastAsia="Arial" w:hAnsi="Times New Roman" w:cs="Times New Roman"/>
          <w:sz w:val="24"/>
          <w:szCs w:val="24"/>
          <w:lang w:val="en-US"/>
        </w:rPr>
        <w:t>Referuar VKM-së nr.244</w:t>
      </w:r>
      <w:r>
        <w:rPr>
          <w:rFonts w:ascii="Times New Roman" w:eastAsia="Arial" w:hAnsi="Times New Roman" w:cs="Times New Roman"/>
          <w:sz w:val="24"/>
          <w:szCs w:val="24"/>
          <w:lang w:val="en-US"/>
        </w:rPr>
        <w:t>/</w:t>
      </w:r>
      <w:r w:rsidRPr="00F62B0C">
        <w:rPr>
          <w:rFonts w:ascii="Times New Roman" w:eastAsia="Arial" w:hAnsi="Times New Roman" w:cs="Times New Roman"/>
          <w:sz w:val="24"/>
          <w:szCs w:val="24"/>
          <w:lang w:val="en-US"/>
        </w:rPr>
        <w:t>2024</w:t>
      </w:r>
      <w:r>
        <w:rPr>
          <w:rFonts w:ascii="Times New Roman" w:eastAsia="Arial" w:hAnsi="Times New Roman" w:cs="Times New Roman"/>
          <w:sz w:val="24"/>
          <w:szCs w:val="24"/>
          <w:lang w:val="en-US"/>
        </w:rPr>
        <w:t xml:space="preserve"> </w:t>
      </w:r>
      <w:r w:rsidRPr="00F62B0C">
        <w:rPr>
          <w:rFonts w:ascii="Times New Roman" w:eastAsia="Arial" w:hAnsi="Times New Roman" w:cs="Times New Roman"/>
          <w:sz w:val="24"/>
          <w:szCs w:val="24"/>
          <w:lang w:val="en-US"/>
        </w:rPr>
        <w:t>Ministri i Shtetit për Pushtetin Vendor është bashkëkryetar i Këshillit</w:t>
      </w:r>
      <w:r>
        <w:rPr>
          <w:rFonts w:ascii="Times New Roman" w:eastAsia="Arial" w:hAnsi="Times New Roman" w:cs="Times New Roman"/>
          <w:sz w:val="24"/>
          <w:szCs w:val="24"/>
          <w:lang w:val="en-US"/>
        </w:rPr>
        <w:t xml:space="preserve"> Konsultativ</w:t>
      </w:r>
      <w:r w:rsidRPr="00F62B0C">
        <w:rPr>
          <w:rFonts w:ascii="Times New Roman" w:eastAsia="Arial" w:hAnsi="Times New Roman" w:cs="Times New Roman"/>
          <w:sz w:val="24"/>
          <w:szCs w:val="24"/>
          <w:lang w:val="en-US"/>
        </w:rPr>
        <w:t xml:space="preserve"> (pika 11). Në të njëjtën kohë</w:t>
      </w:r>
      <w:r>
        <w:rPr>
          <w:rFonts w:ascii="Times New Roman" w:eastAsia="Arial" w:hAnsi="Times New Roman" w:cs="Times New Roman"/>
          <w:sz w:val="24"/>
          <w:szCs w:val="24"/>
          <w:lang w:val="en-US"/>
        </w:rPr>
        <w:t>,</w:t>
      </w:r>
      <w:r w:rsidRPr="00F62B0C">
        <w:rPr>
          <w:rFonts w:ascii="Times New Roman" w:eastAsia="Arial" w:hAnsi="Times New Roman" w:cs="Times New Roman"/>
          <w:sz w:val="24"/>
          <w:szCs w:val="24"/>
          <w:lang w:val="en-US"/>
        </w:rPr>
        <w:t xml:space="preserve"> Ministri duke qenë anëtar i Këshillit të Ministrave koordinon mes ministrive të linjës, aparatit të Kryeministrisë dhe Këshillit Konsultativ</w:t>
      </w:r>
      <w:r>
        <w:rPr>
          <w:rFonts w:ascii="Times New Roman" w:eastAsia="Arial" w:hAnsi="Times New Roman" w:cs="Times New Roman"/>
          <w:sz w:val="24"/>
          <w:szCs w:val="24"/>
          <w:lang w:val="en-US"/>
        </w:rPr>
        <w:t xml:space="preserve">. </w:t>
      </w:r>
    </w:p>
    <w:p w14:paraId="3F7CDE85" w14:textId="77777777" w:rsidR="00ED3A78" w:rsidRDefault="00ED3A78" w:rsidP="00ED3A78">
      <w:pPr>
        <w:spacing w:after="0" w:line="288" w:lineRule="auto"/>
        <w:jc w:val="both"/>
        <w:rPr>
          <w:rFonts w:ascii="Times New Roman" w:eastAsia="Arial" w:hAnsi="Times New Roman" w:cs="Times New Roman"/>
          <w:sz w:val="24"/>
          <w:szCs w:val="24"/>
          <w:lang w:val="en-US"/>
        </w:rPr>
      </w:pPr>
    </w:p>
    <w:p w14:paraId="34715EB9" w14:textId="77777777" w:rsidR="00ED3A78" w:rsidRPr="00F62B0C" w:rsidRDefault="00ED3A78" w:rsidP="00ED3A78">
      <w:pPr>
        <w:spacing w:after="0" w:line="288" w:lineRule="auto"/>
        <w:jc w:val="both"/>
        <w:rPr>
          <w:rFonts w:ascii="Times New Roman" w:eastAsia="Arial" w:hAnsi="Times New Roman" w:cs="Times New Roman"/>
          <w:sz w:val="24"/>
          <w:szCs w:val="24"/>
          <w:lang w:val="en-US"/>
        </w:rPr>
      </w:pPr>
      <w:r>
        <w:rPr>
          <w:rFonts w:ascii="Times New Roman" w:eastAsia="Arial" w:hAnsi="Times New Roman" w:cs="Times New Roman"/>
          <w:sz w:val="24"/>
          <w:szCs w:val="24"/>
          <w:lang w:val="en-US"/>
        </w:rPr>
        <w:t xml:space="preserve">Ai </w:t>
      </w:r>
      <w:r w:rsidRPr="00F62B0C">
        <w:rPr>
          <w:rFonts w:ascii="Times New Roman" w:eastAsia="Arial" w:hAnsi="Times New Roman" w:cs="Times New Roman"/>
          <w:sz w:val="24"/>
          <w:szCs w:val="24"/>
          <w:lang w:val="en-US"/>
        </w:rPr>
        <w:t xml:space="preserve">është i vetmi institucion që ka akses në platformën e-akte si përdorues i autorizuar dhe lexues. </w:t>
      </w:r>
    </w:p>
    <w:p w14:paraId="7C4BA0D7" w14:textId="77777777" w:rsidR="00ED3A78" w:rsidRPr="00F62B0C" w:rsidRDefault="00ED3A78" w:rsidP="00ED3A78">
      <w:pPr>
        <w:spacing w:after="0" w:line="288" w:lineRule="auto"/>
        <w:jc w:val="both"/>
        <w:rPr>
          <w:rFonts w:ascii="Times New Roman" w:eastAsia="Arial" w:hAnsi="Times New Roman" w:cs="Times New Roman"/>
          <w:sz w:val="24"/>
          <w:szCs w:val="24"/>
          <w:lang w:val="en-US"/>
        </w:rPr>
      </w:pPr>
    </w:p>
    <w:p w14:paraId="61D0AE96" w14:textId="28B54E57" w:rsidR="00ED3A78" w:rsidRPr="00A9104C" w:rsidRDefault="00ED3A78" w:rsidP="00ED3A78">
      <w:pPr>
        <w:spacing w:after="0" w:line="288" w:lineRule="auto"/>
        <w:jc w:val="both"/>
        <w:rPr>
          <w:rFonts w:ascii="Times New Roman" w:eastAsia="Arial" w:hAnsi="Times New Roman" w:cs="Times New Roman"/>
          <w:sz w:val="24"/>
          <w:szCs w:val="24"/>
          <w:lang w:val="sv-SE"/>
        </w:rPr>
      </w:pPr>
      <w:r w:rsidRPr="00F62B0C">
        <w:rPr>
          <w:rFonts w:ascii="Times New Roman" w:eastAsia="Arial" w:hAnsi="Times New Roman" w:cs="Times New Roman"/>
          <w:sz w:val="24"/>
          <w:szCs w:val="24"/>
          <w:lang w:val="en-US"/>
        </w:rPr>
        <w:lastRenderedPageBreak/>
        <w:t xml:space="preserve">Nga ana tjetër AMVV në cilësinë e Sekretariatit Teknik kryen funksione administrativo-teknike duke përfshirë hedhjen e akteve në faqene e Këshillit Konsultativ, shpërndarjen e tyre në formë elektronike pranë NJVV-ve, organizimin e mbledhjeve të Këshillit, hartimin e procesverbalit të takimit (që përfshin rekomandimet), zbardhjen dhe sigurimin që akti të nënshkruhet rregullisht. </w:t>
      </w:r>
      <w:r w:rsidRPr="00A9104C">
        <w:rPr>
          <w:rFonts w:ascii="Times New Roman" w:eastAsia="Arial" w:hAnsi="Times New Roman" w:cs="Times New Roman"/>
          <w:sz w:val="24"/>
          <w:szCs w:val="24"/>
          <w:lang w:val="sv-SE"/>
        </w:rPr>
        <w:t>Më tej, AMVV harton edhe raportin vjetor mbi aktivitetin e K</w:t>
      </w:r>
      <w:r w:rsidR="00CB7C1C" w:rsidRPr="00A9104C">
        <w:rPr>
          <w:rFonts w:ascii="Times New Roman" w:eastAsia="Arial" w:hAnsi="Times New Roman" w:cs="Times New Roman"/>
          <w:sz w:val="24"/>
          <w:szCs w:val="24"/>
          <w:lang w:val="sv-SE"/>
        </w:rPr>
        <w:t>ë</w:t>
      </w:r>
      <w:r w:rsidRPr="00A9104C">
        <w:rPr>
          <w:rFonts w:ascii="Times New Roman" w:eastAsia="Arial" w:hAnsi="Times New Roman" w:cs="Times New Roman"/>
          <w:sz w:val="24"/>
          <w:szCs w:val="24"/>
          <w:lang w:val="sv-SE"/>
        </w:rPr>
        <w:t xml:space="preserve">shillit Konsultativ. Pjesë e këtij raporti është edhe numri i mbledhjeve, numri i akteve të shqyrtuara nga Këshilli si dhe numri i rekomandimeve të dhëna. </w:t>
      </w:r>
    </w:p>
    <w:p w14:paraId="67A6CEAA" w14:textId="77777777" w:rsidR="00ED3A78" w:rsidRPr="00A9104C" w:rsidRDefault="00ED3A78" w:rsidP="00ED3A78">
      <w:pPr>
        <w:spacing w:after="0" w:line="288" w:lineRule="auto"/>
        <w:jc w:val="both"/>
        <w:rPr>
          <w:rFonts w:ascii="Times New Roman" w:eastAsia="Arial" w:hAnsi="Times New Roman" w:cs="Times New Roman"/>
          <w:sz w:val="24"/>
          <w:szCs w:val="24"/>
          <w:lang w:val="sv-SE"/>
        </w:rPr>
      </w:pPr>
    </w:p>
    <w:p w14:paraId="35E7F20D" w14:textId="03253A99" w:rsidR="001E2AA2" w:rsidRDefault="00ED3A78" w:rsidP="00ED3A78">
      <w:pPr>
        <w:spacing w:after="0" w:line="288" w:lineRule="auto"/>
        <w:jc w:val="both"/>
        <w:rPr>
          <w:rFonts w:ascii="Times New Roman" w:eastAsia="Arial" w:hAnsi="Times New Roman" w:cs="Times New Roman"/>
          <w:sz w:val="24"/>
          <w:szCs w:val="24"/>
          <w:lang w:val="sq-AL"/>
        </w:rPr>
      </w:pPr>
      <w:r w:rsidRPr="00A9104C">
        <w:rPr>
          <w:rFonts w:ascii="Times New Roman" w:eastAsia="Arial" w:hAnsi="Times New Roman" w:cs="Times New Roman"/>
          <w:sz w:val="24"/>
          <w:szCs w:val="24"/>
          <w:lang w:val="sv-SE"/>
        </w:rPr>
        <w:t>Duke qenë se AMVV nuk ka akses në e-akte dhe ministritë e linjës nuk kanë detyrim ligjor të raportojnë n</w:t>
      </w:r>
      <w:r w:rsidR="00CB7C1C" w:rsidRPr="00A9104C">
        <w:rPr>
          <w:rFonts w:ascii="Times New Roman" w:eastAsia="Arial" w:hAnsi="Times New Roman" w:cs="Times New Roman"/>
          <w:sz w:val="24"/>
          <w:szCs w:val="24"/>
          <w:lang w:val="sv-SE"/>
        </w:rPr>
        <w:t>ë</w:t>
      </w:r>
      <w:r w:rsidRPr="00A9104C">
        <w:rPr>
          <w:rFonts w:ascii="Times New Roman" w:eastAsia="Arial" w:hAnsi="Times New Roman" w:cs="Times New Roman"/>
          <w:sz w:val="24"/>
          <w:szCs w:val="24"/>
          <w:lang w:val="sv-SE"/>
        </w:rPr>
        <w:t>se i kan</w:t>
      </w:r>
      <w:r w:rsidR="00CB7C1C" w:rsidRPr="00A9104C">
        <w:rPr>
          <w:rFonts w:ascii="Times New Roman" w:eastAsia="Arial" w:hAnsi="Times New Roman" w:cs="Times New Roman"/>
          <w:sz w:val="24"/>
          <w:szCs w:val="24"/>
          <w:lang w:val="sv-SE"/>
        </w:rPr>
        <w:t>ë</w:t>
      </w:r>
      <w:r w:rsidRPr="00A9104C">
        <w:rPr>
          <w:rFonts w:ascii="Times New Roman" w:eastAsia="Arial" w:hAnsi="Times New Roman" w:cs="Times New Roman"/>
          <w:sz w:val="24"/>
          <w:szCs w:val="24"/>
          <w:lang w:val="sv-SE"/>
        </w:rPr>
        <w:t xml:space="preserve"> marr</w:t>
      </w:r>
      <w:r w:rsidR="00CB7C1C" w:rsidRPr="00A9104C">
        <w:rPr>
          <w:rFonts w:ascii="Times New Roman" w:eastAsia="Arial" w:hAnsi="Times New Roman" w:cs="Times New Roman"/>
          <w:sz w:val="24"/>
          <w:szCs w:val="24"/>
          <w:lang w:val="sv-SE"/>
        </w:rPr>
        <w:t>ë</w:t>
      </w:r>
      <w:r w:rsidRPr="00A9104C">
        <w:rPr>
          <w:rFonts w:ascii="Times New Roman" w:eastAsia="Arial" w:hAnsi="Times New Roman" w:cs="Times New Roman"/>
          <w:sz w:val="24"/>
          <w:szCs w:val="24"/>
          <w:lang w:val="sv-SE"/>
        </w:rPr>
        <w:t xml:space="preserve"> parasysh apo jo rekomandimet, </w:t>
      </w:r>
      <w:r w:rsidRPr="00A9104C">
        <w:rPr>
          <w:rFonts w:ascii="Times New Roman" w:eastAsia="Arial" w:hAnsi="Times New Roman" w:cs="Times New Roman"/>
          <w:b/>
          <w:bCs/>
          <w:sz w:val="24"/>
          <w:szCs w:val="24"/>
          <w:lang w:val="sv-SE"/>
        </w:rPr>
        <w:t>analiza substanciale mbi nivelin e p</w:t>
      </w:r>
      <w:r w:rsidR="00CB7C1C" w:rsidRPr="00A9104C">
        <w:rPr>
          <w:rFonts w:ascii="Times New Roman" w:eastAsia="Arial" w:hAnsi="Times New Roman" w:cs="Times New Roman"/>
          <w:b/>
          <w:bCs/>
          <w:sz w:val="24"/>
          <w:szCs w:val="24"/>
          <w:lang w:val="sv-SE"/>
        </w:rPr>
        <w:t>ë</w:t>
      </w:r>
      <w:r w:rsidRPr="00A9104C">
        <w:rPr>
          <w:rFonts w:ascii="Times New Roman" w:eastAsia="Arial" w:hAnsi="Times New Roman" w:cs="Times New Roman"/>
          <w:b/>
          <w:bCs/>
          <w:sz w:val="24"/>
          <w:szCs w:val="24"/>
          <w:lang w:val="sv-SE"/>
        </w:rPr>
        <w:t>rfshirjes s</w:t>
      </w:r>
      <w:r w:rsidR="00CB7C1C" w:rsidRPr="00A9104C">
        <w:rPr>
          <w:rFonts w:ascii="Times New Roman" w:eastAsia="Arial" w:hAnsi="Times New Roman" w:cs="Times New Roman"/>
          <w:b/>
          <w:bCs/>
          <w:sz w:val="24"/>
          <w:szCs w:val="24"/>
          <w:lang w:val="sv-SE"/>
        </w:rPr>
        <w:t>ë</w:t>
      </w:r>
      <w:r w:rsidRPr="00A9104C">
        <w:rPr>
          <w:rFonts w:ascii="Times New Roman" w:eastAsia="Arial" w:hAnsi="Times New Roman" w:cs="Times New Roman"/>
          <w:b/>
          <w:bCs/>
          <w:sz w:val="24"/>
          <w:szCs w:val="24"/>
          <w:lang w:val="sv-SE"/>
        </w:rPr>
        <w:t xml:space="preserve"> rekomandimeve mbetet e paadresuar.</w:t>
      </w:r>
      <w:r w:rsidRPr="00A9104C">
        <w:rPr>
          <w:rFonts w:ascii="Times New Roman" w:eastAsia="Arial" w:hAnsi="Times New Roman" w:cs="Times New Roman"/>
          <w:sz w:val="24"/>
          <w:szCs w:val="24"/>
          <w:lang w:val="sv-SE"/>
        </w:rPr>
        <w:t xml:space="preserve"> Ky boshll</w:t>
      </w:r>
      <w:r w:rsidR="00CB7C1C" w:rsidRPr="00A9104C">
        <w:rPr>
          <w:rFonts w:ascii="Times New Roman" w:eastAsia="Arial" w:hAnsi="Times New Roman" w:cs="Times New Roman"/>
          <w:sz w:val="24"/>
          <w:szCs w:val="24"/>
          <w:lang w:val="sv-SE"/>
        </w:rPr>
        <w:t>ë</w:t>
      </w:r>
      <w:r w:rsidRPr="00A9104C">
        <w:rPr>
          <w:rFonts w:ascii="Times New Roman" w:eastAsia="Arial" w:hAnsi="Times New Roman" w:cs="Times New Roman"/>
          <w:sz w:val="24"/>
          <w:szCs w:val="24"/>
          <w:lang w:val="sv-SE"/>
        </w:rPr>
        <w:t>k ligjor mund t</w:t>
      </w:r>
      <w:r w:rsidR="00CB7C1C" w:rsidRPr="00A9104C">
        <w:rPr>
          <w:rFonts w:ascii="Times New Roman" w:eastAsia="Arial" w:hAnsi="Times New Roman" w:cs="Times New Roman"/>
          <w:sz w:val="24"/>
          <w:szCs w:val="24"/>
          <w:lang w:val="sv-SE"/>
        </w:rPr>
        <w:t>ë</w:t>
      </w:r>
      <w:r w:rsidRPr="00A9104C">
        <w:rPr>
          <w:rFonts w:ascii="Times New Roman" w:eastAsia="Arial" w:hAnsi="Times New Roman" w:cs="Times New Roman"/>
          <w:sz w:val="24"/>
          <w:szCs w:val="24"/>
          <w:lang w:val="sv-SE"/>
        </w:rPr>
        <w:t xml:space="preserve"> adresohet n</w:t>
      </w:r>
      <w:r w:rsidR="00CB7C1C" w:rsidRPr="00A9104C">
        <w:rPr>
          <w:rFonts w:ascii="Times New Roman" w:eastAsia="Arial" w:hAnsi="Times New Roman" w:cs="Times New Roman"/>
          <w:sz w:val="24"/>
          <w:szCs w:val="24"/>
          <w:lang w:val="sv-SE"/>
        </w:rPr>
        <w:t>ë</w:t>
      </w:r>
      <w:r w:rsidRPr="00A9104C">
        <w:rPr>
          <w:rFonts w:ascii="Times New Roman" w:eastAsia="Arial" w:hAnsi="Times New Roman" w:cs="Times New Roman"/>
          <w:sz w:val="24"/>
          <w:szCs w:val="24"/>
          <w:lang w:val="sv-SE"/>
        </w:rPr>
        <w:t>p</w:t>
      </w:r>
      <w:r w:rsidR="00CB7C1C" w:rsidRPr="00A9104C">
        <w:rPr>
          <w:rFonts w:ascii="Times New Roman" w:eastAsia="Arial" w:hAnsi="Times New Roman" w:cs="Times New Roman"/>
          <w:sz w:val="24"/>
          <w:szCs w:val="24"/>
          <w:lang w:val="sv-SE"/>
        </w:rPr>
        <w:t>ë</w:t>
      </w:r>
      <w:r w:rsidRPr="00A9104C">
        <w:rPr>
          <w:rFonts w:ascii="Times New Roman" w:eastAsia="Arial" w:hAnsi="Times New Roman" w:cs="Times New Roman"/>
          <w:sz w:val="24"/>
          <w:szCs w:val="24"/>
          <w:lang w:val="sv-SE"/>
        </w:rPr>
        <w:t>rmjet nd</w:t>
      </w:r>
      <w:r w:rsidR="00CB7C1C" w:rsidRPr="00A9104C">
        <w:rPr>
          <w:rFonts w:ascii="Times New Roman" w:eastAsia="Arial" w:hAnsi="Times New Roman" w:cs="Times New Roman"/>
          <w:sz w:val="24"/>
          <w:szCs w:val="24"/>
          <w:lang w:val="sv-SE"/>
        </w:rPr>
        <w:t>ë</w:t>
      </w:r>
      <w:r w:rsidRPr="00A9104C">
        <w:rPr>
          <w:rFonts w:ascii="Times New Roman" w:eastAsia="Arial" w:hAnsi="Times New Roman" w:cs="Times New Roman"/>
          <w:sz w:val="24"/>
          <w:szCs w:val="24"/>
          <w:lang w:val="sv-SE"/>
        </w:rPr>
        <w:t>rmarrjes s</w:t>
      </w:r>
      <w:r w:rsidR="00CB7C1C" w:rsidRPr="00A9104C">
        <w:rPr>
          <w:rFonts w:ascii="Times New Roman" w:eastAsia="Arial" w:hAnsi="Times New Roman" w:cs="Times New Roman"/>
          <w:sz w:val="24"/>
          <w:szCs w:val="24"/>
          <w:lang w:val="sv-SE"/>
        </w:rPr>
        <w:t>ë</w:t>
      </w:r>
      <w:r w:rsidRPr="00A9104C">
        <w:rPr>
          <w:rFonts w:ascii="Times New Roman" w:eastAsia="Arial" w:hAnsi="Times New Roman" w:cs="Times New Roman"/>
          <w:sz w:val="24"/>
          <w:szCs w:val="24"/>
          <w:lang w:val="sv-SE"/>
        </w:rPr>
        <w:t xml:space="preserve"> nj</w:t>
      </w:r>
      <w:r w:rsidR="00CB7C1C" w:rsidRPr="00A9104C">
        <w:rPr>
          <w:rFonts w:ascii="Times New Roman" w:eastAsia="Arial" w:hAnsi="Times New Roman" w:cs="Times New Roman"/>
          <w:sz w:val="24"/>
          <w:szCs w:val="24"/>
          <w:lang w:val="sv-SE"/>
        </w:rPr>
        <w:t>ë</w:t>
      </w:r>
      <w:r w:rsidRPr="00A9104C">
        <w:rPr>
          <w:rFonts w:ascii="Times New Roman" w:eastAsia="Arial" w:hAnsi="Times New Roman" w:cs="Times New Roman"/>
          <w:sz w:val="24"/>
          <w:szCs w:val="24"/>
          <w:lang w:val="sv-SE"/>
        </w:rPr>
        <w:t xml:space="preserve"> nisme ligjore p</w:t>
      </w:r>
      <w:r w:rsidR="00CB7C1C" w:rsidRPr="00A9104C">
        <w:rPr>
          <w:rFonts w:ascii="Times New Roman" w:eastAsia="Arial" w:hAnsi="Times New Roman" w:cs="Times New Roman"/>
          <w:sz w:val="24"/>
          <w:szCs w:val="24"/>
          <w:lang w:val="sv-SE"/>
        </w:rPr>
        <w:t>ë</w:t>
      </w:r>
      <w:r w:rsidRPr="00A9104C">
        <w:rPr>
          <w:rFonts w:ascii="Times New Roman" w:eastAsia="Arial" w:hAnsi="Times New Roman" w:cs="Times New Roman"/>
          <w:sz w:val="24"/>
          <w:szCs w:val="24"/>
          <w:lang w:val="sv-SE"/>
        </w:rPr>
        <w:t xml:space="preserve">r ndryshimin e </w:t>
      </w:r>
      <w:r w:rsidRPr="00ED3A78">
        <w:rPr>
          <w:rFonts w:ascii="Times New Roman" w:eastAsia="Arial" w:hAnsi="Times New Roman" w:cs="Times New Roman"/>
          <w:sz w:val="24"/>
          <w:szCs w:val="24"/>
          <w:lang w:val="sq-AL"/>
        </w:rPr>
        <w:t>VKM-s</w:t>
      </w:r>
      <w:r w:rsidR="00CB7C1C">
        <w:rPr>
          <w:rFonts w:ascii="Times New Roman" w:eastAsia="Arial" w:hAnsi="Times New Roman" w:cs="Times New Roman"/>
          <w:sz w:val="24"/>
          <w:szCs w:val="24"/>
          <w:lang w:val="sq-AL"/>
        </w:rPr>
        <w:t>ë</w:t>
      </w:r>
      <w:r w:rsidRPr="00ED3A78">
        <w:rPr>
          <w:rFonts w:ascii="Times New Roman" w:eastAsia="Arial" w:hAnsi="Times New Roman" w:cs="Times New Roman"/>
          <w:sz w:val="24"/>
          <w:szCs w:val="24"/>
          <w:lang w:val="sq-AL"/>
        </w:rPr>
        <w:t xml:space="preserve"> nr.710, datë 20.11.2024 “</w:t>
      </w:r>
      <w:r w:rsidRPr="00ED3A78">
        <w:rPr>
          <w:rFonts w:ascii="Times New Roman" w:eastAsia="Arial" w:hAnsi="Times New Roman" w:cs="Times New Roman"/>
          <w:i/>
          <w:iCs/>
          <w:sz w:val="24"/>
          <w:szCs w:val="24"/>
          <w:lang w:val="sq-AL"/>
        </w:rPr>
        <w:t>Për bazën e të dhënave shtetërore-sistemi i menaxhimit të informacionit e-aktet</w:t>
      </w:r>
      <w:r w:rsidRPr="00ED3A78">
        <w:rPr>
          <w:rFonts w:ascii="Times New Roman" w:eastAsia="Arial" w:hAnsi="Times New Roman" w:cs="Times New Roman"/>
          <w:sz w:val="24"/>
          <w:szCs w:val="24"/>
          <w:lang w:val="sq-AL"/>
        </w:rPr>
        <w:t>”</w:t>
      </w:r>
      <w:r>
        <w:rPr>
          <w:rFonts w:ascii="Times New Roman" w:eastAsia="Arial" w:hAnsi="Times New Roman" w:cs="Times New Roman"/>
          <w:sz w:val="24"/>
          <w:szCs w:val="24"/>
          <w:lang w:val="sq-AL"/>
        </w:rPr>
        <w:t xml:space="preserve"> duke p</w:t>
      </w:r>
      <w:r w:rsidR="00CB7C1C">
        <w:rPr>
          <w:rFonts w:ascii="Times New Roman" w:eastAsia="Arial" w:hAnsi="Times New Roman" w:cs="Times New Roman"/>
          <w:sz w:val="24"/>
          <w:szCs w:val="24"/>
          <w:lang w:val="sq-AL"/>
        </w:rPr>
        <w:t>ë</w:t>
      </w:r>
      <w:r>
        <w:rPr>
          <w:rFonts w:ascii="Times New Roman" w:eastAsia="Arial" w:hAnsi="Times New Roman" w:cs="Times New Roman"/>
          <w:sz w:val="24"/>
          <w:szCs w:val="24"/>
          <w:lang w:val="sq-AL"/>
        </w:rPr>
        <w:t>rfshir</w:t>
      </w:r>
      <w:r w:rsidR="00CB7C1C">
        <w:rPr>
          <w:rFonts w:ascii="Times New Roman" w:eastAsia="Arial" w:hAnsi="Times New Roman" w:cs="Times New Roman"/>
          <w:sz w:val="24"/>
          <w:szCs w:val="24"/>
          <w:lang w:val="sq-AL"/>
        </w:rPr>
        <w:t>ë</w:t>
      </w:r>
      <w:r>
        <w:rPr>
          <w:rFonts w:ascii="Times New Roman" w:eastAsia="Arial" w:hAnsi="Times New Roman" w:cs="Times New Roman"/>
          <w:sz w:val="24"/>
          <w:szCs w:val="24"/>
          <w:lang w:val="sq-AL"/>
        </w:rPr>
        <w:t xml:space="preserve"> edhe K</w:t>
      </w:r>
      <w:r w:rsidR="00CB7C1C">
        <w:rPr>
          <w:rFonts w:ascii="Times New Roman" w:eastAsia="Arial" w:hAnsi="Times New Roman" w:cs="Times New Roman"/>
          <w:sz w:val="24"/>
          <w:szCs w:val="24"/>
          <w:lang w:val="sq-AL"/>
        </w:rPr>
        <w:t>ë</w:t>
      </w:r>
      <w:r>
        <w:rPr>
          <w:rFonts w:ascii="Times New Roman" w:eastAsia="Arial" w:hAnsi="Times New Roman" w:cs="Times New Roman"/>
          <w:sz w:val="24"/>
          <w:szCs w:val="24"/>
          <w:lang w:val="sq-AL"/>
        </w:rPr>
        <w:t>shillin Konsultativ (dhe AMVV-n</w:t>
      </w:r>
      <w:r w:rsidR="00CB7C1C">
        <w:rPr>
          <w:rFonts w:ascii="Times New Roman" w:eastAsia="Arial" w:hAnsi="Times New Roman" w:cs="Times New Roman"/>
          <w:sz w:val="24"/>
          <w:szCs w:val="24"/>
          <w:lang w:val="sq-AL"/>
        </w:rPr>
        <w:t>ë</w:t>
      </w:r>
      <w:r>
        <w:rPr>
          <w:rFonts w:ascii="Times New Roman" w:eastAsia="Arial" w:hAnsi="Times New Roman" w:cs="Times New Roman"/>
          <w:sz w:val="24"/>
          <w:szCs w:val="24"/>
          <w:lang w:val="sq-AL"/>
        </w:rPr>
        <w:t xml:space="preserve"> si Sekretariat Teknik) n</w:t>
      </w:r>
      <w:r w:rsidR="00CB7C1C">
        <w:rPr>
          <w:rFonts w:ascii="Times New Roman" w:eastAsia="Arial" w:hAnsi="Times New Roman" w:cs="Times New Roman"/>
          <w:sz w:val="24"/>
          <w:szCs w:val="24"/>
          <w:lang w:val="sq-AL"/>
        </w:rPr>
        <w:t>ë</w:t>
      </w:r>
      <w:r>
        <w:rPr>
          <w:rFonts w:ascii="Times New Roman" w:eastAsia="Arial" w:hAnsi="Times New Roman" w:cs="Times New Roman"/>
          <w:sz w:val="24"/>
          <w:szCs w:val="24"/>
          <w:lang w:val="sq-AL"/>
        </w:rPr>
        <w:t xml:space="preserve"> list</w:t>
      </w:r>
      <w:r w:rsidR="00CB7C1C">
        <w:rPr>
          <w:rFonts w:ascii="Times New Roman" w:eastAsia="Arial" w:hAnsi="Times New Roman" w:cs="Times New Roman"/>
          <w:sz w:val="24"/>
          <w:szCs w:val="24"/>
          <w:lang w:val="sq-AL"/>
        </w:rPr>
        <w:t>ë</w:t>
      </w:r>
      <w:r>
        <w:rPr>
          <w:rFonts w:ascii="Times New Roman" w:eastAsia="Arial" w:hAnsi="Times New Roman" w:cs="Times New Roman"/>
          <w:sz w:val="24"/>
          <w:szCs w:val="24"/>
          <w:lang w:val="sq-AL"/>
        </w:rPr>
        <w:t>n e p</w:t>
      </w:r>
      <w:r w:rsidR="00CB7C1C">
        <w:rPr>
          <w:rFonts w:ascii="Times New Roman" w:eastAsia="Arial" w:hAnsi="Times New Roman" w:cs="Times New Roman"/>
          <w:sz w:val="24"/>
          <w:szCs w:val="24"/>
          <w:lang w:val="sq-AL"/>
        </w:rPr>
        <w:t>ë</w:t>
      </w:r>
      <w:r>
        <w:rPr>
          <w:rFonts w:ascii="Times New Roman" w:eastAsia="Arial" w:hAnsi="Times New Roman" w:cs="Times New Roman"/>
          <w:sz w:val="24"/>
          <w:szCs w:val="24"/>
          <w:lang w:val="sq-AL"/>
        </w:rPr>
        <w:t>rdoruesve t</w:t>
      </w:r>
      <w:r w:rsidR="00CB7C1C">
        <w:rPr>
          <w:rFonts w:ascii="Times New Roman" w:eastAsia="Arial" w:hAnsi="Times New Roman" w:cs="Times New Roman"/>
          <w:sz w:val="24"/>
          <w:szCs w:val="24"/>
          <w:lang w:val="sq-AL"/>
        </w:rPr>
        <w:t>ë</w:t>
      </w:r>
      <w:r>
        <w:rPr>
          <w:rFonts w:ascii="Times New Roman" w:eastAsia="Arial" w:hAnsi="Times New Roman" w:cs="Times New Roman"/>
          <w:sz w:val="24"/>
          <w:szCs w:val="24"/>
          <w:lang w:val="sq-AL"/>
        </w:rPr>
        <w:t xml:space="preserve"> autorizuar n</w:t>
      </w:r>
      <w:r w:rsidR="00CB7C1C">
        <w:rPr>
          <w:rFonts w:ascii="Times New Roman" w:eastAsia="Arial" w:hAnsi="Times New Roman" w:cs="Times New Roman"/>
          <w:sz w:val="24"/>
          <w:szCs w:val="24"/>
          <w:lang w:val="sq-AL"/>
        </w:rPr>
        <w:t>ë</w:t>
      </w:r>
      <w:r>
        <w:rPr>
          <w:rFonts w:ascii="Times New Roman" w:eastAsia="Arial" w:hAnsi="Times New Roman" w:cs="Times New Roman"/>
          <w:sz w:val="24"/>
          <w:szCs w:val="24"/>
          <w:lang w:val="sq-AL"/>
        </w:rPr>
        <w:t xml:space="preserve"> sistem. </w:t>
      </w:r>
      <w:r w:rsidR="001E2AA2">
        <w:rPr>
          <w:rFonts w:ascii="Times New Roman" w:eastAsia="Arial" w:hAnsi="Times New Roman" w:cs="Times New Roman"/>
          <w:sz w:val="24"/>
          <w:szCs w:val="24"/>
          <w:lang w:val="sq-AL"/>
        </w:rPr>
        <w:t>P</w:t>
      </w:r>
      <w:r w:rsidR="00CB7C1C">
        <w:rPr>
          <w:rFonts w:ascii="Times New Roman" w:eastAsia="Arial" w:hAnsi="Times New Roman" w:cs="Times New Roman"/>
          <w:sz w:val="24"/>
          <w:szCs w:val="24"/>
          <w:lang w:val="sq-AL"/>
        </w:rPr>
        <w:t>ë</w:t>
      </w:r>
      <w:r w:rsidR="001E2AA2">
        <w:rPr>
          <w:rFonts w:ascii="Times New Roman" w:eastAsia="Arial" w:hAnsi="Times New Roman" w:cs="Times New Roman"/>
          <w:sz w:val="24"/>
          <w:szCs w:val="24"/>
          <w:lang w:val="sq-AL"/>
        </w:rPr>
        <w:t>rfshirja e K</w:t>
      </w:r>
      <w:r w:rsidR="00CB7C1C">
        <w:rPr>
          <w:rFonts w:ascii="Times New Roman" w:eastAsia="Arial" w:hAnsi="Times New Roman" w:cs="Times New Roman"/>
          <w:sz w:val="24"/>
          <w:szCs w:val="24"/>
          <w:lang w:val="sq-AL"/>
        </w:rPr>
        <w:t>ë</w:t>
      </w:r>
      <w:r w:rsidR="001E2AA2">
        <w:rPr>
          <w:rFonts w:ascii="Times New Roman" w:eastAsia="Arial" w:hAnsi="Times New Roman" w:cs="Times New Roman"/>
          <w:sz w:val="24"/>
          <w:szCs w:val="24"/>
          <w:lang w:val="sq-AL"/>
        </w:rPr>
        <w:t>shillit Konsultativ n</w:t>
      </w:r>
      <w:r w:rsidR="00CB7C1C">
        <w:rPr>
          <w:rFonts w:ascii="Times New Roman" w:eastAsia="Arial" w:hAnsi="Times New Roman" w:cs="Times New Roman"/>
          <w:sz w:val="24"/>
          <w:szCs w:val="24"/>
          <w:lang w:val="sq-AL"/>
        </w:rPr>
        <w:t>ë</w:t>
      </w:r>
      <w:r w:rsidR="001E2AA2">
        <w:rPr>
          <w:rFonts w:ascii="Times New Roman" w:eastAsia="Arial" w:hAnsi="Times New Roman" w:cs="Times New Roman"/>
          <w:sz w:val="24"/>
          <w:szCs w:val="24"/>
          <w:lang w:val="sq-AL"/>
        </w:rPr>
        <w:t xml:space="preserve"> m</w:t>
      </w:r>
      <w:r w:rsidR="00CB7C1C">
        <w:rPr>
          <w:rFonts w:ascii="Times New Roman" w:eastAsia="Arial" w:hAnsi="Times New Roman" w:cs="Times New Roman"/>
          <w:sz w:val="24"/>
          <w:szCs w:val="24"/>
          <w:lang w:val="sq-AL"/>
        </w:rPr>
        <w:t>ë</w:t>
      </w:r>
      <w:r w:rsidR="001E2AA2">
        <w:rPr>
          <w:rFonts w:ascii="Times New Roman" w:eastAsia="Arial" w:hAnsi="Times New Roman" w:cs="Times New Roman"/>
          <w:sz w:val="24"/>
          <w:szCs w:val="24"/>
          <w:lang w:val="sq-AL"/>
        </w:rPr>
        <w:t>nyr</w:t>
      </w:r>
      <w:r w:rsidR="00CB7C1C">
        <w:rPr>
          <w:rFonts w:ascii="Times New Roman" w:eastAsia="Arial" w:hAnsi="Times New Roman" w:cs="Times New Roman"/>
          <w:sz w:val="24"/>
          <w:szCs w:val="24"/>
          <w:lang w:val="sq-AL"/>
        </w:rPr>
        <w:t>ë</w:t>
      </w:r>
      <w:r w:rsidR="001E2AA2">
        <w:rPr>
          <w:rFonts w:ascii="Times New Roman" w:eastAsia="Arial" w:hAnsi="Times New Roman" w:cs="Times New Roman"/>
          <w:sz w:val="24"/>
          <w:szCs w:val="24"/>
          <w:lang w:val="sq-AL"/>
        </w:rPr>
        <w:t xml:space="preserve"> nominale n</w:t>
      </w:r>
      <w:r w:rsidR="00CB7C1C">
        <w:rPr>
          <w:rFonts w:ascii="Times New Roman" w:eastAsia="Arial" w:hAnsi="Times New Roman" w:cs="Times New Roman"/>
          <w:sz w:val="24"/>
          <w:szCs w:val="24"/>
          <w:lang w:val="sq-AL"/>
        </w:rPr>
        <w:t>ë</w:t>
      </w:r>
      <w:r w:rsidR="001E2AA2">
        <w:rPr>
          <w:rFonts w:ascii="Times New Roman" w:eastAsia="Arial" w:hAnsi="Times New Roman" w:cs="Times New Roman"/>
          <w:sz w:val="24"/>
          <w:szCs w:val="24"/>
          <w:lang w:val="sq-AL"/>
        </w:rPr>
        <w:t xml:space="preserve"> VKM do t</w:t>
      </w:r>
      <w:r w:rsidR="00CB7C1C">
        <w:rPr>
          <w:rFonts w:ascii="Times New Roman" w:eastAsia="Arial" w:hAnsi="Times New Roman" w:cs="Times New Roman"/>
          <w:sz w:val="24"/>
          <w:szCs w:val="24"/>
          <w:lang w:val="sq-AL"/>
        </w:rPr>
        <w:t>ë</w:t>
      </w:r>
      <w:r w:rsidR="001E2AA2">
        <w:rPr>
          <w:rFonts w:ascii="Times New Roman" w:eastAsia="Arial" w:hAnsi="Times New Roman" w:cs="Times New Roman"/>
          <w:sz w:val="24"/>
          <w:szCs w:val="24"/>
          <w:lang w:val="sq-AL"/>
        </w:rPr>
        <w:t xml:space="preserve"> forconte pozit</w:t>
      </w:r>
      <w:r w:rsidR="00CB7C1C">
        <w:rPr>
          <w:rFonts w:ascii="Times New Roman" w:eastAsia="Arial" w:hAnsi="Times New Roman" w:cs="Times New Roman"/>
          <w:sz w:val="24"/>
          <w:szCs w:val="24"/>
          <w:lang w:val="sq-AL"/>
        </w:rPr>
        <w:t>ë</w:t>
      </w:r>
      <w:r w:rsidR="001E2AA2">
        <w:rPr>
          <w:rFonts w:ascii="Times New Roman" w:eastAsia="Arial" w:hAnsi="Times New Roman" w:cs="Times New Roman"/>
          <w:sz w:val="24"/>
          <w:szCs w:val="24"/>
          <w:lang w:val="sq-AL"/>
        </w:rPr>
        <w:t>n e K</w:t>
      </w:r>
      <w:r w:rsidR="00CB7C1C">
        <w:rPr>
          <w:rFonts w:ascii="Times New Roman" w:eastAsia="Arial" w:hAnsi="Times New Roman" w:cs="Times New Roman"/>
          <w:sz w:val="24"/>
          <w:szCs w:val="24"/>
          <w:lang w:val="sq-AL"/>
        </w:rPr>
        <w:t>ë</w:t>
      </w:r>
      <w:r w:rsidR="001E2AA2">
        <w:rPr>
          <w:rFonts w:ascii="Times New Roman" w:eastAsia="Arial" w:hAnsi="Times New Roman" w:cs="Times New Roman"/>
          <w:sz w:val="24"/>
          <w:szCs w:val="24"/>
          <w:lang w:val="sq-AL"/>
        </w:rPr>
        <w:t>shillit dhe nivelin e gjurmueshm</w:t>
      </w:r>
      <w:r w:rsidR="00CB7C1C">
        <w:rPr>
          <w:rFonts w:ascii="Times New Roman" w:eastAsia="Arial" w:hAnsi="Times New Roman" w:cs="Times New Roman"/>
          <w:sz w:val="24"/>
          <w:szCs w:val="24"/>
          <w:lang w:val="sq-AL"/>
        </w:rPr>
        <w:t>ë</w:t>
      </w:r>
      <w:r w:rsidR="001E2AA2">
        <w:rPr>
          <w:rFonts w:ascii="Times New Roman" w:eastAsia="Arial" w:hAnsi="Times New Roman" w:cs="Times New Roman"/>
          <w:sz w:val="24"/>
          <w:szCs w:val="24"/>
          <w:lang w:val="sq-AL"/>
        </w:rPr>
        <w:t>ris</w:t>
      </w:r>
      <w:r w:rsidR="00CB7C1C">
        <w:rPr>
          <w:rFonts w:ascii="Times New Roman" w:eastAsia="Arial" w:hAnsi="Times New Roman" w:cs="Times New Roman"/>
          <w:sz w:val="24"/>
          <w:szCs w:val="24"/>
          <w:lang w:val="sq-AL"/>
        </w:rPr>
        <w:t>ë</w:t>
      </w:r>
      <w:r w:rsidR="001E2AA2">
        <w:rPr>
          <w:rFonts w:ascii="Times New Roman" w:eastAsia="Arial" w:hAnsi="Times New Roman" w:cs="Times New Roman"/>
          <w:sz w:val="24"/>
          <w:szCs w:val="24"/>
          <w:lang w:val="sq-AL"/>
        </w:rPr>
        <w:t xml:space="preserve"> n</w:t>
      </w:r>
      <w:r w:rsidR="00CB7C1C">
        <w:rPr>
          <w:rFonts w:ascii="Times New Roman" w:eastAsia="Arial" w:hAnsi="Times New Roman" w:cs="Times New Roman"/>
          <w:sz w:val="24"/>
          <w:szCs w:val="24"/>
          <w:lang w:val="sq-AL"/>
        </w:rPr>
        <w:t>ë</w:t>
      </w:r>
      <w:r w:rsidR="001E2AA2">
        <w:rPr>
          <w:rFonts w:ascii="Times New Roman" w:eastAsia="Arial" w:hAnsi="Times New Roman" w:cs="Times New Roman"/>
          <w:sz w:val="24"/>
          <w:szCs w:val="24"/>
          <w:lang w:val="sq-AL"/>
        </w:rPr>
        <w:t xml:space="preserve"> koh</w:t>
      </w:r>
      <w:r w:rsidR="00CB7C1C">
        <w:rPr>
          <w:rFonts w:ascii="Times New Roman" w:eastAsia="Arial" w:hAnsi="Times New Roman" w:cs="Times New Roman"/>
          <w:sz w:val="24"/>
          <w:szCs w:val="24"/>
          <w:lang w:val="sq-AL"/>
        </w:rPr>
        <w:t>ë</w:t>
      </w:r>
      <w:r w:rsidR="001E2AA2">
        <w:rPr>
          <w:rFonts w:ascii="Times New Roman" w:eastAsia="Arial" w:hAnsi="Times New Roman" w:cs="Times New Roman"/>
          <w:sz w:val="24"/>
          <w:szCs w:val="24"/>
          <w:lang w:val="sq-AL"/>
        </w:rPr>
        <w:t xml:space="preserve"> reale t</w:t>
      </w:r>
      <w:r w:rsidR="00CB7C1C">
        <w:rPr>
          <w:rFonts w:ascii="Times New Roman" w:eastAsia="Arial" w:hAnsi="Times New Roman" w:cs="Times New Roman"/>
          <w:sz w:val="24"/>
          <w:szCs w:val="24"/>
          <w:lang w:val="sq-AL"/>
        </w:rPr>
        <w:t>ë</w:t>
      </w:r>
      <w:r w:rsidR="001E2AA2">
        <w:rPr>
          <w:rFonts w:ascii="Times New Roman" w:eastAsia="Arial" w:hAnsi="Times New Roman" w:cs="Times New Roman"/>
          <w:sz w:val="24"/>
          <w:szCs w:val="24"/>
          <w:lang w:val="sq-AL"/>
        </w:rPr>
        <w:t xml:space="preserve"> rekomandimeve q</w:t>
      </w:r>
      <w:r w:rsidR="00CB7C1C">
        <w:rPr>
          <w:rFonts w:ascii="Times New Roman" w:eastAsia="Arial" w:hAnsi="Times New Roman" w:cs="Times New Roman"/>
          <w:sz w:val="24"/>
          <w:szCs w:val="24"/>
          <w:lang w:val="sq-AL"/>
        </w:rPr>
        <w:t>ë</w:t>
      </w:r>
      <w:r w:rsidR="001E2AA2">
        <w:rPr>
          <w:rFonts w:ascii="Times New Roman" w:eastAsia="Arial" w:hAnsi="Times New Roman" w:cs="Times New Roman"/>
          <w:sz w:val="24"/>
          <w:szCs w:val="24"/>
          <w:lang w:val="sq-AL"/>
        </w:rPr>
        <w:t xml:space="preserve"> jep ai. </w:t>
      </w:r>
    </w:p>
    <w:p w14:paraId="3B849A6E" w14:textId="77777777" w:rsidR="00CB7C1C" w:rsidRDefault="00CB7C1C" w:rsidP="00ED3A78">
      <w:pPr>
        <w:spacing w:after="0" w:line="288" w:lineRule="auto"/>
        <w:jc w:val="both"/>
        <w:rPr>
          <w:rFonts w:ascii="Times New Roman" w:eastAsia="Arial" w:hAnsi="Times New Roman" w:cs="Times New Roman"/>
          <w:sz w:val="24"/>
          <w:szCs w:val="24"/>
          <w:lang w:val="sq-AL"/>
        </w:rPr>
      </w:pPr>
    </w:p>
    <w:p w14:paraId="0A623131" w14:textId="5C33F099" w:rsidR="00ED3A78" w:rsidRPr="001E2AA2" w:rsidRDefault="001E2AA2" w:rsidP="00ED3A78">
      <w:pPr>
        <w:spacing w:after="0" w:line="288" w:lineRule="auto"/>
        <w:jc w:val="both"/>
        <w:rPr>
          <w:rFonts w:ascii="Times New Roman" w:eastAsia="Arial" w:hAnsi="Times New Roman" w:cs="Times New Roman"/>
          <w:sz w:val="24"/>
          <w:szCs w:val="24"/>
          <w:lang w:val="sq-AL"/>
        </w:rPr>
      </w:pPr>
      <w:r>
        <w:rPr>
          <w:rFonts w:ascii="Times New Roman" w:eastAsia="Arial" w:hAnsi="Times New Roman" w:cs="Times New Roman"/>
          <w:sz w:val="24"/>
          <w:szCs w:val="24"/>
          <w:lang w:val="sq-AL"/>
        </w:rPr>
        <w:t>Nj</w:t>
      </w:r>
      <w:r w:rsidR="00CB7C1C">
        <w:rPr>
          <w:rFonts w:ascii="Times New Roman" w:eastAsia="Arial" w:hAnsi="Times New Roman" w:cs="Times New Roman"/>
          <w:sz w:val="24"/>
          <w:szCs w:val="24"/>
          <w:lang w:val="sq-AL"/>
        </w:rPr>
        <w:t>ë</w:t>
      </w:r>
      <w:r>
        <w:rPr>
          <w:rFonts w:ascii="Times New Roman" w:eastAsia="Arial" w:hAnsi="Times New Roman" w:cs="Times New Roman"/>
          <w:sz w:val="24"/>
          <w:szCs w:val="24"/>
          <w:lang w:val="sq-AL"/>
        </w:rPr>
        <w:t xml:space="preserve"> opsion tjet</w:t>
      </w:r>
      <w:r w:rsidR="00CB7C1C">
        <w:rPr>
          <w:rFonts w:ascii="Times New Roman" w:eastAsia="Arial" w:hAnsi="Times New Roman" w:cs="Times New Roman"/>
          <w:sz w:val="24"/>
          <w:szCs w:val="24"/>
          <w:lang w:val="sq-AL"/>
        </w:rPr>
        <w:t>ë</w:t>
      </w:r>
      <w:r>
        <w:rPr>
          <w:rFonts w:ascii="Times New Roman" w:eastAsia="Arial" w:hAnsi="Times New Roman" w:cs="Times New Roman"/>
          <w:sz w:val="24"/>
          <w:szCs w:val="24"/>
          <w:lang w:val="sq-AL"/>
        </w:rPr>
        <w:t xml:space="preserve">r </w:t>
      </w:r>
      <w:r w:rsidR="00CB7C1C">
        <w:rPr>
          <w:rFonts w:ascii="Times New Roman" w:eastAsia="Arial" w:hAnsi="Times New Roman" w:cs="Times New Roman"/>
          <w:sz w:val="24"/>
          <w:szCs w:val="24"/>
          <w:lang w:val="sq-AL"/>
        </w:rPr>
        <w:t>ë</w:t>
      </w:r>
      <w:r>
        <w:rPr>
          <w:rFonts w:ascii="Times New Roman" w:eastAsia="Arial" w:hAnsi="Times New Roman" w:cs="Times New Roman"/>
          <w:sz w:val="24"/>
          <w:szCs w:val="24"/>
          <w:lang w:val="sq-AL"/>
        </w:rPr>
        <w:t>sht</w:t>
      </w:r>
      <w:r w:rsidR="00CB7C1C">
        <w:rPr>
          <w:rFonts w:ascii="Times New Roman" w:eastAsia="Arial" w:hAnsi="Times New Roman" w:cs="Times New Roman"/>
          <w:sz w:val="24"/>
          <w:szCs w:val="24"/>
          <w:lang w:val="sq-AL"/>
        </w:rPr>
        <w:t>ë</w:t>
      </w:r>
      <w:r>
        <w:rPr>
          <w:rFonts w:ascii="Times New Roman" w:eastAsia="Arial" w:hAnsi="Times New Roman" w:cs="Times New Roman"/>
          <w:sz w:val="24"/>
          <w:szCs w:val="24"/>
          <w:lang w:val="sq-AL"/>
        </w:rPr>
        <w:t xml:space="preserve"> p</w:t>
      </w:r>
      <w:r w:rsidR="00CB7C1C">
        <w:rPr>
          <w:rFonts w:ascii="Times New Roman" w:eastAsia="Arial" w:hAnsi="Times New Roman" w:cs="Times New Roman"/>
          <w:sz w:val="24"/>
          <w:szCs w:val="24"/>
          <w:lang w:val="sq-AL"/>
        </w:rPr>
        <w:t>ë</w:t>
      </w:r>
      <w:r>
        <w:rPr>
          <w:rFonts w:ascii="Times New Roman" w:eastAsia="Arial" w:hAnsi="Times New Roman" w:cs="Times New Roman"/>
          <w:sz w:val="24"/>
          <w:szCs w:val="24"/>
          <w:lang w:val="sq-AL"/>
        </w:rPr>
        <w:t>rfshirja e AMVV-s</w:t>
      </w:r>
      <w:r w:rsidR="00CB7C1C">
        <w:rPr>
          <w:rFonts w:ascii="Times New Roman" w:eastAsia="Arial" w:hAnsi="Times New Roman" w:cs="Times New Roman"/>
          <w:sz w:val="24"/>
          <w:szCs w:val="24"/>
          <w:lang w:val="sq-AL"/>
        </w:rPr>
        <w:t>ë</w:t>
      </w:r>
      <w:r>
        <w:rPr>
          <w:rFonts w:ascii="Times New Roman" w:eastAsia="Arial" w:hAnsi="Times New Roman" w:cs="Times New Roman"/>
          <w:sz w:val="24"/>
          <w:szCs w:val="24"/>
          <w:lang w:val="sq-AL"/>
        </w:rPr>
        <w:t xml:space="preserve"> n</w:t>
      </w:r>
      <w:r w:rsidR="00CB7C1C">
        <w:rPr>
          <w:rFonts w:ascii="Times New Roman" w:eastAsia="Arial" w:hAnsi="Times New Roman" w:cs="Times New Roman"/>
          <w:sz w:val="24"/>
          <w:szCs w:val="24"/>
          <w:lang w:val="sq-AL"/>
        </w:rPr>
        <w:t>ë</w:t>
      </w:r>
      <w:r>
        <w:rPr>
          <w:rFonts w:ascii="Times New Roman" w:eastAsia="Arial" w:hAnsi="Times New Roman" w:cs="Times New Roman"/>
          <w:sz w:val="24"/>
          <w:szCs w:val="24"/>
          <w:lang w:val="sq-AL"/>
        </w:rPr>
        <w:t xml:space="preserve"> cil</w:t>
      </w:r>
      <w:r w:rsidR="00CB7C1C">
        <w:rPr>
          <w:rFonts w:ascii="Times New Roman" w:eastAsia="Arial" w:hAnsi="Times New Roman" w:cs="Times New Roman"/>
          <w:sz w:val="24"/>
          <w:szCs w:val="24"/>
          <w:lang w:val="sq-AL"/>
        </w:rPr>
        <w:t>ë</w:t>
      </w:r>
      <w:r>
        <w:rPr>
          <w:rFonts w:ascii="Times New Roman" w:eastAsia="Arial" w:hAnsi="Times New Roman" w:cs="Times New Roman"/>
          <w:sz w:val="24"/>
          <w:szCs w:val="24"/>
          <w:lang w:val="sq-AL"/>
        </w:rPr>
        <w:t>sin</w:t>
      </w:r>
      <w:r w:rsidR="00CB7C1C">
        <w:rPr>
          <w:rFonts w:ascii="Times New Roman" w:eastAsia="Arial" w:hAnsi="Times New Roman" w:cs="Times New Roman"/>
          <w:sz w:val="24"/>
          <w:szCs w:val="24"/>
          <w:lang w:val="sq-AL"/>
        </w:rPr>
        <w:t>ë</w:t>
      </w:r>
      <w:r>
        <w:rPr>
          <w:rFonts w:ascii="Times New Roman" w:eastAsia="Arial" w:hAnsi="Times New Roman" w:cs="Times New Roman"/>
          <w:sz w:val="24"/>
          <w:szCs w:val="24"/>
          <w:lang w:val="sq-AL"/>
        </w:rPr>
        <w:t xml:space="preserve"> e institucionit n</w:t>
      </w:r>
      <w:r w:rsidR="00CB7C1C">
        <w:rPr>
          <w:rFonts w:ascii="Times New Roman" w:eastAsia="Arial" w:hAnsi="Times New Roman" w:cs="Times New Roman"/>
          <w:sz w:val="24"/>
          <w:szCs w:val="24"/>
          <w:lang w:val="sq-AL"/>
        </w:rPr>
        <w:t>ë</w:t>
      </w:r>
      <w:r>
        <w:rPr>
          <w:rFonts w:ascii="Times New Roman" w:eastAsia="Arial" w:hAnsi="Times New Roman" w:cs="Times New Roman"/>
          <w:sz w:val="24"/>
          <w:szCs w:val="24"/>
          <w:lang w:val="sq-AL"/>
        </w:rPr>
        <w:t xml:space="preserve"> var</w:t>
      </w:r>
      <w:r w:rsidR="00CB7C1C">
        <w:rPr>
          <w:rFonts w:ascii="Times New Roman" w:eastAsia="Arial" w:hAnsi="Times New Roman" w:cs="Times New Roman"/>
          <w:sz w:val="24"/>
          <w:szCs w:val="24"/>
          <w:lang w:val="sq-AL"/>
        </w:rPr>
        <w:t>ë</w:t>
      </w:r>
      <w:r>
        <w:rPr>
          <w:rFonts w:ascii="Times New Roman" w:eastAsia="Arial" w:hAnsi="Times New Roman" w:cs="Times New Roman"/>
          <w:sz w:val="24"/>
          <w:szCs w:val="24"/>
          <w:lang w:val="sq-AL"/>
        </w:rPr>
        <w:t>si t</w:t>
      </w:r>
      <w:r w:rsidR="00CB7C1C">
        <w:rPr>
          <w:rFonts w:ascii="Times New Roman" w:eastAsia="Arial" w:hAnsi="Times New Roman" w:cs="Times New Roman"/>
          <w:sz w:val="24"/>
          <w:szCs w:val="24"/>
          <w:lang w:val="sq-AL"/>
        </w:rPr>
        <w:t>ë</w:t>
      </w:r>
      <w:r>
        <w:rPr>
          <w:rFonts w:ascii="Times New Roman" w:eastAsia="Arial" w:hAnsi="Times New Roman" w:cs="Times New Roman"/>
          <w:sz w:val="24"/>
          <w:szCs w:val="24"/>
          <w:lang w:val="sq-AL"/>
        </w:rPr>
        <w:t xml:space="preserve"> Ministrit t</w:t>
      </w:r>
      <w:r w:rsidR="00CB7C1C">
        <w:rPr>
          <w:rFonts w:ascii="Times New Roman" w:eastAsia="Arial" w:hAnsi="Times New Roman" w:cs="Times New Roman"/>
          <w:sz w:val="24"/>
          <w:szCs w:val="24"/>
          <w:lang w:val="sq-AL"/>
        </w:rPr>
        <w:t>ë</w:t>
      </w:r>
      <w:r>
        <w:rPr>
          <w:rFonts w:ascii="Times New Roman" w:eastAsia="Arial" w:hAnsi="Times New Roman" w:cs="Times New Roman"/>
          <w:sz w:val="24"/>
          <w:szCs w:val="24"/>
          <w:lang w:val="sq-AL"/>
        </w:rPr>
        <w:t xml:space="preserve"> Shtetit, n</w:t>
      </w:r>
      <w:r w:rsidR="00CB7C1C">
        <w:rPr>
          <w:rFonts w:ascii="Times New Roman" w:eastAsia="Arial" w:hAnsi="Times New Roman" w:cs="Times New Roman"/>
          <w:sz w:val="24"/>
          <w:szCs w:val="24"/>
          <w:lang w:val="sq-AL"/>
        </w:rPr>
        <w:t>ë</w:t>
      </w:r>
      <w:r>
        <w:rPr>
          <w:rFonts w:ascii="Times New Roman" w:eastAsia="Arial" w:hAnsi="Times New Roman" w:cs="Times New Roman"/>
          <w:sz w:val="24"/>
          <w:szCs w:val="24"/>
          <w:lang w:val="sq-AL"/>
        </w:rPr>
        <w:t>p</w:t>
      </w:r>
      <w:r w:rsidR="00CB7C1C">
        <w:rPr>
          <w:rFonts w:ascii="Times New Roman" w:eastAsia="Arial" w:hAnsi="Times New Roman" w:cs="Times New Roman"/>
          <w:sz w:val="24"/>
          <w:szCs w:val="24"/>
          <w:lang w:val="sq-AL"/>
        </w:rPr>
        <w:t>ë</w:t>
      </w:r>
      <w:r>
        <w:rPr>
          <w:rFonts w:ascii="Times New Roman" w:eastAsia="Arial" w:hAnsi="Times New Roman" w:cs="Times New Roman"/>
          <w:sz w:val="24"/>
          <w:szCs w:val="24"/>
          <w:lang w:val="sq-AL"/>
        </w:rPr>
        <w:t>rmjet nj</w:t>
      </w:r>
      <w:r w:rsidR="00CB7C1C">
        <w:rPr>
          <w:rFonts w:ascii="Times New Roman" w:eastAsia="Arial" w:hAnsi="Times New Roman" w:cs="Times New Roman"/>
          <w:sz w:val="24"/>
          <w:szCs w:val="24"/>
          <w:lang w:val="sq-AL"/>
        </w:rPr>
        <w:t>ë</w:t>
      </w:r>
      <w:r>
        <w:rPr>
          <w:rFonts w:ascii="Times New Roman" w:eastAsia="Arial" w:hAnsi="Times New Roman" w:cs="Times New Roman"/>
          <w:sz w:val="24"/>
          <w:szCs w:val="24"/>
          <w:lang w:val="sq-AL"/>
        </w:rPr>
        <w:t xml:space="preserve"> vendimi t</w:t>
      </w:r>
      <w:r w:rsidR="00CB7C1C">
        <w:rPr>
          <w:rFonts w:ascii="Times New Roman" w:eastAsia="Arial" w:hAnsi="Times New Roman" w:cs="Times New Roman"/>
          <w:sz w:val="24"/>
          <w:szCs w:val="24"/>
          <w:lang w:val="sq-AL"/>
        </w:rPr>
        <w:t>ë</w:t>
      </w:r>
      <w:r>
        <w:rPr>
          <w:rFonts w:ascii="Times New Roman" w:eastAsia="Arial" w:hAnsi="Times New Roman" w:cs="Times New Roman"/>
          <w:sz w:val="24"/>
          <w:szCs w:val="24"/>
          <w:lang w:val="sq-AL"/>
        </w:rPr>
        <w:t xml:space="preserve"> Sekretarit t</w:t>
      </w:r>
      <w:r w:rsidR="00CB7C1C">
        <w:rPr>
          <w:rFonts w:ascii="Times New Roman" w:eastAsia="Arial" w:hAnsi="Times New Roman" w:cs="Times New Roman"/>
          <w:sz w:val="24"/>
          <w:szCs w:val="24"/>
          <w:lang w:val="sq-AL"/>
        </w:rPr>
        <w:t>ë</w:t>
      </w:r>
      <w:r>
        <w:rPr>
          <w:rFonts w:ascii="Times New Roman" w:eastAsia="Arial" w:hAnsi="Times New Roman" w:cs="Times New Roman"/>
          <w:sz w:val="24"/>
          <w:szCs w:val="24"/>
          <w:lang w:val="sq-AL"/>
        </w:rPr>
        <w:t xml:space="preserve"> P</w:t>
      </w:r>
      <w:r w:rsidR="00CB7C1C">
        <w:rPr>
          <w:rFonts w:ascii="Times New Roman" w:eastAsia="Arial" w:hAnsi="Times New Roman" w:cs="Times New Roman"/>
          <w:sz w:val="24"/>
          <w:szCs w:val="24"/>
          <w:lang w:val="sq-AL"/>
        </w:rPr>
        <w:t>ë</w:t>
      </w:r>
      <w:r>
        <w:rPr>
          <w:rFonts w:ascii="Times New Roman" w:eastAsia="Arial" w:hAnsi="Times New Roman" w:cs="Times New Roman"/>
          <w:sz w:val="24"/>
          <w:szCs w:val="24"/>
          <w:lang w:val="sq-AL"/>
        </w:rPr>
        <w:t>rgjithsh</w:t>
      </w:r>
      <w:r w:rsidR="00CB7C1C">
        <w:rPr>
          <w:rFonts w:ascii="Times New Roman" w:eastAsia="Arial" w:hAnsi="Times New Roman" w:cs="Times New Roman"/>
          <w:sz w:val="24"/>
          <w:szCs w:val="24"/>
          <w:lang w:val="sq-AL"/>
        </w:rPr>
        <w:t>ë</w:t>
      </w:r>
      <w:r>
        <w:rPr>
          <w:rFonts w:ascii="Times New Roman" w:eastAsia="Arial" w:hAnsi="Times New Roman" w:cs="Times New Roman"/>
          <w:sz w:val="24"/>
          <w:szCs w:val="24"/>
          <w:lang w:val="sq-AL"/>
        </w:rPr>
        <w:t>m t</w:t>
      </w:r>
      <w:r w:rsidR="00CB7C1C">
        <w:rPr>
          <w:rFonts w:ascii="Times New Roman" w:eastAsia="Arial" w:hAnsi="Times New Roman" w:cs="Times New Roman"/>
          <w:sz w:val="24"/>
          <w:szCs w:val="24"/>
          <w:lang w:val="sq-AL"/>
        </w:rPr>
        <w:t>ë</w:t>
      </w:r>
      <w:r>
        <w:rPr>
          <w:rFonts w:ascii="Times New Roman" w:eastAsia="Arial" w:hAnsi="Times New Roman" w:cs="Times New Roman"/>
          <w:sz w:val="24"/>
          <w:szCs w:val="24"/>
          <w:lang w:val="sq-AL"/>
        </w:rPr>
        <w:t xml:space="preserve"> Kryeministris</w:t>
      </w:r>
      <w:r w:rsidR="00CB7C1C">
        <w:rPr>
          <w:rFonts w:ascii="Times New Roman" w:eastAsia="Arial" w:hAnsi="Times New Roman" w:cs="Times New Roman"/>
          <w:sz w:val="24"/>
          <w:szCs w:val="24"/>
          <w:lang w:val="sq-AL"/>
        </w:rPr>
        <w:t>ë</w:t>
      </w:r>
      <w:r>
        <w:rPr>
          <w:rFonts w:ascii="Times New Roman" w:eastAsia="Arial" w:hAnsi="Times New Roman" w:cs="Times New Roman"/>
          <w:sz w:val="24"/>
          <w:szCs w:val="24"/>
          <w:lang w:val="sq-AL"/>
        </w:rPr>
        <w:t xml:space="preserve"> duke qen</w:t>
      </w:r>
      <w:r w:rsidR="00CB7C1C">
        <w:rPr>
          <w:rFonts w:ascii="Times New Roman" w:eastAsia="Arial" w:hAnsi="Times New Roman" w:cs="Times New Roman"/>
          <w:sz w:val="24"/>
          <w:szCs w:val="24"/>
          <w:lang w:val="sq-AL"/>
        </w:rPr>
        <w:t>ë</w:t>
      </w:r>
      <w:r>
        <w:rPr>
          <w:rFonts w:ascii="Times New Roman" w:eastAsia="Arial" w:hAnsi="Times New Roman" w:cs="Times New Roman"/>
          <w:sz w:val="24"/>
          <w:szCs w:val="24"/>
          <w:lang w:val="sq-AL"/>
        </w:rPr>
        <w:t xml:space="preserve"> se pika 4 e VKM-s</w:t>
      </w:r>
      <w:r w:rsidR="00CB7C1C">
        <w:rPr>
          <w:rFonts w:ascii="Times New Roman" w:eastAsia="Arial" w:hAnsi="Times New Roman" w:cs="Times New Roman"/>
          <w:sz w:val="24"/>
          <w:szCs w:val="24"/>
          <w:lang w:val="sq-AL"/>
        </w:rPr>
        <w:t>ë</w:t>
      </w:r>
      <w:r>
        <w:rPr>
          <w:rFonts w:ascii="Times New Roman" w:eastAsia="Arial" w:hAnsi="Times New Roman" w:cs="Times New Roman"/>
          <w:sz w:val="24"/>
          <w:szCs w:val="24"/>
          <w:lang w:val="sq-AL"/>
        </w:rPr>
        <w:t xml:space="preserve"> parashikon se “</w:t>
      </w:r>
      <w:r w:rsidRPr="001E2AA2">
        <w:rPr>
          <w:rFonts w:ascii="Times New Roman" w:eastAsia="Arial" w:hAnsi="Times New Roman" w:cs="Times New Roman"/>
          <w:i/>
          <w:iCs/>
          <w:sz w:val="24"/>
          <w:szCs w:val="24"/>
          <w:lang w:val="sq-AL"/>
        </w:rPr>
        <w:t>Lista e institucioneve të varësisë në sistemin e-aktet përcaktohet nga Sekretari i Përgjithshëm i Këshillit të Ministrave, në varësi të shkallës së përfshirjes që ato kanë për dhënien e mendimit për projektaktet</w:t>
      </w:r>
      <w:r>
        <w:rPr>
          <w:rFonts w:ascii="Times New Roman" w:eastAsia="Arial" w:hAnsi="Times New Roman" w:cs="Times New Roman"/>
          <w:sz w:val="24"/>
          <w:szCs w:val="24"/>
          <w:lang w:val="sq-AL"/>
        </w:rPr>
        <w:t>”</w:t>
      </w:r>
      <w:r w:rsidRPr="001E2AA2">
        <w:rPr>
          <w:rFonts w:ascii="Times New Roman" w:eastAsia="Arial" w:hAnsi="Times New Roman" w:cs="Times New Roman"/>
          <w:sz w:val="24"/>
          <w:szCs w:val="24"/>
          <w:lang w:val="sq-AL"/>
        </w:rPr>
        <w:t>.</w:t>
      </w:r>
      <w:r>
        <w:rPr>
          <w:rFonts w:ascii="Times New Roman" w:eastAsia="Arial" w:hAnsi="Times New Roman" w:cs="Times New Roman"/>
          <w:sz w:val="24"/>
          <w:szCs w:val="24"/>
          <w:lang w:val="sq-AL"/>
        </w:rPr>
        <w:t xml:space="preserve"> Ky opsion </w:t>
      </w:r>
      <w:r w:rsidR="00CB7C1C">
        <w:rPr>
          <w:rFonts w:ascii="Times New Roman" w:eastAsia="Arial" w:hAnsi="Times New Roman" w:cs="Times New Roman"/>
          <w:sz w:val="24"/>
          <w:szCs w:val="24"/>
          <w:lang w:val="sq-AL"/>
        </w:rPr>
        <w:t>ë</w:t>
      </w:r>
      <w:r>
        <w:rPr>
          <w:rFonts w:ascii="Times New Roman" w:eastAsia="Arial" w:hAnsi="Times New Roman" w:cs="Times New Roman"/>
          <w:sz w:val="24"/>
          <w:szCs w:val="24"/>
          <w:lang w:val="sq-AL"/>
        </w:rPr>
        <w:t>sht</w:t>
      </w:r>
      <w:r w:rsidR="00CB7C1C">
        <w:rPr>
          <w:rFonts w:ascii="Times New Roman" w:eastAsia="Arial" w:hAnsi="Times New Roman" w:cs="Times New Roman"/>
          <w:sz w:val="24"/>
          <w:szCs w:val="24"/>
          <w:lang w:val="sq-AL"/>
        </w:rPr>
        <w:t>ë</w:t>
      </w:r>
      <w:r>
        <w:rPr>
          <w:rFonts w:ascii="Times New Roman" w:eastAsia="Arial" w:hAnsi="Times New Roman" w:cs="Times New Roman"/>
          <w:sz w:val="24"/>
          <w:szCs w:val="24"/>
          <w:lang w:val="sq-AL"/>
        </w:rPr>
        <w:t xml:space="preserve"> m</w:t>
      </w:r>
      <w:r w:rsidR="00CB7C1C">
        <w:rPr>
          <w:rFonts w:ascii="Times New Roman" w:eastAsia="Arial" w:hAnsi="Times New Roman" w:cs="Times New Roman"/>
          <w:sz w:val="24"/>
          <w:szCs w:val="24"/>
          <w:lang w:val="sq-AL"/>
        </w:rPr>
        <w:t>ë</w:t>
      </w:r>
      <w:r>
        <w:rPr>
          <w:rFonts w:ascii="Times New Roman" w:eastAsia="Arial" w:hAnsi="Times New Roman" w:cs="Times New Roman"/>
          <w:sz w:val="24"/>
          <w:szCs w:val="24"/>
          <w:lang w:val="sq-AL"/>
        </w:rPr>
        <w:t xml:space="preserve"> operacional dhe efektiv n</w:t>
      </w:r>
      <w:r w:rsidR="00CB7C1C">
        <w:rPr>
          <w:rFonts w:ascii="Times New Roman" w:eastAsia="Arial" w:hAnsi="Times New Roman" w:cs="Times New Roman"/>
          <w:sz w:val="24"/>
          <w:szCs w:val="24"/>
          <w:lang w:val="sq-AL"/>
        </w:rPr>
        <w:t>ë</w:t>
      </w:r>
      <w:r>
        <w:rPr>
          <w:rFonts w:ascii="Times New Roman" w:eastAsia="Arial" w:hAnsi="Times New Roman" w:cs="Times New Roman"/>
          <w:sz w:val="24"/>
          <w:szCs w:val="24"/>
          <w:lang w:val="sq-AL"/>
        </w:rPr>
        <w:t xml:space="preserve"> krahasim me nd</w:t>
      </w:r>
      <w:r w:rsidR="00CB7C1C">
        <w:rPr>
          <w:rFonts w:ascii="Times New Roman" w:eastAsia="Arial" w:hAnsi="Times New Roman" w:cs="Times New Roman"/>
          <w:sz w:val="24"/>
          <w:szCs w:val="24"/>
          <w:lang w:val="sq-AL"/>
        </w:rPr>
        <w:t>ë</w:t>
      </w:r>
      <w:r>
        <w:rPr>
          <w:rFonts w:ascii="Times New Roman" w:eastAsia="Arial" w:hAnsi="Times New Roman" w:cs="Times New Roman"/>
          <w:sz w:val="24"/>
          <w:szCs w:val="24"/>
          <w:lang w:val="sq-AL"/>
        </w:rPr>
        <w:t>rmarrjen e nism</w:t>
      </w:r>
      <w:r w:rsidR="00CB7C1C">
        <w:rPr>
          <w:rFonts w:ascii="Times New Roman" w:eastAsia="Arial" w:hAnsi="Times New Roman" w:cs="Times New Roman"/>
          <w:sz w:val="24"/>
          <w:szCs w:val="24"/>
          <w:lang w:val="sq-AL"/>
        </w:rPr>
        <w:t>ë</w:t>
      </w:r>
      <w:r>
        <w:rPr>
          <w:rFonts w:ascii="Times New Roman" w:eastAsia="Arial" w:hAnsi="Times New Roman" w:cs="Times New Roman"/>
          <w:sz w:val="24"/>
          <w:szCs w:val="24"/>
          <w:lang w:val="sq-AL"/>
        </w:rPr>
        <w:t>s p</w:t>
      </w:r>
      <w:r w:rsidR="00CB7C1C">
        <w:rPr>
          <w:rFonts w:ascii="Times New Roman" w:eastAsia="Arial" w:hAnsi="Times New Roman" w:cs="Times New Roman"/>
          <w:sz w:val="24"/>
          <w:szCs w:val="24"/>
          <w:lang w:val="sq-AL"/>
        </w:rPr>
        <w:t>ë</w:t>
      </w:r>
      <w:r>
        <w:rPr>
          <w:rFonts w:ascii="Times New Roman" w:eastAsia="Arial" w:hAnsi="Times New Roman" w:cs="Times New Roman"/>
          <w:sz w:val="24"/>
          <w:szCs w:val="24"/>
          <w:lang w:val="sq-AL"/>
        </w:rPr>
        <w:t>r ndryshime n</w:t>
      </w:r>
      <w:r w:rsidR="00CB7C1C">
        <w:rPr>
          <w:rFonts w:ascii="Times New Roman" w:eastAsia="Arial" w:hAnsi="Times New Roman" w:cs="Times New Roman"/>
          <w:sz w:val="24"/>
          <w:szCs w:val="24"/>
          <w:lang w:val="sq-AL"/>
        </w:rPr>
        <w:t>ë</w:t>
      </w:r>
      <w:r>
        <w:rPr>
          <w:rFonts w:ascii="Times New Roman" w:eastAsia="Arial" w:hAnsi="Times New Roman" w:cs="Times New Roman"/>
          <w:sz w:val="24"/>
          <w:szCs w:val="24"/>
          <w:lang w:val="sq-AL"/>
        </w:rPr>
        <w:t xml:space="preserve"> VKM. </w:t>
      </w:r>
    </w:p>
    <w:p w14:paraId="003F5B7D" w14:textId="1D2214F4" w:rsidR="002F1A9D" w:rsidRDefault="002F1A9D" w:rsidP="00ED3A78">
      <w:pPr>
        <w:spacing w:before="280" w:after="140" w:line="240" w:lineRule="auto"/>
        <w:jc w:val="both"/>
        <w:outlineLvl w:val="1"/>
        <w:rPr>
          <w:rFonts w:ascii="Times New Roman" w:eastAsia="Arial" w:hAnsi="Times New Roman" w:cs="Times New Roman"/>
          <w:b/>
          <w:bCs/>
          <w:color w:val="2E74B5"/>
          <w:sz w:val="24"/>
          <w:szCs w:val="24"/>
          <w:lang w:val="sq-AL"/>
        </w:rPr>
      </w:pPr>
      <w:r w:rsidRPr="001E2AA2">
        <w:rPr>
          <w:rFonts w:ascii="Times New Roman" w:eastAsia="Arial" w:hAnsi="Times New Roman" w:cs="Times New Roman"/>
          <w:b/>
          <w:bCs/>
          <w:color w:val="2E74B5"/>
          <w:sz w:val="24"/>
          <w:szCs w:val="24"/>
          <w:lang w:val="sq-AL"/>
        </w:rPr>
        <w:t xml:space="preserve">3.2 </w:t>
      </w:r>
      <w:r w:rsidR="00D74716" w:rsidRPr="001E2AA2">
        <w:rPr>
          <w:rFonts w:ascii="Times New Roman" w:eastAsia="Arial" w:hAnsi="Times New Roman" w:cs="Times New Roman"/>
          <w:b/>
          <w:bCs/>
          <w:color w:val="2E74B5"/>
          <w:sz w:val="24"/>
          <w:szCs w:val="24"/>
          <w:lang w:val="sq-AL"/>
        </w:rPr>
        <w:t>Mospublikimi i dokumentacionit shoq</w:t>
      </w:r>
      <w:r w:rsidR="00F62B0C" w:rsidRPr="001E2AA2">
        <w:rPr>
          <w:rFonts w:ascii="Times New Roman" w:eastAsia="Arial" w:hAnsi="Times New Roman" w:cs="Times New Roman"/>
          <w:b/>
          <w:bCs/>
          <w:color w:val="2E74B5"/>
          <w:sz w:val="24"/>
          <w:szCs w:val="24"/>
          <w:lang w:val="sq-AL"/>
        </w:rPr>
        <w:t>ë</w:t>
      </w:r>
      <w:r w:rsidR="00D74716" w:rsidRPr="001E2AA2">
        <w:rPr>
          <w:rFonts w:ascii="Times New Roman" w:eastAsia="Arial" w:hAnsi="Times New Roman" w:cs="Times New Roman"/>
          <w:b/>
          <w:bCs/>
          <w:color w:val="2E74B5"/>
          <w:sz w:val="24"/>
          <w:szCs w:val="24"/>
          <w:lang w:val="sq-AL"/>
        </w:rPr>
        <w:t>rues t</w:t>
      </w:r>
      <w:r w:rsidR="00F62B0C" w:rsidRPr="001E2AA2">
        <w:rPr>
          <w:rFonts w:ascii="Times New Roman" w:eastAsia="Arial" w:hAnsi="Times New Roman" w:cs="Times New Roman"/>
          <w:b/>
          <w:bCs/>
          <w:color w:val="2E74B5"/>
          <w:sz w:val="24"/>
          <w:szCs w:val="24"/>
          <w:lang w:val="sq-AL"/>
        </w:rPr>
        <w:t>ë</w:t>
      </w:r>
      <w:r w:rsidR="00D74716" w:rsidRPr="001E2AA2">
        <w:rPr>
          <w:rFonts w:ascii="Times New Roman" w:eastAsia="Arial" w:hAnsi="Times New Roman" w:cs="Times New Roman"/>
          <w:b/>
          <w:bCs/>
          <w:color w:val="2E74B5"/>
          <w:sz w:val="24"/>
          <w:szCs w:val="24"/>
          <w:lang w:val="sq-AL"/>
        </w:rPr>
        <w:t xml:space="preserve"> projektakteve</w:t>
      </w:r>
      <w:r w:rsidR="00365205">
        <w:rPr>
          <w:rFonts w:ascii="Times New Roman" w:eastAsia="Arial" w:hAnsi="Times New Roman" w:cs="Times New Roman"/>
          <w:b/>
          <w:bCs/>
          <w:color w:val="2E74B5"/>
          <w:sz w:val="24"/>
          <w:szCs w:val="24"/>
          <w:lang w:val="sq-AL"/>
        </w:rPr>
        <w:t xml:space="preserve"> (VKM dhe Udh</w:t>
      </w:r>
      <w:r w:rsidR="00CB7C1C">
        <w:rPr>
          <w:rFonts w:ascii="Times New Roman" w:eastAsia="Arial" w:hAnsi="Times New Roman" w:cs="Times New Roman"/>
          <w:b/>
          <w:bCs/>
          <w:color w:val="2E74B5"/>
          <w:sz w:val="24"/>
          <w:szCs w:val="24"/>
          <w:lang w:val="sq-AL"/>
        </w:rPr>
        <w:t>ë</w:t>
      </w:r>
      <w:r w:rsidR="00365205">
        <w:rPr>
          <w:rFonts w:ascii="Times New Roman" w:eastAsia="Arial" w:hAnsi="Times New Roman" w:cs="Times New Roman"/>
          <w:b/>
          <w:bCs/>
          <w:color w:val="2E74B5"/>
          <w:sz w:val="24"/>
          <w:szCs w:val="24"/>
          <w:lang w:val="sq-AL"/>
        </w:rPr>
        <w:t>zim)</w:t>
      </w:r>
    </w:p>
    <w:p w14:paraId="2820D6AB" w14:textId="01BF023E" w:rsidR="001E2AA2" w:rsidRDefault="001E2AA2" w:rsidP="001E2AA2">
      <w:pPr>
        <w:spacing w:after="0" w:line="288" w:lineRule="auto"/>
        <w:jc w:val="both"/>
        <w:outlineLvl w:val="1"/>
        <w:rPr>
          <w:rFonts w:ascii="Times New Roman" w:eastAsia="Arial" w:hAnsi="Times New Roman" w:cs="Times New Roman"/>
          <w:sz w:val="24"/>
          <w:szCs w:val="24"/>
          <w:lang w:val="sq-AL"/>
        </w:rPr>
      </w:pPr>
      <w:r w:rsidRPr="001E2AA2">
        <w:rPr>
          <w:rFonts w:ascii="Times New Roman" w:eastAsia="Arial" w:hAnsi="Times New Roman" w:cs="Times New Roman"/>
          <w:sz w:val="24"/>
          <w:szCs w:val="24"/>
          <w:lang w:val="sq-AL"/>
        </w:rPr>
        <w:t>Nj</w:t>
      </w:r>
      <w:r w:rsidR="00CB7C1C">
        <w:rPr>
          <w:rFonts w:ascii="Times New Roman" w:eastAsia="Arial" w:hAnsi="Times New Roman" w:cs="Times New Roman"/>
          <w:sz w:val="24"/>
          <w:szCs w:val="24"/>
          <w:lang w:val="sq-AL"/>
        </w:rPr>
        <w:t>ë</w:t>
      </w:r>
      <w:r w:rsidRPr="001E2AA2">
        <w:rPr>
          <w:rFonts w:ascii="Times New Roman" w:eastAsia="Arial" w:hAnsi="Times New Roman" w:cs="Times New Roman"/>
          <w:sz w:val="24"/>
          <w:szCs w:val="24"/>
          <w:lang w:val="sq-AL"/>
        </w:rPr>
        <w:t xml:space="preserve"> aspekt tjet</w:t>
      </w:r>
      <w:r w:rsidR="00CB7C1C">
        <w:rPr>
          <w:rFonts w:ascii="Times New Roman" w:eastAsia="Arial" w:hAnsi="Times New Roman" w:cs="Times New Roman"/>
          <w:sz w:val="24"/>
          <w:szCs w:val="24"/>
          <w:lang w:val="sq-AL"/>
        </w:rPr>
        <w:t>ë</w:t>
      </w:r>
      <w:r w:rsidRPr="001E2AA2">
        <w:rPr>
          <w:rFonts w:ascii="Times New Roman" w:eastAsia="Arial" w:hAnsi="Times New Roman" w:cs="Times New Roman"/>
          <w:sz w:val="24"/>
          <w:szCs w:val="24"/>
          <w:lang w:val="sq-AL"/>
        </w:rPr>
        <w:t xml:space="preserve">r </w:t>
      </w:r>
      <w:r>
        <w:rPr>
          <w:rFonts w:ascii="Times New Roman" w:eastAsia="Arial" w:hAnsi="Times New Roman" w:cs="Times New Roman"/>
          <w:sz w:val="24"/>
          <w:szCs w:val="24"/>
          <w:lang w:val="sq-AL"/>
        </w:rPr>
        <w:t>q</w:t>
      </w:r>
      <w:r w:rsidR="00CB7C1C">
        <w:rPr>
          <w:rFonts w:ascii="Times New Roman" w:eastAsia="Arial" w:hAnsi="Times New Roman" w:cs="Times New Roman"/>
          <w:sz w:val="24"/>
          <w:szCs w:val="24"/>
          <w:lang w:val="sq-AL"/>
        </w:rPr>
        <w:t>ë</w:t>
      </w:r>
      <w:r>
        <w:rPr>
          <w:rFonts w:ascii="Times New Roman" w:eastAsia="Arial" w:hAnsi="Times New Roman" w:cs="Times New Roman"/>
          <w:sz w:val="24"/>
          <w:szCs w:val="24"/>
          <w:lang w:val="sq-AL"/>
        </w:rPr>
        <w:t xml:space="preserve"> evidentohet </w:t>
      </w:r>
      <w:r w:rsidR="00CB7C1C">
        <w:rPr>
          <w:rFonts w:ascii="Times New Roman" w:eastAsia="Arial" w:hAnsi="Times New Roman" w:cs="Times New Roman"/>
          <w:sz w:val="24"/>
          <w:szCs w:val="24"/>
          <w:lang w:val="sq-AL"/>
        </w:rPr>
        <w:t>ë</w:t>
      </w:r>
      <w:r>
        <w:rPr>
          <w:rFonts w:ascii="Times New Roman" w:eastAsia="Arial" w:hAnsi="Times New Roman" w:cs="Times New Roman"/>
          <w:sz w:val="24"/>
          <w:szCs w:val="24"/>
          <w:lang w:val="sq-AL"/>
        </w:rPr>
        <w:t>sht</w:t>
      </w:r>
      <w:r w:rsidR="00CB7C1C">
        <w:rPr>
          <w:rFonts w:ascii="Times New Roman" w:eastAsia="Arial" w:hAnsi="Times New Roman" w:cs="Times New Roman"/>
          <w:sz w:val="24"/>
          <w:szCs w:val="24"/>
          <w:lang w:val="sq-AL"/>
        </w:rPr>
        <w:t>ë</w:t>
      </w:r>
      <w:r>
        <w:rPr>
          <w:rFonts w:ascii="Times New Roman" w:eastAsia="Arial" w:hAnsi="Times New Roman" w:cs="Times New Roman"/>
          <w:sz w:val="24"/>
          <w:szCs w:val="24"/>
          <w:lang w:val="sq-AL"/>
        </w:rPr>
        <w:t xml:space="preserve"> fakti q</w:t>
      </w:r>
      <w:r w:rsidR="00CB7C1C">
        <w:rPr>
          <w:rFonts w:ascii="Times New Roman" w:eastAsia="Arial" w:hAnsi="Times New Roman" w:cs="Times New Roman"/>
          <w:sz w:val="24"/>
          <w:szCs w:val="24"/>
          <w:lang w:val="sq-AL"/>
        </w:rPr>
        <w:t>ë</w:t>
      </w:r>
      <w:r>
        <w:rPr>
          <w:rFonts w:ascii="Times New Roman" w:eastAsia="Arial" w:hAnsi="Times New Roman" w:cs="Times New Roman"/>
          <w:sz w:val="24"/>
          <w:szCs w:val="24"/>
          <w:lang w:val="sq-AL"/>
        </w:rPr>
        <w:t xml:space="preserve"> relacioni shpjegues </w:t>
      </w:r>
      <w:r w:rsidR="00365205">
        <w:rPr>
          <w:rFonts w:ascii="Times New Roman" w:eastAsia="Arial" w:hAnsi="Times New Roman" w:cs="Times New Roman"/>
          <w:sz w:val="24"/>
          <w:szCs w:val="24"/>
          <w:lang w:val="sq-AL"/>
        </w:rPr>
        <w:t>i VKM-s</w:t>
      </w:r>
      <w:r w:rsidR="00CB7C1C">
        <w:rPr>
          <w:rFonts w:ascii="Times New Roman" w:eastAsia="Arial" w:hAnsi="Times New Roman" w:cs="Times New Roman"/>
          <w:sz w:val="24"/>
          <w:szCs w:val="24"/>
          <w:lang w:val="sq-AL"/>
        </w:rPr>
        <w:t>ë</w:t>
      </w:r>
      <w:r w:rsidR="00365205">
        <w:rPr>
          <w:rFonts w:ascii="Times New Roman" w:eastAsia="Arial" w:hAnsi="Times New Roman" w:cs="Times New Roman"/>
          <w:sz w:val="24"/>
          <w:szCs w:val="24"/>
          <w:lang w:val="sq-AL"/>
        </w:rPr>
        <w:t xml:space="preserve"> ose Udh</w:t>
      </w:r>
      <w:r w:rsidR="00CB7C1C">
        <w:rPr>
          <w:rFonts w:ascii="Times New Roman" w:eastAsia="Arial" w:hAnsi="Times New Roman" w:cs="Times New Roman"/>
          <w:sz w:val="24"/>
          <w:szCs w:val="24"/>
          <w:lang w:val="sq-AL"/>
        </w:rPr>
        <w:t>ë</w:t>
      </w:r>
      <w:r w:rsidR="00365205">
        <w:rPr>
          <w:rFonts w:ascii="Times New Roman" w:eastAsia="Arial" w:hAnsi="Times New Roman" w:cs="Times New Roman"/>
          <w:sz w:val="24"/>
          <w:szCs w:val="24"/>
          <w:lang w:val="sq-AL"/>
        </w:rPr>
        <w:t xml:space="preserve">zimit </w:t>
      </w:r>
      <w:r>
        <w:rPr>
          <w:rFonts w:ascii="Times New Roman" w:eastAsia="Arial" w:hAnsi="Times New Roman" w:cs="Times New Roman"/>
          <w:sz w:val="24"/>
          <w:szCs w:val="24"/>
          <w:lang w:val="sq-AL"/>
        </w:rPr>
        <w:t>n</w:t>
      </w:r>
      <w:r w:rsidR="00CB7C1C">
        <w:rPr>
          <w:rFonts w:ascii="Times New Roman" w:eastAsia="Arial" w:hAnsi="Times New Roman" w:cs="Times New Roman"/>
          <w:sz w:val="24"/>
          <w:szCs w:val="24"/>
          <w:lang w:val="sq-AL"/>
        </w:rPr>
        <w:t>ë</w:t>
      </w:r>
      <w:r>
        <w:rPr>
          <w:rFonts w:ascii="Times New Roman" w:eastAsia="Arial" w:hAnsi="Times New Roman" w:cs="Times New Roman"/>
          <w:sz w:val="24"/>
          <w:szCs w:val="24"/>
          <w:lang w:val="sq-AL"/>
        </w:rPr>
        <w:t xml:space="preserve"> versionin e konsoliduar (pra q</w:t>
      </w:r>
      <w:r w:rsidR="00CB7C1C">
        <w:rPr>
          <w:rFonts w:ascii="Times New Roman" w:eastAsia="Arial" w:hAnsi="Times New Roman" w:cs="Times New Roman"/>
          <w:sz w:val="24"/>
          <w:szCs w:val="24"/>
          <w:lang w:val="sq-AL"/>
        </w:rPr>
        <w:t>ë</w:t>
      </w:r>
      <w:r>
        <w:rPr>
          <w:rFonts w:ascii="Times New Roman" w:eastAsia="Arial" w:hAnsi="Times New Roman" w:cs="Times New Roman"/>
          <w:sz w:val="24"/>
          <w:szCs w:val="24"/>
          <w:lang w:val="sq-AL"/>
        </w:rPr>
        <w:t xml:space="preserve"> p</w:t>
      </w:r>
      <w:r w:rsidR="00CB7C1C">
        <w:rPr>
          <w:rFonts w:ascii="Times New Roman" w:eastAsia="Arial" w:hAnsi="Times New Roman" w:cs="Times New Roman"/>
          <w:sz w:val="24"/>
          <w:szCs w:val="24"/>
          <w:lang w:val="sq-AL"/>
        </w:rPr>
        <w:t>ë</w:t>
      </w:r>
      <w:r>
        <w:rPr>
          <w:rFonts w:ascii="Times New Roman" w:eastAsia="Arial" w:hAnsi="Times New Roman" w:cs="Times New Roman"/>
          <w:sz w:val="24"/>
          <w:szCs w:val="24"/>
          <w:lang w:val="sq-AL"/>
        </w:rPr>
        <w:t>rfshin t</w:t>
      </w:r>
      <w:r w:rsidR="00CB7C1C">
        <w:rPr>
          <w:rFonts w:ascii="Times New Roman" w:eastAsia="Arial" w:hAnsi="Times New Roman" w:cs="Times New Roman"/>
          <w:sz w:val="24"/>
          <w:szCs w:val="24"/>
          <w:lang w:val="sq-AL"/>
        </w:rPr>
        <w:t>ë</w:t>
      </w:r>
      <w:r>
        <w:rPr>
          <w:rFonts w:ascii="Times New Roman" w:eastAsia="Arial" w:hAnsi="Times New Roman" w:cs="Times New Roman"/>
          <w:sz w:val="24"/>
          <w:szCs w:val="24"/>
          <w:lang w:val="sq-AL"/>
        </w:rPr>
        <w:t xml:space="preserve"> gjith</w:t>
      </w:r>
      <w:r w:rsidR="00CB7C1C">
        <w:rPr>
          <w:rFonts w:ascii="Times New Roman" w:eastAsia="Arial" w:hAnsi="Times New Roman" w:cs="Times New Roman"/>
          <w:sz w:val="24"/>
          <w:szCs w:val="24"/>
          <w:lang w:val="sq-AL"/>
        </w:rPr>
        <w:t>ë</w:t>
      </w:r>
      <w:r>
        <w:rPr>
          <w:rFonts w:ascii="Times New Roman" w:eastAsia="Arial" w:hAnsi="Times New Roman" w:cs="Times New Roman"/>
          <w:sz w:val="24"/>
          <w:szCs w:val="24"/>
          <w:lang w:val="sq-AL"/>
        </w:rPr>
        <w:t xml:space="preserve"> kontributin gjat</w:t>
      </w:r>
      <w:r w:rsidR="00CB7C1C">
        <w:rPr>
          <w:rFonts w:ascii="Times New Roman" w:eastAsia="Arial" w:hAnsi="Times New Roman" w:cs="Times New Roman"/>
          <w:sz w:val="24"/>
          <w:szCs w:val="24"/>
          <w:lang w:val="sq-AL"/>
        </w:rPr>
        <w:t>ë</w:t>
      </w:r>
      <w:r>
        <w:rPr>
          <w:rFonts w:ascii="Times New Roman" w:eastAsia="Arial" w:hAnsi="Times New Roman" w:cs="Times New Roman"/>
          <w:sz w:val="24"/>
          <w:szCs w:val="24"/>
          <w:lang w:val="sq-AL"/>
        </w:rPr>
        <w:t xml:space="preserve"> procesit t</w:t>
      </w:r>
      <w:r w:rsidR="00CB7C1C">
        <w:rPr>
          <w:rFonts w:ascii="Times New Roman" w:eastAsia="Arial" w:hAnsi="Times New Roman" w:cs="Times New Roman"/>
          <w:sz w:val="24"/>
          <w:szCs w:val="24"/>
          <w:lang w:val="sq-AL"/>
        </w:rPr>
        <w:t>ë</w:t>
      </w:r>
      <w:r>
        <w:rPr>
          <w:rFonts w:ascii="Times New Roman" w:eastAsia="Arial" w:hAnsi="Times New Roman" w:cs="Times New Roman"/>
          <w:sz w:val="24"/>
          <w:szCs w:val="24"/>
          <w:lang w:val="sq-AL"/>
        </w:rPr>
        <w:t xml:space="preserve"> konsultimit nd</w:t>
      </w:r>
      <w:r w:rsidR="00CB7C1C">
        <w:rPr>
          <w:rFonts w:ascii="Times New Roman" w:eastAsia="Arial" w:hAnsi="Times New Roman" w:cs="Times New Roman"/>
          <w:sz w:val="24"/>
          <w:szCs w:val="24"/>
          <w:lang w:val="sq-AL"/>
        </w:rPr>
        <w:t>ë</w:t>
      </w:r>
      <w:r>
        <w:rPr>
          <w:rFonts w:ascii="Times New Roman" w:eastAsia="Arial" w:hAnsi="Times New Roman" w:cs="Times New Roman"/>
          <w:sz w:val="24"/>
          <w:szCs w:val="24"/>
          <w:lang w:val="sq-AL"/>
        </w:rPr>
        <w:t>rministror dhe institucional) t</w:t>
      </w:r>
      <w:r w:rsidR="00CB7C1C">
        <w:rPr>
          <w:rFonts w:ascii="Times New Roman" w:eastAsia="Arial" w:hAnsi="Times New Roman" w:cs="Times New Roman"/>
          <w:sz w:val="24"/>
          <w:szCs w:val="24"/>
          <w:lang w:val="sq-AL"/>
        </w:rPr>
        <w:t>ë</w:t>
      </w:r>
      <w:r>
        <w:rPr>
          <w:rFonts w:ascii="Times New Roman" w:eastAsia="Arial" w:hAnsi="Times New Roman" w:cs="Times New Roman"/>
          <w:sz w:val="24"/>
          <w:szCs w:val="24"/>
          <w:lang w:val="sq-AL"/>
        </w:rPr>
        <w:t xml:space="preserve"> jet</w:t>
      </w:r>
      <w:r w:rsidR="00CB7C1C">
        <w:rPr>
          <w:rFonts w:ascii="Times New Roman" w:eastAsia="Arial" w:hAnsi="Times New Roman" w:cs="Times New Roman"/>
          <w:sz w:val="24"/>
          <w:szCs w:val="24"/>
          <w:lang w:val="sq-AL"/>
        </w:rPr>
        <w:t>ë</w:t>
      </w:r>
      <w:r>
        <w:rPr>
          <w:rFonts w:ascii="Times New Roman" w:eastAsia="Arial" w:hAnsi="Times New Roman" w:cs="Times New Roman"/>
          <w:sz w:val="24"/>
          <w:szCs w:val="24"/>
          <w:lang w:val="sq-AL"/>
        </w:rPr>
        <w:t xml:space="preserve"> i disponuesh</w:t>
      </w:r>
      <w:r w:rsidR="00CB7C1C">
        <w:rPr>
          <w:rFonts w:ascii="Times New Roman" w:eastAsia="Arial" w:hAnsi="Times New Roman" w:cs="Times New Roman"/>
          <w:sz w:val="24"/>
          <w:szCs w:val="24"/>
          <w:lang w:val="sq-AL"/>
        </w:rPr>
        <w:t>ë</w:t>
      </w:r>
      <w:r>
        <w:rPr>
          <w:rFonts w:ascii="Times New Roman" w:eastAsia="Arial" w:hAnsi="Times New Roman" w:cs="Times New Roman"/>
          <w:sz w:val="24"/>
          <w:szCs w:val="24"/>
          <w:lang w:val="sq-AL"/>
        </w:rPr>
        <w:t>m p</w:t>
      </w:r>
      <w:r w:rsidR="00CB7C1C">
        <w:rPr>
          <w:rFonts w:ascii="Times New Roman" w:eastAsia="Arial" w:hAnsi="Times New Roman" w:cs="Times New Roman"/>
          <w:sz w:val="24"/>
          <w:szCs w:val="24"/>
          <w:lang w:val="sq-AL"/>
        </w:rPr>
        <w:t>ë</w:t>
      </w:r>
      <w:r>
        <w:rPr>
          <w:rFonts w:ascii="Times New Roman" w:eastAsia="Arial" w:hAnsi="Times New Roman" w:cs="Times New Roman"/>
          <w:sz w:val="24"/>
          <w:szCs w:val="24"/>
          <w:lang w:val="sq-AL"/>
        </w:rPr>
        <w:t>r publikun n</w:t>
      </w:r>
      <w:r w:rsidR="00CB7C1C">
        <w:rPr>
          <w:rFonts w:ascii="Times New Roman" w:eastAsia="Arial" w:hAnsi="Times New Roman" w:cs="Times New Roman"/>
          <w:sz w:val="24"/>
          <w:szCs w:val="24"/>
          <w:lang w:val="sq-AL"/>
        </w:rPr>
        <w:t>ë</w:t>
      </w:r>
      <w:r>
        <w:rPr>
          <w:rFonts w:ascii="Times New Roman" w:eastAsia="Arial" w:hAnsi="Times New Roman" w:cs="Times New Roman"/>
          <w:sz w:val="24"/>
          <w:szCs w:val="24"/>
          <w:lang w:val="sq-AL"/>
        </w:rPr>
        <w:t xml:space="preserve"> faqen zyrtare t</w:t>
      </w:r>
      <w:r w:rsidR="00CB7C1C">
        <w:rPr>
          <w:rFonts w:ascii="Times New Roman" w:eastAsia="Arial" w:hAnsi="Times New Roman" w:cs="Times New Roman"/>
          <w:sz w:val="24"/>
          <w:szCs w:val="24"/>
          <w:lang w:val="sq-AL"/>
        </w:rPr>
        <w:t>ë</w:t>
      </w:r>
      <w:r>
        <w:rPr>
          <w:rFonts w:ascii="Times New Roman" w:eastAsia="Arial" w:hAnsi="Times New Roman" w:cs="Times New Roman"/>
          <w:sz w:val="24"/>
          <w:szCs w:val="24"/>
          <w:lang w:val="sq-AL"/>
        </w:rPr>
        <w:t xml:space="preserve"> K</w:t>
      </w:r>
      <w:r w:rsidR="00CB7C1C">
        <w:rPr>
          <w:rFonts w:ascii="Times New Roman" w:eastAsia="Arial" w:hAnsi="Times New Roman" w:cs="Times New Roman"/>
          <w:sz w:val="24"/>
          <w:szCs w:val="24"/>
          <w:lang w:val="sq-AL"/>
        </w:rPr>
        <w:t>ë</w:t>
      </w:r>
      <w:r>
        <w:rPr>
          <w:rFonts w:ascii="Times New Roman" w:eastAsia="Arial" w:hAnsi="Times New Roman" w:cs="Times New Roman"/>
          <w:sz w:val="24"/>
          <w:szCs w:val="24"/>
          <w:lang w:val="sq-AL"/>
        </w:rPr>
        <w:t>shillit t</w:t>
      </w:r>
      <w:r w:rsidR="00CB7C1C">
        <w:rPr>
          <w:rFonts w:ascii="Times New Roman" w:eastAsia="Arial" w:hAnsi="Times New Roman" w:cs="Times New Roman"/>
          <w:sz w:val="24"/>
          <w:szCs w:val="24"/>
          <w:lang w:val="sq-AL"/>
        </w:rPr>
        <w:t>ë</w:t>
      </w:r>
      <w:r>
        <w:rPr>
          <w:rFonts w:ascii="Times New Roman" w:eastAsia="Arial" w:hAnsi="Times New Roman" w:cs="Times New Roman"/>
          <w:sz w:val="24"/>
          <w:szCs w:val="24"/>
          <w:lang w:val="sq-AL"/>
        </w:rPr>
        <w:t xml:space="preserve"> Ministrave. </w:t>
      </w:r>
    </w:p>
    <w:p w14:paraId="102320D8" w14:textId="24065B91" w:rsidR="0074733C" w:rsidRPr="0074733C" w:rsidRDefault="00365205" w:rsidP="001E2AA2">
      <w:pPr>
        <w:spacing w:after="0" w:line="288" w:lineRule="auto"/>
        <w:jc w:val="both"/>
        <w:outlineLvl w:val="1"/>
        <w:rPr>
          <w:rFonts w:ascii="Times New Roman" w:eastAsia="Arial" w:hAnsi="Times New Roman" w:cs="Times New Roman"/>
          <w:sz w:val="24"/>
          <w:szCs w:val="24"/>
          <w:lang w:val="sq-AL"/>
        </w:rPr>
      </w:pPr>
      <w:r>
        <w:rPr>
          <w:rFonts w:ascii="Times New Roman" w:eastAsia="Arial" w:hAnsi="Times New Roman" w:cs="Times New Roman"/>
          <w:sz w:val="24"/>
          <w:szCs w:val="24"/>
          <w:lang w:val="sq-AL"/>
        </w:rPr>
        <w:t>Relacioni shoq</w:t>
      </w:r>
      <w:r w:rsidR="00CB7C1C">
        <w:rPr>
          <w:rFonts w:ascii="Times New Roman" w:eastAsia="Arial" w:hAnsi="Times New Roman" w:cs="Times New Roman"/>
          <w:sz w:val="24"/>
          <w:szCs w:val="24"/>
          <w:lang w:val="sq-AL"/>
        </w:rPr>
        <w:t>ë</w:t>
      </w:r>
      <w:r>
        <w:rPr>
          <w:rFonts w:ascii="Times New Roman" w:eastAsia="Arial" w:hAnsi="Times New Roman" w:cs="Times New Roman"/>
          <w:sz w:val="24"/>
          <w:szCs w:val="24"/>
          <w:lang w:val="sq-AL"/>
        </w:rPr>
        <w:t xml:space="preserve">rues </w:t>
      </w:r>
      <w:r w:rsidRPr="00365205">
        <w:rPr>
          <w:rFonts w:ascii="Times New Roman" w:eastAsia="Arial" w:hAnsi="Times New Roman" w:cs="Times New Roman"/>
          <w:sz w:val="24"/>
          <w:szCs w:val="24"/>
          <w:lang w:val="sq-AL"/>
        </w:rPr>
        <w:t xml:space="preserve">shpjegon pse lindi nevoja për </w:t>
      </w:r>
      <w:r>
        <w:rPr>
          <w:rFonts w:ascii="Times New Roman" w:eastAsia="Arial" w:hAnsi="Times New Roman" w:cs="Times New Roman"/>
          <w:sz w:val="24"/>
          <w:szCs w:val="24"/>
          <w:lang w:val="sq-AL"/>
        </w:rPr>
        <w:t>nd</w:t>
      </w:r>
      <w:r w:rsidR="00CB7C1C">
        <w:rPr>
          <w:rFonts w:ascii="Times New Roman" w:eastAsia="Arial" w:hAnsi="Times New Roman" w:cs="Times New Roman"/>
          <w:sz w:val="24"/>
          <w:szCs w:val="24"/>
          <w:lang w:val="sq-AL"/>
        </w:rPr>
        <w:t>ë</w:t>
      </w:r>
      <w:r>
        <w:rPr>
          <w:rFonts w:ascii="Times New Roman" w:eastAsia="Arial" w:hAnsi="Times New Roman" w:cs="Times New Roman"/>
          <w:sz w:val="24"/>
          <w:szCs w:val="24"/>
          <w:lang w:val="sq-AL"/>
        </w:rPr>
        <w:t>rhyrje</w:t>
      </w:r>
      <w:r w:rsidRPr="00365205">
        <w:rPr>
          <w:rFonts w:ascii="Times New Roman" w:eastAsia="Arial" w:hAnsi="Times New Roman" w:cs="Times New Roman"/>
          <w:sz w:val="24"/>
          <w:szCs w:val="24"/>
          <w:lang w:val="sq-AL"/>
        </w:rPr>
        <w:t>, cilat probleme synon të zgjidhë, cilat alternativa janë shqyrtuar, cilat institucione janë konsultuar, cilat komente janë marrë parasysh dhe çfarë ndikimi pritet të ketë akti në praktikë. Pa relacionin shpjegues, publiku sheh vetëm tekstin normativ përfundimtar, por jo arsyetimin që çoi në atë zgjidhje.</w:t>
      </w:r>
      <w:r w:rsidRPr="00365205">
        <w:rPr>
          <w:lang w:val="sq-AL"/>
        </w:rPr>
        <w:t xml:space="preserve"> </w:t>
      </w:r>
      <w:r>
        <w:rPr>
          <w:rFonts w:ascii="Times New Roman" w:eastAsia="Arial" w:hAnsi="Times New Roman" w:cs="Times New Roman"/>
          <w:sz w:val="24"/>
          <w:szCs w:val="24"/>
          <w:lang w:val="sq-AL"/>
        </w:rPr>
        <w:t>Sa m</w:t>
      </w:r>
      <w:r w:rsidR="00CB7C1C">
        <w:rPr>
          <w:rFonts w:ascii="Times New Roman" w:eastAsia="Arial" w:hAnsi="Times New Roman" w:cs="Times New Roman"/>
          <w:sz w:val="24"/>
          <w:szCs w:val="24"/>
          <w:lang w:val="sq-AL"/>
        </w:rPr>
        <w:t>ë</w:t>
      </w:r>
      <w:r>
        <w:rPr>
          <w:rFonts w:ascii="Times New Roman" w:eastAsia="Arial" w:hAnsi="Times New Roman" w:cs="Times New Roman"/>
          <w:sz w:val="24"/>
          <w:szCs w:val="24"/>
          <w:lang w:val="sq-AL"/>
        </w:rPr>
        <w:t xml:space="preserve"> sip</w:t>
      </w:r>
      <w:r w:rsidR="00CB7C1C">
        <w:rPr>
          <w:rFonts w:ascii="Times New Roman" w:eastAsia="Arial" w:hAnsi="Times New Roman" w:cs="Times New Roman"/>
          <w:sz w:val="24"/>
          <w:szCs w:val="24"/>
          <w:lang w:val="sq-AL"/>
        </w:rPr>
        <w:t>ë</w:t>
      </w:r>
      <w:r>
        <w:rPr>
          <w:rFonts w:ascii="Times New Roman" w:eastAsia="Arial" w:hAnsi="Times New Roman" w:cs="Times New Roman"/>
          <w:sz w:val="24"/>
          <w:szCs w:val="24"/>
          <w:lang w:val="sq-AL"/>
        </w:rPr>
        <w:t>r</w:t>
      </w:r>
      <w:r w:rsidR="009A7A73">
        <w:rPr>
          <w:rFonts w:ascii="Times New Roman" w:eastAsia="Arial" w:hAnsi="Times New Roman" w:cs="Times New Roman"/>
          <w:sz w:val="24"/>
          <w:szCs w:val="24"/>
          <w:lang w:val="sq-AL"/>
        </w:rPr>
        <w:t>,</w:t>
      </w:r>
      <w:r w:rsidRPr="00365205">
        <w:rPr>
          <w:rFonts w:ascii="Times New Roman" w:eastAsia="Arial" w:hAnsi="Times New Roman" w:cs="Times New Roman"/>
          <w:sz w:val="24"/>
          <w:szCs w:val="24"/>
          <w:lang w:val="sq-AL"/>
        </w:rPr>
        <w:t xml:space="preserve"> krijon boshllëk</w:t>
      </w:r>
      <w:r>
        <w:rPr>
          <w:rFonts w:ascii="Times New Roman" w:eastAsia="Arial" w:hAnsi="Times New Roman" w:cs="Times New Roman"/>
          <w:sz w:val="24"/>
          <w:szCs w:val="24"/>
          <w:lang w:val="sq-AL"/>
        </w:rPr>
        <w:t xml:space="preserve"> n</w:t>
      </w:r>
      <w:r w:rsidR="00CB7C1C">
        <w:rPr>
          <w:rFonts w:ascii="Times New Roman" w:eastAsia="Arial" w:hAnsi="Times New Roman" w:cs="Times New Roman"/>
          <w:sz w:val="24"/>
          <w:szCs w:val="24"/>
          <w:lang w:val="sq-AL"/>
        </w:rPr>
        <w:t>ë</w:t>
      </w:r>
      <w:r w:rsidRPr="00365205">
        <w:rPr>
          <w:rFonts w:ascii="Times New Roman" w:eastAsia="Arial" w:hAnsi="Times New Roman" w:cs="Times New Roman"/>
          <w:sz w:val="24"/>
          <w:szCs w:val="24"/>
          <w:lang w:val="sq-AL"/>
        </w:rPr>
        <w:t xml:space="preserve"> transparence sidomos për VKM-të, sepse ato shpesh kanë ndikim të drejtpërdrejtë në zbatimin e ligjeve, në të drejtat e qytetarëve, në </w:t>
      </w:r>
      <w:r>
        <w:rPr>
          <w:rFonts w:ascii="Times New Roman" w:eastAsia="Arial" w:hAnsi="Times New Roman" w:cs="Times New Roman"/>
          <w:sz w:val="24"/>
          <w:szCs w:val="24"/>
          <w:lang w:val="sq-AL"/>
        </w:rPr>
        <w:t>funksionet/kompetencat e pushtetit vendor,</w:t>
      </w:r>
      <w:r w:rsidRPr="00365205">
        <w:rPr>
          <w:rFonts w:ascii="Times New Roman" w:eastAsia="Arial" w:hAnsi="Times New Roman" w:cs="Times New Roman"/>
          <w:sz w:val="24"/>
          <w:szCs w:val="24"/>
          <w:lang w:val="sq-AL"/>
        </w:rPr>
        <w:t xml:space="preserve"> në procedurat administrative</w:t>
      </w:r>
      <w:r>
        <w:rPr>
          <w:rFonts w:ascii="Times New Roman" w:eastAsia="Arial" w:hAnsi="Times New Roman" w:cs="Times New Roman"/>
          <w:sz w:val="24"/>
          <w:szCs w:val="24"/>
          <w:lang w:val="sq-AL"/>
        </w:rPr>
        <w:t xml:space="preserve"> </w:t>
      </w:r>
      <w:r w:rsidRPr="00365205">
        <w:rPr>
          <w:rFonts w:ascii="Times New Roman" w:eastAsia="Arial" w:hAnsi="Times New Roman" w:cs="Times New Roman"/>
          <w:sz w:val="24"/>
          <w:szCs w:val="24"/>
          <w:lang w:val="sq-AL"/>
        </w:rPr>
        <w:t xml:space="preserve">dhe në mënyrën si veprojnë institucionet. Për këtë arsye, nuk duhet të ketë dallim në standardin e transparencës midis projektligjeve dhe akteve nënligjore. </w:t>
      </w:r>
      <w:r w:rsidR="0074733C" w:rsidRPr="0074733C">
        <w:rPr>
          <w:rFonts w:ascii="Times New Roman" w:eastAsia="Arial" w:hAnsi="Times New Roman" w:cs="Times New Roman"/>
          <w:sz w:val="24"/>
          <w:szCs w:val="24"/>
          <w:lang w:val="sq-AL"/>
        </w:rPr>
        <w:t>Transparenca lidhet me efektin e aktit, jo vetëm me formën e tij juridike.</w:t>
      </w:r>
    </w:p>
    <w:p w14:paraId="2045B7F7" w14:textId="77777777" w:rsidR="00381A53" w:rsidRDefault="00365205" w:rsidP="001E2AA2">
      <w:pPr>
        <w:spacing w:after="0" w:line="288" w:lineRule="auto"/>
        <w:jc w:val="both"/>
        <w:outlineLvl w:val="1"/>
        <w:rPr>
          <w:rFonts w:ascii="Times New Roman" w:eastAsia="Arial" w:hAnsi="Times New Roman" w:cs="Times New Roman"/>
          <w:sz w:val="24"/>
          <w:szCs w:val="24"/>
          <w:lang w:val="sq-AL"/>
        </w:rPr>
      </w:pPr>
      <w:r w:rsidRPr="00365205">
        <w:rPr>
          <w:rFonts w:ascii="Times New Roman" w:eastAsia="Arial" w:hAnsi="Times New Roman" w:cs="Times New Roman"/>
          <w:sz w:val="24"/>
          <w:szCs w:val="24"/>
          <w:lang w:val="sq-AL"/>
        </w:rPr>
        <w:lastRenderedPageBreak/>
        <w:t>Nëse relacionet shpjeguese të projektligjeve publikohen në faqet zyrtare/parlamentare, e njëjta logjikë duhet të vlejë edhe për VKM-të dhe udhëzimet, sepse edhe këto akte prodhojnë pasoja konkrete juridike dhe administrative.</w:t>
      </w:r>
      <w:r w:rsidR="001D7010">
        <w:rPr>
          <w:rFonts w:ascii="Times New Roman" w:eastAsia="Arial" w:hAnsi="Times New Roman" w:cs="Times New Roman"/>
          <w:sz w:val="24"/>
          <w:szCs w:val="24"/>
          <w:lang w:val="sq-AL"/>
        </w:rPr>
        <w:t xml:space="preserve"> </w:t>
      </w:r>
    </w:p>
    <w:p w14:paraId="39C91784" w14:textId="731D86F0" w:rsidR="00381A53" w:rsidRPr="00365205" w:rsidRDefault="001D7010" w:rsidP="001E2AA2">
      <w:pPr>
        <w:spacing w:after="0" w:line="288" w:lineRule="auto"/>
        <w:jc w:val="both"/>
        <w:outlineLvl w:val="1"/>
        <w:rPr>
          <w:rFonts w:ascii="Times New Roman" w:eastAsia="Arial" w:hAnsi="Times New Roman" w:cs="Times New Roman"/>
          <w:sz w:val="24"/>
          <w:szCs w:val="24"/>
          <w:lang w:val="sq-AL"/>
        </w:rPr>
      </w:pPr>
      <w:r>
        <w:rPr>
          <w:rFonts w:ascii="Times New Roman" w:eastAsia="Arial" w:hAnsi="Times New Roman" w:cs="Times New Roman"/>
          <w:sz w:val="24"/>
          <w:szCs w:val="24"/>
          <w:lang w:val="sq-AL"/>
        </w:rPr>
        <w:t>Sa m</w:t>
      </w:r>
      <w:r w:rsidR="00CB7C1C">
        <w:rPr>
          <w:rFonts w:ascii="Times New Roman" w:eastAsia="Arial" w:hAnsi="Times New Roman" w:cs="Times New Roman"/>
          <w:sz w:val="24"/>
          <w:szCs w:val="24"/>
          <w:lang w:val="sq-AL"/>
        </w:rPr>
        <w:t>ë</w:t>
      </w:r>
      <w:r>
        <w:rPr>
          <w:rFonts w:ascii="Times New Roman" w:eastAsia="Arial" w:hAnsi="Times New Roman" w:cs="Times New Roman"/>
          <w:sz w:val="24"/>
          <w:szCs w:val="24"/>
          <w:lang w:val="sq-AL"/>
        </w:rPr>
        <w:t xml:space="preserve"> sip</w:t>
      </w:r>
      <w:r w:rsidR="00CB7C1C">
        <w:rPr>
          <w:rFonts w:ascii="Times New Roman" w:eastAsia="Arial" w:hAnsi="Times New Roman" w:cs="Times New Roman"/>
          <w:sz w:val="24"/>
          <w:szCs w:val="24"/>
          <w:lang w:val="sq-AL"/>
        </w:rPr>
        <w:t>ë</w:t>
      </w:r>
      <w:r>
        <w:rPr>
          <w:rFonts w:ascii="Times New Roman" w:eastAsia="Arial" w:hAnsi="Times New Roman" w:cs="Times New Roman"/>
          <w:sz w:val="24"/>
          <w:szCs w:val="24"/>
          <w:lang w:val="sq-AL"/>
        </w:rPr>
        <w:t xml:space="preserve">r, </w:t>
      </w:r>
      <w:r w:rsidR="00CB7C1C">
        <w:rPr>
          <w:rFonts w:ascii="Times New Roman" w:eastAsia="Arial" w:hAnsi="Times New Roman" w:cs="Times New Roman"/>
          <w:sz w:val="24"/>
          <w:szCs w:val="24"/>
          <w:lang w:val="sq-AL"/>
        </w:rPr>
        <w:t>ë</w:t>
      </w:r>
      <w:r>
        <w:rPr>
          <w:rFonts w:ascii="Times New Roman" w:eastAsia="Arial" w:hAnsi="Times New Roman" w:cs="Times New Roman"/>
          <w:sz w:val="24"/>
          <w:szCs w:val="24"/>
          <w:lang w:val="sq-AL"/>
        </w:rPr>
        <w:t>sht</w:t>
      </w:r>
      <w:r w:rsidR="00CB7C1C">
        <w:rPr>
          <w:rFonts w:ascii="Times New Roman" w:eastAsia="Arial" w:hAnsi="Times New Roman" w:cs="Times New Roman"/>
          <w:sz w:val="24"/>
          <w:szCs w:val="24"/>
          <w:lang w:val="sq-AL"/>
        </w:rPr>
        <w:t>ë</w:t>
      </w:r>
      <w:r>
        <w:rPr>
          <w:rFonts w:ascii="Times New Roman" w:eastAsia="Arial" w:hAnsi="Times New Roman" w:cs="Times New Roman"/>
          <w:sz w:val="24"/>
          <w:szCs w:val="24"/>
          <w:lang w:val="sq-AL"/>
        </w:rPr>
        <w:t xml:space="preserve"> evidentuar edhe n</w:t>
      </w:r>
      <w:r w:rsidR="00CB7C1C">
        <w:rPr>
          <w:rFonts w:ascii="Times New Roman" w:eastAsia="Arial" w:hAnsi="Times New Roman" w:cs="Times New Roman"/>
          <w:sz w:val="24"/>
          <w:szCs w:val="24"/>
          <w:lang w:val="sq-AL"/>
        </w:rPr>
        <w:t>ë</w:t>
      </w:r>
      <w:r>
        <w:rPr>
          <w:rFonts w:ascii="Times New Roman" w:eastAsia="Arial" w:hAnsi="Times New Roman" w:cs="Times New Roman"/>
          <w:sz w:val="24"/>
          <w:szCs w:val="24"/>
          <w:lang w:val="sq-AL"/>
        </w:rPr>
        <w:t xml:space="preserve"> raporte t</w:t>
      </w:r>
      <w:r w:rsidR="00CB7C1C">
        <w:rPr>
          <w:rFonts w:ascii="Times New Roman" w:eastAsia="Arial" w:hAnsi="Times New Roman" w:cs="Times New Roman"/>
          <w:sz w:val="24"/>
          <w:szCs w:val="24"/>
          <w:lang w:val="sq-AL"/>
        </w:rPr>
        <w:t>ë</w:t>
      </w:r>
      <w:r>
        <w:rPr>
          <w:rFonts w:ascii="Times New Roman" w:eastAsia="Arial" w:hAnsi="Times New Roman" w:cs="Times New Roman"/>
          <w:sz w:val="24"/>
          <w:szCs w:val="24"/>
          <w:lang w:val="sq-AL"/>
        </w:rPr>
        <w:t xml:space="preserve"> ndryshme kombetare dhe nd</w:t>
      </w:r>
      <w:r w:rsidR="00CB7C1C">
        <w:rPr>
          <w:rFonts w:ascii="Times New Roman" w:eastAsia="Arial" w:hAnsi="Times New Roman" w:cs="Times New Roman"/>
          <w:sz w:val="24"/>
          <w:szCs w:val="24"/>
          <w:lang w:val="sq-AL"/>
        </w:rPr>
        <w:t>ë</w:t>
      </w:r>
      <w:r>
        <w:rPr>
          <w:rFonts w:ascii="Times New Roman" w:eastAsia="Arial" w:hAnsi="Times New Roman" w:cs="Times New Roman"/>
          <w:sz w:val="24"/>
          <w:szCs w:val="24"/>
          <w:lang w:val="sq-AL"/>
        </w:rPr>
        <w:t>rkomb</w:t>
      </w:r>
      <w:r w:rsidR="00CB7C1C">
        <w:rPr>
          <w:rFonts w:ascii="Times New Roman" w:eastAsia="Arial" w:hAnsi="Times New Roman" w:cs="Times New Roman"/>
          <w:sz w:val="24"/>
          <w:szCs w:val="24"/>
          <w:lang w:val="sq-AL"/>
        </w:rPr>
        <w:t>ë</w:t>
      </w:r>
      <w:r>
        <w:rPr>
          <w:rFonts w:ascii="Times New Roman" w:eastAsia="Arial" w:hAnsi="Times New Roman" w:cs="Times New Roman"/>
          <w:sz w:val="24"/>
          <w:szCs w:val="24"/>
          <w:lang w:val="sq-AL"/>
        </w:rPr>
        <w:t>tare</w:t>
      </w:r>
      <w:r>
        <w:rPr>
          <w:rStyle w:val="FootnoteReference"/>
          <w:rFonts w:ascii="Times New Roman" w:eastAsia="Arial" w:hAnsi="Times New Roman" w:cs="Times New Roman"/>
          <w:sz w:val="24"/>
          <w:szCs w:val="24"/>
          <w:lang w:val="sq-AL"/>
        </w:rPr>
        <w:footnoteReference w:id="3"/>
      </w:r>
      <w:r>
        <w:rPr>
          <w:rFonts w:ascii="Times New Roman" w:eastAsia="Arial" w:hAnsi="Times New Roman" w:cs="Times New Roman"/>
          <w:sz w:val="24"/>
          <w:szCs w:val="24"/>
          <w:lang w:val="sq-AL"/>
        </w:rPr>
        <w:t>.</w:t>
      </w:r>
      <w:r w:rsidR="009A7A73">
        <w:rPr>
          <w:rFonts w:ascii="Times New Roman" w:eastAsia="Arial" w:hAnsi="Times New Roman" w:cs="Times New Roman"/>
          <w:sz w:val="24"/>
          <w:szCs w:val="24"/>
          <w:lang w:val="sq-AL"/>
        </w:rPr>
        <w:t xml:space="preserve"> </w:t>
      </w:r>
      <w:r w:rsidR="00381A53">
        <w:rPr>
          <w:rFonts w:ascii="Times New Roman" w:eastAsia="Arial" w:hAnsi="Times New Roman" w:cs="Times New Roman"/>
          <w:sz w:val="24"/>
          <w:szCs w:val="24"/>
          <w:lang w:val="sq-AL"/>
        </w:rPr>
        <w:t>N</w:t>
      </w:r>
      <w:r w:rsidR="00CB7C1C">
        <w:rPr>
          <w:rFonts w:ascii="Times New Roman" w:eastAsia="Arial" w:hAnsi="Times New Roman" w:cs="Times New Roman"/>
          <w:sz w:val="24"/>
          <w:szCs w:val="24"/>
          <w:lang w:val="sq-AL"/>
        </w:rPr>
        <w:t>ë</w:t>
      </w:r>
      <w:r w:rsidR="00381A53">
        <w:rPr>
          <w:rFonts w:ascii="Times New Roman" w:eastAsia="Arial" w:hAnsi="Times New Roman" w:cs="Times New Roman"/>
          <w:sz w:val="24"/>
          <w:szCs w:val="24"/>
          <w:lang w:val="sq-AL"/>
        </w:rPr>
        <w:t xml:space="preserve"> nivel BE-je</w:t>
      </w:r>
      <w:r w:rsidR="00381A53" w:rsidRPr="00A9104C">
        <w:rPr>
          <w:rFonts w:ascii="Times New Roman" w:eastAsia="Arial" w:hAnsi="Times New Roman" w:cs="Times New Roman"/>
          <w:sz w:val="24"/>
          <w:szCs w:val="24"/>
          <w:lang w:val="sq-AL"/>
        </w:rPr>
        <w:t>, zbatohet qasja e “</w:t>
      </w:r>
      <w:r w:rsidR="00381A53" w:rsidRPr="00A9104C">
        <w:rPr>
          <w:rFonts w:ascii="Times New Roman" w:eastAsia="Arial" w:hAnsi="Times New Roman" w:cs="Times New Roman"/>
          <w:i/>
          <w:iCs/>
          <w:sz w:val="24"/>
          <w:szCs w:val="24"/>
          <w:lang w:val="sq-AL"/>
        </w:rPr>
        <w:t>better regulation</w:t>
      </w:r>
      <w:r w:rsidR="00381A53" w:rsidRPr="00A9104C">
        <w:rPr>
          <w:rFonts w:ascii="Times New Roman" w:eastAsia="Arial" w:hAnsi="Times New Roman" w:cs="Times New Roman"/>
          <w:sz w:val="24"/>
          <w:szCs w:val="24"/>
          <w:lang w:val="sq-AL"/>
        </w:rPr>
        <w:t>” q</w:t>
      </w:r>
      <w:r w:rsidR="00CB7C1C" w:rsidRPr="00A9104C">
        <w:rPr>
          <w:rFonts w:ascii="Times New Roman" w:eastAsia="Arial" w:hAnsi="Times New Roman" w:cs="Times New Roman"/>
          <w:sz w:val="24"/>
          <w:szCs w:val="24"/>
          <w:lang w:val="sq-AL"/>
        </w:rPr>
        <w:t>ë</w:t>
      </w:r>
      <w:r w:rsidR="00381A53" w:rsidRPr="00A9104C">
        <w:rPr>
          <w:rFonts w:ascii="Times New Roman" w:eastAsia="Arial" w:hAnsi="Times New Roman" w:cs="Times New Roman"/>
          <w:sz w:val="24"/>
          <w:szCs w:val="24"/>
          <w:lang w:val="sq-AL"/>
        </w:rPr>
        <w:t xml:space="preserve"> mbështetet te vendimmarrja e hapur, transparente dhe e bazuar në prova. Komisioni Europian thekson se politikat dhe ligjet duhet të mbështeten në provat më të mira të disponueshme dhe se qytetarët e palët e interesuara duhet të kenë mundësi të kontribuojnë në procesin e politikëbërjes dhe ligjbërjes</w:t>
      </w:r>
      <w:r w:rsidR="00381A53">
        <w:rPr>
          <w:rStyle w:val="FootnoteReference"/>
          <w:rFonts w:ascii="Times New Roman" w:eastAsia="Arial" w:hAnsi="Times New Roman" w:cs="Times New Roman"/>
          <w:sz w:val="24"/>
          <w:szCs w:val="24"/>
          <w:lang w:val="de-DE"/>
        </w:rPr>
        <w:footnoteReference w:id="4"/>
      </w:r>
    </w:p>
    <w:p w14:paraId="6B124D98" w14:textId="37942938" w:rsidR="00D74716" w:rsidRPr="001D7010" w:rsidRDefault="00D74716" w:rsidP="00ED3A78">
      <w:pPr>
        <w:spacing w:before="280" w:after="140" w:line="240" w:lineRule="auto"/>
        <w:jc w:val="both"/>
        <w:outlineLvl w:val="1"/>
        <w:rPr>
          <w:rFonts w:ascii="Times New Roman" w:eastAsia="Arial" w:hAnsi="Times New Roman" w:cs="Times New Roman"/>
          <w:b/>
          <w:bCs/>
          <w:color w:val="2E74B5"/>
          <w:sz w:val="24"/>
          <w:szCs w:val="24"/>
          <w:lang w:val="sq-AL"/>
        </w:rPr>
      </w:pPr>
      <w:r w:rsidRPr="001D7010">
        <w:rPr>
          <w:rFonts w:ascii="Times New Roman" w:eastAsia="Arial" w:hAnsi="Times New Roman" w:cs="Times New Roman"/>
          <w:b/>
          <w:bCs/>
          <w:color w:val="2E74B5"/>
          <w:sz w:val="24"/>
          <w:szCs w:val="24"/>
          <w:lang w:val="sq-AL"/>
        </w:rPr>
        <w:t>3.3. Mosinformimi i K</w:t>
      </w:r>
      <w:r w:rsidR="00F62B0C" w:rsidRPr="001D7010">
        <w:rPr>
          <w:rFonts w:ascii="Times New Roman" w:eastAsia="Arial" w:hAnsi="Times New Roman" w:cs="Times New Roman"/>
          <w:b/>
          <w:bCs/>
          <w:color w:val="2E74B5"/>
          <w:sz w:val="24"/>
          <w:szCs w:val="24"/>
          <w:lang w:val="sq-AL"/>
        </w:rPr>
        <w:t>ë</w:t>
      </w:r>
      <w:r w:rsidRPr="001D7010">
        <w:rPr>
          <w:rFonts w:ascii="Times New Roman" w:eastAsia="Arial" w:hAnsi="Times New Roman" w:cs="Times New Roman"/>
          <w:b/>
          <w:bCs/>
          <w:color w:val="2E74B5"/>
          <w:sz w:val="24"/>
          <w:szCs w:val="24"/>
          <w:lang w:val="sq-AL"/>
        </w:rPr>
        <w:t>shillit Konsultativ nga ana e Ministrive p</w:t>
      </w:r>
      <w:r w:rsidR="00F62B0C" w:rsidRPr="001D7010">
        <w:rPr>
          <w:rFonts w:ascii="Times New Roman" w:eastAsia="Arial" w:hAnsi="Times New Roman" w:cs="Times New Roman"/>
          <w:b/>
          <w:bCs/>
          <w:color w:val="2E74B5"/>
          <w:sz w:val="24"/>
          <w:szCs w:val="24"/>
          <w:lang w:val="sq-AL"/>
        </w:rPr>
        <w:t>ë</w:t>
      </w:r>
      <w:r w:rsidRPr="001D7010">
        <w:rPr>
          <w:rFonts w:ascii="Times New Roman" w:eastAsia="Arial" w:hAnsi="Times New Roman" w:cs="Times New Roman"/>
          <w:b/>
          <w:bCs/>
          <w:color w:val="2E74B5"/>
          <w:sz w:val="24"/>
          <w:szCs w:val="24"/>
          <w:lang w:val="sq-AL"/>
        </w:rPr>
        <w:t>r (mos)p</w:t>
      </w:r>
      <w:r w:rsidR="00F62B0C" w:rsidRPr="001D7010">
        <w:rPr>
          <w:rFonts w:ascii="Times New Roman" w:eastAsia="Arial" w:hAnsi="Times New Roman" w:cs="Times New Roman"/>
          <w:b/>
          <w:bCs/>
          <w:color w:val="2E74B5"/>
          <w:sz w:val="24"/>
          <w:szCs w:val="24"/>
          <w:lang w:val="sq-AL"/>
        </w:rPr>
        <w:t>ë</w:t>
      </w:r>
      <w:r w:rsidRPr="001D7010">
        <w:rPr>
          <w:rFonts w:ascii="Times New Roman" w:eastAsia="Arial" w:hAnsi="Times New Roman" w:cs="Times New Roman"/>
          <w:b/>
          <w:bCs/>
          <w:color w:val="2E74B5"/>
          <w:sz w:val="24"/>
          <w:szCs w:val="24"/>
          <w:lang w:val="sq-AL"/>
        </w:rPr>
        <w:t>rfshijen e rekomandimeve</w:t>
      </w:r>
    </w:p>
    <w:p w14:paraId="3CC35CDF" w14:textId="24D0D486" w:rsidR="00D74716" w:rsidRDefault="006A571D" w:rsidP="007645F6">
      <w:pPr>
        <w:spacing w:after="0" w:line="288" w:lineRule="auto"/>
        <w:jc w:val="both"/>
        <w:outlineLvl w:val="1"/>
        <w:rPr>
          <w:rFonts w:ascii="Times New Roman" w:eastAsia="Arial" w:hAnsi="Times New Roman" w:cs="Times New Roman"/>
          <w:sz w:val="24"/>
          <w:szCs w:val="24"/>
          <w:lang w:val="sq-AL"/>
        </w:rPr>
      </w:pPr>
      <w:r w:rsidRPr="006A571D">
        <w:rPr>
          <w:rFonts w:ascii="Times New Roman" w:eastAsia="Arial" w:hAnsi="Times New Roman" w:cs="Times New Roman"/>
          <w:sz w:val="24"/>
          <w:szCs w:val="24"/>
          <w:lang w:val="sq-AL"/>
        </w:rPr>
        <w:t>Nj</w:t>
      </w:r>
      <w:r w:rsidR="00CB7C1C">
        <w:rPr>
          <w:rFonts w:ascii="Times New Roman" w:eastAsia="Arial" w:hAnsi="Times New Roman" w:cs="Times New Roman"/>
          <w:sz w:val="24"/>
          <w:szCs w:val="24"/>
          <w:lang w:val="sq-AL"/>
        </w:rPr>
        <w:t>ë</w:t>
      </w:r>
      <w:r w:rsidRPr="006A571D">
        <w:rPr>
          <w:rFonts w:ascii="Times New Roman" w:eastAsia="Arial" w:hAnsi="Times New Roman" w:cs="Times New Roman"/>
          <w:sz w:val="24"/>
          <w:szCs w:val="24"/>
          <w:lang w:val="sq-AL"/>
        </w:rPr>
        <w:t xml:space="preserve"> boshk</w:t>
      </w:r>
      <w:r w:rsidR="00CB7C1C">
        <w:rPr>
          <w:rFonts w:ascii="Times New Roman" w:eastAsia="Arial" w:hAnsi="Times New Roman" w:cs="Times New Roman"/>
          <w:sz w:val="24"/>
          <w:szCs w:val="24"/>
          <w:lang w:val="sq-AL"/>
        </w:rPr>
        <w:t>ë</w:t>
      </w:r>
      <w:r w:rsidRPr="006A571D">
        <w:rPr>
          <w:rFonts w:ascii="Times New Roman" w:eastAsia="Arial" w:hAnsi="Times New Roman" w:cs="Times New Roman"/>
          <w:sz w:val="24"/>
          <w:szCs w:val="24"/>
          <w:lang w:val="sq-AL"/>
        </w:rPr>
        <w:t>ll tjet</w:t>
      </w:r>
      <w:r w:rsidR="00CB7C1C">
        <w:rPr>
          <w:rFonts w:ascii="Times New Roman" w:eastAsia="Arial" w:hAnsi="Times New Roman" w:cs="Times New Roman"/>
          <w:sz w:val="24"/>
          <w:szCs w:val="24"/>
          <w:lang w:val="sq-AL"/>
        </w:rPr>
        <w:t>ë</w:t>
      </w:r>
      <w:r w:rsidRPr="006A571D">
        <w:rPr>
          <w:rFonts w:ascii="Times New Roman" w:eastAsia="Arial" w:hAnsi="Times New Roman" w:cs="Times New Roman"/>
          <w:sz w:val="24"/>
          <w:szCs w:val="24"/>
          <w:lang w:val="sq-AL"/>
        </w:rPr>
        <w:t xml:space="preserve">r ligjor dhe administrativ </w:t>
      </w:r>
      <w:r>
        <w:rPr>
          <w:rFonts w:ascii="Times New Roman" w:eastAsia="Arial" w:hAnsi="Times New Roman" w:cs="Times New Roman"/>
          <w:sz w:val="24"/>
          <w:szCs w:val="24"/>
          <w:lang w:val="sq-AL"/>
        </w:rPr>
        <w:t>lidhet me munges</w:t>
      </w:r>
      <w:r w:rsidR="00CB7C1C">
        <w:rPr>
          <w:rFonts w:ascii="Times New Roman" w:eastAsia="Arial" w:hAnsi="Times New Roman" w:cs="Times New Roman"/>
          <w:sz w:val="24"/>
          <w:szCs w:val="24"/>
          <w:lang w:val="sq-AL"/>
        </w:rPr>
        <w:t>ë</w:t>
      </w:r>
      <w:r>
        <w:rPr>
          <w:rFonts w:ascii="Times New Roman" w:eastAsia="Arial" w:hAnsi="Times New Roman" w:cs="Times New Roman"/>
          <w:sz w:val="24"/>
          <w:szCs w:val="24"/>
          <w:lang w:val="sq-AL"/>
        </w:rPr>
        <w:t>n e detyrimit p</w:t>
      </w:r>
      <w:r w:rsidR="00CB7C1C">
        <w:rPr>
          <w:rFonts w:ascii="Times New Roman" w:eastAsia="Arial" w:hAnsi="Times New Roman" w:cs="Times New Roman"/>
          <w:sz w:val="24"/>
          <w:szCs w:val="24"/>
          <w:lang w:val="sq-AL"/>
        </w:rPr>
        <w:t>ë</w:t>
      </w:r>
      <w:r>
        <w:rPr>
          <w:rFonts w:ascii="Times New Roman" w:eastAsia="Arial" w:hAnsi="Times New Roman" w:cs="Times New Roman"/>
          <w:sz w:val="24"/>
          <w:szCs w:val="24"/>
          <w:lang w:val="sq-AL"/>
        </w:rPr>
        <w:t>r t</w:t>
      </w:r>
      <w:r w:rsidR="00CB7C1C">
        <w:rPr>
          <w:rFonts w:ascii="Times New Roman" w:eastAsia="Arial" w:hAnsi="Times New Roman" w:cs="Times New Roman"/>
          <w:sz w:val="24"/>
          <w:szCs w:val="24"/>
          <w:lang w:val="sq-AL"/>
        </w:rPr>
        <w:t>ë</w:t>
      </w:r>
      <w:r>
        <w:rPr>
          <w:rFonts w:ascii="Times New Roman" w:eastAsia="Arial" w:hAnsi="Times New Roman" w:cs="Times New Roman"/>
          <w:sz w:val="24"/>
          <w:szCs w:val="24"/>
          <w:lang w:val="sq-AL"/>
        </w:rPr>
        <w:t xml:space="preserve"> informuar K</w:t>
      </w:r>
      <w:r w:rsidR="00CB7C1C">
        <w:rPr>
          <w:rFonts w:ascii="Times New Roman" w:eastAsia="Arial" w:hAnsi="Times New Roman" w:cs="Times New Roman"/>
          <w:sz w:val="24"/>
          <w:szCs w:val="24"/>
          <w:lang w:val="sq-AL"/>
        </w:rPr>
        <w:t>ë</w:t>
      </w:r>
      <w:r>
        <w:rPr>
          <w:rFonts w:ascii="Times New Roman" w:eastAsia="Arial" w:hAnsi="Times New Roman" w:cs="Times New Roman"/>
          <w:sz w:val="24"/>
          <w:szCs w:val="24"/>
          <w:lang w:val="sq-AL"/>
        </w:rPr>
        <w:t>shillin Konsultativ p</w:t>
      </w:r>
      <w:r w:rsidR="00CB7C1C">
        <w:rPr>
          <w:rFonts w:ascii="Times New Roman" w:eastAsia="Arial" w:hAnsi="Times New Roman" w:cs="Times New Roman"/>
          <w:sz w:val="24"/>
          <w:szCs w:val="24"/>
          <w:lang w:val="sq-AL"/>
        </w:rPr>
        <w:t>ë</w:t>
      </w:r>
      <w:r>
        <w:rPr>
          <w:rFonts w:ascii="Times New Roman" w:eastAsia="Arial" w:hAnsi="Times New Roman" w:cs="Times New Roman"/>
          <w:sz w:val="24"/>
          <w:szCs w:val="24"/>
          <w:lang w:val="sq-AL"/>
        </w:rPr>
        <w:t>rse rekomandimet/sugjerimet nuk jan</w:t>
      </w:r>
      <w:r w:rsidR="00CB7C1C">
        <w:rPr>
          <w:rFonts w:ascii="Times New Roman" w:eastAsia="Arial" w:hAnsi="Times New Roman" w:cs="Times New Roman"/>
          <w:sz w:val="24"/>
          <w:szCs w:val="24"/>
          <w:lang w:val="sq-AL"/>
        </w:rPr>
        <w:t>ë</w:t>
      </w:r>
      <w:r>
        <w:rPr>
          <w:rFonts w:ascii="Times New Roman" w:eastAsia="Arial" w:hAnsi="Times New Roman" w:cs="Times New Roman"/>
          <w:sz w:val="24"/>
          <w:szCs w:val="24"/>
          <w:lang w:val="sq-AL"/>
        </w:rPr>
        <w:t xml:space="preserve"> marr</w:t>
      </w:r>
      <w:r w:rsidR="00CB7C1C">
        <w:rPr>
          <w:rFonts w:ascii="Times New Roman" w:eastAsia="Arial" w:hAnsi="Times New Roman" w:cs="Times New Roman"/>
          <w:sz w:val="24"/>
          <w:szCs w:val="24"/>
          <w:lang w:val="sq-AL"/>
        </w:rPr>
        <w:t>ë</w:t>
      </w:r>
      <w:r>
        <w:rPr>
          <w:rFonts w:ascii="Times New Roman" w:eastAsia="Arial" w:hAnsi="Times New Roman" w:cs="Times New Roman"/>
          <w:sz w:val="24"/>
          <w:szCs w:val="24"/>
          <w:lang w:val="sq-AL"/>
        </w:rPr>
        <w:t xml:space="preserve"> parasysh ose jan</w:t>
      </w:r>
      <w:r w:rsidR="00CB7C1C">
        <w:rPr>
          <w:rFonts w:ascii="Times New Roman" w:eastAsia="Arial" w:hAnsi="Times New Roman" w:cs="Times New Roman"/>
          <w:sz w:val="24"/>
          <w:szCs w:val="24"/>
          <w:lang w:val="sq-AL"/>
        </w:rPr>
        <w:t>ë</w:t>
      </w:r>
      <w:r>
        <w:rPr>
          <w:rFonts w:ascii="Times New Roman" w:eastAsia="Arial" w:hAnsi="Times New Roman" w:cs="Times New Roman"/>
          <w:sz w:val="24"/>
          <w:szCs w:val="24"/>
          <w:lang w:val="sq-AL"/>
        </w:rPr>
        <w:t xml:space="preserve"> marr</w:t>
      </w:r>
      <w:r w:rsidR="00CB7C1C">
        <w:rPr>
          <w:rFonts w:ascii="Times New Roman" w:eastAsia="Arial" w:hAnsi="Times New Roman" w:cs="Times New Roman"/>
          <w:sz w:val="24"/>
          <w:szCs w:val="24"/>
          <w:lang w:val="sq-AL"/>
        </w:rPr>
        <w:t>ë</w:t>
      </w:r>
      <w:r>
        <w:rPr>
          <w:rFonts w:ascii="Times New Roman" w:eastAsia="Arial" w:hAnsi="Times New Roman" w:cs="Times New Roman"/>
          <w:sz w:val="24"/>
          <w:szCs w:val="24"/>
          <w:lang w:val="sq-AL"/>
        </w:rPr>
        <w:t xml:space="preserve"> pjes</w:t>
      </w:r>
      <w:r w:rsidR="00CB7C1C">
        <w:rPr>
          <w:rFonts w:ascii="Times New Roman" w:eastAsia="Arial" w:hAnsi="Times New Roman" w:cs="Times New Roman"/>
          <w:sz w:val="24"/>
          <w:szCs w:val="24"/>
          <w:lang w:val="sq-AL"/>
        </w:rPr>
        <w:t>ë</w:t>
      </w:r>
      <w:r>
        <w:rPr>
          <w:rFonts w:ascii="Times New Roman" w:eastAsia="Arial" w:hAnsi="Times New Roman" w:cs="Times New Roman"/>
          <w:sz w:val="24"/>
          <w:szCs w:val="24"/>
          <w:lang w:val="sq-AL"/>
        </w:rPr>
        <w:t>risht parasysh.</w:t>
      </w:r>
      <w:r w:rsidR="007645F6">
        <w:rPr>
          <w:rFonts w:ascii="Times New Roman" w:eastAsia="Arial" w:hAnsi="Times New Roman" w:cs="Times New Roman"/>
          <w:sz w:val="24"/>
          <w:szCs w:val="24"/>
          <w:lang w:val="sq-AL"/>
        </w:rPr>
        <w:t xml:space="preserve"> </w:t>
      </w:r>
      <w:r w:rsidR="007645F6" w:rsidRPr="007645F6">
        <w:rPr>
          <w:rFonts w:ascii="Times New Roman" w:eastAsia="Arial" w:hAnsi="Times New Roman" w:cs="Times New Roman"/>
          <w:sz w:val="24"/>
          <w:szCs w:val="24"/>
          <w:lang w:val="sq-AL"/>
        </w:rPr>
        <w:t>VKM</w:t>
      </w:r>
      <w:r w:rsidR="007645F6">
        <w:rPr>
          <w:rFonts w:ascii="Times New Roman" w:eastAsia="Arial" w:hAnsi="Times New Roman" w:cs="Times New Roman"/>
          <w:sz w:val="24"/>
          <w:szCs w:val="24"/>
          <w:lang w:val="sq-AL"/>
        </w:rPr>
        <w:t xml:space="preserve"> nr.</w:t>
      </w:r>
      <w:r w:rsidR="007645F6" w:rsidRPr="007645F6">
        <w:rPr>
          <w:rFonts w:ascii="Times New Roman" w:eastAsia="Arial" w:hAnsi="Times New Roman" w:cs="Times New Roman"/>
          <w:sz w:val="24"/>
          <w:szCs w:val="24"/>
          <w:lang w:val="sq-AL"/>
        </w:rPr>
        <w:t xml:space="preserve">244/2024 </w:t>
      </w:r>
      <w:r w:rsidR="007645F6">
        <w:rPr>
          <w:rFonts w:ascii="Times New Roman" w:eastAsia="Arial" w:hAnsi="Times New Roman" w:cs="Times New Roman"/>
          <w:sz w:val="24"/>
          <w:szCs w:val="24"/>
          <w:lang w:val="sq-AL"/>
        </w:rPr>
        <w:t>parashikon vet</w:t>
      </w:r>
      <w:r w:rsidR="00CB7C1C">
        <w:rPr>
          <w:rFonts w:ascii="Times New Roman" w:eastAsia="Arial" w:hAnsi="Times New Roman" w:cs="Times New Roman"/>
          <w:sz w:val="24"/>
          <w:szCs w:val="24"/>
          <w:lang w:val="sq-AL"/>
        </w:rPr>
        <w:t>ë</w:t>
      </w:r>
      <w:r w:rsidR="007645F6">
        <w:rPr>
          <w:rFonts w:ascii="Times New Roman" w:eastAsia="Arial" w:hAnsi="Times New Roman" w:cs="Times New Roman"/>
          <w:sz w:val="24"/>
          <w:szCs w:val="24"/>
          <w:lang w:val="sq-AL"/>
        </w:rPr>
        <w:t xml:space="preserve">m </w:t>
      </w:r>
      <w:r w:rsidR="007645F6" w:rsidRPr="007645F6">
        <w:rPr>
          <w:rFonts w:ascii="Times New Roman" w:eastAsia="Arial" w:hAnsi="Times New Roman" w:cs="Times New Roman"/>
          <w:sz w:val="24"/>
          <w:szCs w:val="24"/>
          <w:lang w:val="sq-AL"/>
        </w:rPr>
        <w:t>procesi</w:t>
      </w:r>
      <w:r w:rsidR="007645F6">
        <w:rPr>
          <w:rFonts w:ascii="Times New Roman" w:eastAsia="Arial" w:hAnsi="Times New Roman" w:cs="Times New Roman"/>
          <w:sz w:val="24"/>
          <w:szCs w:val="24"/>
          <w:lang w:val="sq-AL"/>
        </w:rPr>
        <w:t>n</w:t>
      </w:r>
      <w:r w:rsidR="007645F6" w:rsidRPr="007645F6">
        <w:rPr>
          <w:rFonts w:ascii="Times New Roman" w:eastAsia="Arial" w:hAnsi="Times New Roman" w:cs="Times New Roman"/>
          <w:sz w:val="24"/>
          <w:szCs w:val="24"/>
          <w:lang w:val="sq-AL"/>
        </w:rPr>
        <w:t xml:space="preserve"> </w:t>
      </w:r>
      <w:r w:rsidR="007645F6">
        <w:rPr>
          <w:rFonts w:ascii="Times New Roman" w:eastAsia="Arial" w:hAnsi="Times New Roman" w:cs="Times New Roman"/>
          <w:sz w:val="24"/>
          <w:szCs w:val="24"/>
          <w:lang w:val="sq-AL"/>
        </w:rPr>
        <w:t>e</w:t>
      </w:r>
      <w:r w:rsidR="007645F6" w:rsidRPr="007645F6">
        <w:rPr>
          <w:rFonts w:ascii="Times New Roman" w:eastAsia="Arial" w:hAnsi="Times New Roman" w:cs="Times New Roman"/>
          <w:sz w:val="24"/>
          <w:szCs w:val="24"/>
          <w:lang w:val="sq-AL"/>
        </w:rPr>
        <w:t xml:space="preserve"> konsultimit</w:t>
      </w:r>
      <w:r w:rsidR="007645F6">
        <w:rPr>
          <w:rFonts w:ascii="Times New Roman" w:eastAsia="Arial" w:hAnsi="Times New Roman" w:cs="Times New Roman"/>
          <w:sz w:val="24"/>
          <w:szCs w:val="24"/>
          <w:lang w:val="sq-AL"/>
        </w:rPr>
        <w:t>,</w:t>
      </w:r>
      <w:r w:rsidR="007645F6" w:rsidRPr="007645F6">
        <w:rPr>
          <w:rFonts w:ascii="Times New Roman" w:eastAsia="Arial" w:hAnsi="Times New Roman" w:cs="Times New Roman"/>
          <w:sz w:val="24"/>
          <w:szCs w:val="24"/>
          <w:lang w:val="sq-AL"/>
        </w:rPr>
        <w:t xml:space="preserve"> por jo mekanizmin e verifikimit të ndikimit të konsultimit. Procesi</w:t>
      </w:r>
      <w:r w:rsidR="007645F6">
        <w:rPr>
          <w:rFonts w:ascii="Times New Roman" w:eastAsia="Arial" w:hAnsi="Times New Roman" w:cs="Times New Roman"/>
          <w:sz w:val="24"/>
          <w:szCs w:val="24"/>
          <w:lang w:val="sq-AL"/>
        </w:rPr>
        <w:t xml:space="preserve"> i konsultimit</w:t>
      </w:r>
      <w:r w:rsidR="007645F6" w:rsidRPr="007645F6">
        <w:rPr>
          <w:rFonts w:ascii="Times New Roman" w:eastAsia="Arial" w:hAnsi="Times New Roman" w:cs="Times New Roman"/>
          <w:sz w:val="24"/>
          <w:szCs w:val="24"/>
          <w:lang w:val="sq-AL"/>
        </w:rPr>
        <w:t xml:space="preserve"> mbaron me</w:t>
      </w:r>
      <w:r w:rsidR="007645F6">
        <w:rPr>
          <w:rFonts w:ascii="Times New Roman" w:eastAsia="Arial" w:hAnsi="Times New Roman" w:cs="Times New Roman"/>
          <w:sz w:val="24"/>
          <w:szCs w:val="24"/>
          <w:lang w:val="sq-AL"/>
        </w:rPr>
        <w:t xml:space="preserve"> p</w:t>
      </w:r>
      <w:r w:rsidR="00CB7C1C">
        <w:rPr>
          <w:rFonts w:ascii="Times New Roman" w:eastAsia="Arial" w:hAnsi="Times New Roman" w:cs="Times New Roman"/>
          <w:sz w:val="24"/>
          <w:szCs w:val="24"/>
          <w:lang w:val="sq-AL"/>
        </w:rPr>
        <w:t>ë</w:t>
      </w:r>
      <w:r w:rsidR="007645F6">
        <w:rPr>
          <w:rFonts w:ascii="Times New Roman" w:eastAsia="Arial" w:hAnsi="Times New Roman" w:cs="Times New Roman"/>
          <w:sz w:val="24"/>
          <w:szCs w:val="24"/>
          <w:lang w:val="sq-AL"/>
        </w:rPr>
        <w:t xml:space="preserve">rcjelljen </w:t>
      </w:r>
      <w:r w:rsidR="007645F6" w:rsidRPr="007645F6">
        <w:rPr>
          <w:rFonts w:ascii="Times New Roman" w:eastAsia="Arial" w:hAnsi="Times New Roman" w:cs="Times New Roman"/>
          <w:sz w:val="24"/>
          <w:szCs w:val="24"/>
          <w:lang w:val="sq-AL"/>
        </w:rPr>
        <w:t xml:space="preserve"> e</w:t>
      </w:r>
      <w:r w:rsidR="007645F6">
        <w:rPr>
          <w:rFonts w:ascii="Times New Roman" w:eastAsia="Arial" w:hAnsi="Times New Roman" w:cs="Times New Roman"/>
          <w:sz w:val="24"/>
          <w:szCs w:val="24"/>
          <w:lang w:val="sq-AL"/>
        </w:rPr>
        <w:t xml:space="preserve"> procesverbalit q</w:t>
      </w:r>
      <w:r w:rsidR="00CB7C1C">
        <w:rPr>
          <w:rFonts w:ascii="Times New Roman" w:eastAsia="Arial" w:hAnsi="Times New Roman" w:cs="Times New Roman"/>
          <w:sz w:val="24"/>
          <w:szCs w:val="24"/>
          <w:lang w:val="sq-AL"/>
        </w:rPr>
        <w:t>ë</w:t>
      </w:r>
      <w:r w:rsidR="007645F6">
        <w:rPr>
          <w:rFonts w:ascii="Times New Roman" w:eastAsia="Arial" w:hAnsi="Times New Roman" w:cs="Times New Roman"/>
          <w:sz w:val="24"/>
          <w:szCs w:val="24"/>
          <w:lang w:val="sq-AL"/>
        </w:rPr>
        <w:t xml:space="preserve"> liston</w:t>
      </w:r>
      <w:r w:rsidR="007645F6" w:rsidRPr="007645F6">
        <w:rPr>
          <w:rFonts w:ascii="Times New Roman" w:eastAsia="Arial" w:hAnsi="Times New Roman" w:cs="Times New Roman"/>
          <w:sz w:val="24"/>
          <w:szCs w:val="24"/>
          <w:lang w:val="sq-AL"/>
        </w:rPr>
        <w:t xml:space="preserve"> rekomandim</w:t>
      </w:r>
      <w:r w:rsidR="007645F6">
        <w:rPr>
          <w:rFonts w:ascii="Times New Roman" w:eastAsia="Arial" w:hAnsi="Times New Roman" w:cs="Times New Roman"/>
          <w:sz w:val="24"/>
          <w:szCs w:val="24"/>
          <w:lang w:val="sq-AL"/>
        </w:rPr>
        <w:t>et; nd</w:t>
      </w:r>
      <w:r w:rsidR="00CB7C1C">
        <w:rPr>
          <w:rFonts w:ascii="Times New Roman" w:eastAsia="Arial" w:hAnsi="Times New Roman" w:cs="Times New Roman"/>
          <w:sz w:val="24"/>
          <w:szCs w:val="24"/>
          <w:lang w:val="sq-AL"/>
        </w:rPr>
        <w:t>ë</w:t>
      </w:r>
      <w:r w:rsidR="007645F6">
        <w:rPr>
          <w:rFonts w:ascii="Times New Roman" w:eastAsia="Arial" w:hAnsi="Times New Roman" w:cs="Times New Roman"/>
          <w:sz w:val="24"/>
          <w:szCs w:val="24"/>
          <w:lang w:val="sq-AL"/>
        </w:rPr>
        <w:t>rkoh</w:t>
      </w:r>
      <w:r w:rsidR="00CB7C1C">
        <w:rPr>
          <w:rFonts w:ascii="Times New Roman" w:eastAsia="Arial" w:hAnsi="Times New Roman" w:cs="Times New Roman"/>
          <w:sz w:val="24"/>
          <w:szCs w:val="24"/>
          <w:lang w:val="sq-AL"/>
        </w:rPr>
        <w:t>ë</w:t>
      </w:r>
      <w:r w:rsidR="007645F6">
        <w:rPr>
          <w:rFonts w:ascii="Times New Roman" w:eastAsia="Arial" w:hAnsi="Times New Roman" w:cs="Times New Roman"/>
          <w:sz w:val="24"/>
          <w:szCs w:val="24"/>
          <w:lang w:val="sq-AL"/>
        </w:rPr>
        <w:t xml:space="preserve"> q</w:t>
      </w:r>
      <w:r w:rsidR="00CB7C1C">
        <w:rPr>
          <w:rFonts w:ascii="Times New Roman" w:eastAsia="Arial" w:hAnsi="Times New Roman" w:cs="Times New Roman"/>
          <w:sz w:val="24"/>
          <w:szCs w:val="24"/>
          <w:lang w:val="sq-AL"/>
        </w:rPr>
        <w:t>ë</w:t>
      </w:r>
      <w:r w:rsidR="007645F6">
        <w:rPr>
          <w:rFonts w:ascii="Times New Roman" w:eastAsia="Arial" w:hAnsi="Times New Roman" w:cs="Times New Roman"/>
          <w:sz w:val="24"/>
          <w:szCs w:val="24"/>
          <w:lang w:val="sq-AL"/>
        </w:rPr>
        <w:t xml:space="preserve"> duhet t</w:t>
      </w:r>
      <w:r w:rsidR="00CB7C1C">
        <w:rPr>
          <w:rFonts w:ascii="Times New Roman" w:eastAsia="Arial" w:hAnsi="Times New Roman" w:cs="Times New Roman"/>
          <w:sz w:val="24"/>
          <w:szCs w:val="24"/>
          <w:lang w:val="sq-AL"/>
        </w:rPr>
        <w:t>ë</w:t>
      </w:r>
      <w:r w:rsidR="007645F6">
        <w:rPr>
          <w:rFonts w:ascii="Times New Roman" w:eastAsia="Arial" w:hAnsi="Times New Roman" w:cs="Times New Roman"/>
          <w:sz w:val="24"/>
          <w:szCs w:val="24"/>
          <w:lang w:val="sq-AL"/>
        </w:rPr>
        <w:t xml:space="preserve"> mbaronte</w:t>
      </w:r>
      <w:r w:rsidR="007645F6" w:rsidRPr="007645F6">
        <w:rPr>
          <w:rFonts w:ascii="Times New Roman" w:eastAsia="Arial" w:hAnsi="Times New Roman" w:cs="Times New Roman"/>
          <w:sz w:val="24"/>
          <w:szCs w:val="24"/>
          <w:lang w:val="sq-AL"/>
        </w:rPr>
        <w:t xml:space="preserve"> me dokumentimin e trajtimit të t</w:t>
      </w:r>
      <w:r w:rsidR="007645F6">
        <w:rPr>
          <w:rFonts w:ascii="Times New Roman" w:eastAsia="Arial" w:hAnsi="Times New Roman" w:cs="Times New Roman"/>
          <w:sz w:val="24"/>
          <w:szCs w:val="24"/>
          <w:lang w:val="sq-AL"/>
        </w:rPr>
        <w:t>yre</w:t>
      </w:r>
      <w:r w:rsidR="007645F6" w:rsidRPr="007645F6">
        <w:rPr>
          <w:rFonts w:ascii="Times New Roman" w:eastAsia="Arial" w:hAnsi="Times New Roman" w:cs="Times New Roman"/>
          <w:sz w:val="24"/>
          <w:szCs w:val="24"/>
          <w:lang w:val="sq-AL"/>
        </w:rPr>
        <w:t>.</w:t>
      </w:r>
      <w:r w:rsidR="007645F6">
        <w:rPr>
          <w:rFonts w:ascii="Times New Roman" w:eastAsia="Arial" w:hAnsi="Times New Roman" w:cs="Times New Roman"/>
          <w:sz w:val="24"/>
          <w:szCs w:val="24"/>
          <w:lang w:val="sq-AL"/>
        </w:rPr>
        <w:t xml:space="preserve"> </w:t>
      </w:r>
    </w:p>
    <w:p w14:paraId="31A631D4" w14:textId="77777777" w:rsidR="007645F6" w:rsidRPr="006A571D" w:rsidRDefault="007645F6" w:rsidP="007645F6">
      <w:pPr>
        <w:spacing w:after="0" w:line="288" w:lineRule="auto"/>
        <w:jc w:val="both"/>
        <w:outlineLvl w:val="1"/>
        <w:rPr>
          <w:rFonts w:ascii="Times New Roman" w:eastAsia="Arial" w:hAnsi="Times New Roman" w:cs="Times New Roman"/>
          <w:sz w:val="24"/>
          <w:szCs w:val="24"/>
          <w:lang w:val="sq-AL"/>
        </w:rPr>
      </w:pPr>
    </w:p>
    <w:p w14:paraId="6873CBAD" w14:textId="5D054AD3" w:rsidR="00F03443" w:rsidRPr="00F03443" w:rsidRDefault="00E417E7" w:rsidP="00F03443">
      <w:pPr>
        <w:spacing w:after="0" w:line="288" w:lineRule="auto"/>
        <w:outlineLvl w:val="1"/>
        <w:rPr>
          <w:rFonts w:ascii="Times New Roman" w:eastAsia="Arial" w:hAnsi="Times New Roman" w:cs="Times New Roman"/>
          <w:b/>
          <w:bCs/>
          <w:color w:val="2E74B5"/>
          <w:sz w:val="24"/>
          <w:szCs w:val="24"/>
          <w:lang w:val="sq-AL"/>
        </w:rPr>
      </w:pPr>
      <w:r>
        <w:rPr>
          <w:rFonts w:ascii="Times New Roman" w:eastAsia="Arial" w:hAnsi="Times New Roman" w:cs="Times New Roman"/>
          <w:b/>
          <w:bCs/>
          <w:color w:val="2E74B5"/>
          <w:sz w:val="24"/>
          <w:szCs w:val="24"/>
          <w:lang w:val="sq-AL"/>
        </w:rPr>
        <w:t xml:space="preserve">3.4 </w:t>
      </w:r>
      <w:r w:rsidR="00FE496C" w:rsidRPr="006A571D">
        <w:rPr>
          <w:rFonts w:ascii="Times New Roman" w:eastAsia="Arial" w:hAnsi="Times New Roman" w:cs="Times New Roman"/>
          <w:b/>
          <w:bCs/>
          <w:color w:val="2E74B5"/>
          <w:sz w:val="24"/>
          <w:szCs w:val="24"/>
          <w:lang w:val="sq-AL"/>
        </w:rPr>
        <w:t>Mungesa e mekanizmit formal të 'feedback-ut' mbi rekomandimet</w:t>
      </w:r>
    </w:p>
    <w:p w14:paraId="5419BB1C" w14:textId="4709D2F1" w:rsidR="00FE496C" w:rsidRPr="00CB7C1C" w:rsidRDefault="007645F6" w:rsidP="00E417E7">
      <w:pPr>
        <w:spacing w:after="0" w:line="288" w:lineRule="auto"/>
        <w:jc w:val="both"/>
        <w:rPr>
          <w:rFonts w:ascii="Times New Roman" w:eastAsia="Arial" w:hAnsi="Times New Roman" w:cs="Times New Roman"/>
          <w:sz w:val="24"/>
          <w:szCs w:val="24"/>
          <w:lang w:val="sq-AL"/>
        </w:rPr>
      </w:pPr>
      <w:r w:rsidRPr="00F03443">
        <w:rPr>
          <w:rFonts w:ascii="Times New Roman" w:eastAsia="Arial" w:hAnsi="Times New Roman" w:cs="Times New Roman"/>
          <w:sz w:val="24"/>
          <w:szCs w:val="24"/>
          <w:lang w:val="sq-AL"/>
        </w:rPr>
        <w:t>I gjith</w:t>
      </w:r>
      <w:r w:rsidR="00CB7C1C">
        <w:rPr>
          <w:rFonts w:ascii="Times New Roman" w:eastAsia="Arial" w:hAnsi="Times New Roman" w:cs="Times New Roman"/>
          <w:sz w:val="24"/>
          <w:szCs w:val="24"/>
          <w:lang w:val="sq-AL"/>
        </w:rPr>
        <w:t>ë</w:t>
      </w:r>
      <w:r w:rsidRPr="00F03443">
        <w:rPr>
          <w:rFonts w:ascii="Times New Roman" w:eastAsia="Arial" w:hAnsi="Times New Roman" w:cs="Times New Roman"/>
          <w:sz w:val="24"/>
          <w:szCs w:val="24"/>
          <w:lang w:val="sq-AL"/>
        </w:rPr>
        <w:t xml:space="preserve"> procesi</w:t>
      </w:r>
      <w:r w:rsidR="00133B8E" w:rsidRPr="00F03443">
        <w:rPr>
          <w:rFonts w:ascii="Times New Roman" w:eastAsia="Arial" w:hAnsi="Times New Roman" w:cs="Times New Roman"/>
          <w:sz w:val="24"/>
          <w:szCs w:val="24"/>
          <w:lang w:val="sq-AL"/>
        </w:rPr>
        <w:t xml:space="preserve"> ligjor</w:t>
      </w:r>
      <w:r w:rsidRPr="00F03443">
        <w:rPr>
          <w:rFonts w:ascii="Times New Roman" w:eastAsia="Arial" w:hAnsi="Times New Roman" w:cs="Times New Roman"/>
          <w:sz w:val="24"/>
          <w:szCs w:val="24"/>
          <w:lang w:val="sq-AL"/>
        </w:rPr>
        <w:t xml:space="preserve"> i konsultimit t</w:t>
      </w:r>
      <w:r w:rsidR="00CB7C1C">
        <w:rPr>
          <w:rFonts w:ascii="Times New Roman" w:eastAsia="Arial" w:hAnsi="Times New Roman" w:cs="Times New Roman"/>
          <w:sz w:val="24"/>
          <w:szCs w:val="24"/>
          <w:lang w:val="sq-AL"/>
        </w:rPr>
        <w:t>ë</w:t>
      </w:r>
      <w:r w:rsidRPr="00F03443">
        <w:rPr>
          <w:rFonts w:ascii="Times New Roman" w:eastAsia="Arial" w:hAnsi="Times New Roman" w:cs="Times New Roman"/>
          <w:sz w:val="24"/>
          <w:szCs w:val="24"/>
          <w:lang w:val="sq-AL"/>
        </w:rPr>
        <w:t xml:space="preserve"> projektakteve n</w:t>
      </w:r>
      <w:r w:rsidR="00CB7C1C">
        <w:rPr>
          <w:rFonts w:ascii="Times New Roman" w:eastAsia="Arial" w:hAnsi="Times New Roman" w:cs="Times New Roman"/>
          <w:sz w:val="24"/>
          <w:szCs w:val="24"/>
          <w:lang w:val="sq-AL"/>
        </w:rPr>
        <w:t>ë</w:t>
      </w:r>
      <w:r w:rsidRPr="00F03443">
        <w:rPr>
          <w:rFonts w:ascii="Times New Roman" w:eastAsia="Arial" w:hAnsi="Times New Roman" w:cs="Times New Roman"/>
          <w:sz w:val="24"/>
          <w:szCs w:val="24"/>
          <w:lang w:val="sq-AL"/>
        </w:rPr>
        <w:t xml:space="preserve"> K</w:t>
      </w:r>
      <w:r w:rsidR="00CB7C1C">
        <w:rPr>
          <w:rFonts w:ascii="Times New Roman" w:eastAsia="Arial" w:hAnsi="Times New Roman" w:cs="Times New Roman"/>
          <w:sz w:val="24"/>
          <w:szCs w:val="24"/>
          <w:lang w:val="sq-AL"/>
        </w:rPr>
        <w:t>ë</w:t>
      </w:r>
      <w:r w:rsidRPr="00F03443">
        <w:rPr>
          <w:rFonts w:ascii="Times New Roman" w:eastAsia="Arial" w:hAnsi="Times New Roman" w:cs="Times New Roman"/>
          <w:sz w:val="24"/>
          <w:szCs w:val="24"/>
          <w:lang w:val="sq-AL"/>
        </w:rPr>
        <w:t>shillin Konsultativ nu</w:t>
      </w:r>
      <w:r w:rsidR="00133B8E" w:rsidRPr="00F03443">
        <w:rPr>
          <w:rFonts w:ascii="Times New Roman" w:eastAsia="Arial" w:hAnsi="Times New Roman" w:cs="Times New Roman"/>
          <w:sz w:val="24"/>
          <w:szCs w:val="24"/>
          <w:lang w:val="sq-AL"/>
        </w:rPr>
        <w:t>k p</w:t>
      </w:r>
      <w:r w:rsidR="00CB7C1C">
        <w:rPr>
          <w:rFonts w:ascii="Times New Roman" w:eastAsia="Arial" w:hAnsi="Times New Roman" w:cs="Times New Roman"/>
          <w:sz w:val="24"/>
          <w:szCs w:val="24"/>
          <w:lang w:val="sq-AL"/>
        </w:rPr>
        <w:t>ë</w:t>
      </w:r>
      <w:r w:rsidR="00133B8E" w:rsidRPr="00F03443">
        <w:rPr>
          <w:rFonts w:ascii="Times New Roman" w:eastAsia="Arial" w:hAnsi="Times New Roman" w:cs="Times New Roman"/>
          <w:sz w:val="24"/>
          <w:szCs w:val="24"/>
          <w:lang w:val="sq-AL"/>
        </w:rPr>
        <w:t>rmban asnj</w:t>
      </w:r>
      <w:r w:rsidR="00CB7C1C">
        <w:rPr>
          <w:rFonts w:ascii="Times New Roman" w:eastAsia="Arial" w:hAnsi="Times New Roman" w:cs="Times New Roman"/>
          <w:sz w:val="24"/>
          <w:szCs w:val="24"/>
          <w:lang w:val="sq-AL"/>
        </w:rPr>
        <w:t>ë</w:t>
      </w:r>
      <w:r w:rsidR="00133B8E" w:rsidRPr="00F03443">
        <w:rPr>
          <w:rFonts w:ascii="Times New Roman" w:eastAsia="Arial" w:hAnsi="Times New Roman" w:cs="Times New Roman"/>
          <w:sz w:val="24"/>
          <w:szCs w:val="24"/>
          <w:lang w:val="sq-AL"/>
        </w:rPr>
        <w:t xml:space="preserve"> parashikim p</w:t>
      </w:r>
      <w:r w:rsidR="00CB7C1C">
        <w:rPr>
          <w:rFonts w:ascii="Times New Roman" w:eastAsia="Arial" w:hAnsi="Times New Roman" w:cs="Times New Roman"/>
          <w:sz w:val="24"/>
          <w:szCs w:val="24"/>
          <w:lang w:val="sq-AL"/>
        </w:rPr>
        <w:t>ë</w:t>
      </w:r>
      <w:r w:rsidR="00133B8E" w:rsidRPr="00F03443">
        <w:rPr>
          <w:rFonts w:ascii="Times New Roman" w:eastAsia="Arial" w:hAnsi="Times New Roman" w:cs="Times New Roman"/>
          <w:sz w:val="24"/>
          <w:szCs w:val="24"/>
          <w:lang w:val="sq-AL"/>
        </w:rPr>
        <w:t>r detyrimin formal p</w:t>
      </w:r>
      <w:r w:rsidR="00CB7C1C">
        <w:rPr>
          <w:rFonts w:ascii="Times New Roman" w:eastAsia="Arial" w:hAnsi="Times New Roman" w:cs="Times New Roman"/>
          <w:sz w:val="24"/>
          <w:szCs w:val="24"/>
          <w:lang w:val="sq-AL"/>
        </w:rPr>
        <w:t>ë</w:t>
      </w:r>
      <w:r w:rsidR="00133B8E" w:rsidRPr="00F03443">
        <w:rPr>
          <w:rFonts w:ascii="Times New Roman" w:eastAsia="Arial" w:hAnsi="Times New Roman" w:cs="Times New Roman"/>
          <w:sz w:val="24"/>
          <w:szCs w:val="24"/>
          <w:lang w:val="sq-AL"/>
        </w:rPr>
        <w:t xml:space="preserve">r feedback mbi rekomandimet. </w:t>
      </w:r>
      <w:r w:rsidR="00133B8E" w:rsidRPr="00CB7C1C">
        <w:rPr>
          <w:rFonts w:ascii="Times New Roman" w:eastAsia="Arial" w:hAnsi="Times New Roman" w:cs="Times New Roman"/>
          <w:sz w:val="24"/>
          <w:szCs w:val="24"/>
          <w:lang w:val="sq-AL"/>
        </w:rPr>
        <w:t>Mekanizmi formal shkon p</w:t>
      </w:r>
      <w:r w:rsidR="00CB7C1C" w:rsidRPr="00CB7C1C">
        <w:rPr>
          <w:rFonts w:ascii="Times New Roman" w:eastAsia="Arial" w:hAnsi="Times New Roman" w:cs="Times New Roman"/>
          <w:sz w:val="24"/>
          <w:szCs w:val="24"/>
          <w:lang w:val="sq-AL"/>
        </w:rPr>
        <w:t>ë</w:t>
      </w:r>
      <w:r w:rsidR="00133B8E" w:rsidRPr="00CB7C1C">
        <w:rPr>
          <w:rFonts w:ascii="Times New Roman" w:eastAsia="Arial" w:hAnsi="Times New Roman" w:cs="Times New Roman"/>
          <w:sz w:val="24"/>
          <w:szCs w:val="24"/>
          <w:lang w:val="sq-AL"/>
        </w:rPr>
        <w:t>rtej detyrimit t</w:t>
      </w:r>
      <w:r w:rsidR="00CB7C1C" w:rsidRPr="00CB7C1C">
        <w:rPr>
          <w:rFonts w:ascii="Times New Roman" w:eastAsia="Arial" w:hAnsi="Times New Roman" w:cs="Times New Roman"/>
          <w:sz w:val="24"/>
          <w:szCs w:val="24"/>
          <w:lang w:val="sq-AL"/>
        </w:rPr>
        <w:t>ë</w:t>
      </w:r>
      <w:r w:rsidR="00133B8E" w:rsidRPr="00CB7C1C">
        <w:rPr>
          <w:rFonts w:ascii="Times New Roman" w:eastAsia="Arial" w:hAnsi="Times New Roman" w:cs="Times New Roman"/>
          <w:sz w:val="24"/>
          <w:szCs w:val="24"/>
          <w:lang w:val="sq-AL"/>
        </w:rPr>
        <w:t xml:space="preserve"> ministrive dhe n</w:t>
      </w:r>
      <w:r w:rsidR="00CB7C1C" w:rsidRPr="00CB7C1C">
        <w:rPr>
          <w:rFonts w:ascii="Times New Roman" w:eastAsia="Arial" w:hAnsi="Times New Roman" w:cs="Times New Roman"/>
          <w:sz w:val="24"/>
          <w:szCs w:val="24"/>
          <w:lang w:val="sq-AL"/>
        </w:rPr>
        <w:t>ë</w:t>
      </w:r>
      <w:r w:rsidR="00133B8E" w:rsidRPr="00CB7C1C">
        <w:rPr>
          <w:rFonts w:ascii="Times New Roman" w:eastAsia="Arial" w:hAnsi="Times New Roman" w:cs="Times New Roman"/>
          <w:sz w:val="24"/>
          <w:szCs w:val="24"/>
          <w:lang w:val="sq-AL"/>
        </w:rPr>
        <w:t>nkupton nj</w:t>
      </w:r>
      <w:r w:rsidR="00CB7C1C" w:rsidRPr="00CB7C1C">
        <w:rPr>
          <w:rFonts w:ascii="Times New Roman" w:eastAsia="Arial" w:hAnsi="Times New Roman" w:cs="Times New Roman"/>
          <w:sz w:val="24"/>
          <w:szCs w:val="24"/>
          <w:lang w:val="sq-AL"/>
        </w:rPr>
        <w:t>ë</w:t>
      </w:r>
      <w:r w:rsidR="00133B8E" w:rsidRPr="00CB7C1C">
        <w:rPr>
          <w:rFonts w:ascii="Times New Roman" w:eastAsia="Arial" w:hAnsi="Times New Roman" w:cs="Times New Roman"/>
          <w:sz w:val="24"/>
          <w:szCs w:val="24"/>
          <w:lang w:val="sq-AL"/>
        </w:rPr>
        <w:t xml:space="preserve"> proces t</w:t>
      </w:r>
      <w:r w:rsidR="00CB7C1C" w:rsidRPr="00CB7C1C">
        <w:rPr>
          <w:rFonts w:ascii="Times New Roman" w:eastAsia="Arial" w:hAnsi="Times New Roman" w:cs="Times New Roman"/>
          <w:sz w:val="24"/>
          <w:szCs w:val="24"/>
          <w:lang w:val="sq-AL"/>
        </w:rPr>
        <w:t>ë</w:t>
      </w:r>
      <w:r w:rsidR="00133B8E" w:rsidRPr="00CB7C1C">
        <w:rPr>
          <w:rFonts w:ascii="Times New Roman" w:eastAsia="Arial" w:hAnsi="Times New Roman" w:cs="Times New Roman"/>
          <w:sz w:val="24"/>
          <w:szCs w:val="24"/>
          <w:lang w:val="sq-AL"/>
        </w:rPr>
        <w:t xml:space="preserve"> t</w:t>
      </w:r>
      <w:r w:rsidR="00CB7C1C" w:rsidRPr="00CB7C1C">
        <w:rPr>
          <w:rFonts w:ascii="Times New Roman" w:eastAsia="Arial" w:hAnsi="Times New Roman" w:cs="Times New Roman"/>
          <w:sz w:val="24"/>
          <w:szCs w:val="24"/>
          <w:lang w:val="sq-AL"/>
        </w:rPr>
        <w:t>ë</w:t>
      </w:r>
      <w:r w:rsidR="00133B8E" w:rsidRPr="00CB7C1C">
        <w:rPr>
          <w:rFonts w:ascii="Times New Roman" w:eastAsia="Arial" w:hAnsi="Times New Roman" w:cs="Times New Roman"/>
          <w:sz w:val="24"/>
          <w:szCs w:val="24"/>
          <w:lang w:val="sq-AL"/>
        </w:rPr>
        <w:t>r</w:t>
      </w:r>
      <w:r w:rsidR="00CB7C1C" w:rsidRPr="00CB7C1C">
        <w:rPr>
          <w:rFonts w:ascii="Times New Roman" w:eastAsia="Arial" w:hAnsi="Times New Roman" w:cs="Times New Roman"/>
          <w:sz w:val="24"/>
          <w:szCs w:val="24"/>
          <w:lang w:val="sq-AL"/>
        </w:rPr>
        <w:t>ë</w:t>
      </w:r>
      <w:r w:rsidR="00133B8E" w:rsidRPr="00CB7C1C">
        <w:rPr>
          <w:rFonts w:ascii="Times New Roman" w:eastAsia="Arial" w:hAnsi="Times New Roman" w:cs="Times New Roman"/>
          <w:sz w:val="24"/>
          <w:szCs w:val="24"/>
          <w:lang w:val="sq-AL"/>
        </w:rPr>
        <w:t xml:space="preserve"> t</w:t>
      </w:r>
      <w:r w:rsidR="00CB7C1C" w:rsidRPr="00CB7C1C">
        <w:rPr>
          <w:rFonts w:ascii="Times New Roman" w:eastAsia="Arial" w:hAnsi="Times New Roman" w:cs="Times New Roman"/>
          <w:sz w:val="24"/>
          <w:szCs w:val="24"/>
          <w:lang w:val="sq-AL"/>
        </w:rPr>
        <w:t>ë</w:t>
      </w:r>
      <w:r w:rsidR="00133B8E" w:rsidRPr="00CB7C1C">
        <w:rPr>
          <w:rFonts w:ascii="Times New Roman" w:eastAsia="Arial" w:hAnsi="Times New Roman" w:cs="Times New Roman"/>
          <w:sz w:val="24"/>
          <w:szCs w:val="24"/>
          <w:lang w:val="sq-AL"/>
        </w:rPr>
        <w:t xml:space="preserve"> mir</w:t>
      </w:r>
      <w:r w:rsidR="00CB7C1C" w:rsidRPr="00CB7C1C">
        <w:rPr>
          <w:rFonts w:ascii="Times New Roman" w:eastAsia="Arial" w:hAnsi="Times New Roman" w:cs="Times New Roman"/>
          <w:sz w:val="24"/>
          <w:szCs w:val="24"/>
          <w:lang w:val="sq-AL"/>
        </w:rPr>
        <w:t>ë</w:t>
      </w:r>
      <w:r w:rsidR="00133B8E" w:rsidRPr="00CB7C1C">
        <w:rPr>
          <w:rFonts w:ascii="Times New Roman" w:eastAsia="Arial" w:hAnsi="Times New Roman" w:cs="Times New Roman"/>
          <w:sz w:val="24"/>
          <w:szCs w:val="24"/>
          <w:lang w:val="sq-AL"/>
        </w:rPr>
        <w:t>rregulluar me detyrime t</w:t>
      </w:r>
      <w:r w:rsidR="00CB7C1C" w:rsidRPr="00CB7C1C">
        <w:rPr>
          <w:rFonts w:ascii="Times New Roman" w:eastAsia="Arial" w:hAnsi="Times New Roman" w:cs="Times New Roman"/>
          <w:sz w:val="24"/>
          <w:szCs w:val="24"/>
          <w:lang w:val="sq-AL"/>
        </w:rPr>
        <w:t>ë</w:t>
      </w:r>
      <w:r w:rsidR="00133B8E" w:rsidRPr="00CB7C1C">
        <w:rPr>
          <w:rFonts w:ascii="Times New Roman" w:eastAsia="Arial" w:hAnsi="Times New Roman" w:cs="Times New Roman"/>
          <w:sz w:val="24"/>
          <w:szCs w:val="24"/>
          <w:lang w:val="sq-AL"/>
        </w:rPr>
        <w:t xml:space="preserve"> qarta p</w:t>
      </w:r>
      <w:r w:rsidR="00CB7C1C" w:rsidRPr="00CB7C1C">
        <w:rPr>
          <w:rFonts w:ascii="Times New Roman" w:eastAsia="Arial" w:hAnsi="Times New Roman" w:cs="Times New Roman"/>
          <w:sz w:val="24"/>
          <w:szCs w:val="24"/>
          <w:lang w:val="sq-AL"/>
        </w:rPr>
        <w:t>ë</w:t>
      </w:r>
      <w:r w:rsidR="00133B8E" w:rsidRPr="00CB7C1C">
        <w:rPr>
          <w:rFonts w:ascii="Times New Roman" w:eastAsia="Arial" w:hAnsi="Times New Roman" w:cs="Times New Roman"/>
          <w:sz w:val="24"/>
          <w:szCs w:val="24"/>
          <w:lang w:val="sq-AL"/>
        </w:rPr>
        <w:t>r institucionin p</w:t>
      </w:r>
      <w:r w:rsidR="00CB7C1C" w:rsidRPr="00CB7C1C">
        <w:rPr>
          <w:rFonts w:ascii="Times New Roman" w:eastAsia="Arial" w:hAnsi="Times New Roman" w:cs="Times New Roman"/>
          <w:sz w:val="24"/>
          <w:szCs w:val="24"/>
          <w:lang w:val="sq-AL"/>
        </w:rPr>
        <w:t>ë</w:t>
      </w:r>
      <w:r w:rsidR="00133B8E" w:rsidRPr="00CB7C1C">
        <w:rPr>
          <w:rFonts w:ascii="Times New Roman" w:eastAsia="Arial" w:hAnsi="Times New Roman" w:cs="Times New Roman"/>
          <w:sz w:val="24"/>
          <w:szCs w:val="24"/>
          <w:lang w:val="sq-AL"/>
        </w:rPr>
        <w:t>rgjegj</w:t>
      </w:r>
      <w:r w:rsidR="00CB7C1C" w:rsidRPr="00CB7C1C">
        <w:rPr>
          <w:rFonts w:ascii="Times New Roman" w:eastAsia="Arial" w:hAnsi="Times New Roman" w:cs="Times New Roman"/>
          <w:sz w:val="24"/>
          <w:szCs w:val="24"/>
          <w:lang w:val="sq-AL"/>
        </w:rPr>
        <w:t>ë</w:t>
      </w:r>
      <w:r w:rsidR="00133B8E" w:rsidRPr="00CB7C1C">
        <w:rPr>
          <w:rFonts w:ascii="Times New Roman" w:eastAsia="Arial" w:hAnsi="Times New Roman" w:cs="Times New Roman"/>
          <w:sz w:val="24"/>
          <w:szCs w:val="24"/>
          <w:lang w:val="sq-AL"/>
        </w:rPr>
        <w:t>s, afatet dhe raportimin mbi gjetjet t</w:t>
      </w:r>
      <w:r w:rsidR="00CB7C1C" w:rsidRPr="00CB7C1C">
        <w:rPr>
          <w:rFonts w:ascii="Times New Roman" w:eastAsia="Arial" w:hAnsi="Times New Roman" w:cs="Times New Roman"/>
          <w:sz w:val="24"/>
          <w:szCs w:val="24"/>
          <w:lang w:val="sq-AL"/>
        </w:rPr>
        <w:t>ë</w:t>
      </w:r>
      <w:r w:rsidR="00133B8E" w:rsidRPr="00CB7C1C">
        <w:rPr>
          <w:rFonts w:ascii="Times New Roman" w:eastAsia="Arial" w:hAnsi="Times New Roman" w:cs="Times New Roman"/>
          <w:sz w:val="24"/>
          <w:szCs w:val="24"/>
          <w:lang w:val="sq-AL"/>
        </w:rPr>
        <w:t xml:space="preserve"> ngjash</w:t>
      </w:r>
      <w:r w:rsidR="00CB7C1C" w:rsidRPr="00CB7C1C">
        <w:rPr>
          <w:rFonts w:ascii="Times New Roman" w:eastAsia="Arial" w:hAnsi="Times New Roman" w:cs="Times New Roman"/>
          <w:sz w:val="24"/>
          <w:szCs w:val="24"/>
          <w:lang w:val="sq-AL"/>
        </w:rPr>
        <w:t>ë</w:t>
      </w:r>
      <w:r w:rsidR="00133B8E" w:rsidRPr="00CB7C1C">
        <w:rPr>
          <w:rFonts w:ascii="Times New Roman" w:eastAsia="Arial" w:hAnsi="Times New Roman" w:cs="Times New Roman"/>
          <w:sz w:val="24"/>
          <w:szCs w:val="24"/>
          <w:lang w:val="sq-AL"/>
        </w:rPr>
        <w:t>m me at</w:t>
      </w:r>
      <w:r w:rsidR="00CB7C1C" w:rsidRPr="00CB7C1C">
        <w:rPr>
          <w:rFonts w:ascii="Times New Roman" w:eastAsia="Arial" w:hAnsi="Times New Roman" w:cs="Times New Roman"/>
          <w:sz w:val="24"/>
          <w:szCs w:val="24"/>
          <w:lang w:val="sq-AL"/>
        </w:rPr>
        <w:t>ë</w:t>
      </w:r>
      <w:r w:rsidR="00133B8E" w:rsidRPr="00CB7C1C">
        <w:rPr>
          <w:rFonts w:ascii="Times New Roman" w:eastAsia="Arial" w:hAnsi="Times New Roman" w:cs="Times New Roman"/>
          <w:sz w:val="24"/>
          <w:szCs w:val="24"/>
          <w:lang w:val="sq-AL"/>
        </w:rPr>
        <w:t xml:space="preserve"> sipas ligjit nr.146/2014 “P</w:t>
      </w:r>
      <w:r w:rsidR="00CB7C1C" w:rsidRPr="00CB7C1C">
        <w:rPr>
          <w:rFonts w:ascii="Times New Roman" w:eastAsia="Arial" w:hAnsi="Times New Roman" w:cs="Times New Roman"/>
          <w:sz w:val="24"/>
          <w:szCs w:val="24"/>
          <w:lang w:val="sq-AL"/>
        </w:rPr>
        <w:t>ë</w:t>
      </w:r>
      <w:r w:rsidR="00133B8E" w:rsidRPr="00CB7C1C">
        <w:rPr>
          <w:rFonts w:ascii="Times New Roman" w:eastAsia="Arial" w:hAnsi="Times New Roman" w:cs="Times New Roman"/>
          <w:sz w:val="24"/>
          <w:szCs w:val="24"/>
          <w:lang w:val="sq-AL"/>
        </w:rPr>
        <w:t>r konsultimin publik”. Konsultimi publik ka procedura relativisht më të formalizuara për dokumentimin e trajtimit të komenteve (organi duhet të raportojë si ka trajtuar komentet e marra). Nd</w:t>
      </w:r>
      <w:r w:rsidR="00CB7C1C" w:rsidRPr="00CB7C1C">
        <w:rPr>
          <w:rFonts w:ascii="Times New Roman" w:eastAsia="Arial" w:hAnsi="Times New Roman" w:cs="Times New Roman"/>
          <w:sz w:val="24"/>
          <w:szCs w:val="24"/>
          <w:lang w:val="sq-AL"/>
        </w:rPr>
        <w:t>ë</w:t>
      </w:r>
      <w:r w:rsidR="00133B8E" w:rsidRPr="00CB7C1C">
        <w:rPr>
          <w:rFonts w:ascii="Times New Roman" w:eastAsia="Arial" w:hAnsi="Times New Roman" w:cs="Times New Roman"/>
          <w:sz w:val="24"/>
          <w:szCs w:val="24"/>
          <w:lang w:val="sq-AL"/>
        </w:rPr>
        <w:t>rkoh</w:t>
      </w:r>
      <w:r w:rsidR="00CB7C1C" w:rsidRPr="00CB7C1C">
        <w:rPr>
          <w:rFonts w:ascii="Times New Roman" w:eastAsia="Arial" w:hAnsi="Times New Roman" w:cs="Times New Roman"/>
          <w:sz w:val="24"/>
          <w:szCs w:val="24"/>
          <w:lang w:val="sq-AL"/>
        </w:rPr>
        <w:t>ë</w:t>
      </w:r>
      <w:r w:rsidR="00133B8E" w:rsidRPr="00CB7C1C">
        <w:rPr>
          <w:rFonts w:ascii="Times New Roman" w:eastAsia="Arial" w:hAnsi="Times New Roman" w:cs="Times New Roman"/>
          <w:sz w:val="24"/>
          <w:szCs w:val="24"/>
          <w:lang w:val="sq-AL"/>
        </w:rPr>
        <w:t xml:space="preserve"> q</w:t>
      </w:r>
      <w:r w:rsidR="00CB7C1C" w:rsidRPr="00CB7C1C">
        <w:rPr>
          <w:rFonts w:ascii="Times New Roman" w:eastAsia="Arial" w:hAnsi="Times New Roman" w:cs="Times New Roman"/>
          <w:sz w:val="24"/>
          <w:szCs w:val="24"/>
          <w:lang w:val="sq-AL"/>
        </w:rPr>
        <w:t>ë</w:t>
      </w:r>
      <w:r w:rsidR="00133B8E" w:rsidRPr="00CB7C1C">
        <w:rPr>
          <w:rFonts w:ascii="Times New Roman" w:eastAsia="Arial" w:hAnsi="Times New Roman" w:cs="Times New Roman"/>
          <w:sz w:val="24"/>
          <w:szCs w:val="24"/>
          <w:lang w:val="sq-AL"/>
        </w:rPr>
        <w:t xml:space="preserve"> konsultimi në K</w:t>
      </w:r>
      <w:r w:rsidR="00CB7C1C" w:rsidRPr="00CB7C1C">
        <w:rPr>
          <w:rFonts w:ascii="Times New Roman" w:eastAsia="Arial" w:hAnsi="Times New Roman" w:cs="Times New Roman"/>
          <w:sz w:val="24"/>
          <w:szCs w:val="24"/>
          <w:lang w:val="sq-AL"/>
        </w:rPr>
        <w:t>ë</w:t>
      </w:r>
      <w:r w:rsidR="00133B8E" w:rsidRPr="00CB7C1C">
        <w:rPr>
          <w:rFonts w:ascii="Times New Roman" w:eastAsia="Arial" w:hAnsi="Times New Roman" w:cs="Times New Roman"/>
          <w:sz w:val="24"/>
          <w:szCs w:val="24"/>
          <w:lang w:val="sq-AL"/>
        </w:rPr>
        <w:t>shillin Konsultativ ka natyrë politike-institucionale dhe nuk ka mekanizëm të njëjtë force detyruese mbi trajtimin individual të çdo rekomandimi.</w:t>
      </w:r>
    </w:p>
    <w:p w14:paraId="53AEA1C2" w14:textId="77777777" w:rsidR="00CB7C1C" w:rsidRPr="00CB7C1C" w:rsidRDefault="00CB7C1C" w:rsidP="00E417E7">
      <w:pPr>
        <w:spacing w:after="0" w:line="288" w:lineRule="auto"/>
        <w:jc w:val="both"/>
        <w:rPr>
          <w:rFonts w:ascii="Times New Roman" w:eastAsia="Arial" w:hAnsi="Times New Roman" w:cs="Times New Roman"/>
          <w:sz w:val="24"/>
          <w:szCs w:val="24"/>
          <w:lang w:val="sq-AL"/>
        </w:rPr>
      </w:pPr>
    </w:p>
    <w:p w14:paraId="623162F2" w14:textId="6CE71F3B" w:rsidR="00FE496C" w:rsidRPr="00A9104C" w:rsidRDefault="00FE496C" w:rsidP="00AD5FC8">
      <w:pPr>
        <w:pBdr>
          <w:bottom w:val="single" w:sz="6" w:space="1" w:color="1F5C99"/>
        </w:pBdr>
        <w:spacing w:after="0" w:line="288" w:lineRule="auto"/>
        <w:outlineLvl w:val="0"/>
        <w:rPr>
          <w:rFonts w:ascii="Times New Roman" w:eastAsia="Arial" w:hAnsi="Times New Roman" w:cs="Times New Roman"/>
          <w:b/>
          <w:bCs/>
          <w:color w:val="1F5C99"/>
          <w:sz w:val="24"/>
          <w:szCs w:val="24"/>
          <w:lang w:val="sq-AL"/>
        </w:rPr>
      </w:pPr>
      <w:r w:rsidRPr="00A9104C">
        <w:rPr>
          <w:rFonts w:ascii="Times New Roman" w:eastAsia="Arial" w:hAnsi="Times New Roman" w:cs="Times New Roman"/>
          <w:b/>
          <w:bCs/>
          <w:color w:val="1F5C99"/>
          <w:sz w:val="24"/>
          <w:szCs w:val="24"/>
          <w:lang w:val="sq-AL"/>
        </w:rPr>
        <w:t>4. MEKANIZ</w:t>
      </w:r>
      <w:r w:rsidR="00353C8B" w:rsidRPr="00A9104C">
        <w:rPr>
          <w:rFonts w:ascii="Times New Roman" w:eastAsia="Arial" w:hAnsi="Times New Roman" w:cs="Times New Roman"/>
          <w:b/>
          <w:bCs/>
          <w:color w:val="1F5C99"/>
          <w:sz w:val="24"/>
          <w:szCs w:val="24"/>
          <w:lang w:val="sq-AL"/>
        </w:rPr>
        <w:t xml:space="preserve">I </w:t>
      </w:r>
      <w:r w:rsidRPr="00A9104C">
        <w:rPr>
          <w:rFonts w:ascii="Times New Roman" w:eastAsia="Arial" w:hAnsi="Times New Roman" w:cs="Times New Roman"/>
          <w:b/>
          <w:bCs/>
          <w:color w:val="1F5C99"/>
          <w:sz w:val="24"/>
          <w:szCs w:val="24"/>
          <w:lang w:val="sq-AL"/>
        </w:rPr>
        <w:t>I PROPOZUAR PËR VERIFIKIMIN SISTEMATI</w:t>
      </w:r>
      <w:r w:rsidR="00353C8B" w:rsidRPr="00A9104C">
        <w:rPr>
          <w:rFonts w:ascii="Times New Roman" w:eastAsia="Arial" w:hAnsi="Times New Roman" w:cs="Times New Roman"/>
          <w:b/>
          <w:bCs/>
          <w:color w:val="1F5C99"/>
          <w:sz w:val="24"/>
          <w:szCs w:val="24"/>
          <w:lang w:val="sq-AL"/>
        </w:rPr>
        <w:t>K</w:t>
      </w:r>
    </w:p>
    <w:p w14:paraId="2D6A8633" w14:textId="77777777" w:rsidR="00AD5FC8" w:rsidRPr="00A9104C" w:rsidRDefault="00AD5FC8" w:rsidP="00AD5FC8">
      <w:pPr>
        <w:spacing w:after="0" w:line="288" w:lineRule="auto"/>
        <w:jc w:val="both"/>
        <w:rPr>
          <w:rFonts w:ascii="Times New Roman" w:eastAsia="Arial" w:hAnsi="Times New Roman" w:cs="Times New Roman"/>
          <w:sz w:val="24"/>
          <w:szCs w:val="24"/>
          <w:lang w:val="sq-AL"/>
        </w:rPr>
      </w:pPr>
    </w:p>
    <w:p w14:paraId="223CB2E0" w14:textId="77777777" w:rsidR="0048277A" w:rsidRPr="00A9104C" w:rsidRDefault="0048277A" w:rsidP="00AD5FC8">
      <w:pPr>
        <w:spacing w:after="0" w:line="288" w:lineRule="auto"/>
        <w:jc w:val="both"/>
        <w:rPr>
          <w:rFonts w:ascii="Times New Roman" w:eastAsia="Arial" w:hAnsi="Times New Roman" w:cs="Times New Roman"/>
          <w:sz w:val="24"/>
          <w:szCs w:val="24"/>
          <w:lang w:val="sq-AL"/>
        </w:rPr>
      </w:pPr>
    </w:p>
    <w:p w14:paraId="5CF15BA5" w14:textId="77777777" w:rsidR="0048277A" w:rsidRPr="00A9104C" w:rsidRDefault="0048277A" w:rsidP="00AD5FC8">
      <w:pPr>
        <w:spacing w:after="0" w:line="288" w:lineRule="auto"/>
        <w:jc w:val="both"/>
        <w:rPr>
          <w:rFonts w:ascii="Times New Roman" w:eastAsia="Arial" w:hAnsi="Times New Roman" w:cs="Times New Roman"/>
          <w:sz w:val="24"/>
          <w:szCs w:val="24"/>
          <w:lang w:val="sq-AL"/>
        </w:rPr>
      </w:pPr>
    </w:p>
    <w:p w14:paraId="42902934" w14:textId="3381FA71" w:rsidR="0048277A" w:rsidRPr="00B65746" w:rsidRDefault="0048277A" w:rsidP="0048277A">
      <w:pPr>
        <w:pStyle w:val="NormalWeb"/>
        <w:spacing w:before="0" w:beforeAutospacing="0" w:after="0" w:afterAutospacing="0" w:line="288" w:lineRule="auto"/>
        <w:jc w:val="both"/>
        <w:rPr>
          <w:b/>
          <w:bCs/>
        </w:rPr>
      </w:pPr>
      <w:r w:rsidRPr="00A9104C">
        <w:lastRenderedPageBreak/>
        <w:t>M</w:t>
      </w:r>
      <w:r w:rsidRPr="0048277A">
        <w:t xml:space="preserve">ekanizmi i propozuar synon të krijojë </w:t>
      </w:r>
      <w:r w:rsidRPr="00B65746">
        <w:rPr>
          <w:b/>
          <w:bCs/>
        </w:rPr>
        <w:t>një procedurë të brendshme t</w:t>
      </w:r>
      <w:r w:rsidR="003305E3" w:rsidRPr="00B65746">
        <w:rPr>
          <w:b/>
          <w:bCs/>
        </w:rPr>
        <w:t>ë</w:t>
      </w:r>
      <w:r w:rsidRPr="00B65746">
        <w:rPr>
          <w:b/>
          <w:bCs/>
        </w:rPr>
        <w:t xml:space="preserve"> mir</w:t>
      </w:r>
      <w:r w:rsidR="003305E3" w:rsidRPr="00B65746">
        <w:rPr>
          <w:b/>
          <w:bCs/>
        </w:rPr>
        <w:t>ë</w:t>
      </w:r>
      <w:r w:rsidRPr="00B65746">
        <w:rPr>
          <w:b/>
          <w:bCs/>
        </w:rPr>
        <w:t>strukturuar</w:t>
      </w:r>
      <w:r w:rsidRPr="0048277A">
        <w:t xml:space="preserve">, përmes së cilës </w:t>
      </w:r>
      <w:r w:rsidRPr="0048277A">
        <w:rPr>
          <w:rStyle w:val="Strong"/>
          <w:b w:val="0"/>
          <w:bCs w:val="0"/>
        </w:rPr>
        <w:t>AMVV, në cilësinë e Sekretariatit Teknik të Këshillit Konsultativ</w:t>
      </w:r>
      <w:r w:rsidRPr="0048277A">
        <w:t xml:space="preserve">, të mund të gjurmojë nëse rekomandimet, komentet dhe sugjerimet e dhëna nga Këshilli Konsultativ janë marrë parasysh në aktet e miratuara nga Këshilli i Ministrave. </w:t>
      </w:r>
      <w:r w:rsidRPr="00B65746">
        <w:rPr>
          <w:b/>
          <w:bCs/>
        </w:rPr>
        <w:t xml:space="preserve">Mekanizmi nuk ndryshon linjën formale të aksesit në sistemin </w:t>
      </w:r>
      <w:r w:rsidRPr="00B65746">
        <w:rPr>
          <w:rStyle w:val="Strong"/>
        </w:rPr>
        <w:t>e-aktet</w:t>
      </w:r>
      <w:r w:rsidRPr="00B65746">
        <w:rPr>
          <w:b/>
          <w:bCs/>
        </w:rPr>
        <w:t xml:space="preserve">, por shfrytëzon rolin e </w:t>
      </w:r>
      <w:r w:rsidRPr="00B65746">
        <w:rPr>
          <w:rStyle w:val="Strong"/>
        </w:rPr>
        <w:t>Ministrit të Shtetit për Pushtetin Vendor</w:t>
      </w:r>
      <w:r w:rsidRPr="00B65746">
        <w:t>,</w:t>
      </w:r>
      <w:r w:rsidRPr="00B65746">
        <w:rPr>
          <w:b/>
          <w:bCs/>
        </w:rPr>
        <w:t xml:space="preserve"> si institucion me akses në sistem, për t’i vënë AMVV-së në dispozicion relacionin shpjegues të konsoliduar të aktit të miratuar.</w:t>
      </w:r>
    </w:p>
    <w:p w14:paraId="746A6316" w14:textId="77777777" w:rsidR="003305E3" w:rsidRDefault="003305E3" w:rsidP="0048277A">
      <w:pPr>
        <w:pStyle w:val="NormalWeb"/>
        <w:spacing w:before="0" w:beforeAutospacing="0" w:after="0" w:afterAutospacing="0" w:line="288" w:lineRule="auto"/>
        <w:jc w:val="both"/>
      </w:pPr>
    </w:p>
    <w:p w14:paraId="42CABE81" w14:textId="3D4FF797" w:rsidR="003305E3" w:rsidRDefault="003305E3" w:rsidP="003305E3">
      <w:pPr>
        <w:pStyle w:val="NormalWeb"/>
        <w:spacing w:before="0" w:beforeAutospacing="0" w:after="0" w:afterAutospacing="0" w:line="288" w:lineRule="auto"/>
        <w:jc w:val="both"/>
      </w:pPr>
      <w:r w:rsidRPr="003305E3">
        <w:t>Mbi bazën e</w:t>
      </w:r>
      <w:r>
        <w:t xml:space="preserve"> </w:t>
      </w:r>
      <w:r w:rsidRPr="003305E3">
        <w:t>relacioni</w:t>
      </w:r>
      <w:r>
        <w:t>t shpjegues</w:t>
      </w:r>
      <w:r w:rsidRPr="003305E3">
        <w:t>, AMVV, në cilësinë e Sekretariatit Teknik të Këshillit Konsultativ, kryen verifikimin e trajtimit të rekomandimeve sipas një template standard. Verifikimi konsiston në krahasimin ndërmjet rekomandimeve të pasqyruara në procesverbalin e Këshillit Konsultativ, relacionit shpjegues të konsoliduar dhe tekstit përfundimtar të aktit të miratuar. Për secilin rekomandim, AMVV evidenton nëse ai është pranuar, pranuar pjesërisht, refuzuar me arsyetim, refuzuar pa arsyetim ose nuk rezulton i trajtuar.</w:t>
      </w:r>
    </w:p>
    <w:p w14:paraId="32A3AFD1" w14:textId="77777777" w:rsidR="003305E3" w:rsidRPr="003305E3" w:rsidRDefault="003305E3" w:rsidP="003305E3">
      <w:pPr>
        <w:pStyle w:val="NormalWeb"/>
        <w:spacing w:before="0" w:beforeAutospacing="0" w:after="0" w:afterAutospacing="0" w:line="288" w:lineRule="auto"/>
        <w:jc w:val="both"/>
      </w:pPr>
    </w:p>
    <w:p w14:paraId="29C4540D" w14:textId="2B1ABEB2" w:rsidR="003305E3" w:rsidRPr="0048277A" w:rsidRDefault="003305E3" w:rsidP="0048277A">
      <w:pPr>
        <w:pStyle w:val="NormalWeb"/>
        <w:spacing w:before="0" w:beforeAutospacing="0" w:after="0" w:afterAutospacing="0" w:line="288" w:lineRule="auto"/>
        <w:jc w:val="both"/>
      </w:pPr>
      <w:r w:rsidRPr="003305E3">
        <w:t>Të dhënat e mbledhura nga ky proces administrohen nga AMVV në një regjistër</w:t>
      </w:r>
      <w:r>
        <w:t xml:space="preserve"> elektronik</w:t>
      </w:r>
      <w:r w:rsidRPr="003305E3">
        <w:t xml:space="preserve"> të posaçëm dhe përdoren për raportimin periodik mbi ndikimin e rekomandimeve të Këshillit Konsultativ në aktet e miratuara nga Këshilli i Ministrave. Ky mekanizëm mundëson kalimin nga një proces konsultimi formal në një proces të gjurmueshëm dhe të matshëm, ku dokumentohet jo vetëm dhënia e rekomandimeve, por edhe mënyra se si ato janë trajtuar nga institucionet propozuese.</w:t>
      </w:r>
    </w:p>
    <w:p w14:paraId="1B01FC71" w14:textId="77777777" w:rsidR="0048277A" w:rsidRDefault="0048277A" w:rsidP="00AD5FC8">
      <w:pPr>
        <w:spacing w:after="0" w:line="288" w:lineRule="auto"/>
        <w:jc w:val="both"/>
        <w:rPr>
          <w:rFonts w:ascii="Times New Roman" w:eastAsia="Arial" w:hAnsi="Times New Roman" w:cs="Times New Roman"/>
          <w:sz w:val="24"/>
          <w:szCs w:val="24"/>
          <w:lang w:val="sq-AL"/>
        </w:rPr>
      </w:pPr>
    </w:p>
    <w:p w14:paraId="2640411F" w14:textId="61FB018E" w:rsidR="00607705" w:rsidRDefault="00607705" w:rsidP="00AD5FC8">
      <w:pPr>
        <w:spacing w:after="0" w:line="288" w:lineRule="auto"/>
        <w:jc w:val="both"/>
        <w:rPr>
          <w:rFonts w:ascii="Times New Roman" w:eastAsia="Arial" w:hAnsi="Times New Roman" w:cs="Times New Roman"/>
          <w:sz w:val="24"/>
          <w:szCs w:val="24"/>
          <w:lang w:val="sq-AL"/>
        </w:rPr>
      </w:pPr>
      <w:r>
        <w:rPr>
          <w:rFonts w:ascii="Times New Roman" w:eastAsia="Arial" w:hAnsi="Times New Roman" w:cs="Times New Roman"/>
          <w:sz w:val="24"/>
          <w:szCs w:val="24"/>
          <w:lang w:val="sq-AL"/>
        </w:rPr>
        <w:t>Skema m</w:t>
      </w:r>
      <w:r w:rsidR="003305E3">
        <w:rPr>
          <w:rFonts w:ascii="Times New Roman" w:eastAsia="Arial" w:hAnsi="Times New Roman" w:cs="Times New Roman"/>
          <w:sz w:val="24"/>
          <w:szCs w:val="24"/>
          <w:lang w:val="sq-AL"/>
        </w:rPr>
        <w:t>ë</w:t>
      </w:r>
      <w:r>
        <w:rPr>
          <w:rFonts w:ascii="Times New Roman" w:eastAsia="Arial" w:hAnsi="Times New Roman" w:cs="Times New Roman"/>
          <w:sz w:val="24"/>
          <w:szCs w:val="24"/>
          <w:lang w:val="sq-AL"/>
        </w:rPr>
        <w:t xml:space="preserve"> posht</w:t>
      </w:r>
      <w:r w:rsidR="003305E3">
        <w:rPr>
          <w:rFonts w:ascii="Times New Roman" w:eastAsia="Arial" w:hAnsi="Times New Roman" w:cs="Times New Roman"/>
          <w:sz w:val="24"/>
          <w:szCs w:val="24"/>
          <w:lang w:val="sq-AL"/>
        </w:rPr>
        <w:t>ë</w:t>
      </w:r>
      <w:r>
        <w:rPr>
          <w:rFonts w:ascii="Times New Roman" w:eastAsia="Arial" w:hAnsi="Times New Roman" w:cs="Times New Roman"/>
          <w:sz w:val="24"/>
          <w:szCs w:val="24"/>
          <w:lang w:val="sq-AL"/>
        </w:rPr>
        <w:t xml:space="preserve"> shpjegon mekanizimin. </w:t>
      </w:r>
    </w:p>
    <w:p w14:paraId="2635E3EE" w14:textId="77777777" w:rsidR="00607705" w:rsidRPr="0048277A" w:rsidRDefault="00607705" w:rsidP="00AD5FC8">
      <w:pPr>
        <w:spacing w:after="0" w:line="288" w:lineRule="auto"/>
        <w:jc w:val="both"/>
        <w:rPr>
          <w:rFonts w:ascii="Times New Roman" w:eastAsia="Arial" w:hAnsi="Times New Roman" w:cs="Times New Roman"/>
          <w:sz w:val="24"/>
          <w:szCs w:val="24"/>
          <w:lang w:val="sq-AL"/>
        </w:rPr>
      </w:pPr>
    </w:p>
    <w:p w14:paraId="54A3F13D" w14:textId="77777777" w:rsidR="00607705" w:rsidRPr="007E0F4A" w:rsidRDefault="00607705" w:rsidP="00607705">
      <w:pPr>
        <w:spacing w:after="240" w:line="240" w:lineRule="auto"/>
        <w:rPr>
          <w:rFonts w:ascii="Times New Roman" w:eastAsia="Times New Roman" w:hAnsi="Times New Roman" w:cs="Times New Roman"/>
          <w:sz w:val="20"/>
          <w:szCs w:val="20"/>
          <w:lang w:val="sq-AL"/>
        </w:rPr>
      </w:pPr>
      <w:r w:rsidRPr="007E0F4A">
        <w:rPr>
          <w:rFonts w:ascii="Times New Roman" w:eastAsia="Arial" w:hAnsi="Times New Roman" w:cs="Times New Roman"/>
          <w:color w:val="555555"/>
          <w:sz w:val="20"/>
          <w:szCs w:val="20"/>
          <w:lang w:val="sq-AL"/>
        </w:rPr>
        <w:t>Cikli i plotë: konsultim – verifikim – raportim</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256"/>
        <w:gridCol w:w="2256"/>
        <w:gridCol w:w="2257"/>
        <w:gridCol w:w="2257"/>
      </w:tblGrid>
      <w:tr w:rsidR="00607705" w:rsidRPr="00A9104C" w14:paraId="1C06B242" w14:textId="77777777" w:rsidTr="00523FE5">
        <w:tc>
          <w:tcPr>
            <w:tcW w:w="2256" w:type="dxa"/>
            <w:tcBorders>
              <w:top w:val="none" w:sz="0" w:space="0" w:color="FFFFFF"/>
              <w:left w:val="none" w:sz="0" w:space="0" w:color="FFFFFF"/>
              <w:bottom w:val="none" w:sz="0" w:space="0" w:color="FFFFFF"/>
              <w:right w:val="none" w:sz="0" w:space="0" w:color="FFFFFF"/>
            </w:tcBorders>
            <w:shd w:val="clear" w:color="auto" w:fill="0F6E56"/>
            <w:tcMar>
              <w:top w:w="60" w:type="dxa"/>
              <w:left w:w="100" w:type="dxa"/>
              <w:bottom w:w="60" w:type="dxa"/>
              <w:right w:w="100" w:type="dxa"/>
            </w:tcMar>
          </w:tcPr>
          <w:p w14:paraId="306A9CFC" w14:textId="77777777" w:rsidR="00607705" w:rsidRPr="007E0F4A" w:rsidRDefault="00607705" w:rsidP="00607705">
            <w:pPr>
              <w:spacing w:after="0" w:line="240" w:lineRule="auto"/>
              <w:jc w:val="center"/>
              <w:rPr>
                <w:rFonts w:ascii="Times New Roman" w:eastAsia="Times New Roman" w:hAnsi="Times New Roman" w:cs="Times New Roman"/>
                <w:sz w:val="20"/>
                <w:szCs w:val="20"/>
                <w:lang w:val="en-US"/>
              </w:rPr>
            </w:pPr>
            <w:r w:rsidRPr="007E0F4A">
              <w:rPr>
                <w:rFonts w:ascii="Times New Roman" w:eastAsia="Arial" w:hAnsi="Times New Roman" w:cs="Times New Roman"/>
                <w:b/>
                <w:bCs/>
                <w:color w:val="FFFFFF"/>
                <w:sz w:val="18"/>
                <w:szCs w:val="18"/>
                <w:lang w:val="en-US"/>
              </w:rPr>
              <w:t>Këshilli Konsultativ (KK)</w:t>
            </w:r>
          </w:p>
        </w:tc>
        <w:tc>
          <w:tcPr>
            <w:tcW w:w="2256" w:type="dxa"/>
            <w:tcBorders>
              <w:top w:val="none" w:sz="0" w:space="0" w:color="FFFFFF"/>
              <w:left w:val="none" w:sz="0" w:space="0" w:color="FFFFFF"/>
              <w:bottom w:val="none" w:sz="0" w:space="0" w:color="FFFFFF"/>
              <w:right w:val="none" w:sz="0" w:space="0" w:color="FFFFFF"/>
            </w:tcBorders>
            <w:shd w:val="clear" w:color="auto" w:fill="534AB7"/>
            <w:tcMar>
              <w:top w:w="60" w:type="dxa"/>
              <w:left w:w="100" w:type="dxa"/>
              <w:bottom w:w="60" w:type="dxa"/>
              <w:right w:w="100" w:type="dxa"/>
            </w:tcMar>
          </w:tcPr>
          <w:p w14:paraId="051531A3" w14:textId="77777777" w:rsidR="00607705" w:rsidRPr="007E0F4A" w:rsidRDefault="00607705" w:rsidP="00607705">
            <w:pPr>
              <w:spacing w:after="0" w:line="240" w:lineRule="auto"/>
              <w:jc w:val="center"/>
              <w:rPr>
                <w:rFonts w:ascii="Times New Roman" w:eastAsia="Times New Roman" w:hAnsi="Times New Roman" w:cs="Times New Roman"/>
                <w:sz w:val="20"/>
                <w:szCs w:val="20"/>
                <w:lang w:val="en-US"/>
              </w:rPr>
            </w:pPr>
            <w:r w:rsidRPr="007E0F4A">
              <w:rPr>
                <w:rFonts w:ascii="Times New Roman" w:eastAsia="Arial" w:hAnsi="Times New Roman" w:cs="Times New Roman"/>
                <w:b/>
                <w:bCs/>
                <w:color w:val="FFFFFF"/>
                <w:sz w:val="18"/>
                <w:szCs w:val="18"/>
                <w:lang w:val="en-US"/>
              </w:rPr>
              <w:t>AMVV</w:t>
            </w:r>
          </w:p>
        </w:tc>
        <w:tc>
          <w:tcPr>
            <w:tcW w:w="2256" w:type="dxa"/>
            <w:tcBorders>
              <w:top w:val="none" w:sz="0" w:space="0" w:color="FFFFFF"/>
              <w:left w:val="none" w:sz="0" w:space="0" w:color="FFFFFF"/>
              <w:bottom w:val="none" w:sz="0" w:space="0" w:color="FFFFFF"/>
              <w:right w:val="none" w:sz="0" w:space="0" w:color="FFFFFF"/>
            </w:tcBorders>
            <w:shd w:val="clear" w:color="auto" w:fill="854F0B"/>
            <w:tcMar>
              <w:top w:w="60" w:type="dxa"/>
              <w:left w:w="100" w:type="dxa"/>
              <w:bottom w:w="60" w:type="dxa"/>
              <w:right w:w="100" w:type="dxa"/>
            </w:tcMar>
          </w:tcPr>
          <w:p w14:paraId="191DF5A3" w14:textId="77777777" w:rsidR="00607705" w:rsidRPr="007E0F4A" w:rsidRDefault="00607705" w:rsidP="00607705">
            <w:pPr>
              <w:spacing w:after="0" w:line="240" w:lineRule="auto"/>
              <w:jc w:val="center"/>
              <w:rPr>
                <w:rFonts w:ascii="Times New Roman" w:eastAsia="Times New Roman" w:hAnsi="Times New Roman" w:cs="Times New Roman"/>
                <w:sz w:val="20"/>
                <w:szCs w:val="20"/>
                <w:lang w:val="en-US"/>
              </w:rPr>
            </w:pPr>
            <w:r w:rsidRPr="007E0F4A">
              <w:rPr>
                <w:rFonts w:ascii="Times New Roman" w:eastAsia="Arial" w:hAnsi="Times New Roman" w:cs="Times New Roman"/>
                <w:b/>
                <w:bCs/>
                <w:color w:val="FFFFFF"/>
                <w:sz w:val="18"/>
                <w:szCs w:val="18"/>
                <w:lang w:val="en-US"/>
              </w:rPr>
              <w:t>MSHPV</w:t>
            </w:r>
          </w:p>
        </w:tc>
        <w:tc>
          <w:tcPr>
            <w:tcW w:w="2256" w:type="dxa"/>
            <w:tcBorders>
              <w:top w:val="none" w:sz="0" w:space="0" w:color="FFFFFF"/>
              <w:left w:val="none" w:sz="0" w:space="0" w:color="FFFFFF"/>
              <w:bottom w:val="none" w:sz="0" w:space="0" w:color="FFFFFF"/>
              <w:right w:val="none" w:sz="0" w:space="0" w:color="FFFFFF"/>
            </w:tcBorders>
            <w:shd w:val="clear" w:color="auto" w:fill="5F5E5A"/>
            <w:tcMar>
              <w:top w:w="60" w:type="dxa"/>
              <w:left w:w="100" w:type="dxa"/>
              <w:bottom w:w="60" w:type="dxa"/>
              <w:right w:w="100" w:type="dxa"/>
            </w:tcMar>
          </w:tcPr>
          <w:p w14:paraId="2D652344" w14:textId="04AA083B" w:rsidR="00607705" w:rsidRPr="00A9104C" w:rsidRDefault="00607705" w:rsidP="00607705">
            <w:pPr>
              <w:spacing w:after="0" w:line="240" w:lineRule="auto"/>
              <w:jc w:val="center"/>
              <w:rPr>
                <w:rFonts w:ascii="Times New Roman" w:eastAsia="Times New Roman" w:hAnsi="Times New Roman" w:cs="Times New Roman"/>
                <w:sz w:val="20"/>
                <w:szCs w:val="20"/>
                <w:lang w:val="it-IT"/>
              </w:rPr>
            </w:pPr>
            <w:r w:rsidRPr="00A9104C">
              <w:rPr>
                <w:rFonts w:ascii="Times New Roman" w:eastAsia="Arial" w:hAnsi="Times New Roman" w:cs="Times New Roman"/>
                <w:b/>
                <w:bCs/>
                <w:color w:val="FFFFFF"/>
                <w:sz w:val="18"/>
                <w:szCs w:val="18"/>
                <w:lang w:val="it-IT"/>
              </w:rPr>
              <w:t>Sistemi</w:t>
            </w:r>
            <w:r w:rsidR="005A0F8F" w:rsidRPr="00A9104C">
              <w:rPr>
                <w:rFonts w:ascii="Times New Roman" w:eastAsia="Arial" w:hAnsi="Times New Roman" w:cs="Times New Roman"/>
                <w:b/>
                <w:bCs/>
                <w:color w:val="FFFFFF"/>
                <w:sz w:val="18"/>
                <w:szCs w:val="18"/>
                <w:lang w:val="it-IT"/>
              </w:rPr>
              <w:t xml:space="preserve"> e-akte</w:t>
            </w:r>
            <w:r w:rsidRPr="00A9104C">
              <w:rPr>
                <w:rFonts w:ascii="Times New Roman" w:eastAsia="Arial" w:hAnsi="Times New Roman" w:cs="Times New Roman"/>
                <w:b/>
                <w:bCs/>
                <w:color w:val="FFFFFF"/>
                <w:sz w:val="18"/>
                <w:szCs w:val="18"/>
                <w:lang w:val="it-IT"/>
              </w:rPr>
              <w:t xml:space="preserve"> / K</w:t>
            </w:r>
            <w:r w:rsidR="003305E3" w:rsidRPr="00A9104C">
              <w:rPr>
                <w:rFonts w:ascii="Times New Roman" w:eastAsia="Arial" w:hAnsi="Times New Roman" w:cs="Times New Roman"/>
                <w:b/>
                <w:bCs/>
                <w:color w:val="FFFFFF"/>
                <w:sz w:val="18"/>
                <w:szCs w:val="18"/>
                <w:lang w:val="it-IT"/>
              </w:rPr>
              <w:t>ë</w:t>
            </w:r>
            <w:r w:rsidR="005A0F8F" w:rsidRPr="00A9104C">
              <w:rPr>
                <w:rFonts w:ascii="Times New Roman" w:eastAsia="Arial" w:hAnsi="Times New Roman" w:cs="Times New Roman"/>
                <w:b/>
                <w:bCs/>
                <w:color w:val="FFFFFF"/>
                <w:sz w:val="18"/>
                <w:szCs w:val="18"/>
                <w:lang w:val="it-IT"/>
              </w:rPr>
              <w:t xml:space="preserve">shill </w:t>
            </w:r>
            <w:r w:rsidRPr="00A9104C">
              <w:rPr>
                <w:rFonts w:ascii="Times New Roman" w:eastAsia="Arial" w:hAnsi="Times New Roman" w:cs="Times New Roman"/>
                <w:b/>
                <w:bCs/>
                <w:color w:val="FFFFFF"/>
                <w:sz w:val="18"/>
                <w:szCs w:val="18"/>
                <w:lang w:val="it-IT"/>
              </w:rPr>
              <w:t>M</w:t>
            </w:r>
            <w:r w:rsidR="005A0F8F" w:rsidRPr="00A9104C">
              <w:rPr>
                <w:rFonts w:ascii="Times New Roman" w:eastAsia="Arial" w:hAnsi="Times New Roman" w:cs="Times New Roman"/>
                <w:b/>
                <w:bCs/>
                <w:color w:val="FFFFFF"/>
                <w:sz w:val="18"/>
                <w:szCs w:val="18"/>
                <w:lang w:val="it-IT"/>
              </w:rPr>
              <w:t>inistrash</w:t>
            </w:r>
          </w:p>
        </w:tc>
      </w:tr>
    </w:tbl>
    <w:p w14:paraId="119EC052" w14:textId="77777777" w:rsidR="00607705" w:rsidRPr="00A9104C" w:rsidRDefault="00607705" w:rsidP="00607705">
      <w:pPr>
        <w:spacing w:after="40" w:line="240" w:lineRule="auto"/>
        <w:rPr>
          <w:rFonts w:ascii="Times New Roman" w:eastAsia="Times New Roman" w:hAnsi="Times New Roman" w:cs="Times New Roman"/>
          <w:sz w:val="20"/>
          <w:szCs w:val="20"/>
          <w:lang w:val="it-IT"/>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97"/>
        <w:gridCol w:w="7739"/>
        <w:gridCol w:w="790"/>
      </w:tblGrid>
      <w:tr w:rsidR="00607705" w:rsidRPr="007E0F4A" w14:paraId="743FE64F" w14:textId="77777777" w:rsidTr="00523FE5">
        <w:tc>
          <w:tcPr>
            <w:tcW w:w="500" w:type="dxa"/>
            <w:tcBorders>
              <w:top w:val="single" w:sz="5" w:space="0" w:color="0F6E56"/>
              <w:left w:val="single" w:sz="5" w:space="0" w:color="0F6E56"/>
              <w:bottom w:val="single" w:sz="5" w:space="0" w:color="0F6E56"/>
              <w:right w:val="single" w:sz="5" w:space="0" w:color="0F6E56"/>
            </w:tcBorders>
            <w:shd w:val="clear" w:color="auto" w:fill="0F6E56"/>
            <w:tcMar>
              <w:top w:w="80" w:type="dxa"/>
              <w:left w:w="80" w:type="dxa"/>
              <w:bottom w:w="80" w:type="dxa"/>
              <w:right w:w="80" w:type="dxa"/>
            </w:tcMar>
            <w:vAlign w:val="center"/>
          </w:tcPr>
          <w:p w14:paraId="1244B1F4" w14:textId="77777777" w:rsidR="00607705" w:rsidRPr="007E0F4A" w:rsidRDefault="00607705" w:rsidP="00607705">
            <w:pPr>
              <w:spacing w:after="0" w:line="240" w:lineRule="auto"/>
              <w:jc w:val="center"/>
              <w:rPr>
                <w:rFonts w:ascii="Times New Roman" w:eastAsia="Times New Roman" w:hAnsi="Times New Roman" w:cs="Times New Roman"/>
                <w:sz w:val="20"/>
                <w:szCs w:val="20"/>
                <w:lang w:val="en-US"/>
              </w:rPr>
            </w:pPr>
            <w:r w:rsidRPr="007E0F4A">
              <w:rPr>
                <w:rFonts w:ascii="Times New Roman" w:eastAsia="Arial" w:hAnsi="Times New Roman" w:cs="Times New Roman"/>
                <w:b/>
                <w:bCs/>
                <w:color w:val="FFFFFF"/>
                <w:sz w:val="24"/>
                <w:szCs w:val="24"/>
                <w:lang w:val="en-US"/>
              </w:rPr>
              <w:t>1</w:t>
            </w:r>
          </w:p>
        </w:tc>
        <w:tc>
          <w:tcPr>
            <w:tcW w:w="7826" w:type="dxa"/>
            <w:tcBorders>
              <w:top w:val="single" w:sz="5" w:space="0" w:color="0F6E56"/>
              <w:left w:val="single" w:sz="5" w:space="0" w:color="0F6E56"/>
              <w:bottom w:val="single" w:sz="5" w:space="0" w:color="0F6E56"/>
              <w:right w:val="single" w:sz="5" w:space="0" w:color="0F6E56"/>
            </w:tcBorders>
            <w:shd w:val="clear" w:color="auto" w:fill="E1F5EE"/>
            <w:tcMar>
              <w:top w:w="80" w:type="dxa"/>
              <w:left w:w="160" w:type="dxa"/>
              <w:bottom w:w="80" w:type="dxa"/>
              <w:right w:w="160" w:type="dxa"/>
            </w:tcMar>
            <w:vAlign w:val="center"/>
          </w:tcPr>
          <w:p w14:paraId="706B9EE7" w14:textId="77777777" w:rsidR="00607705" w:rsidRPr="00A9104C" w:rsidRDefault="00607705" w:rsidP="00607705">
            <w:pPr>
              <w:spacing w:after="30" w:line="240" w:lineRule="auto"/>
              <w:rPr>
                <w:rFonts w:ascii="Times New Roman" w:eastAsia="Times New Roman" w:hAnsi="Times New Roman" w:cs="Times New Roman"/>
                <w:sz w:val="20"/>
                <w:szCs w:val="20"/>
                <w:lang w:val="en-US"/>
              </w:rPr>
            </w:pPr>
            <w:r w:rsidRPr="00A9104C">
              <w:rPr>
                <w:rFonts w:ascii="Times New Roman" w:eastAsia="Arial" w:hAnsi="Times New Roman" w:cs="Times New Roman"/>
                <w:b/>
                <w:bCs/>
                <w:color w:val="085041"/>
                <w:lang w:val="en-US"/>
              </w:rPr>
              <w:t>KK shqyrton projektaktin</w:t>
            </w:r>
          </w:p>
          <w:p w14:paraId="6BBBE5C6" w14:textId="400ACA41" w:rsidR="00607705" w:rsidRPr="00A9104C" w:rsidRDefault="00607705" w:rsidP="00607705">
            <w:pPr>
              <w:spacing w:after="0" w:line="240" w:lineRule="auto"/>
              <w:rPr>
                <w:rFonts w:ascii="Times New Roman" w:eastAsia="Times New Roman" w:hAnsi="Times New Roman" w:cs="Times New Roman"/>
                <w:sz w:val="20"/>
                <w:szCs w:val="20"/>
                <w:lang w:val="en-US"/>
              </w:rPr>
            </w:pPr>
            <w:r w:rsidRPr="00A9104C">
              <w:rPr>
                <w:rFonts w:ascii="Times New Roman" w:eastAsia="Arial" w:hAnsi="Times New Roman" w:cs="Times New Roman"/>
                <w:color w:val="085041"/>
                <w:sz w:val="19"/>
                <w:szCs w:val="19"/>
                <w:lang w:val="en-US"/>
              </w:rPr>
              <w:t xml:space="preserve">AMVV </w:t>
            </w:r>
            <w:r w:rsidR="005A0F8F" w:rsidRPr="00A9104C">
              <w:rPr>
                <w:rFonts w:ascii="Times New Roman" w:eastAsia="Arial" w:hAnsi="Times New Roman" w:cs="Times New Roman"/>
                <w:color w:val="085041"/>
                <w:sz w:val="19"/>
                <w:szCs w:val="19"/>
                <w:lang w:val="en-US"/>
              </w:rPr>
              <w:t>p</w:t>
            </w:r>
            <w:r w:rsidR="003305E3" w:rsidRPr="00A9104C">
              <w:rPr>
                <w:rFonts w:ascii="Times New Roman" w:eastAsia="Arial" w:hAnsi="Times New Roman" w:cs="Times New Roman"/>
                <w:color w:val="085041"/>
                <w:sz w:val="19"/>
                <w:szCs w:val="19"/>
                <w:lang w:val="en-US"/>
              </w:rPr>
              <w:t>ë</w:t>
            </w:r>
            <w:r w:rsidR="005A0F8F" w:rsidRPr="00A9104C">
              <w:rPr>
                <w:rFonts w:ascii="Times New Roman" w:eastAsia="Arial" w:hAnsi="Times New Roman" w:cs="Times New Roman"/>
                <w:color w:val="085041"/>
                <w:sz w:val="19"/>
                <w:szCs w:val="19"/>
                <w:lang w:val="en-US"/>
              </w:rPr>
              <w:t>rgatit</w:t>
            </w:r>
            <w:r w:rsidRPr="00A9104C">
              <w:rPr>
                <w:rFonts w:ascii="Times New Roman" w:eastAsia="Arial" w:hAnsi="Times New Roman" w:cs="Times New Roman"/>
                <w:color w:val="085041"/>
                <w:sz w:val="19"/>
                <w:szCs w:val="19"/>
                <w:lang w:val="en-US"/>
              </w:rPr>
              <w:t xml:space="preserve"> procesverbalin</w:t>
            </w:r>
            <w:r w:rsidR="005A0F8F" w:rsidRPr="00A9104C">
              <w:rPr>
                <w:rFonts w:ascii="Times New Roman" w:eastAsia="Arial" w:hAnsi="Times New Roman" w:cs="Times New Roman"/>
                <w:color w:val="085041"/>
                <w:sz w:val="19"/>
                <w:szCs w:val="19"/>
                <w:lang w:val="en-US"/>
              </w:rPr>
              <w:t xml:space="preserve"> (q</w:t>
            </w:r>
            <w:r w:rsidR="003305E3" w:rsidRPr="00A9104C">
              <w:rPr>
                <w:rFonts w:ascii="Times New Roman" w:eastAsia="Arial" w:hAnsi="Times New Roman" w:cs="Times New Roman"/>
                <w:color w:val="085041"/>
                <w:sz w:val="19"/>
                <w:szCs w:val="19"/>
                <w:lang w:val="en-US"/>
              </w:rPr>
              <w:t>ë</w:t>
            </w:r>
            <w:r w:rsidR="005A0F8F" w:rsidRPr="00A9104C">
              <w:rPr>
                <w:rFonts w:ascii="Times New Roman" w:eastAsia="Arial" w:hAnsi="Times New Roman" w:cs="Times New Roman"/>
                <w:color w:val="085041"/>
                <w:sz w:val="19"/>
                <w:szCs w:val="19"/>
                <w:lang w:val="en-US"/>
              </w:rPr>
              <w:t xml:space="preserve"> p</w:t>
            </w:r>
            <w:r w:rsidR="003305E3" w:rsidRPr="00A9104C">
              <w:rPr>
                <w:rFonts w:ascii="Times New Roman" w:eastAsia="Arial" w:hAnsi="Times New Roman" w:cs="Times New Roman"/>
                <w:color w:val="085041"/>
                <w:sz w:val="19"/>
                <w:szCs w:val="19"/>
                <w:lang w:val="en-US"/>
              </w:rPr>
              <w:t>ë</w:t>
            </w:r>
            <w:r w:rsidR="005A0F8F" w:rsidRPr="00A9104C">
              <w:rPr>
                <w:rFonts w:ascii="Times New Roman" w:eastAsia="Arial" w:hAnsi="Times New Roman" w:cs="Times New Roman"/>
                <w:color w:val="085041"/>
                <w:sz w:val="19"/>
                <w:szCs w:val="19"/>
                <w:lang w:val="en-US"/>
              </w:rPr>
              <w:t xml:space="preserve">rmban </w:t>
            </w:r>
            <w:r w:rsidRPr="00A9104C">
              <w:rPr>
                <w:rFonts w:ascii="Times New Roman" w:eastAsia="Arial" w:hAnsi="Times New Roman" w:cs="Times New Roman"/>
                <w:color w:val="085041"/>
                <w:sz w:val="19"/>
                <w:szCs w:val="19"/>
                <w:lang w:val="en-US"/>
              </w:rPr>
              <w:t>listën e rekomandimeve</w:t>
            </w:r>
            <w:r w:rsidR="005A0F8F" w:rsidRPr="00A9104C">
              <w:rPr>
                <w:rFonts w:ascii="Times New Roman" w:eastAsia="Arial" w:hAnsi="Times New Roman" w:cs="Times New Roman"/>
                <w:color w:val="085041"/>
                <w:sz w:val="19"/>
                <w:szCs w:val="19"/>
                <w:lang w:val="en-US"/>
              </w:rPr>
              <w:t>)</w:t>
            </w:r>
          </w:p>
        </w:tc>
        <w:tc>
          <w:tcPr>
            <w:tcW w:w="700" w:type="dxa"/>
            <w:tcBorders>
              <w:top w:val="single" w:sz="5" w:space="0" w:color="0F6E56"/>
              <w:left w:val="single" w:sz="5" w:space="0" w:color="0F6E56"/>
              <w:bottom w:val="single" w:sz="5" w:space="0" w:color="0F6E56"/>
              <w:right w:val="single" w:sz="5" w:space="0" w:color="0F6E56"/>
            </w:tcBorders>
            <w:shd w:val="clear" w:color="auto" w:fill="0F6E56"/>
            <w:tcMar>
              <w:top w:w="40" w:type="dxa"/>
              <w:left w:w="60" w:type="dxa"/>
              <w:bottom w:w="40" w:type="dxa"/>
              <w:right w:w="60" w:type="dxa"/>
            </w:tcMar>
            <w:vAlign w:val="center"/>
          </w:tcPr>
          <w:p w14:paraId="226ABF76" w14:textId="77777777" w:rsidR="00607705" w:rsidRPr="007E0F4A" w:rsidRDefault="00607705" w:rsidP="00607705">
            <w:pPr>
              <w:spacing w:after="0" w:line="240" w:lineRule="auto"/>
              <w:jc w:val="center"/>
              <w:rPr>
                <w:rFonts w:ascii="Times New Roman" w:eastAsia="Times New Roman" w:hAnsi="Times New Roman" w:cs="Times New Roman"/>
                <w:sz w:val="20"/>
                <w:szCs w:val="20"/>
                <w:lang w:val="en-US"/>
              </w:rPr>
            </w:pPr>
            <w:r w:rsidRPr="007E0F4A">
              <w:rPr>
                <w:rFonts w:ascii="Times New Roman" w:eastAsia="Arial" w:hAnsi="Times New Roman" w:cs="Times New Roman"/>
                <w:b/>
                <w:bCs/>
                <w:color w:val="FFFFFF"/>
                <w:sz w:val="14"/>
                <w:szCs w:val="14"/>
                <w:lang w:val="en-US"/>
              </w:rPr>
              <w:t>Konsultimi</w:t>
            </w:r>
          </w:p>
        </w:tc>
      </w:tr>
    </w:tbl>
    <w:p w14:paraId="527359BD" w14:textId="77777777" w:rsidR="00607705" w:rsidRPr="00607705" w:rsidRDefault="00607705" w:rsidP="00607705">
      <w:pPr>
        <w:spacing w:after="0" w:line="240" w:lineRule="auto"/>
        <w:jc w:val="center"/>
        <w:rPr>
          <w:rFonts w:ascii="Times New Roman" w:eastAsia="Times New Roman" w:hAnsi="Times New Roman" w:cs="Times New Roman"/>
          <w:sz w:val="20"/>
          <w:szCs w:val="20"/>
          <w:lang w:val="en-US"/>
        </w:rPr>
      </w:pPr>
      <w:r w:rsidRPr="00607705">
        <w:rPr>
          <w:rFonts w:ascii="Arial" w:eastAsia="Arial" w:hAnsi="Arial" w:cs="Arial"/>
          <w:color w:val="AAAAAA"/>
          <w:sz w:val="16"/>
          <w:szCs w:val="16"/>
          <w:lang w:val="en-US"/>
        </w:rPr>
        <w:t>▼</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97"/>
        <w:gridCol w:w="7739"/>
        <w:gridCol w:w="790"/>
      </w:tblGrid>
      <w:tr w:rsidR="00607705" w:rsidRPr="007E0F4A" w14:paraId="1608C08B" w14:textId="77777777" w:rsidTr="00523FE5">
        <w:tc>
          <w:tcPr>
            <w:tcW w:w="500" w:type="dxa"/>
            <w:tcBorders>
              <w:top w:val="single" w:sz="5" w:space="0" w:color="534AB7"/>
              <w:left w:val="single" w:sz="5" w:space="0" w:color="534AB7"/>
              <w:bottom w:val="single" w:sz="5" w:space="0" w:color="534AB7"/>
              <w:right w:val="single" w:sz="5" w:space="0" w:color="534AB7"/>
            </w:tcBorders>
            <w:shd w:val="clear" w:color="auto" w:fill="534AB7"/>
            <w:tcMar>
              <w:top w:w="80" w:type="dxa"/>
              <w:left w:w="80" w:type="dxa"/>
              <w:bottom w:w="80" w:type="dxa"/>
              <w:right w:w="80" w:type="dxa"/>
            </w:tcMar>
            <w:vAlign w:val="center"/>
          </w:tcPr>
          <w:p w14:paraId="2E467703" w14:textId="77777777" w:rsidR="00607705" w:rsidRPr="007E0F4A" w:rsidRDefault="00607705" w:rsidP="00607705">
            <w:pPr>
              <w:spacing w:after="0" w:line="240" w:lineRule="auto"/>
              <w:jc w:val="center"/>
              <w:rPr>
                <w:rFonts w:ascii="Times New Roman" w:eastAsia="Times New Roman" w:hAnsi="Times New Roman" w:cs="Times New Roman"/>
                <w:sz w:val="20"/>
                <w:szCs w:val="20"/>
                <w:lang w:val="en-US"/>
              </w:rPr>
            </w:pPr>
            <w:r w:rsidRPr="007E0F4A">
              <w:rPr>
                <w:rFonts w:ascii="Times New Roman" w:eastAsia="Arial" w:hAnsi="Times New Roman" w:cs="Times New Roman"/>
                <w:b/>
                <w:bCs/>
                <w:color w:val="FFFFFF"/>
                <w:sz w:val="24"/>
                <w:szCs w:val="24"/>
                <w:lang w:val="en-US"/>
              </w:rPr>
              <w:t>2</w:t>
            </w:r>
          </w:p>
        </w:tc>
        <w:tc>
          <w:tcPr>
            <w:tcW w:w="7826" w:type="dxa"/>
            <w:tcBorders>
              <w:top w:val="single" w:sz="5" w:space="0" w:color="534AB7"/>
              <w:left w:val="single" w:sz="5" w:space="0" w:color="534AB7"/>
              <w:bottom w:val="single" w:sz="5" w:space="0" w:color="534AB7"/>
              <w:right w:val="single" w:sz="5" w:space="0" w:color="534AB7"/>
            </w:tcBorders>
            <w:shd w:val="clear" w:color="auto" w:fill="EEEDFE"/>
            <w:tcMar>
              <w:top w:w="80" w:type="dxa"/>
              <w:left w:w="160" w:type="dxa"/>
              <w:bottom w:w="80" w:type="dxa"/>
              <w:right w:w="160" w:type="dxa"/>
            </w:tcMar>
            <w:vAlign w:val="center"/>
          </w:tcPr>
          <w:p w14:paraId="60506F47" w14:textId="62919540" w:rsidR="00607705" w:rsidRPr="007E0F4A" w:rsidRDefault="00607705" w:rsidP="00607705">
            <w:pPr>
              <w:spacing w:after="30" w:line="240" w:lineRule="auto"/>
              <w:rPr>
                <w:rFonts w:ascii="Times New Roman" w:eastAsia="Times New Roman" w:hAnsi="Times New Roman" w:cs="Times New Roman"/>
                <w:sz w:val="20"/>
                <w:szCs w:val="20"/>
                <w:lang w:val="en-US"/>
              </w:rPr>
            </w:pPr>
            <w:r w:rsidRPr="007E0F4A">
              <w:rPr>
                <w:rFonts w:ascii="Times New Roman" w:eastAsia="Arial" w:hAnsi="Times New Roman" w:cs="Times New Roman"/>
                <w:b/>
                <w:bCs/>
                <w:color w:val="3C3489"/>
                <w:lang w:val="en-US"/>
              </w:rPr>
              <w:t>Rekomandimet përcillen zyrtarisht</w:t>
            </w:r>
            <w:r w:rsidR="005A0F8F" w:rsidRPr="007E0F4A">
              <w:rPr>
                <w:rFonts w:ascii="Times New Roman" w:eastAsia="Arial" w:hAnsi="Times New Roman" w:cs="Times New Roman"/>
                <w:b/>
                <w:bCs/>
                <w:color w:val="3C3489"/>
                <w:lang w:val="en-US"/>
              </w:rPr>
              <w:t xml:space="preserve"> p</w:t>
            </w:r>
            <w:r w:rsidR="003305E3" w:rsidRPr="007E0F4A">
              <w:rPr>
                <w:rFonts w:ascii="Times New Roman" w:eastAsia="Arial" w:hAnsi="Times New Roman" w:cs="Times New Roman"/>
                <w:b/>
                <w:bCs/>
                <w:color w:val="3C3489"/>
                <w:lang w:val="en-US"/>
              </w:rPr>
              <w:t>ë</w:t>
            </w:r>
            <w:r w:rsidR="005A0F8F" w:rsidRPr="007E0F4A">
              <w:rPr>
                <w:rFonts w:ascii="Times New Roman" w:eastAsia="Arial" w:hAnsi="Times New Roman" w:cs="Times New Roman"/>
                <w:b/>
                <w:bCs/>
                <w:color w:val="3C3489"/>
                <w:lang w:val="en-US"/>
              </w:rPr>
              <w:t>r firm</w:t>
            </w:r>
            <w:r w:rsidR="003305E3" w:rsidRPr="007E0F4A">
              <w:rPr>
                <w:rFonts w:ascii="Times New Roman" w:eastAsia="Arial" w:hAnsi="Times New Roman" w:cs="Times New Roman"/>
                <w:b/>
                <w:bCs/>
                <w:color w:val="3C3489"/>
                <w:lang w:val="en-US"/>
              </w:rPr>
              <w:t>ë</w:t>
            </w:r>
            <w:r w:rsidR="005A0F8F" w:rsidRPr="007E0F4A">
              <w:rPr>
                <w:rFonts w:ascii="Times New Roman" w:eastAsia="Arial" w:hAnsi="Times New Roman" w:cs="Times New Roman"/>
                <w:b/>
                <w:bCs/>
                <w:color w:val="3C3489"/>
                <w:lang w:val="en-US"/>
              </w:rPr>
              <w:t xml:space="preserve"> pran</w:t>
            </w:r>
            <w:r w:rsidR="003305E3" w:rsidRPr="007E0F4A">
              <w:rPr>
                <w:rFonts w:ascii="Times New Roman" w:eastAsia="Arial" w:hAnsi="Times New Roman" w:cs="Times New Roman"/>
                <w:b/>
                <w:bCs/>
                <w:color w:val="3C3489"/>
                <w:lang w:val="en-US"/>
              </w:rPr>
              <w:t>ë</w:t>
            </w:r>
            <w:r w:rsidR="005A0F8F" w:rsidRPr="007E0F4A">
              <w:rPr>
                <w:rFonts w:ascii="Times New Roman" w:eastAsia="Arial" w:hAnsi="Times New Roman" w:cs="Times New Roman"/>
                <w:b/>
                <w:bCs/>
                <w:color w:val="3C3489"/>
                <w:lang w:val="en-US"/>
              </w:rPr>
              <w:t xml:space="preserve"> bashk</w:t>
            </w:r>
            <w:r w:rsidR="003305E3" w:rsidRPr="007E0F4A">
              <w:rPr>
                <w:rFonts w:ascii="Times New Roman" w:eastAsia="Arial" w:hAnsi="Times New Roman" w:cs="Times New Roman"/>
                <w:b/>
                <w:bCs/>
                <w:color w:val="3C3489"/>
                <w:lang w:val="en-US"/>
              </w:rPr>
              <w:t>ë</w:t>
            </w:r>
            <w:r w:rsidR="005A0F8F" w:rsidRPr="007E0F4A">
              <w:rPr>
                <w:rFonts w:ascii="Times New Roman" w:eastAsia="Arial" w:hAnsi="Times New Roman" w:cs="Times New Roman"/>
                <w:b/>
                <w:bCs/>
                <w:color w:val="3C3489"/>
                <w:lang w:val="en-US"/>
              </w:rPr>
              <w:t>kryetar</w:t>
            </w:r>
            <w:r w:rsidR="003305E3" w:rsidRPr="007E0F4A">
              <w:rPr>
                <w:rFonts w:ascii="Times New Roman" w:eastAsia="Arial" w:hAnsi="Times New Roman" w:cs="Times New Roman"/>
                <w:b/>
                <w:bCs/>
                <w:color w:val="3C3489"/>
                <w:lang w:val="en-US"/>
              </w:rPr>
              <w:t>ë</w:t>
            </w:r>
            <w:r w:rsidR="005A0F8F" w:rsidRPr="007E0F4A">
              <w:rPr>
                <w:rFonts w:ascii="Times New Roman" w:eastAsia="Arial" w:hAnsi="Times New Roman" w:cs="Times New Roman"/>
                <w:b/>
                <w:bCs/>
                <w:color w:val="3C3489"/>
                <w:lang w:val="en-US"/>
              </w:rPr>
              <w:t>ve (Minister-Kryetar Shoqate)</w:t>
            </w:r>
          </w:p>
          <w:p w14:paraId="08C9D1AF" w14:textId="3F207361" w:rsidR="00607705" w:rsidRPr="00A9104C" w:rsidRDefault="00607705" w:rsidP="00607705">
            <w:pPr>
              <w:spacing w:after="0" w:line="240" w:lineRule="auto"/>
              <w:rPr>
                <w:rFonts w:ascii="Times New Roman" w:eastAsia="Times New Roman" w:hAnsi="Times New Roman" w:cs="Times New Roman"/>
                <w:sz w:val="20"/>
                <w:szCs w:val="20"/>
                <w:lang w:val="en-US"/>
              </w:rPr>
            </w:pPr>
            <w:r w:rsidRPr="00A9104C">
              <w:rPr>
                <w:rFonts w:ascii="Times New Roman" w:eastAsia="Arial" w:hAnsi="Times New Roman" w:cs="Times New Roman"/>
                <w:color w:val="3C3489"/>
                <w:sz w:val="19"/>
                <w:szCs w:val="19"/>
                <w:lang w:val="en-US"/>
              </w:rPr>
              <w:t>Procesverbali bëhet pjesë e dokumentacionit të projektaktit</w:t>
            </w:r>
            <w:r w:rsidR="005A0F8F" w:rsidRPr="00A9104C">
              <w:rPr>
                <w:rFonts w:ascii="Times New Roman" w:eastAsia="Arial" w:hAnsi="Times New Roman" w:cs="Times New Roman"/>
                <w:color w:val="3C3489"/>
                <w:sz w:val="19"/>
                <w:szCs w:val="19"/>
                <w:lang w:val="en-US"/>
              </w:rPr>
              <w:t xml:space="preserve"> p</w:t>
            </w:r>
            <w:r w:rsidR="003305E3" w:rsidRPr="00A9104C">
              <w:rPr>
                <w:rFonts w:ascii="Times New Roman" w:eastAsia="Arial" w:hAnsi="Times New Roman" w:cs="Times New Roman"/>
                <w:color w:val="3C3489"/>
                <w:sz w:val="19"/>
                <w:szCs w:val="19"/>
                <w:lang w:val="en-US"/>
              </w:rPr>
              <w:t>ë</w:t>
            </w:r>
            <w:r w:rsidR="005A0F8F" w:rsidRPr="00A9104C">
              <w:rPr>
                <w:rFonts w:ascii="Times New Roman" w:eastAsia="Arial" w:hAnsi="Times New Roman" w:cs="Times New Roman"/>
                <w:color w:val="3C3489"/>
                <w:sz w:val="19"/>
                <w:szCs w:val="19"/>
                <w:lang w:val="en-US"/>
              </w:rPr>
              <w:t>rpara miratimit (hedhje n</w:t>
            </w:r>
            <w:r w:rsidR="003305E3" w:rsidRPr="00A9104C">
              <w:rPr>
                <w:rFonts w:ascii="Times New Roman" w:eastAsia="Arial" w:hAnsi="Times New Roman" w:cs="Times New Roman"/>
                <w:color w:val="3C3489"/>
                <w:sz w:val="19"/>
                <w:szCs w:val="19"/>
                <w:lang w:val="en-US"/>
              </w:rPr>
              <w:t>ë</w:t>
            </w:r>
            <w:r w:rsidR="005A0F8F" w:rsidRPr="00A9104C">
              <w:rPr>
                <w:rFonts w:ascii="Times New Roman" w:eastAsia="Arial" w:hAnsi="Times New Roman" w:cs="Times New Roman"/>
                <w:color w:val="3C3489"/>
                <w:sz w:val="19"/>
                <w:szCs w:val="19"/>
                <w:lang w:val="en-US"/>
              </w:rPr>
              <w:t xml:space="preserve"> e-akte)</w:t>
            </w:r>
          </w:p>
        </w:tc>
        <w:tc>
          <w:tcPr>
            <w:tcW w:w="700" w:type="dxa"/>
            <w:tcBorders>
              <w:top w:val="single" w:sz="5" w:space="0" w:color="0F6E56"/>
              <w:left w:val="single" w:sz="5" w:space="0" w:color="0F6E56"/>
              <w:bottom w:val="single" w:sz="5" w:space="0" w:color="0F6E56"/>
              <w:right w:val="single" w:sz="5" w:space="0" w:color="0F6E56"/>
            </w:tcBorders>
            <w:shd w:val="clear" w:color="auto" w:fill="0F6E56"/>
            <w:tcMar>
              <w:top w:w="40" w:type="dxa"/>
              <w:left w:w="60" w:type="dxa"/>
              <w:bottom w:w="40" w:type="dxa"/>
              <w:right w:w="60" w:type="dxa"/>
            </w:tcMar>
            <w:vAlign w:val="center"/>
          </w:tcPr>
          <w:p w14:paraId="417DE6B7" w14:textId="77777777" w:rsidR="00607705" w:rsidRPr="007E0F4A" w:rsidRDefault="00607705" w:rsidP="00607705">
            <w:pPr>
              <w:spacing w:after="0" w:line="240" w:lineRule="auto"/>
              <w:jc w:val="center"/>
              <w:rPr>
                <w:rFonts w:ascii="Times New Roman" w:eastAsia="Times New Roman" w:hAnsi="Times New Roman" w:cs="Times New Roman"/>
                <w:sz w:val="20"/>
                <w:szCs w:val="20"/>
                <w:lang w:val="en-US"/>
              </w:rPr>
            </w:pPr>
            <w:r w:rsidRPr="007E0F4A">
              <w:rPr>
                <w:rFonts w:ascii="Times New Roman" w:eastAsia="Arial" w:hAnsi="Times New Roman" w:cs="Times New Roman"/>
                <w:b/>
                <w:bCs/>
                <w:color w:val="FFFFFF"/>
                <w:sz w:val="14"/>
                <w:szCs w:val="14"/>
                <w:lang w:val="en-US"/>
              </w:rPr>
              <w:t>Konsultimi</w:t>
            </w:r>
          </w:p>
        </w:tc>
      </w:tr>
    </w:tbl>
    <w:p w14:paraId="68CF419A" w14:textId="77777777" w:rsidR="00607705" w:rsidRPr="00607705" w:rsidRDefault="00607705" w:rsidP="00607705">
      <w:pPr>
        <w:spacing w:after="0" w:line="240" w:lineRule="auto"/>
        <w:jc w:val="center"/>
        <w:rPr>
          <w:rFonts w:ascii="Times New Roman" w:eastAsia="Times New Roman" w:hAnsi="Times New Roman" w:cs="Times New Roman"/>
          <w:sz w:val="20"/>
          <w:szCs w:val="20"/>
          <w:lang w:val="en-US"/>
        </w:rPr>
      </w:pPr>
      <w:r w:rsidRPr="00607705">
        <w:rPr>
          <w:rFonts w:ascii="Arial" w:eastAsia="Arial" w:hAnsi="Arial" w:cs="Arial"/>
          <w:color w:val="AAAAAA"/>
          <w:sz w:val="16"/>
          <w:szCs w:val="16"/>
          <w:lang w:val="en-US"/>
        </w:rPr>
        <w:t>▼</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00"/>
        <w:gridCol w:w="7822"/>
        <w:gridCol w:w="704"/>
      </w:tblGrid>
      <w:tr w:rsidR="00607705" w:rsidRPr="007E0F4A" w14:paraId="38663B7A" w14:textId="77777777" w:rsidTr="00523FE5">
        <w:tc>
          <w:tcPr>
            <w:tcW w:w="500" w:type="dxa"/>
            <w:tcBorders>
              <w:top w:val="single" w:sz="5" w:space="0" w:color="5F5E5A"/>
              <w:left w:val="single" w:sz="5" w:space="0" w:color="5F5E5A"/>
              <w:bottom w:val="single" w:sz="5" w:space="0" w:color="5F5E5A"/>
              <w:right w:val="single" w:sz="5" w:space="0" w:color="5F5E5A"/>
            </w:tcBorders>
            <w:shd w:val="clear" w:color="auto" w:fill="5F5E5A"/>
            <w:tcMar>
              <w:top w:w="80" w:type="dxa"/>
              <w:left w:w="80" w:type="dxa"/>
              <w:bottom w:w="80" w:type="dxa"/>
              <w:right w:w="80" w:type="dxa"/>
            </w:tcMar>
            <w:vAlign w:val="center"/>
          </w:tcPr>
          <w:p w14:paraId="7214981E" w14:textId="77777777" w:rsidR="00607705" w:rsidRPr="007E0F4A" w:rsidRDefault="00607705" w:rsidP="00607705">
            <w:pPr>
              <w:spacing w:after="0" w:line="240" w:lineRule="auto"/>
              <w:jc w:val="center"/>
              <w:rPr>
                <w:rFonts w:ascii="Times New Roman" w:eastAsia="Times New Roman" w:hAnsi="Times New Roman" w:cs="Times New Roman"/>
                <w:sz w:val="20"/>
                <w:szCs w:val="20"/>
                <w:lang w:val="en-US"/>
              </w:rPr>
            </w:pPr>
            <w:r w:rsidRPr="007E0F4A">
              <w:rPr>
                <w:rFonts w:ascii="Times New Roman" w:eastAsia="Arial" w:hAnsi="Times New Roman" w:cs="Times New Roman"/>
                <w:b/>
                <w:bCs/>
                <w:color w:val="FFFFFF"/>
                <w:sz w:val="24"/>
                <w:szCs w:val="24"/>
                <w:lang w:val="en-US"/>
              </w:rPr>
              <w:t>3</w:t>
            </w:r>
          </w:p>
        </w:tc>
        <w:tc>
          <w:tcPr>
            <w:tcW w:w="7826" w:type="dxa"/>
            <w:tcBorders>
              <w:top w:val="single" w:sz="5" w:space="0" w:color="5F5E5A"/>
              <w:left w:val="single" w:sz="5" w:space="0" w:color="5F5E5A"/>
              <w:bottom w:val="single" w:sz="5" w:space="0" w:color="5F5E5A"/>
              <w:right w:val="single" w:sz="5" w:space="0" w:color="5F5E5A"/>
            </w:tcBorders>
            <w:shd w:val="clear" w:color="auto" w:fill="F1EFE8"/>
            <w:tcMar>
              <w:top w:w="80" w:type="dxa"/>
              <w:left w:w="160" w:type="dxa"/>
              <w:bottom w:w="80" w:type="dxa"/>
              <w:right w:w="160" w:type="dxa"/>
            </w:tcMar>
            <w:vAlign w:val="center"/>
          </w:tcPr>
          <w:p w14:paraId="1B1CBBAD" w14:textId="5427D4B1" w:rsidR="00607705" w:rsidRPr="007E0F4A" w:rsidRDefault="00607705" w:rsidP="00607705">
            <w:pPr>
              <w:spacing w:after="30" w:line="240" w:lineRule="auto"/>
              <w:rPr>
                <w:rFonts w:ascii="Times New Roman" w:eastAsia="Times New Roman" w:hAnsi="Times New Roman" w:cs="Times New Roman"/>
                <w:sz w:val="20"/>
                <w:szCs w:val="20"/>
                <w:lang w:val="de-DE"/>
              </w:rPr>
            </w:pPr>
            <w:r w:rsidRPr="007E0F4A">
              <w:rPr>
                <w:rFonts w:ascii="Times New Roman" w:eastAsia="Arial" w:hAnsi="Times New Roman" w:cs="Times New Roman"/>
                <w:b/>
                <w:bCs/>
                <w:color w:val="444441"/>
                <w:lang w:val="de-DE"/>
              </w:rPr>
              <w:t>K</w:t>
            </w:r>
            <w:r w:rsidR="003305E3" w:rsidRPr="007E0F4A">
              <w:rPr>
                <w:rFonts w:ascii="Times New Roman" w:eastAsia="Arial" w:hAnsi="Times New Roman" w:cs="Times New Roman"/>
                <w:b/>
                <w:bCs/>
                <w:color w:val="444441"/>
                <w:lang w:val="de-DE"/>
              </w:rPr>
              <w:t>ë</w:t>
            </w:r>
            <w:r w:rsidR="005A0F8F" w:rsidRPr="007E0F4A">
              <w:rPr>
                <w:rFonts w:ascii="Times New Roman" w:eastAsia="Arial" w:hAnsi="Times New Roman" w:cs="Times New Roman"/>
                <w:b/>
                <w:bCs/>
                <w:color w:val="444441"/>
                <w:lang w:val="de-DE"/>
              </w:rPr>
              <w:t xml:space="preserve">shilli i </w:t>
            </w:r>
            <w:r w:rsidRPr="007E0F4A">
              <w:rPr>
                <w:rFonts w:ascii="Times New Roman" w:eastAsia="Arial" w:hAnsi="Times New Roman" w:cs="Times New Roman"/>
                <w:b/>
                <w:bCs/>
                <w:color w:val="444441"/>
                <w:lang w:val="de-DE"/>
              </w:rPr>
              <w:t>M</w:t>
            </w:r>
            <w:r w:rsidR="005A0F8F" w:rsidRPr="007E0F4A">
              <w:rPr>
                <w:rFonts w:ascii="Times New Roman" w:eastAsia="Arial" w:hAnsi="Times New Roman" w:cs="Times New Roman"/>
                <w:b/>
                <w:bCs/>
                <w:color w:val="444441"/>
                <w:lang w:val="de-DE"/>
              </w:rPr>
              <w:t>inistrave</w:t>
            </w:r>
            <w:r w:rsidRPr="007E0F4A">
              <w:rPr>
                <w:rFonts w:ascii="Times New Roman" w:eastAsia="Arial" w:hAnsi="Times New Roman" w:cs="Times New Roman"/>
                <w:b/>
                <w:bCs/>
                <w:color w:val="444441"/>
                <w:lang w:val="de-DE"/>
              </w:rPr>
              <w:t xml:space="preserve"> miraton </w:t>
            </w:r>
            <w:r w:rsidR="005A0F8F" w:rsidRPr="007E0F4A">
              <w:rPr>
                <w:rFonts w:ascii="Times New Roman" w:eastAsia="Arial" w:hAnsi="Times New Roman" w:cs="Times New Roman"/>
                <w:b/>
                <w:bCs/>
                <w:color w:val="444441"/>
                <w:lang w:val="de-DE"/>
              </w:rPr>
              <w:t>projekt</w:t>
            </w:r>
            <w:r w:rsidRPr="007E0F4A">
              <w:rPr>
                <w:rFonts w:ascii="Times New Roman" w:eastAsia="Arial" w:hAnsi="Times New Roman" w:cs="Times New Roman"/>
                <w:b/>
                <w:bCs/>
                <w:color w:val="444441"/>
                <w:lang w:val="de-DE"/>
              </w:rPr>
              <w:t>aktin</w:t>
            </w:r>
          </w:p>
          <w:p w14:paraId="38588A3B" w14:textId="1DF646FA" w:rsidR="00607705" w:rsidRPr="007E0F4A" w:rsidRDefault="00607705" w:rsidP="00607705">
            <w:pPr>
              <w:spacing w:after="0" w:line="240" w:lineRule="auto"/>
              <w:rPr>
                <w:rFonts w:ascii="Times New Roman" w:eastAsia="Times New Roman" w:hAnsi="Times New Roman" w:cs="Times New Roman"/>
                <w:sz w:val="20"/>
                <w:szCs w:val="20"/>
                <w:lang w:val="de-DE"/>
              </w:rPr>
            </w:pPr>
            <w:r w:rsidRPr="007E0F4A">
              <w:rPr>
                <w:rFonts w:ascii="Times New Roman" w:eastAsia="Arial" w:hAnsi="Times New Roman" w:cs="Times New Roman"/>
                <w:color w:val="444441"/>
                <w:sz w:val="19"/>
                <w:szCs w:val="19"/>
                <w:lang w:val="de-DE"/>
              </w:rPr>
              <w:t>AMVV identifikon aktin e miratuar dhe përditëson statusin</w:t>
            </w:r>
            <w:r w:rsidR="005A0F8F" w:rsidRPr="007E0F4A">
              <w:rPr>
                <w:rFonts w:ascii="Times New Roman" w:eastAsia="Arial" w:hAnsi="Times New Roman" w:cs="Times New Roman"/>
                <w:color w:val="444441"/>
                <w:sz w:val="19"/>
                <w:szCs w:val="19"/>
                <w:lang w:val="de-DE"/>
              </w:rPr>
              <w:t xml:space="preserve"> (miratuar)</w:t>
            </w:r>
          </w:p>
        </w:tc>
        <w:tc>
          <w:tcPr>
            <w:tcW w:w="700" w:type="dxa"/>
            <w:tcBorders>
              <w:top w:val="single" w:sz="5" w:space="0" w:color="854F0B"/>
              <w:left w:val="single" w:sz="5" w:space="0" w:color="854F0B"/>
              <w:bottom w:val="single" w:sz="5" w:space="0" w:color="854F0B"/>
              <w:right w:val="single" w:sz="5" w:space="0" w:color="854F0B"/>
            </w:tcBorders>
            <w:shd w:val="clear" w:color="auto" w:fill="854F0B"/>
            <w:tcMar>
              <w:top w:w="40" w:type="dxa"/>
              <w:left w:w="60" w:type="dxa"/>
              <w:bottom w:w="40" w:type="dxa"/>
              <w:right w:w="60" w:type="dxa"/>
            </w:tcMar>
            <w:vAlign w:val="center"/>
          </w:tcPr>
          <w:p w14:paraId="37BBBD9F" w14:textId="16E1C310" w:rsidR="00607705" w:rsidRPr="007E0F4A" w:rsidRDefault="005A0F8F" w:rsidP="00607705">
            <w:pPr>
              <w:spacing w:after="0" w:line="240" w:lineRule="auto"/>
              <w:jc w:val="center"/>
              <w:rPr>
                <w:rFonts w:ascii="Times New Roman" w:eastAsia="Times New Roman" w:hAnsi="Times New Roman" w:cs="Times New Roman"/>
                <w:sz w:val="20"/>
                <w:szCs w:val="20"/>
                <w:lang w:val="en-US"/>
              </w:rPr>
            </w:pPr>
            <w:r w:rsidRPr="007E0F4A">
              <w:rPr>
                <w:rFonts w:ascii="Times New Roman" w:eastAsia="Arial" w:hAnsi="Times New Roman" w:cs="Times New Roman"/>
                <w:b/>
                <w:bCs/>
                <w:color w:val="FFFFFF"/>
                <w:sz w:val="14"/>
                <w:szCs w:val="14"/>
                <w:lang w:val="en-US"/>
              </w:rPr>
              <w:t>Verifikim</w:t>
            </w:r>
          </w:p>
        </w:tc>
      </w:tr>
    </w:tbl>
    <w:p w14:paraId="4504926F" w14:textId="77777777" w:rsidR="00607705" w:rsidRPr="00607705" w:rsidRDefault="00607705" w:rsidP="00607705">
      <w:pPr>
        <w:spacing w:after="0" w:line="240" w:lineRule="auto"/>
        <w:jc w:val="center"/>
        <w:rPr>
          <w:rFonts w:ascii="Times New Roman" w:eastAsia="Times New Roman" w:hAnsi="Times New Roman" w:cs="Times New Roman"/>
          <w:sz w:val="20"/>
          <w:szCs w:val="20"/>
          <w:lang w:val="en-US"/>
        </w:rPr>
      </w:pPr>
      <w:r w:rsidRPr="00607705">
        <w:rPr>
          <w:rFonts w:ascii="Arial" w:eastAsia="Arial" w:hAnsi="Arial" w:cs="Arial"/>
          <w:color w:val="AAAAAA"/>
          <w:sz w:val="16"/>
          <w:szCs w:val="16"/>
          <w:lang w:val="en-US"/>
        </w:rPr>
        <w:t>▼</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00"/>
        <w:gridCol w:w="7822"/>
        <w:gridCol w:w="704"/>
      </w:tblGrid>
      <w:tr w:rsidR="00607705" w:rsidRPr="007E0F4A" w14:paraId="7ED8E55E" w14:textId="77777777" w:rsidTr="00523FE5">
        <w:tc>
          <w:tcPr>
            <w:tcW w:w="500" w:type="dxa"/>
            <w:tcBorders>
              <w:top w:val="single" w:sz="5" w:space="0" w:color="854F0B"/>
              <w:left w:val="single" w:sz="5" w:space="0" w:color="854F0B"/>
              <w:bottom w:val="single" w:sz="5" w:space="0" w:color="854F0B"/>
              <w:right w:val="single" w:sz="5" w:space="0" w:color="854F0B"/>
            </w:tcBorders>
            <w:shd w:val="clear" w:color="auto" w:fill="854F0B"/>
            <w:tcMar>
              <w:top w:w="80" w:type="dxa"/>
              <w:left w:w="80" w:type="dxa"/>
              <w:bottom w:w="80" w:type="dxa"/>
              <w:right w:w="80" w:type="dxa"/>
            </w:tcMar>
            <w:vAlign w:val="center"/>
          </w:tcPr>
          <w:p w14:paraId="5B72815E" w14:textId="77777777" w:rsidR="00607705" w:rsidRPr="007E0F4A" w:rsidRDefault="00607705" w:rsidP="00607705">
            <w:pPr>
              <w:spacing w:after="0" w:line="240" w:lineRule="auto"/>
              <w:jc w:val="center"/>
              <w:rPr>
                <w:rFonts w:ascii="Times New Roman" w:eastAsia="Times New Roman" w:hAnsi="Times New Roman" w:cs="Times New Roman"/>
                <w:sz w:val="20"/>
                <w:szCs w:val="20"/>
                <w:lang w:val="en-US"/>
              </w:rPr>
            </w:pPr>
            <w:r w:rsidRPr="007E0F4A">
              <w:rPr>
                <w:rFonts w:ascii="Times New Roman" w:eastAsia="Arial" w:hAnsi="Times New Roman" w:cs="Times New Roman"/>
                <w:b/>
                <w:bCs/>
                <w:color w:val="FFFFFF"/>
                <w:sz w:val="24"/>
                <w:szCs w:val="24"/>
                <w:lang w:val="en-US"/>
              </w:rPr>
              <w:t>4</w:t>
            </w:r>
          </w:p>
        </w:tc>
        <w:tc>
          <w:tcPr>
            <w:tcW w:w="7826" w:type="dxa"/>
            <w:tcBorders>
              <w:top w:val="single" w:sz="5" w:space="0" w:color="854F0B"/>
              <w:left w:val="single" w:sz="5" w:space="0" w:color="854F0B"/>
              <w:bottom w:val="single" w:sz="5" w:space="0" w:color="854F0B"/>
              <w:right w:val="single" w:sz="5" w:space="0" w:color="854F0B"/>
            </w:tcBorders>
            <w:shd w:val="clear" w:color="auto" w:fill="FAEEDA"/>
            <w:tcMar>
              <w:top w:w="80" w:type="dxa"/>
              <w:left w:w="160" w:type="dxa"/>
              <w:bottom w:w="80" w:type="dxa"/>
              <w:right w:w="160" w:type="dxa"/>
            </w:tcMar>
            <w:vAlign w:val="center"/>
          </w:tcPr>
          <w:p w14:paraId="52D9D335" w14:textId="17553672" w:rsidR="00607705" w:rsidRPr="00A9104C" w:rsidRDefault="00607705" w:rsidP="00607705">
            <w:pPr>
              <w:spacing w:after="30" w:line="240" w:lineRule="auto"/>
              <w:rPr>
                <w:rFonts w:ascii="Times New Roman" w:eastAsia="Times New Roman" w:hAnsi="Times New Roman" w:cs="Times New Roman"/>
                <w:sz w:val="20"/>
                <w:szCs w:val="20"/>
                <w:lang w:val="en-US"/>
              </w:rPr>
            </w:pPr>
            <w:r w:rsidRPr="00A9104C">
              <w:rPr>
                <w:rFonts w:ascii="Times New Roman" w:eastAsia="Arial" w:hAnsi="Times New Roman" w:cs="Times New Roman"/>
                <w:b/>
                <w:bCs/>
                <w:color w:val="633806"/>
                <w:lang w:val="en-US"/>
              </w:rPr>
              <w:t xml:space="preserve">MSHPV </w:t>
            </w:r>
            <w:r w:rsidR="005A0F8F" w:rsidRPr="00A9104C">
              <w:rPr>
                <w:rFonts w:ascii="Times New Roman" w:eastAsia="Arial" w:hAnsi="Times New Roman" w:cs="Times New Roman"/>
                <w:b/>
                <w:bCs/>
                <w:color w:val="633806"/>
                <w:lang w:val="en-US"/>
              </w:rPr>
              <w:t>shkarkon</w:t>
            </w:r>
            <w:r w:rsidRPr="00A9104C">
              <w:rPr>
                <w:rFonts w:ascii="Times New Roman" w:eastAsia="Arial" w:hAnsi="Times New Roman" w:cs="Times New Roman"/>
                <w:b/>
                <w:bCs/>
                <w:color w:val="633806"/>
                <w:lang w:val="en-US"/>
              </w:rPr>
              <w:t xml:space="preserve"> relacionin e konsoliduar nga e-Aktet</w:t>
            </w:r>
          </w:p>
          <w:p w14:paraId="09886CDA" w14:textId="77777777" w:rsidR="00607705" w:rsidRPr="007E0F4A" w:rsidRDefault="00607705" w:rsidP="00607705">
            <w:pPr>
              <w:spacing w:after="0" w:line="240" w:lineRule="auto"/>
              <w:rPr>
                <w:rFonts w:ascii="Times New Roman" w:eastAsia="Times New Roman" w:hAnsi="Times New Roman" w:cs="Times New Roman"/>
                <w:sz w:val="20"/>
                <w:szCs w:val="20"/>
                <w:lang w:val="en-US"/>
              </w:rPr>
            </w:pPr>
            <w:r w:rsidRPr="007E0F4A">
              <w:rPr>
                <w:rFonts w:ascii="Times New Roman" w:eastAsia="Arial" w:hAnsi="Times New Roman" w:cs="Times New Roman"/>
                <w:color w:val="633806"/>
                <w:sz w:val="19"/>
                <w:szCs w:val="19"/>
                <w:lang w:val="en-US"/>
              </w:rPr>
              <w:t>Si institucion me akses, MSHPV siguron dokumentin shoqërues</w:t>
            </w:r>
          </w:p>
        </w:tc>
        <w:tc>
          <w:tcPr>
            <w:tcW w:w="700" w:type="dxa"/>
            <w:tcBorders>
              <w:top w:val="single" w:sz="5" w:space="0" w:color="854F0B"/>
              <w:left w:val="single" w:sz="5" w:space="0" w:color="854F0B"/>
              <w:bottom w:val="single" w:sz="5" w:space="0" w:color="854F0B"/>
              <w:right w:val="single" w:sz="5" w:space="0" w:color="854F0B"/>
            </w:tcBorders>
            <w:shd w:val="clear" w:color="auto" w:fill="854F0B"/>
            <w:tcMar>
              <w:top w:w="40" w:type="dxa"/>
              <w:left w:w="60" w:type="dxa"/>
              <w:bottom w:w="40" w:type="dxa"/>
              <w:right w:w="60" w:type="dxa"/>
            </w:tcMar>
            <w:vAlign w:val="center"/>
          </w:tcPr>
          <w:p w14:paraId="51C49D71" w14:textId="43CE7E09" w:rsidR="00607705" w:rsidRPr="007E0F4A" w:rsidRDefault="005A0F8F" w:rsidP="00607705">
            <w:pPr>
              <w:spacing w:after="0" w:line="240" w:lineRule="auto"/>
              <w:jc w:val="center"/>
              <w:rPr>
                <w:rFonts w:ascii="Times New Roman" w:eastAsia="Times New Roman" w:hAnsi="Times New Roman" w:cs="Times New Roman"/>
                <w:sz w:val="20"/>
                <w:szCs w:val="20"/>
                <w:lang w:val="en-US"/>
              </w:rPr>
            </w:pPr>
            <w:r w:rsidRPr="007E0F4A">
              <w:rPr>
                <w:rFonts w:ascii="Times New Roman" w:eastAsia="Arial" w:hAnsi="Times New Roman" w:cs="Times New Roman"/>
                <w:b/>
                <w:bCs/>
                <w:color w:val="FFFFFF"/>
                <w:sz w:val="14"/>
                <w:szCs w:val="14"/>
                <w:lang w:val="en-US"/>
              </w:rPr>
              <w:t xml:space="preserve"> Verifikim </w:t>
            </w:r>
          </w:p>
        </w:tc>
      </w:tr>
    </w:tbl>
    <w:p w14:paraId="61E447E0" w14:textId="77777777" w:rsidR="00607705" w:rsidRPr="00607705" w:rsidRDefault="00607705" w:rsidP="00607705">
      <w:pPr>
        <w:spacing w:after="0" w:line="240" w:lineRule="auto"/>
        <w:jc w:val="center"/>
        <w:rPr>
          <w:rFonts w:ascii="Times New Roman" w:eastAsia="Times New Roman" w:hAnsi="Times New Roman" w:cs="Times New Roman"/>
          <w:sz w:val="20"/>
          <w:szCs w:val="20"/>
          <w:lang w:val="en-US"/>
        </w:rPr>
      </w:pPr>
      <w:r w:rsidRPr="00607705">
        <w:rPr>
          <w:rFonts w:ascii="Arial" w:eastAsia="Arial" w:hAnsi="Arial" w:cs="Arial"/>
          <w:color w:val="AAAAAA"/>
          <w:sz w:val="16"/>
          <w:szCs w:val="16"/>
          <w:lang w:val="en-US"/>
        </w:rPr>
        <w:t>▼</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00"/>
        <w:gridCol w:w="8526"/>
      </w:tblGrid>
      <w:tr w:rsidR="00607705" w:rsidRPr="00A9104C" w14:paraId="21A6492A" w14:textId="77777777" w:rsidTr="00523FE5">
        <w:tc>
          <w:tcPr>
            <w:tcW w:w="500" w:type="dxa"/>
            <w:tcBorders>
              <w:top w:val="single" w:sz="5" w:space="0" w:color="854F0B"/>
              <w:left w:val="single" w:sz="5" w:space="0" w:color="854F0B"/>
              <w:bottom w:val="single" w:sz="5" w:space="0" w:color="854F0B"/>
              <w:right w:val="single" w:sz="5" w:space="0" w:color="854F0B"/>
            </w:tcBorders>
            <w:shd w:val="clear" w:color="auto" w:fill="854F0B"/>
            <w:tcMar>
              <w:top w:w="80" w:type="dxa"/>
              <w:left w:w="80" w:type="dxa"/>
              <w:bottom w:w="80" w:type="dxa"/>
              <w:right w:w="80" w:type="dxa"/>
            </w:tcMar>
            <w:vAlign w:val="center"/>
          </w:tcPr>
          <w:p w14:paraId="0DA6389D" w14:textId="77777777" w:rsidR="00607705" w:rsidRPr="007E0F4A" w:rsidRDefault="00607705" w:rsidP="00607705">
            <w:pPr>
              <w:spacing w:after="0" w:line="240" w:lineRule="auto"/>
              <w:jc w:val="center"/>
              <w:rPr>
                <w:rFonts w:ascii="Times New Roman" w:eastAsia="Times New Roman" w:hAnsi="Times New Roman" w:cs="Times New Roman"/>
                <w:sz w:val="20"/>
                <w:szCs w:val="20"/>
                <w:lang w:val="en-US"/>
              </w:rPr>
            </w:pPr>
            <w:r w:rsidRPr="007E0F4A">
              <w:rPr>
                <w:rFonts w:ascii="Times New Roman" w:eastAsia="Arial" w:hAnsi="Times New Roman" w:cs="Times New Roman"/>
                <w:b/>
                <w:bCs/>
                <w:color w:val="FFFFFF"/>
                <w:sz w:val="24"/>
                <w:szCs w:val="24"/>
                <w:lang w:val="en-US"/>
              </w:rPr>
              <w:lastRenderedPageBreak/>
              <w:t>5</w:t>
            </w:r>
          </w:p>
        </w:tc>
        <w:tc>
          <w:tcPr>
            <w:tcW w:w="8526" w:type="dxa"/>
            <w:tcBorders>
              <w:top w:val="single" w:sz="5" w:space="0" w:color="854F0B"/>
              <w:left w:val="single" w:sz="5" w:space="0" w:color="854F0B"/>
              <w:bottom w:val="single" w:sz="5" w:space="0" w:color="854F0B"/>
              <w:right w:val="single" w:sz="5" w:space="0" w:color="854F0B"/>
            </w:tcBorders>
            <w:shd w:val="clear" w:color="auto" w:fill="FAEEDA"/>
            <w:tcMar>
              <w:top w:w="80" w:type="dxa"/>
              <w:left w:w="160" w:type="dxa"/>
              <w:bottom w:w="80" w:type="dxa"/>
              <w:right w:w="160" w:type="dxa"/>
            </w:tcMar>
            <w:vAlign w:val="center"/>
          </w:tcPr>
          <w:p w14:paraId="3CD6A984" w14:textId="77777777" w:rsidR="00607705" w:rsidRPr="007E0F4A" w:rsidRDefault="00607705" w:rsidP="00607705">
            <w:pPr>
              <w:spacing w:after="30" w:line="240" w:lineRule="auto"/>
              <w:rPr>
                <w:rFonts w:ascii="Times New Roman" w:eastAsia="Times New Roman" w:hAnsi="Times New Roman" w:cs="Times New Roman"/>
                <w:sz w:val="20"/>
                <w:szCs w:val="20"/>
                <w:lang w:val="en-US"/>
              </w:rPr>
            </w:pPr>
            <w:r w:rsidRPr="007E0F4A">
              <w:rPr>
                <w:rFonts w:ascii="Times New Roman" w:eastAsia="Arial" w:hAnsi="Times New Roman" w:cs="Times New Roman"/>
                <w:b/>
                <w:bCs/>
                <w:color w:val="633806"/>
                <w:lang w:val="en-US"/>
              </w:rPr>
              <w:t>MSHPV ia përcjell relacionin AMVV-së</w:t>
            </w:r>
          </w:p>
          <w:p w14:paraId="1231F590" w14:textId="77777777" w:rsidR="00607705" w:rsidRPr="00A9104C" w:rsidRDefault="00607705" w:rsidP="00607705">
            <w:pPr>
              <w:spacing w:after="0" w:line="240" w:lineRule="auto"/>
              <w:rPr>
                <w:rFonts w:ascii="Times New Roman" w:eastAsia="Times New Roman" w:hAnsi="Times New Roman" w:cs="Times New Roman"/>
                <w:sz w:val="20"/>
                <w:szCs w:val="20"/>
                <w:lang w:val="it-IT"/>
              </w:rPr>
            </w:pPr>
            <w:r w:rsidRPr="00A9104C">
              <w:rPr>
                <w:rFonts w:ascii="Times New Roman" w:eastAsia="Arial" w:hAnsi="Times New Roman" w:cs="Times New Roman"/>
                <w:color w:val="633806"/>
                <w:sz w:val="19"/>
                <w:szCs w:val="19"/>
                <w:lang w:val="it-IT"/>
              </w:rPr>
              <w:t>Relacioni dërgohet për qëllime verifikimi dhe raportimi</w:t>
            </w:r>
          </w:p>
        </w:tc>
      </w:tr>
    </w:tbl>
    <w:p w14:paraId="03519E69" w14:textId="77777777" w:rsidR="00607705" w:rsidRPr="00607705" w:rsidRDefault="00607705" w:rsidP="00607705">
      <w:pPr>
        <w:spacing w:after="0" w:line="240" w:lineRule="auto"/>
        <w:jc w:val="center"/>
        <w:rPr>
          <w:rFonts w:ascii="Times New Roman" w:eastAsia="Times New Roman" w:hAnsi="Times New Roman" w:cs="Times New Roman"/>
          <w:sz w:val="20"/>
          <w:szCs w:val="20"/>
          <w:lang w:val="en-US"/>
        </w:rPr>
      </w:pPr>
      <w:r w:rsidRPr="00607705">
        <w:rPr>
          <w:rFonts w:ascii="Arial" w:eastAsia="Arial" w:hAnsi="Arial" w:cs="Arial"/>
          <w:color w:val="AAAAAA"/>
          <w:sz w:val="16"/>
          <w:szCs w:val="16"/>
          <w:lang w:val="en-US"/>
        </w:rPr>
        <w:t>▼</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98"/>
        <w:gridCol w:w="7785"/>
        <w:gridCol w:w="743"/>
      </w:tblGrid>
      <w:tr w:rsidR="00607705" w:rsidRPr="007E0F4A" w14:paraId="7F01E10C" w14:textId="77777777" w:rsidTr="00523FE5">
        <w:tc>
          <w:tcPr>
            <w:tcW w:w="500" w:type="dxa"/>
            <w:tcBorders>
              <w:top w:val="single" w:sz="5" w:space="0" w:color="534AB7"/>
              <w:left w:val="single" w:sz="5" w:space="0" w:color="534AB7"/>
              <w:bottom w:val="single" w:sz="5" w:space="0" w:color="534AB7"/>
              <w:right w:val="single" w:sz="5" w:space="0" w:color="534AB7"/>
            </w:tcBorders>
            <w:shd w:val="clear" w:color="auto" w:fill="534AB7"/>
            <w:tcMar>
              <w:top w:w="80" w:type="dxa"/>
              <w:left w:w="80" w:type="dxa"/>
              <w:bottom w:w="80" w:type="dxa"/>
              <w:right w:w="80" w:type="dxa"/>
            </w:tcMar>
            <w:vAlign w:val="center"/>
          </w:tcPr>
          <w:p w14:paraId="6D36E6ED" w14:textId="77777777" w:rsidR="00607705" w:rsidRPr="007E0F4A" w:rsidRDefault="00607705" w:rsidP="00607705">
            <w:pPr>
              <w:spacing w:after="0" w:line="240" w:lineRule="auto"/>
              <w:jc w:val="center"/>
              <w:rPr>
                <w:rFonts w:ascii="Times New Roman" w:eastAsia="Times New Roman" w:hAnsi="Times New Roman" w:cs="Times New Roman"/>
                <w:sz w:val="20"/>
                <w:szCs w:val="20"/>
                <w:lang w:val="en-US"/>
              </w:rPr>
            </w:pPr>
            <w:r w:rsidRPr="007E0F4A">
              <w:rPr>
                <w:rFonts w:ascii="Times New Roman" w:eastAsia="Arial" w:hAnsi="Times New Roman" w:cs="Times New Roman"/>
                <w:b/>
                <w:bCs/>
                <w:color w:val="FFFFFF"/>
                <w:sz w:val="24"/>
                <w:szCs w:val="24"/>
                <w:lang w:val="en-US"/>
              </w:rPr>
              <w:t>6</w:t>
            </w:r>
          </w:p>
        </w:tc>
        <w:tc>
          <w:tcPr>
            <w:tcW w:w="7826" w:type="dxa"/>
            <w:tcBorders>
              <w:top w:val="single" w:sz="5" w:space="0" w:color="534AB7"/>
              <w:left w:val="single" w:sz="5" w:space="0" w:color="534AB7"/>
              <w:bottom w:val="single" w:sz="5" w:space="0" w:color="534AB7"/>
              <w:right w:val="single" w:sz="5" w:space="0" w:color="534AB7"/>
            </w:tcBorders>
            <w:shd w:val="clear" w:color="auto" w:fill="EEEDFE"/>
            <w:tcMar>
              <w:top w:w="80" w:type="dxa"/>
              <w:left w:w="160" w:type="dxa"/>
              <w:bottom w:w="80" w:type="dxa"/>
              <w:right w:w="160" w:type="dxa"/>
            </w:tcMar>
            <w:vAlign w:val="center"/>
          </w:tcPr>
          <w:p w14:paraId="6E46088F" w14:textId="77777777" w:rsidR="00607705" w:rsidRPr="00A9104C" w:rsidRDefault="00607705" w:rsidP="00607705">
            <w:pPr>
              <w:spacing w:after="30" w:line="240" w:lineRule="auto"/>
              <w:rPr>
                <w:rFonts w:ascii="Times New Roman" w:eastAsia="Times New Roman" w:hAnsi="Times New Roman" w:cs="Times New Roman"/>
                <w:sz w:val="20"/>
                <w:szCs w:val="20"/>
                <w:lang w:val="en-US"/>
              </w:rPr>
            </w:pPr>
            <w:r w:rsidRPr="00A9104C">
              <w:rPr>
                <w:rFonts w:ascii="Times New Roman" w:eastAsia="Arial" w:hAnsi="Times New Roman" w:cs="Times New Roman"/>
                <w:b/>
                <w:bCs/>
                <w:color w:val="3C3489"/>
                <w:lang w:val="en-US"/>
              </w:rPr>
              <w:t>AMVV verifikon trajtimin e rekomandimeve</w:t>
            </w:r>
          </w:p>
          <w:p w14:paraId="0FC34D77" w14:textId="77777777" w:rsidR="00607705" w:rsidRPr="00A9104C" w:rsidRDefault="00607705" w:rsidP="00607705">
            <w:pPr>
              <w:spacing w:after="0" w:line="240" w:lineRule="auto"/>
              <w:rPr>
                <w:rFonts w:ascii="Times New Roman" w:eastAsia="Times New Roman" w:hAnsi="Times New Roman" w:cs="Times New Roman"/>
                <w:sz w:val="20"/>
                <w:szCs w:val="20"/>
                <w:lang w:val="en-US"/>
              </w:rPr>
            </w:pPr>
            <w:r w:rsidRPr="00A9104C">
              <w:rPr>
                <w:rFonts w:ascii="Times New Roman" w:eastAsia="Arial" w:hAnsi="Times New Roman" w:cs="Times New Roman"/>
                <w:color w:val="3C3489"/>
                <w:sz w:val="19"/>
                <w:szCs w:val="19"/>
                <w:lang w:val="en-US"/>
              </w:rPr>
              <w:t>Template standarde: rekomandim · status · arsyetim · vlerësim</w:t>
            </w:r>
          </w:p>
        </w:tc>
        <w:tc>
          <w:tcPr>
            <w:tcW w:w="700" w:type="dxa"/>
            <w:tcBorders>
              <w:top w:val="single" w:sz="5" w:space="0" w:color="534AB7"/>
              <w:left w:val="single" w:sz="5" w:space="0" w:color="534AB7"/>
              <w:bottom w:val="single" w:sz="5" w:space="0" w:color="534AB7"/>
              <w:right w:val="single" w:sz="5" w:space="0" w:color="534AB7"/>
            </w:tcBorders>
            <w:shd w:val="clear" w:color="auto" w:fill="534AB7"/>
            <w:tcMar>
              <w:top w:w="40" w:type="dxa"/>
              <w:left w:w="60" w:type="dxa"/>
              <w:bottom w:w="40" w:type="dxa"/>
              <w:right w:w="60" w:type="dxa"/>
            </w:tcMar>
            <w:vAlign w:val="center"/>
          </w:tcPr>
          <w:p w14:paraId="527F76EA" w14:textId="77777777" w:rsidR="00607705" w:rsidRPr="007E0F4A" w:rsidRDefault="00607705" w:rsidP="00607705">
            <w:pPr>
              <w:spacing w:after="0" w:line="240" w:lineRule="auto"/>
              <w:jc w:val="center"/>
              <w:rPr>
                <w:rFonts w:ascii="Times New Roman" w:eastAsia="Times New Roman" w:hAnsi="Times New Roman" w:cs="Times New Roman"/>
                <w:sz w:val="20"/>
                <w:szCs w:val="20"/>
                <w:lang w:val="en-US"/>
              </w:rPr>
            </w:pPr>
            <w:r w:rsidRPr="007E0F4A">
              <w:rPr>
                <w:rFonts w:ascii="Times New Roman" w:eastAsia="Arial" w:hAnsi="Times New Roman" w:cs="Times New Roman"/>
                <w:b/>
                <w:bCs/>
                <w:color w:val="FFFFFF"/>
                <w:sz w:val="14"/>
                <w:szCs w:val="14"/>
                <w:lang w:val="en-US"/>
              </w:rPr>
              <w:t>Verifikimi</w:t>
            </w:r>
          </w:p>
        </w:tc>
      </w:tr>
    </w:tbl>
    <w:p w14:paraId="062374BC" w14:textId="77777777" w:rsidR="00607705" w:rsidRPr="00607705" w:rsidRDefault="00607705" w:rsidP="00607705">
      <w:pPr>
        <w:spacing w:after="0" w:line="240" w:lineRule="auto"/>
        <w:jc w:val="center"/>
        <w:rPr>
          <w:rFonts w:ascii="Times New Roman" w:eastAsia="Times New Roman" w:hAnsi="Times New Roman" w:cs="Times New Roman"/>
          <w:sz w:val="20"/>
          <w:szCs w:val="20"/>
          <w:lang w:val="en-US"/>
        </w:rPr>
      </w:pPr>
      <w:r w:rsidRPr="00607705">
        <w:rPr>
          <w:rFonts w:ascii="Arial" w:eastAsia="Arial" w:hAnsi="Arial" w:cs="Arial"/>
          <w:color w:val="AAAAAA"/>
          <w:sz w:val="16"/>
          <w:szCs w:val="16"/>
          <w:lang w:val="en-US"/>
        </w:rPr>
        <w:t>▼</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99"/>
        <w:gridCol w:w="7784"/>
        <w:gridCol w:w="743"/>
      </w:tblGrid>
      <w:tr w:rsidR="00607705" w:rsidRPr="007E0F4A" w14:paraId="1CBC3EB3" w14:textId="77777777" w:rsidTr="00523FE5">
        <w:tc>
          <w:tcPr>
            <w:tcW w:w="500" w:type="dxa"/>
            <w:tcBorders>
              <w:top w:val="single" w:sz="5" w:space="0" w:color="534AB7"/>
              <w:left w:val="single" w:sz="5" w:space="0" w:color="534AB7"/>
              <w:bottom w:val="single" w:sz="5" w:space="0" w:color="534AB7"/>
              <w:right w:val="single" w:sz="5" w:space="0" w:color="534AB7"/>
            </w:tcBorders>
            <w:shd w:val="clear" w:color="auto" w:fill="534AB7"/>
            <w:tcMar>
              <w:top w:w="80" w:type="dxa"/>
              <w:left w:w="80" w:type="dxa"/>
              <w:bottom w:w="80" w:type="dxa"/>
              <w:right w:w="80" w:type="dxa"/>
            </w:tcMar>
            <w:vAlign w:val="center"/>
          </w:tcPr>
          <w:p w14:paraId="19420F04" w14:textId="77777777" w:rsidR="00607705" w:rsidRPr="007E0F4A" w:rsidRDefault="00607705" w:rsidP="00607705">
            <w:pPr>
              <w:spacing w:after="0" w:line="240" w:lineRule="auto"/>
              <w:jc w:val="center"/>
              <w:rPr>
                <w:rFonts w:ascii="Times New Roman" w:eastAsia="Times New Roman" w:hAnsi="Times New Roman" w:cs="Times New Roman"/>
                <w:sz w:val="20"/>
                <w:szCs w:val="20"/>
                <w:lang w:val="en-US"/>
              </w:rPr>
            </w:pPr>
            <w:r w:rsidRPr="007E0F4A">
              <w:rPr>
                <w:rFonts w:ascii="Times New Roman" w:eastAsia="Arial" w:hAnsi="Times New Roman" w:cs="Times New Roman"/>
                <w:b/>
                <w:bCs/>
                <w:color w:val="FFFFFF"/>
                <w:sz w:val="24"/>
                <w:szCs w:val="24"/>
                <w:lang w:val="en-US"/>
              </w:rPr>
              <w:t>7</w:t>
            </w:r>
          </w:p>
        </w:tc>
        <w:tc>
          <w:tcPr>
            <w:tcW w:w="7826" w:type="dxa"/>
            <w:tcBorders>
              <w:top w:val="single" w:sz="5" w:space="0" w:color="534AB7"/>
              <w:left w:val="single" w:sz="5" w:space="0" w:color="534AB7"/>
              <w:bottom w:val="single" w:sz="5" w:space="0" w:color="534AB7"/>
              <w:right w:val="single" w:sz="5" w:space="0" w:color="534AB7"/>
            </w:tcBorders>
            <w:shd w:val="clear" w:color="auto" w:fill="EEEDFE"/>
            <w:tcMar>
              <w:top w:w="80" w:type="dxa"/>
              <w:left w:w="160" w:type="dxa"/>
              <w:bottom w:w="80" w:type="dxa"/>
              <w:right w:w="160" w:type="dxa"/>
            </w:tcMar>
            <w:vAlign w:val="center"/>
          </w:tcPr>
          <w:p w14:paraId="1646C135" w14:textId="77777777" w:rsidR="00607705" w:rsidRPr="007E0F4A" w:rsidRDefault="00607705" w:rsidP="00607705">
            <w:pPr>
              <w:spacing w:after="30" w:line="240" w:lineRule="auto"/>
              <w:rPr>
                <w:rFonts w:ascii="Times New Roman" w:eastAsia="Times New Roman" w:hAnsi="Times New Roman" w:cs="Times New Roman"/>
                <w:sz w:val="20"/>
                <w:szCs w:val="20"/>
                <w:lang w:val="en-US"/>
              </w:rPr>
            </w:pPr>
            <w:r w:rsidRPr="007E0F4A">
              <w:rPr>
                <w:rFonts w:ascii="Times New Roman" w:eastAsia="Arial" w:hAnsi="Times New Roman" w:cs="Times New Roman"/>
                <w:b/>
                <w:bCs/>
                <w:color w:val="3C3489"/>
                <w:lang w:val="en-US"/>
              </w:rPr>
              <w:t>AMVV klasifikon rezultatin</w:t>
            </w:r>
          </w:p>
          <w:p w14:paraId="336EBCEF" w14:textId="77777777" w:rsidR="00607705" w:rsidRPr="007E0F4A" w:rsidRDefault="00607705" w:rsidP="00607705">
            <w:pPr>
              <w:spacing w:after="0" w:line="240" w:lineRule="auto"/>
              <w:rPr>
                <w:rFonts w:ascii="Times New Roman" w:eastAsia="Times New Roman" w:hAnsi="Times New Roman" w:cs="Times New Roman"/>
                <w:sz w:val="20"/>
                <w:szCs w:val="20"/>
                <w:lang w:val="en-US"/>
              </w:rPr>
            </w:pPr>
            <w:r w:rsidRPr="007E0F4A">
              <w:rPr>
                <w:rFonts w:ascii="Times New Roman" w:eastAsia="Arial" w:hAnsi="Times New Roman" w:cs="Times New Roman"/>
                <w:color w:val="3C3489"/>
                <w:sz w:val="19"/>
                <w:szCs w:val="19"/>
                <w:lang w:val="en-US"/>
              </w:rPr>
              <w:t>Pranuar · pjesërisht pranuar · refuzuar me/pa arsyetim · i patrajtuar</w:t>
            </w:r>
          </w:p>
        </w:tc>
        <w:tc>
          <w:tcPr>
            <w:tcW w:w="700" w:type="dxa"/>
            <w:tcBorders>
              <w:top w:val="single" w:sz="5" w:space="0" w:color="534AB7"/>
              <w:left w:val="single" w:sz="5" w:space="0" w:color="534AB7"/>
              <w:bottom w:val="single" w:sz="5" w:space="0" w:color="534AB7"/>
              <w:right w:val="single" w:sz="5" w:space="0" w:color="534AB7"/>
            </w:tcBorders>
            <w:shd w:val="clear" w:color="auto" w:fill="534AB7"/>
            <w:tcMar>
              <w:top w:w="40" w:type="dxa"/>
              <w:left w:w="60" w:type="dxa"/>
              <w:bottom w:w="40" w:type="dxa"/>
              <w:right w:w="60" w:type="dxa"/>
            </w:tcMar>
            <w:vAlign w:val="center"/>
          </w:tcPr>
          <w:p w14:paraId="3A52FCE2" w14:textId="77777777" w:rsidR="00607705" w:rsidRPr="007E0F4A" w:rsidRDefault="00607705" w:rsidP="00607705">
            <w:pPr>
              <w:spacing w:after="0" w:line="240" w:lineRule="auto"/>
              <w:jc w:val="center"/>
              <w:rPr>
                <w:rFonts w:ascii="Times New Roman" w:eastAsia="Times New Roman" w:hAnsi="Times New Roman" w:cs="Times New Roman"/>
                <w:sz w:val="20"/>
                <w:szCs w:val="20"/>
                <w:lang w:val="en-US"/>
              </w:rPr>
            </w:pPr>
            <w:r w:rsidRPr="007E0F4A">
              <w:rPr>
                <w:rFonts w:ascii="Times New Roman" w:eastAsia="Arial" w:hAnsi="Times New Roman" w:cs="Times New Roman"/>
                <w:b/>
                <w:bCs/>
                <w:color w:val="FFFFFF"/>
                <w:sz w:val="14"/>
                <w:szCs w:val="14"/>
                <w:lang w:val="en-US"/>
              </w:rPr>
              <w:t>Verifikimi</w:t>
            </w:r>
          </w:p>
        </w:tc>
      </w:tr>
    </w:tbl>
    <w:p w14:paraId="7CBE0F46" w14:textId="77777777" w:rsidR="00607705" w:rsidRPr="00607705" w:rsidRDefault="00607705" w:rsidP="00607705">
      <w:pPr>
        <w:spacing w:after="0" w:line="240" w:lineRule="auto"/>
        <w:jc w:val="center"/>
        <w:rPr>
          <w:rFonts w:ascii="Times New Roman" w:eastAsia="Times New Roman" w:hAnsi="Times New Roman" w:cs="Times New Roman"/>
          <w:sz w:val="20"/>
          <w:szCs w:val="20"/>
          <w:lang w:val="en-US"/>
        </w:rPr>
      </w:pPr>
      <w:r w:rsidRPr="00607705">
        <w:rPr>
          <w:rFonts w:ascii="Arial" w:eastAsia="Arial" w:hAnsi="Arial" w:cs="Arial"/>
          <w:color w:val="AAAAAA"/>
          <w:sz w:val="16"/>
          <w:szCs w:val="16"/>
          <w:lang w:val="en-US"/>
        </w:rPr>
        <w:t>▼</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00"/>
        <w:gridCol w:w="8526"/>
      </w:tblGrid>
      <w:tr w:rsidR="00607705" w:rsidRPr="00A9104C" w14:paraId="3AA9F58F" w14:textId="77777777" w:rsidTr="00523FE5">
        <w:tc>
          <w:tcPr>
            <w:tcW w:w="500" w:type="dxa"/>
            <w:tcBorders>
              <w:top w:val="single" w:sz="5" w:space="0" w:color="534AB7"/>
              <w:left w:val="single" w:sz="5" w:space="0" w:color="534AB7"/>
              <w:bottom w:val="single" w:sz="5" w:space="0" w:color="534AB7"/>
              <w:right w:val="single" w:sz="5" w:space="0" w:color="534AB7"/>
            </w:tcBorders>
            <w:shd w:val="clear" w:color="auto" w:fill="534AB7"/>
            <w:tcMar>
              <w:top w:w="80" w:type="dxa"/>
              <w:left w:w="80" w:type="dxa"/>
              <w:bottom w:w="80" w:type="dxa"/>
              <w:right w:w="80" w:type="dxa"/>
            </w:tcMar>
            <w:vAlign w:val="center"/>
          </w:tcPr>
          <w:p w14:paraId="225CDDC1" w14:textId="77777777" w:rsidR="00607705" w:rsidRPr="007E0F4A" w:rsidRDefault="00607705" w:rsidP="00607705">
            <w:pPr>
              <w:spacing w:after="0" w:line="240" w:lineRule="auto"/>
              <w:jc w:val="center"/>
              <w:rPr>
                <w:rFonts w:ascii="Times New Roman" w:eastAsia="Times New Roman" w:hAnsi="Times New Roman" w:cs="Times New Roman"/>
                <w:sz w:val="20"/>
                <w:szCs w:val="20"/>
                <w:lang w:val="en-US"/>
              </w:rPr>
            </w:pPr>
            <w:r w:rsidRPr="007E0F4A">
              <w:rPr>
                <w:rFonts w:ascii="Times New Roman" w:eastAsia="Arial" w:hAnsi="Times New Roman" w:cs="Times New Roman"/>
                <w:b/>
                <w:bCs/>
                <w:color w:val="FFFFFF"/>
                <w:sz w:val="24"/>
                <w:szCs w:val="24"/>
                <w:lang w:val="en-US"/>
              </w:rPr>
              <w:t>8</w:t>
            </w:r>
          </w:p>
        </w:tc>
        <w:tc>
          <w:tcPr>
            <w:tcW w:w="8526" w:type="dxa"/>
            <w:tcBorders>
              <w:top w:val="single" w:sz="5" w:space="0" w:color="534AB7"/>
              <w:left w:val="single" w:sz="5" w:space="0" w:color="534AB7"/>
              <w:bottom w:val="single" w:sz="5" w:space="0" w:color="534AB7"/>
              <w:right w:val="single" w:sz="5" w:space="0" w:color="534AB7"/>
            </w:tcBorders>
            <w:shd w:val="clear" w:color="auto" w:fill="EEEDFE"/>
            <w:tcMar>
              <w:top w:w="80" w:type="dxa"/>
              <w:left w:w="160" w:type="dxa"/>
              <w:bottom w:w="80" w:type="dxa"/>
              <w:right w:w="160" w:type="dxa"/>
            </w:tcMar>
            <w:vAlign w:val="center"/>
          </w:tcPr>
          <w:p w14:paraId="5FB3E930" w14:textId="77777777" w:rsidR="00607705" w:rsidRPr="007E0F4A" w:rsidRDefault="00607705" w:rsidP="00607705">
            <w:pPr>
              <w:spacing w:after="30" w:line="240" w:lineRule="auto"/>
              <w:rPr>
                <w:rFonts w:ascii="Times New Roman" w:eastAsia="Times New Roman" w:hAnsi="Times New Roman" w:cs="Times New Roman"/>
                <w:sz w:val="20"/>
                <w:szCs w:val="20"/>
                <w:lang w:val="en-US"/>
              </w:rPr>
            </w:pPr>
            <w:r w:rsidRPr="007E0F4A">
              <w:rPr>
                <w:rFonts w:ascii="Times New Roman" w:eastAsia="Arial" w:hAnsi="Times New Roman" w:cs="Times New Roman"/>
                <w:b/>
                <w:bCs/>
                <w:color w:val="3C3489"/>
                <w:lang w:val="en-US"/>
              </w:rPr>
              <w:t>AMVV mbledh të dhëna për raportim</w:t>
            </w:r>
          </w:p>
          <w:p w14:paraId="1405B97F" w14:textId="67CC3FEF" w:rsidR="00607705" w:rsidRPr="00A9104C" w:rsidRDefault="00607705" w:rsidP="00607705">
            <w:pPr>
              <w:spacing w:after="0" w:line="240" w:lineRule="auto"/>
              <w:rPr>
                <w:rFonts w:ascii="Times New Roman" w:eastAsia="Times New Roman" w:hAnsi="Times New Roman" w:cs="Times New Roman"/>
                <w:sz w:val="20"/>
                <w:szCs w:val="20"/>
                <w:lang w:val="sv-SE"/>
              </w:rPr>
            </w:pPr>
            <w:r w:rsidRPr="00A9104C">
              <w:rPr>
                <w:rFonts w:ascii="Times New Roman" w:eastAsia="Arial" w:hAnsi="Times New Roman" w:cs="Times New Roman"/>
                <w:color w:val="3C3489"/>
                <w:sz w:val="19"/>
                <w:szCs w:val="19"/>
                <w:lang w:val="sv-SE"/>
              </w:rPr>
              <w:t xml:space="preserve">Sipas </w:t>
            </w:r>
            <w:r w:rsidR="005A0F8F" w:rsidRPr="00A9104C">
              <w:rPr>
                <w:rFonts w:ascii="Times New Roman" w:eastAsia="Arial" w:hAnsi="Times New Roman" w:cs="Times New Roman"/>
                <w:color w:val="3C3489"/>
                <w:sz w:val="19"/>
                <w:szCs w:val="19"/>
                <w:lang w:val="sv-SE"/>
              </w:rPr>
              <w:t>projekt</w:t>
            </w:r>
            <w:r w:rsidRPr="00A9104C">
              <w:rPr>
                <w:rFonts w:ascii="Times New Roman" w:eastAsia="Arial" w:hAnsi="Times New Roman" w:cs="Times New Roman"/>
                <w:color w:val="3C3489"/>
                <w:sz w:val="19"/>
                <w:szCs w:val="19"/>
                <w:lang w:val="sv-SE"/>
              </w:rPr>
              <w:t>aktit · institucionit · fushës · statusit të rekomandimit</w:t>
            </w:r>
          </w:p>
        </w:tc>
      </w:tr>
    </w:tbl>
    <w:p w14:paraId="253E402C" w14:textId="77777777" w:rsidR="00607705" w:rsidRPr="00607705" w:rsidRDefault="00607705" w:rsidP="00607705">
      <w:pPr>
        <w:spacing w:after="0" w:line="240" w:lineRule="auto"/>
        <w:jc w:val="center"/>
        <w:rPr>
          <w:rFonts w:ascii="Times New Roman" w:eastAsia="Times New Roman" w:hAnsi="Times New Roman" w:cs="Times New Roman"/>
          <w:sz w:val="20"/>
          <w:szCs w:val="20"/>
          <w:lang w:val="en-US"/>
        </w:rPr>
      </w:pPr>
      <w:r w:rsidRPr="00607705">
        <w:rPr>
          <w:rFonts w:ascii="Arial" w:eastAsia="Arial" w:hAnsi="Arial" w:cs="Arial"/>
          <w:color w:val="AAAAAA"/>
          <w:sz w:val="16"/>
          <w:szCs w:val="16"/>
          <w:lang w:val="en-US"/>
        </w:rPr>
        <w:t>▼</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99"/>
        <w:gridCol w:w="7784"/>
        <w:gridCol w:w="743"/>
      </w:tblGrid>
      <w:tr w:rsidR="00607705" w:rsidRPr="007E0F4A" w14:paraId="52D5A1C5" w14:textId="77777777" w:rsidTr="00523FE5">
        <w:tc>
          <w:tcPr>
            <w:tcW w:w="500" w:type="dxa"/>
            <w:tcBorders>
              <w:top w:val="single" w:sz="5" w:space="0" w:color="854F0B"/>
              <w:left w:val="single" w:sz="5" w:space="0" w:color="854F0B"/>
              <w:bottom w:val="single" w:sz="5" w:space="0" w:color="854F0B"/>
              <w:right w:val="single" w:sz="5" w:space="0" w:color="854F0B"/>
            </w:tcBorders>
            <w:shd w:val="clear" w:color="auto" w:fill="854F0B"/>
            <w:tcMar>
              <w:top w:w="80" w:type="dxa"/>
              <w:left w:w="80" w:type="dxa"/>
              <w:bottom w:w="80" w:type="dxa"/>
              <w:right w:w="80" w:type="dxa"/>
            </w:tcMar>
            <w:vAlign w:val="center"/>
          </w:tcPr>
          <w:p w14:paraId="6030ADED" w14:textId="77777777" w:rsidR="00607705" w:rsidRPr="007E0F4A" w:rsidRDefault="00607705" w:rsidP="00607705">
            <w:pPr>
              <w:spacing w:after="0" w:line="240" w:lineRule="auto"/>
              <w:jc w:val="center"/>
              <w:rPr>
                <w:rFonts w:ascii="Times New Roman" w:eastAsia="Times New Roman" w:hAnsi="Times New Roman" w:cs="Times New Roman"/>
                <w:sz w:val="20"/>
                <w:szCs w:val="20"/>
                <w:lang w:val="en-US"/>
              </w:rPr>
            </w:pPr>
            <w:r w:rsidRPr="007E0F4A">
              <w:rPr>
                <w:rFonts w:ascii="Times New Roman" w:eastAsia="Arial" w:hAnsi="Times New Roman" w:cs="Times New Roman"/>
                <w:b/>
                <w:bCs/>
                <w:color w:val="FFFFFF"/>
                <w:sz w:val="24"/>
                <w:szCs w:val="24"/>
                <w:lang w:val="en-US"/>
              </w:rPr>
              <w:t>9</w:t>
            </w:r>
          </w:p>
        </w:tc>
        <w:tc>
          <w:tcPr>
            <w:tcW w:w="7826" w:type="dxa"/>
            <w:tcBorders>
              <w:top w:val="single" w:sz="5" w:space="0" w:color="854F0B"/>
              <w:left w:val="single" w:sz="5" w:space="0" w:color="854F0B"/>
              <w:bottom w:val="single" w:sz="5" w:space="0" w:color="854F0B"/>
              <w:right w:val="single" w:sz="5" w:space="0" w:color="854F0B"/>
            </w:tcBorders>
            <w:shd w:val="clear" w:color="auto" w:fill="FAEEDA"/>
            <w:tcMar>
              <w:top w:w="80" w:type="dxa"/>
              <w:left w:w="160" w:type="dxa"/>
              <w:bottom w:w="80" w:type="dxa"/>
              <w:right w:w="160" w:type="dxa"/>
            </w:tcMar>
            <w:vAlign w:val="center"/>
          </w:tcPr>
          <w:p w14:paraId="468D440D" w14:textId="77777777" w:rsidR="00607705" w:rsidRPr="007E0F4A" w:rsidRDefault="00607705" w:rsidP="00607705">
            <w:pPr>
              <w:spacing w:after="30" w:line="240" w:lineRule="auto"/>
              <w:rPr>
                <w:rFonts w:ascii="Times New Roman" w:eastAsia="Times New Roman" w:hAnsi="Times New Roman" w:cs="Times New Roman"/>
                <w:sz w:val="20"/>
                <w:szCs w:val="20"/>
                <w:lang w:val="en-US"/>
              </w:rPr>
            </w:pPr>
            <w:r w:rsidRPr="007E0F4A">
              <w:rPr>
                <w:rFonts w:ascii="Times New Roman" w:eastAsia="Arial" w:hAnsi="Times New Roman" w:cs="Times New Roman"/>
                <w:b/>
                <w:bCs/>
                <w:color w:val="633806"/>
                <w:lang w:val="en-US"/>
              </w:rPr>
              <w:t>AMVV raporton periodikisht</w:t>
            </w:r>
          </w:p>
          <w:p w14:paraId="3478703A" w14:textId="77777777" w:rsidR="00607705" w:rsidRPr="007E0F4A" w:rsidRDefault="00607705" w:rsidP="00607705">
            <w:pPr>
              <w:spacing w:after="0" w:line="240" w:lineRule="auto"/>
              <w:rPr>
                <w:rFonts w:ascii="Times New Roman" w:eastAsia="Times New Roman" w:hAnsi="Times New Roman" w:cs="Times New Roman"/>
                <w:sz w:val="20"/>
                <w:szCs w:val="20"/>
                <w:lang w:val="en-US"/>
              </w:rPr>
            </w:pPr>
            <w:r w:rsidRPr="007E0F4A">
              <w:rPr>
                <w:rFonts w:ascii="Times New Roman" w:eastAsia="Arial" w:hAnsi="Times New Roman" w:cs="Times New Roman"/>
                <w:color w:val="633806"/>
                <w:sz w:val="19"/>
                <w:szCs w:val="19"/>
                <w:lang w:val="en-US"/>
              </w:rPr>
              <w:t>Raporti i paraqitet MSHPV-së dhe Këshillit Konsultativ</w:t>
            </w:r>
          </w:p>
        </w:tc>
        <w:tc>
          <w:tcPr>
            <w:tcW w:w="700" w:type="dxa"/>
            <w:tcBorders>
              <w:top w:val="single" w:sz="5" w:space="0" w:color="0F6E56"/>
              <w:left w:val="single" w:sz="5" w:space="0" w:color="0F6E56"/>
              <w:bottom w:val="single" w:sz="5" w:space="0" w:color="0F6E56"/>
              <w:right w:val="single" w:sz="5" w:space="0" w:color="0F6E56"/>
            </w:tcBorders>
            <w:shd w:val="clear" w:color="auto" w:fill="0F6E56"/>
            <w:tcMar>
              <w:top w:w="40" w:type="dxa"/>
              <w:left w:w="60" w:type="dxa"/>
              <w:bottom w:w="40" w:type="dxa"/>
              <w:right w:w="60" w:type="dxa"/>
            </w:tcMar>
            <w:vAlign w:val="center"/>
          </w:tcPr>
          <w:p w14:paraId="0B76422E" w14:textId="77777777" w:rsidR="00607705" w:rsidRPr="007E0F4A" w:rsidRDefault="00607705" w:rsidP="00607705">
            <w:pPr>
              <w:spacing w:after="0" w:line="240" w:lineRule="auto"/>
              <w:jc w:val="center"/>
              <w:rPr>
                <w:rFonts w:ascii="Times New Roman" w:eastAsia="Times New Roman" w:hAnsi="Times New Roman" w:cs="Times New Roman"/>
                <w:sz w:val="20"/>
                <w:szCs w:val="20"/>
                <w:lang w:val="en-US"/>
              </w:rPr>
            </w:pPr>
            <w:r w:rsidRPr="007E0F4A">
              <w:rPr>
                <w:rFonts w:ascii="Times New Roman" w:eastAsia="Arial" w:hAnsi="Times New Roman" w:cs="Times New Roman"/>
                <w:b/>
                <w:bCs/>
                <w:color w:val="FFFFFF"/>
                <w:sz w:val="14"/>
                <w:szCs w:val="14"/>
                <w:lang w:val="en-US"/>
              </w:rPr>
              <w:t>Raportimi</w:t>
            </w:r>
          </w:p>
        </w:tc>
      </w:tr>
    </w:tbl>
    <w:p w14:paraId="68ABF235" w14:textId="77777777" w:rsidR="00607705" w:rsidRPr="00607705" w:rsidRDefault="00607705" w:rsidP="00607705">
      <w:pPr>
        <w:spacing w:after="0" w:line="240" w:lineRule="auto"/>
        <w:jc w:val="center"/>
        <w:rPr>
          <w:rFonts w:ascii="Times New Roman" w:eastAsia="Times New Roman" w:hAnsi="Times New Roman" w:cs="Times New Roman"/>
          <w:sz w:val="20"/>
          <w:szCs w:val="20"/>
          <w:lang w:val="en-US"/>
        </w:rPr>
      </w:pPr>
      <w:r w:rsidRPr="00607705">
        <w:rPr>
          <w:rFonts w:ascii="Arial" w:eastAsia="Arial" w:hAnsi="Arial" w:cs="Arial"/>
          <w:color w:val="AAAAAA"/>
          <w:sz w:val="16"/>
          <w:szCs w:val="16"/>
          <w:lang w:val="en-US"/>
        </w:rPr>
        <w:t>▼</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99"/>
        <w:gridCol w:w="7784"/>
        <w:gridCol w:w="743"/>
      </w:tblGrid>
      <w:tr w:rsidR="00607705" w:rsidRPr="007E0F4A" w14:paraId="7D416F35" w14:textId="77777777" w:rsidTr="00523FE5">
        <w:tc>
          <w:tcPr>
            <w:tcW w:w="500" w:type="dxa"/>
            <w:tcBorders>
              <w:top w:val="single" w:sz="5" w:space="0" w:color="0F6E56"/>
              <w:left w:val="single" w:sz="5" w:space="0" w:color="0F6E56"/>
              <w:bottom w:val="single" w:sz="5" w:space="0" w:color="0F6E56"/>
              <w:right w:val="single" w:sz="5" w:space="0" w:color="0F6E56"/>
            </w:tcBorders>
            <w:shd w:val="clear" w:color="auto" w:fill="0F6E56"/>
            <w:tcMar>
              <w:top w:w="80" w:type="dxa"/>
              <w:left w:w="80" w:type="dxa"/>
              <w:bottom w:w="80" w:type="dxa"/>
              <w:right w:w="80" w:type="dxa"/>
            </w:tcMar>
            <w:vAlign w:val="center"/>
          </w:tcPr>
          <w:p w14:paraId="2777CDD2" w14:textId="77777777" w:rsidR="00607705" w:rsidRPr="007E0F4A" w:rsidRDefault="00607705" w:rsidP="00607705">
            <w:pPr>
              <w:spacing w:after="0" w:line="240" w:lineRule="auto"/>
              <w:jc w:val="center"/>
              <w:rPr>
                <w:rFonts w:ascii="Times New Roman" w:eastAsia="Times New Roman" w:hAnsi="Times New Roman" w:cs="Times New Roman"/>
                <w:sz w:val="20"/>
                <w:szCs w:val="20"/>
                <w:lang w:val="en-US"/>
              </w:rPr>
            </w:pPr>
            <w:r w:rsidRPr="007E0F4A">
              <w:rPr>
                <w:rFonts w:ascii="Times New Roman" w:eastAsia="Arial" w:hAnsi="Times New Roman" w:cs="Times New Roman"/>
                <w:b/>
                <w:bCs/>
                <w:color w:val="FFFFFF"/>
                <w:sz w:val="24"/>
                <w:szCs w:val="24"/>
                <w:lang w:val="en-US"/>
              </w:rPr>
              <w:t>10</w:t>
            </w:r>
          </w:p>
        </w:tc>
        <w:tc>
          <w:tcPr>
            <w:tcW w:w="7826" w:type="dxa"/>
            <w:tcBorders>
              <w:top w:val="single" w:sz="5" w:space="0" w:color="0F6E56"/>
              <w:left w:val="single" w:sz="5" w:space="0" w:color="0F6E56"/>
              <w:bottom w:val="single" w:sz="5" w:space="0" w:color="0F6E56"/>
              <w:right w:val="single" w:sz="5" w:space="0" w:color="0F6E56"/>
            </w:tcBorders>
            <w:shd w:val="clear" w:color="auto" w:fill="E1F5EE"/>
            <w:tcMar>
              <w:top w:w="80" w:type="dxa"/>
              <w:left w:w="160" w:type="dxa"/>
              <w:bottom w:w="80" w:type="dxa"/>
              <w:right w:w="160" w:type="dxa"/>
            </w:tcMar>
            <w:vAlign w:val="center"/>
          </w:tcPr>
          <w:p w14:paraId="3A1FC0B7" w14:textId="778EE911" w:rsidR="00607705" w:rsidRPr="00A9104C" w:rsidRDefault="00607705" w:rsidP="00607705">
            <w:pPr>
              <w:spacing w:after="30" w:line="240" w:lineRule="auto"/>
              <w:rPr>
                <w:rFonts w:ascii="Times New Roman" w:eastAsia="Times New Roman" w:hAnsi="Times New Roman" w:cs="Times New Roman"/>
                <w:sz w:val="20"/>
                <w:szCs w:val="20"/>
                <w:lang w:val="sv-SE"/>
              </w:rPr>
            </w:pPr>
            <w:r w:rsidRPr="00A9104C">
              <w:rPr>
                <w:rFonts w:ascii="Times New Roman" w:eastAsia="Arial" w:hAnsi="Times New Roman" w:cs="Times New Roman"/>
                <w:b/>
                <w:bCs/>
                <w:color w:val="085041"/>
                <w:lang w:val="sv-SE"/>
              </w:rPr>
              <w:t>K</w:t>
            </w:r>
            <w:r w:rsidR="003305E3" w:rsidRPr="00A9104C">
              <w:rPr>
                <w:rFonts w:ascii="Times New Roman" w:eastAsia="Arial" w:hAnsi="Times New Roman" w:cs="Times New Roman"/>
                <w:b/>
                <w:bCs/>
                <w:color w:val="085041"/>
                <w:lang w:val="sv-SE"/>
              </w:rPr>
              <w:t>ë</w:t>
            </w:r>
            <w:r w:rsidR="005A0F8F" w:rsidRPr="00A9104C">
              <w:rPr>
                <w:rFonts w:ascii="Times New Roman" w:eastAsia="Arial" w:hAnsi="Times New Roman" w:cs="Times New Roman"/>
                <w:b/>
                <w:bCs/>
                <w:color w:val="085041"/>
                <w:lang w:val="sv-SE"/>
              </w:rPr>
              <w:t xml:space="preserve">shilli </w:t>
            </w:r>
            <w:r w:rsidRPr="00A9104C">
              <w:rPr>
                <w:rFonts w:ascii="Times New Roman" w:eastAsia="Arial" w:hAnsi="Times New Roman" w:cs="Times New Roman"/>
                <w:b/>
                <w:bCs/>
                <w:color w:val="085041"/>
                <w:lang w:val="sv-SE"/>
              </w:rPr>
              <w:t>K</w:t>
            </w:r>
            <w:r w:rsidR="005A0F8F" w:rsidRPr="00A9104C">
              <w:rPr>
                <w:rFonts w:ascii="Times New Roman" w:eastAsia="Arial" w:hAnsi="Times New Roman" w:cs="Times New Roman"/>
                <w:b/>
                <w:bCs/>
                <w:color w:val="085041"/>
                <w:lang w:val="sv-SE"/>
              </w:rPr>
              <w:t>onsultativ</w:t>
            </w:r>
            <w:r w:rsidRPr="00A9104C">
              <w:rPr>
                <w:rFonts w:ascii="Times New Roman" w:eastAsia="Arial" w:hAnsi="Times New Roman" w:cs="Times New Roman"/>
                <w:b/>
                <w:bCs/>
                <w:color w:val="085041"/>
                <w:lang w:val="sv-SE"/>
              </w:rPr>
              <w:t xml:space="preserve"> merr feedback mbi ndikimin e rekomandimeve</w:t>
            </w:r>
          </w:p>
          <w:p w14:paraId="6F30F4A2" w14:textId="77777777" w:rsidR="00607705" w:rsidRPr="00A9104C" w:rsidRDefault="00607705" w:rsidP="00607705">
            <w:pPr>
              <w:spacing w:after="0" w:line="240" w:lineRule="auto"/>
              <w:rPr>
                <w:rFonts w:ascii="Times New Roman" w:eastAsia="Times New Roman" w:hAnsi="Times New Roman" w:cs="Times New Roman"/>
                <w:sz w:val="20"/>
                <w:szCs w:val="20"/>
                <w:lang w:val="sv-SE"/>
              </w:rPr>
            </w:pPr>
            <w:r w:rsidRPr="00A9104C">
              <w:rPr>
                <w:rFonts w:ascii="Times New Roman" w:eastAsia="Arial" w:hAnsi="Times New Roman" w:cs="Times New Roman"/>
                <w:color w:val="085041"/>
                <w:sz w:val="19"/>
                <w:szCs w:val="19"/>
                <w:lang w:val="sv-SE"/>
              </w:rPr>
              <w:t xml:space="preserve">Krijohet cikli i plotë: konsultim → verifikim → raportim → </w:t>
            </w:r>
            <w:r w:rsidRPr="00A9104C">
              <w:rPr>
                <w:rFonts w:ascii="Cambria Math" w:eastAsia="Arial" w:hAnsi="Cambria Math" w:cs="Cambria Math"/>
                <w:color w:val="085041"/>
                <w:sz w:val="19"/>
                <w:szCs w:val="19"/>
                <w:lang w:val="sv-SE"/>
              </w:rPr>
              <w:t>↻</w:t>
            </w:r>
          </w:p>
        </w:tc>
        <w:tc>
          <w:tcPr>
            <w:tcW w:w="700" w:type="dxa"/>
            <w:tcBorders>
              <w:top w:val="single" w:sz="5" w:space="0" w:color="0F6E56"/>
              <w:left w:val="single" w:sz="5" w:space="0" w:color="0F6E56"/>
              <w:bottom w:val="single" w:sz="5" w:space="0" w:color="0F6E56"/>
              <w:right w:val="single" w:sz="5" w:space="0" w:color="0F6E56"/>
            </w:tcBorders>
            <w:shd w:val="clear" w:color="auto" w:fill="0F6E56"/>
            <w:tcMar>
              <w:top w:w="40" w:type="dxa"/>
              <w:left w:w="60" w:type="dxa"/>
              <w:bottom w:w="40" w:type="dxa"/>
              <w:right w:w="60" w:type="dxa"/>
            </w:tcMar>
            <w:vAlign w:val="center"/>
          </w:tcPr>
          <w:p w14:paraId="4425E7FB" w14:textId="77777777" w:rsidR="00607705" w:rsidRPr="007E0F4A" w:rsidRDefault="00607705" w:rsidP="00607705">
            <w:pPr>
              <w:spacing w:after="0" w:line="240" w:lineRule="auto"/>
              <w:jc w:val="center"/>
              <w:rPr>
                <w:rFonts w:ascii="Times New Roman" w:eastAsia="Times New Roman" w:hAnsi="Times New Roman" w:cs="Times New Roman"/>
                <w:sz w:val="20"/>
                <w:szCs w:val="20"/>
                <w:lang w:val="en-US"/>
              </w:rPr>
            </w:pPr>
            <w:r w:rsidRPr="007E0F4A">
              <w:rPr>
                <w:rFonts w:ascii="Times New Roman" w:eastAsia="Arial" w:hAnsi="Times New Roman" w:cs="Times New Roman"/>
                <w:b/>
                <w:bCs/>
                <w:color w:val="FFFFFF"/>
                <w:sz w:val="14"/>
                <w:szCs w:val="14"/>
                <w:lang w:val="en-US"/>
              </w:rPr>
              <w:t>Raportimi</w:t>
            </w:r>
          </w:p>
        </w:tc>
      </w:tr>
    </w:tbl>
    <w:p w14:paraId="6960A2CB" w14:textId="46F8AA6D" w:rsidR="00FE496C" w:rsidRPr="00FE496C" w:rsidRDefault="003305E3" w:rsidP="00FE496C">
      <w:pPr>
        <w:pBdr>
          <w:bottom w:val="single" w:sz="6" w:space="1" w:color="1F5C99"/>
        </w:pBdr>
        <w:spacing w:before="360" w:after="200" w:line="240" w:lineRule="auto"/>
        <w:outlineLvl w:val="0"/>
        <w:rPr>
          <w:rFonts w:ascii="Times New Roman" w:eastAsia="Arial" w:hAnsi="Times New Roman" w:cs="Times New Roman"/>
          <w:b/>
          <w:bCs/>
          <w:color w:val="1F5C99"/>
          <w:sz w:val="24"/>
          <w:szCs w:val="24"/>
          <w:lang w:val="en-US"/>
        </w:rPr>
      </w:pPr>
      <w:r>
        <w:rPr>
          <w:rFonts w:ascii="Times New Roman" w:eastAsia="Arial" w:hAnsi="Times New Roman" w:cs="Times New Roman"/>
          <w:b/>
          <w:bCs/>
          <w:color w:val="1F5C99"/>
          <w:sz w:val="24"/>
          <w:szCs w:val="24"/>
          <w:lang w:val="en-US"/>
        </w:rPr>
        <w:t>5</w:t>
      </w:r>
      <w:r w:rsidR="00FE496C" w:rsidRPr="00FE496C">
        <w:rPr>
          <w:rFonts w:ascii="Times New Roman" w:eastAsia="Arial" w:hAnsi="Times New Roman" w:cs="Times New Roman"/>
          <w:b/>
          <w:bCs/>
          <w:color w:val="1F5C99"/>
          <w:sz w:val="24"/>
          <w:szCs w:val="24"/>
          <w:lang w:val="en-US"/>
        </w:rPr>
        <w:t>. KONKLUZIONE</w:t>
      </w:r>
    </w:p>
    <w:p w14:paraId="3DE422E1" w14:textId="42B8B334" w:rsidR="001C7C5C" w:rsidRDefault="00FE496C" w:rsidP="003305E3">
      <w:pPr>
        <w:spacing w:after="0" w:line="288" w:lineRule="auto"/>
        <w:jc w:val="both"/>
        <w:rPr>
          <w:rFonts w:ascii="Times New Roman" w:eastAsia="Arial" w:hAnsi="Times New Roman" w:cs="Times New Roman"/>
          <w:sz w:val="24"/>
          <w:szCs w:val="24"/>
          <w:lang w:val="en-US"/>
        </w:rPr>
      </w:pPr>
      <w:r w:rsidRPr="00FE496C">
        <w:rPr>
          <w:rFonts w:ascii="Times New Roman" w:eastAsia="Arial" w:hAnsi="Times New Roman" w:cs="Times New Roman"/>
          <w:sz w:val="24"/>
          <w:szCs w:val="24"/>
          <w:lang w:val="en-US"/>
        </w:rPr>
        <w:t xml:space="preserve">Analiza tregon se ekziston një </w:t>
      </w:r>
      <w:r w:rsidR="003305E3">
        <w:rPr>
          <w:rFonts w:ascii="Times New Roman" w:eastAsia="Arial" w:hAnsi="Times New Roman" w:cs="Times New Roman"/>
          <w:sz w:val="24"/>
          <w:szCs w:val="24"/>
          <w:lang w:val="en-US"/>
        </w:rPr>
        <w:t>boshll</w:t>
      </w:r>
      <w:r w:rsidR="002D032F">
        <w:rPr>
          <w:rFonts w:ascii="Times New Roman" w:eastAsia="Arial" w:hAnsi="Times New Roman" w:cs="Times New Roman"/>
          <w:sz w:val="24"/>
          <w:szCs w:val="24"/>
          <w:lang w:val="en-US"/>
        </w:rPr>
        <w:t>ë</w:t>
      </w:r>
      <w:r w:rsidR="003305E3">
        <w:rPr>
          <w:rFonts w:ascii="Times New Roman" w:eastAsia="Arial" w:hAnsi="Times New Roman" w:cs="Times New Roman"/>
          <w:sz w:val="24"/>
          <w:szCs w:val="24"/>
          <w:lang w:val="en-US"/>
        </w:rPr>
        <w:t>k</w:t>
      </w:r>
      <w:r w:rsidRPr="00FE496C">
        <w:rPr>
          <w:rFonts w:ascii="Times New Roman" w:eastAsia="Arial" w:hAnsi="Times New Roman" w:cs="Times New Roman"/>
          <w:sz w:val="24"/>
          <w:szCs w:val="24"/>
          <w:lang w:val="en-US"/>
        </w:rPr>
        <w:t xml:space="preserve"> i rëndësishëm</w:t>
      </w:r>
      <w:r w:rsidR="003305E3">
        <w:rPr>
          <w:rFonts w:ascii="Times New Roman" w:eastAsia="Arial" w:hAnsi="Times New Roman" w:cs="Times New Roman"/>
          <w:sz w:val="24"/>
          <w:szCs w:val="24"/>
          <w:lang w:val="en-US"/>
        </w:rPr>
        <w:t xml:space="preserve"> ligjor n</w:t>
      </w:r>
      <w:r w:rsidR="002D032F">
        <w:rPr>
          <w:rFonts w:ascii="Times New Roman" w:eastAsia="Arial" w:hAnsi="Times New Roman" w:cs="Times New Roman"/>
          <w:sz w:val="24"/>
          <w:szCs w:val="24"/>
          <w:lang w:val="en-US"/>
        </w:rPr>
        <w:t>ë</w:t>
      </w:r>
      <w:r w:rsidR="003305E3">
        <w:rPr>
          <w:rFonts w:ascii="Times New Roman" w:eastAsia="Arial" w:hAnsi="Times New Roman" w:cs="Times New Roman"/>
          <w:sz w:val="24"/>
          <w:szCs w:val="24"/>
          <w:lang w:val="en-US"/>
        </w:rPr>
        <w:t xml:space="preserve"> lidhje me ekzistenc</w:t>
      </w:r>
      <w:r w:rsidR="002D032F">
        <w:rPr>
          <w:rFonts w:ascii="Times New Roman" w:eastAsia="Arial" w:hAnsi="Times New Roman" w:cs="Times New Roman"/>
          <w:sz w:val="24"/>
          <w:szCs w:val="24"/>
          <w:lang w:val="en-US"/>
        </w:rPr>
        <w:t>ë</w:t>
      </w:r>
      <w:r w:rsidR="003305E3">
        <w:rPr>
          <w:rFonts w:ascii="Times New Roman" w:eastAsia="Arial" w:hAnsi="Times New Roman" w:cs="Times New Roman"/>
          <w:sz w:val="24"/>
          <w:szCs w:val="24"/>
          <w:lang w:val="en-US"/>
        </w:rPr>
        <w:t>n e nj</w:t>
      </w:r>
      <w:r w:rsidR="002D032F">
        <w:rPr>
          <w:rFonts w:ascii="Times New Roman" w:eastAsia="Arial" w:hAnsi="Times New Roman" w:cs="Times New Roman"/>
          <w:sz w:val="24"/>
          <w:szCs w:val="24"/>
          <w:lang w:val="en-US"/>
        </w:rPr>
        <w:t>ë</w:t>
      </w:r>
      <w:r w:rsidR="003305E3">
        <w:rPr>
          <w:rFonts w:ascii="Times New Roman" w:eastAsia="Arial" w:hAnsi="Times New Roman" w:cs="Times New Roman"/>
          <w:sz w:val="24"/>
          <w:szCs w:val="24"/>
          <w:lang w:val="en-US"/>
        </w:rPr>
        <w:t xml:space="preserve"> mekanizimi t</w:t>
      </w:r>
      <w:r w:rsidR="002D032F">
        <w:rPr>
          <w:rFonts w:ascii="Times New Roman" w:eastAsia="Arial" w:hAnsi="Times New Roman" w:cs="Times New Roman"/>
          <w:sz w:val="24"/>
          <w:szCs w:val="24"/>
          <w:lang w:val="en-US"/>
        </w:rPr>
        <w:t>ë</w:t>
      </w:r>
      <w:r w:rsidR="003305E3">
        <w:rPr>
          <w:rFonts w:ascii="Times New Roman" w:eastAsia="Arial" w:hAnsi="Times New Roman" w:cs="Times New Roman"/>
          <w:sz w:val="24"/>
          <w:szCs w:val="24"/>
          <w:lang w:val="en-US"/>
        </w:rPr>
        <w:t xml:space="preserve"> verifikimit t</w:t>
      </w:r>
      <w:r w:rsidR="002D032F">
        <w:rPr>
          <w:rFonts w:ascii="Times New Roman" w:eastAsia="Arial" w:hAnsi="Times New Roman" w:cs="Times New Roman"/>
          <w:sz w:val="24"/>
          <w:szCs w:val="24"/>
          <w:lang w:val="en-US"/>
        </w:rPr>
        <w:t>ë</w:t>
      </w:r>
      <w:r w:rsidR="003305E3">
        <w:rPr>
          <w:rFonts w:ascii="Times New Roman" w:eastAsia="Arial" w:hAnsi="Times New Roman" w:cs="Times New Roman"/>
          <w:sz w:val="24"/>
          <w:szCs w:val="24"/>
          <w:lang w:val="en-US"/>
        </w:rPr>
        <w:t xml:space="preserve"> ndikimit real t</w:t>
      </w:r>
      <w:r w:rsidR="002D032F">
        <w:rPr>
          <w:rFonts w:ascii="Times New Roman" w:eastAsia="Arial" w:hAnsi="Times New Roman" w:cs="Times New Roman"/>
          <w:sz w:val="24"/>
          <w:szCs w:val="24"/>
          <w:lang w:val="en-US"/>
        </w:rPr>
        <w:t>ë</w:t>
      </w:r>
      <w:r w:rsidR="003305E3">
        <w:rPr>
          <w:rFonts w:ascii="Times New Roman" w:eastAsia="Arial" w:hAnsi="Times New Roman" w:cs="Times New Roman"/>
          <w:sz w:val="24"/>
          <w:szCs w:val="24"/>
          <w:lang w:val="en-US"/>
        </w:rPr>
        <w:t xml:space="preserve"> konsultimit t</w:t>
      </w:r>
      <w:r w:rsidR="002D032F">
        <w:rPr>
          <w:rFonts w:ascii="Times New Roman" w:eastAsia="Arial" w:hAnsi="Times New Roman" w:cs="Times New Roman"/>
          <w:sz w:val="24"/>
          <w:szCs w:val="24"/>
          <w:lang w:val="en-US"/>
        </w:rPr>
        <w:t>ë</w:t>
      </w:r>
      <w:r w:rsidR="003305E3">
        <w:rPr>
          <w:rFonts w:ascii="Times New Roman" w:eastAsia="Arial" w:hAnsi="Times New Roman" w:cs="Times New Roman"/>
          <w:sz w:val="24"/>
          <w:szCs w:val="24"/>
          <w:lang w:val="en-US"/>
        </w:rPr>
        <w:t xml:space="preserve"> pushtetit vendor. Edhe pse formalisht pushteti vendor konsultohet n</w:t>
      </w:r>
      <w:r w:rsidR="002D032F">
        <w:rPr>
          <w:rFonts w:ascii="Times New Roman" w:eastAsia="Arial" w:hAnsi="Times New Roman" w:cs="Times New Roman"/>
          <w:sz w:val="24"/>
          <w:szCs w:val="24"/>
          <w:lang w:val="en-US"/>
        </w:rPr>
        <w:t>ë</w:t>
      </w:r>
      <w:r w:rsidR="003305E3">
        <w:rPr>
          <w:rFonts w:ascii="Times New Roman" w:eastAsia="Arial" w:hAnsi="Times New Roman" w:cs="Times New Roman"/>
          <w:sz w:val="24"/>
          <w:szCs w:val="24"/>
          <w:lang w:val="en-US"/>
        </w:rPr>
        <w:t>p</w:t>
      </w:r>
      <w:r w:rsidR="002D032F">
        <w:rPr>
          <w:rFonts w:ascii="Times New Roman" w:eastAsia="Arial" w:hAnsi="Times New Roman" w:cs="Times New Roman"/>
          <w:sz w:val="24"/>
          <w:szCs w:val="24"/>
          <w:lang w:val="en-US"/>
        </w:rPr>
        <w:t>ë</w:t>
      </w:r>
      <w:r w:rsidR="003305E3">
        <w:rPr>
          <w:rFonts w:ascii="Times New Roman" w:eastAsia="Arial" w:hAnsi="Times New Roman" w:cs="Times New Roman"/>
          <w:sz w:val="24"/>
          <w:szCs w:val="24"/>
          <w:lang w:val="en-US"/>
        </w:rPr>
        <w:t>rmjet forumit t</w:t>
      </w:r>
      <w:r w:rsidR="002D032F">
        <w:rPr>
          <w:rFonts w:ascii="Times New Roman" w:eastAsia="Arial" w:hAnsi="Times New Roman" w:cs="Times New Roman"/>
          <w:sz w:val="24"/>
          <w:szCs w:val="24"/>
          <w:lang w:val="en-US"/>
        </w:rPr>
        <w:t>ë</w:t>
      </w:r>
      <w:r w:rsidR="003305E3">
        <w:rPr>
          <w:rFonts w:ascii="Times New Roman" w:eastAsia="Arial" w:hAnsi="Times New Roman" w:cs="Times New Roman"/>
          <w:sz w:val="24"/>
          <w:szCs w:val="24"/>
          <w:lang w:val="en-US"/>
        </w:rPr>
        <w:t xml:space="preserve"> dialogut n</w:t>
      </w:r>
      <w:r w:rsidR="002D032F">
        <w:rPr>
          <w:rFonts w:ascii="Times New Roman" w:eastAsia="Arial" w:hAnsi="Times New Roman" w:cs="Times New Roman"/>
          <w:sz w:val="24"/>
          <w:szCs w:val="24"/>
          <w:lang w:val="en-US"/>
        </w:rPr>
        <w:t>ë</w:t>
      </w:r>
      <w:r w:rsidR="003305E3">
        <w:rPr>
          <w:rFonts w:ascii="Times New Roman" w:eastAsia="Arial" w:hAnsi="Times New Roman" w:cs="Times New Roman"/>
          <w:sz w:val="24"/>
          <w:szCs w:val="24"/>
          <w:lang w:val="en-US"/>
        </w:rPr>
        <w:t xml:space="preserve"> K</w:t>
      </w:r>
      <w:r w:rsidR="002D032F">
        <w:rPr>
          <w:rFonts w:ascii="Times New Roman" w:eastAsia="Arial" w:hAnsi="Times New Roman" w:cs="Times New Roman"/>
          <w:sz w:val="24"/>
          <w:szCs w:val="24"/>
          <w:lang w:val="en-US"/>
        </w:rPr>
        <w:t>ë</w:t>
      </w:r>
      <w:r w:rsidR="003305E3">
        <w:rPr>
          <w:rFonts w:ascii="Times New Roman" w:eastAsia="Arial" w:hAnsi="Times New Roman" w:cs="Times New Roman"/>
          <w:sz w:val="24"/>
          <w:szCs w:val="24"/>
          <w:lang w:val="en-US"/>
        </w:rPr>
        <w:t xml:space="preserve">shillin Konsultativ, </w:t>
      </w:r>
      <w:r w:rsidR="003305E3" w:rsidRPr="007E0F4A">
        <w:rPr>
          <w:rFonts w:ascii="Times New Roman" w:eastAsia="Arial" w:hAnsi="Times New Roman" w:cs="Times New Roman"/>
          <w:b/>
          <w:bCs/>
          <w:sz w:val="24"/>
          <w:szCs w:val="24"/>
          <w:lang w:val="en-US"/>
        </w:rPr>
        <w:t xml:space="preserve">efektiviteti dhe ndikimi real i rekomandimeve </w:t>
      </w:r>
      <w:r w:rsidR="002D032F" w:rsidRPr="007E0F4A">
        <w:rPr>
          <w:rFonts w:ascii="Times New Roman" w:eastAsia="Arial" w:hAnsi="Times New Roman" w:cs="Times New Roman"/>
          <w:b/>
          <w:bCs/>
          <w:sz w:val="24"/>
          <w:szCs w:val="24"/>
          <w:lang w:val="en-US"/>
        </w:rPr>
        <w:t>ë</w:t>
      </w:r>
      <w:r w:rsidR="003305E3" w:rsidRPr="007E0F4A">
        <w:rPr>
          <w:rFonts w:ascii="Times New Roman" w:eastAsia="Arial" w:hAnsi="Times New Roman" w:cs="Times New Roman"/>
          <w:b/>
          <w:bCs/>
          <w:sz w:val="24"/>
          <w:szCs w:val="24"/>
          <w:lang w:val="en-US"/>
        </w:rPr>
        <w:t>sht</w:t>
      </w:r>
      <w:r w:rsidR="002D032F" w:rsidRPr="007E0F4A">
        <w:rPr>
          <w:rFonts w:ascii="Times New Roman" w:eastAsia="Arial" w:hAnsi="Times New Roman" w:cs="Times New Roman"/>
          <w:b/>
          <w:bCs/>
          <w:sz w:val="24"/>
          <w:szCs w:val="24"/>
          <w:lang w:val="en-US"/>
        </w:rPr>
        <w:t>ë</w:t>
      </w:r>
      <w:r w:rsidR="003305E3" w:rsidRPr="007E0F4A">
        <w:rPr>
          <w:rFonts w:ascii="Times New Roman" w:eastAsia="Arial" w:hAnsi="Times New Roman" w:cs="Times New Roman"/>
          <w:b/>
          <w:bCs/>
          <w:sz w:val="24"/>
          <w:szCs w:val="24"/>
          <w:lang w:val="en-US"/>
        </w:rPr>
        <w:t xml:space="preserve"> i pamatsh</w:t>
      </w:r>
      <w:r w:rsidR="002D032F" w:rsidRPr="007E0F4A">
        <w:rPr>
          <w:rFonts w:ascii="Times New Roman" w:eastAsia="Arial" w:hAnsi="Times New Roman" w:cs="Times New Roman"/>
          <w:b/>
          <w:bCs/>
          <w:sz w:val="24"/>
          <w:szCs w:val="24"/>
          <w:lang w:val="en-US"/>
        </w:rPr>
        <w:t>ë</w:t>
      </w:r>
      <w:r w:rsidR="003305E3" w:rsidRPr="007E0F4A">
        <w:rPr>
          <w:rFonts w:ascii="Times New Roman" w:eastAsia="Arial" w:hAnsi="Times New Roman" w:cs="Times New Roman"/>
          <w:b/>
          <w:bCs/>
          <w:sz w:val="24"/>
          <w:szCs w:val="24"/>
          <w:lang w:val="en-US"/>
        </w:rPr>
        <w:t>m</w:t>
      </w:r>
      <w:r w:rsidR="003305E3">
        <w:rPr>
          <w:rFonts w:ascii="Times New Roman" w:eastAsia="Arial" w:hAnsi="Times New Roman" w:cs="Times New Roman"/>
          <w:sz w:val="24"/>
          <w:szCs w:val="24"/>
          <w:lang w:val="en-US"/>
        </w:rPr>
        <w:t>. Zbatimi i mekanizimit t</w:t>
      </w:r>
      <w:r w:rsidR="002D032F">
        <w:rPr>
          <w:rFonts w:ascii="Times New Roman" w:eastAsia="Arial" w:hAnsi="Times New Roman" w:cs="Times New Roman"/>
          <w:sz w:val="24"/>
          <w:szCs w:val="24"/>
          <w:lang w:val="en-US"/>
        </w:rPr>
        <w:t>ë</w:t>
      </w:r>
      <w:r w:rsidR="003305E3">
        <w:rPr>
          <w:rFonts w:ascii="Times New Roman" w:eastAsia="Arial" w:hAnsi="Times New Roman" w:cs="Times New Roman"/>
          <w:sz w:val="24"/>
          <w:szCs w:val="24"/>
          <w:lang w:val="en-US"/>
        </w:rPr>
        <w:t xml:space="preserve"> propozuar p</w:t>
      </w:r>
      <w:r w:rsidR="002D032F">
        <w:rPr>
          <w:rFonts w:ascii="Times New Roman" w:eastAsia="Arial" w:hAnsi="Times New Roman" w:cs="Times New Roman"/>
          <w:sz w:val="24"/>
          <w:szCs w:val="24"/>
          <w:lang w:val="en-US"/>
        </w:rPr>
        <w:t>ë</w:t>
      </w:r>
      <w:r w:rsidR="003305E3">
        <w:rPr>
          <w:rFonts w:ascii="Times New Roman" w:eastAsia="Arial" w:hAnsi="Times New Roman" w:cs="Times New Roman"/>
          <w:sz w:val="24"/>
          <w:szCs w:val="24"/>
          <w:lang w:val="en-US"/>
        </w:rPr>
        <w:t>rb</w:t>
      </w:r>
      <w:r w:rsidR="002D032F">
        <w:rPr>
          <w:rFonts w:ascii="Times New Roman" w:eastAsia="Arial" w:hAnsi="Times New Roman" w:cs="Times New Roman"/>
          <w:sz w:val="24"/>
          <w:szCs w:val="24"/>
          <w:lang w:val="en-US"/>
        </w:rPr>
        <w:t>ë</w:t>
      </w:r>
      <w:r w:rsidR="003305E3">
        <w:rPr>
          <w:rFonts w:ascii="Times New Roman" w:eastAsia="Arial" w:hAnsi="Times New Roman" w:cs="Times New Roman"/>
          <w:sz w:val="24"/>
          <w:szCs w:val="24"/>
          <w:lang w:val="en-US"/>
        </w:rPr>
        <w:t>n hapin e par</w:t>
      </w:r>
      <w:r w:rsidR="002D032F">
        <w:rPr>
          <w:rFonts w:ascii="Times New Roman" w:eastAsia="Arial" w:hAnsi="Times New Roman" w:cs="Times New Roman"/>
          <w:sz w:val="24"/>
          <w:szCs w:val="24"/>
          <w:lang w:val="en-US"/>
        </w:rPr>
        <w:t>ë</w:t>
      </w:r>
      <w:r w:rsidR="003305E3">
        <w:rPr>
          <w:rFonts w:ascii="Times New Roman" w:eastAsia="Arial" w:hAnsi="Times New Roman" w:cs="Times New Roman"/>
          <w:sz w:val="24"/>
          <w:szCs w:val="24"/>
          <w:lang w:val="en-US"/>
        </w:rPr>
        <w:t xml:space="preserve"> n</w:t>
      </w:r>
      <w:r w:rsidR="002D032F">
        <w:rPr>
          <w:rFonts w:ascii="Times New Roman" w:eastAsia="Arial" w:hAnsi="Times New Roman" w:cs="Times New Roman"/>
          <w:sz w:val="24"/>
          <w:szCs w:val="24"/>
          <w:lang w:val="en-US"/>
        </w:rPr>
        <w:t>ë</w:t>
      </w:r>
      <w:r w:rsidR="003305E3">
        <w:rPr>
          <w:rFonts w:ascii="Times New Roman" w:eastAsia="Arial" w:hAnsi="Times New Roman" w:cs="Times New Roman"/>
          <w:sz w:val="24"/>
          <w:szCs w:val="24"/>
          <w:lang w:val="en-US"/>
        </w:rPr>
        <w:t xml:space="preserve"> drejtim t</w:t>
      </w:r>
      <w:r w:rsidR="002D032F">
        <w:rPr>
          <w:rFonts w:ascii="Times New Roman" w:eastAsia="Arial" w:hAnsi="Times New Roman" w:cs="Times New Roman"/>
          <w:sz w:val="24"/>
          <w:szCs w:val="24"/>
          <w:lang w:val="en-US"/>
        </w:rPr>
        <w:t>ë</w:t>
      </w:r>
      <w:r w:rsidR="003305E3">
        <w:rPr>
          <w:rFonts w:ascii="Times New Roman" w:eastAsia="Arial" w:hAnsi="Times New Roman" w:cs="Times New Roman"/>
          <w:sz w:val="24"/>
          <w:szCs w:val="24"/>
          <w:lang w:val="en-US"/>
        </w:rPr>
        <w:t xml:space="preserve"> verifikimit t</w:t>
      </w:r>
      <w:r w:rsidR="002D032F">
        <w:rPr>
          <w:rFonts w:ascii="Times New Roman" w:eastAsia="Arial" w:hAnsi="Times New Roman" w:cs="Times New Roman"/>
          <w:sz w:val="24"/>
          <w:szCs w:val="24"/>
          <w:lang w:val="en-US"/>
        </w:rPr>
        <w:t>ë</w:t>
      </w:r>
      <w:r w:rsidR="003305E3">
        <w:rPr>
          <w:rFonts w:ascii="Times New Roman" w:eastAsia="Arial" w:hAnsi="Times New Roman" w:cs="Times New Roman"/>
          <w:sz w:val="24"/>
          <w:szCs w:val="24"/>
          <w:lang w:val="en-US"/>
        </w:rPr>
        <w:t xml:space="preserve"> rekomandimeve dhe ndikimit t</w:t>
      </w:r>
      <w:r w:rsidR="002D032F">
        <w:rPr>
          <w:rFonts w:ascii="Times New Roman" w:eastAsia="Arial" w:hAnsi="Times New Roman" w:cs="Times New Roman"/>
          <w:sz w:val="24"/>
          <w:szCs w:val="24"/>
          <w:lang w:val="en-US"/>
        </w:rPr>
        <w:t>ë</w:t>
      </w:r>
      <w:r w:rsidR="003305E3">
        <w:rPr>
          <w:rFonts w:ascii="Times New Roman" w:eastAsia="Arial" w:hAnsi="Times New Roman" w:cs="Times New Roman"/>
          <w:sz w:val="24"/>
          <w:szCs w:val="24"/>
          <w:lang w:val="en-US"/>
        </w:rPr>
        <w:t xml:space="preserve"> tyre. </w:t>
      </w:r>
      <w:r w:rsidR="003305E3" w:rsidRPr="003305E3">
        <w:rPr>
          <w:rFonts w:ascii="Times New Roman" w:eastAsia="Arial" w:hAnsi="Times New Roman" w:cs="Times New Roman"/>
          <w:sz w:val="24"/>
          <w:szCs w:val="24"/>
          <w:lang w:val="en-US"/>
        </w:rPr>
        <w:t>Mekanizmi</w:t>
      </w:r>
      <w:r w:rsidR="001C7C5C">
        <w:rPr>
          <w:rFonts w:ascii="Times New Roman" w:eastAsia="Arial" w:hAnsi="Times New Roman" w:cs="Times New Roman"/>
          <w:sz w:val="24"/>
          <w:szCs w:val="24"/>
          <w:lang w:val="en-US"/>
        </w:rPr>
        <w:t xml:space="preserve"> i propozuar</w:t>
      </w:r>
      <w:r w:rsidR="003305E3" w:rsidRPr="003305E3">
        <w:rPr>
          <w:rFonts w:ascii="Times New Roman" w:eastAsia="Arial" w:hAnsi="Times New Roman" w:cs="Times New Roman"/>
          <w:sz w:val="24"/>
          <w:szCs w:val="24"/>
          <w:lang w:val="en-US"/>
        </w:rPr>
        <w:t xml:space="preserve"> mund t</w:t>
      </w:r>
      <w:r w:rsidR="002D032F">
        <w:rPr>
          <w:rFonts w:ascii="Times New Roman" w:eastAsia="Arial" w:hAnsi="Times New Roman" w:cs="Times New Roman"/>
          <w:sz w:val="24"/>
          <w:szCs w:val="24"/>
          <w:lang w:val="en-US"/>
        </w:rPr>
        <w:t>ë</w:t>
      </w:r>
      <w:r w:rsidR="003305E3" w:rsidRPr="003305E3">
        <w:rPr>
          <w:rFonts w:ascii="Times New Roman" w:eastAsia="Arial" w:hAnsi="Times New Roman" w:cs="Times New Roman"/>
          <w:sz w:val="24"/>
          <w:szCs w:val="24"/>
          <w:lang w:val="en-US"/>
        </w:rPr>
        <w:t xml:space="preserve"> vihet n</w:t>
      </w:r>
      <w:r w:rsidR="002D032F">
        <w:rPr>
          <w:rFonts w:ascii="Times New Roman" w:eastAsia="Arial" w:hAnsi="Times New Roman" w:cs="Times New Roman"/>
          <w:sz w:val="24"/>
          <w:szCs w:val="24"/>
          <w:lang w:val="en-US"/>
        </w:rPr>
        <w:t>ë</w:t>
      </w:r>
      <w:r w:rsidR="003305E3" w:rsidRPr="003305E3">
        <w:rPr>
          <w:rFonts w:ascii="Times New Roman" w:eastAsia="Arial" w:hAnsi="Times New Roman" w:cs="Times New Roman"/>
          <w:sz w:val="24"/>
          <w:szCs w:val="24"/>
          <w:lang w:val="en-US"/>
        </w:rPr>
        <w:t xml:space="preserve"> jet</w:t>
      </w:r>
      <w:r w:rsidR="002D032F">
        <w:rPr>
          <w:rFonts w:ascii="Times New Roman" w:eastAsia="Arial" w:hAnsi="Times New Roman" w:cs="Times New Roman"/>
          <w:sz w:val="24"/>
          <w:szCs w:val="24"/>
          <w:lang w:val="en-US"/>
        </w:rPr>
        <w:t>ë</w:t>
      </w:r>
      <w:r w:rsidR="003305E3" w:rsidRPr="003305E3">
        <w:rPr>
          <w:rFonts w:ascii="Times New Roman" w:eastAsia="Arial" w:hAnsi="Times New Roman" w:cs="Times New Roman"/>
          <w:sz w:val="24"/>
          <w:szCs w:val="24"/>
          <w:lang w:val="en-US"/>
        </w:rPr>
        <w:t xml:space="preserve"> pa b</w:t>
      </w:r>
      <w:r w:rsidR="002D032F">
        <w:rPr>
          <w:rFonts w:ascii="Times New Roman" w:eastAsia="Arial" w:hAnsi="Times New Roman" w:cs="Times New Roman"/>
          <w:sz w:val="24"/>
          <w:szCs w:val="24"/>
          <w:lang w:val="en-US"/>
        </w:rPr>
        <w:t>ë</w:t>
      </w:r>
      <w:r w:rsidR="003305E3" w:rsidRPr="003305E3">
        <w:rPr>
          <w:rFonts w:ascii="Times New Roman" w:eastAsia="Arial" w:hAnsi="Times New Roman" w:cs="Times New Roman"/>
          <w:sz w:val="24"/>
          <w:szCs w:val="24"/>
          <w:lang w:val="en-US"/>
        </w:rPr>
        <w:t>r</w:t>
      </w:r>
      <w:r w:rsidR="002D032F">
        <w:rPr>
          <w:rFonts w:ascii="Times New Roman" w:eastAsia="Arial" w:hAnsi="Times New Roman" w:cs="Times New Roman"/>
          <w:sz w:val="24"/>
          <w:szCs w:val="24"/>
          <w:lang w:val="en-US"/>
        </w:rPr>
        <w:t>ë</w:t>
      </w:r>
      <w:r w:rsidR="003305E3">
        <w:rPr>
          <w:rFonts w:ascii="Times New Roman" w:eastAsia="Arial" w:hAnsi="Times New Roman" w:cs="Times New Roman"/>
          <w:sz w:val="24"/>
          <w:szCs w:val="24"/>
          <w:lang w:val="en-US"/>
        </w:rPr>
        <w:t xml:space="preserve"> nd</w:t>
      </w:r>
      <w:r w:rsidR="002D032F">
        <w:rPr>
          <w:rFonts w:ascii="Times New Roman" w:eastAsia="Arial" w:hAnsi="Times New Roman" w:cs="Times New Roman"/>
          <w:sz w:val="24"/>
          <w:szCs w:val="24"/>
          <w:lang w:val="en-US"/>
        </w:rPr>
        <w:t>ë</w:t>
      </w:r>
      <w:r w:rsidR="003305E3">
        <w:rPr>
          <w:rFonts w:ascii="Times New Roman" w:eastAsia="Arial" w:hAnsi="Times New Roman" w:cs="Times New Roman"/>
          <w:sz w:val="24"/>
          <w:szCs w:val="24"/>
          <w:lang w:val="en-US"/>
        </w:rPr>
        <w:t xml:space="preserve">rhyrje ligjore. </w:t>
      </w:r>
    </w:p>
    <w:p w14:paraId="49B7E853" w14:textId="77777777" w:rsidR="001C7C5C" w:rsidRDefault="001C7C5C" w:rsidP="003305E3">
      <w:pPr>
        <w:spacing w:after="0" w:line="288" w:lineRule="auto"/>
        <w:jc w:val="both"/>
        <w:rPr>
          <w:rFonts w:ascii="Times New Roman" w:eastAsia="Arial" w:hAnsi="Times New Roman" w:cs="Times New Roman"/>
          <w:sz w:val="24"/>
          <w:szCs w:val="24"/>
          <w:lang w:val="en-US"/>
        </w:rPr>
      </w:pPr>
    </w:p>
    <w:p w14:paraId="2BE55BB9" w14:textId="4E383275" w:rsidR="003305E3" w:rsidRPr="003305E3" w:rsidRDefault="003305E3" w:rsidP="003305E3">
      <w:pPr>
        <w:spacing w:after="0" w:line="288" w:lineRule="auto"/>
        <w:jc w:val="both"/>
        <w:rPr>
          <w:rFonts w:ascii="Times New Roman" w:eastAsia="Arial" w:hAnsi="Times New Roman" w:cs="Times New Roman"/>
          <w:sz w:val="24"/>
          <w:szCs w:val="24"/>
          <w:lang w:val="en-US"/>
        </w:rPr>
      </w:pPr>
      <w:r w:rsidRPr="003305E3">
        <w:rPr>
          <w:rFonts w:ascii="Times New Roman" w:eastAsia="Arial" w:hAnsi="Times New Roman" w:cs="Times New Roman"/>
          <w:sz w:val="24"/>
          <w:szCs w:val="24"/>
          <w:lang w:val="en-US"/>
        </w:rPr>
        <w:t>Nj</w:t>
      </w:r>
      <w:r w:rsidR="002D032F">
        <w:rPr>
          <w:rFonts w:ascii="Times New Roman" w:eastAsia="Arial" w:hAnsi="Times New Roman" w:cs="Times New Roman"/>
          <w:sz w:val="24"/>
          <w:szCs w:val="24"/>
          <w:lang w:val="en-US"/>
        </w:rPr>
        <w:t>ë</w:t>
      </w:r>
      <w:r w:rsidRPr="003305E3">
        <w:rPr>
          <w:rFonts w:ascii="Times New Roman" w:eastAsia="Arial" w:hAnsi="Times New Roman" w:cs="Times New Roman"/>
          <w:sz w:val="24"/>
          <w:szCs w:val="24"/>
          <w:lang w:val="en-US"/>
        </w:rPr>
        <w:t xml:space="preserve"> mund</w:t>
      </w:r>
      <w:r w:rsidR="002D032F">
        <w:rPr>
          <w:rFonts w:ascii="Times New Roman" w:eastAsia="Arial" w:hAnsi="Times New Roman" w:cs="Times New Roman"/>
          <w:sz w:val="24"/>
          <w:szCs w:val="24"/>
          <w:lang w:val="en-US"/>
        </w:rPr>
        <w:t>ë</w:t>
      </w:r>
      <w:r w:rsidRPr="003305E3">
        <w:rPr>
          <w:rFonts w:ascii="Times New Roman" w:eastAsia="Arial" w:hAnsi="Times New Roman" w:cs="Times New Roman"/>
          <w:sz w:val="24"/>
          <w:szCs w:val="24"/>
          <w:lang w:val="en-US"/>
        </w:rPr>
        <w:t>si tjet</w:t>
      </w:r>
      <w:r w:rsidR="002D032F">
        <w:rPr>
          <w:rFonts w:ascii="Times New Roman" w:eastAsia="Arial" w:hAnsi="Times New Roman" w:cs="Times New Roman"/>
          <w:sz w:val="24"/>
          <w:szCs w:val="24"/>
          <w:lang w:val="en-US"/>
        </w:rPr>
        <w:t>ë</w:t>
      </w:r>
      <w:r w:rsidRPr="003305E3">
        <w:rPr>
          <w:rFonts w:ascii="Times New Roman" w:eastAsia="Arial" w:hAnsi="Times New Roman" w:cs="Times New Roman"/>
          <w:sz w:val="24"/>
          <w:szCs w:val="24"/>
          <w:lang w:val="en-US"/>
        </w:rPr>
        <w:t xml:space="preserve">r </w:t>
      </w:r>
      <w:r w:rsidR="002D032F">
        <w:rPr>
          <w:rFonts w:ascii="Times New Roman" w:eastAsia="Arial" w:hAnsi="Times New Roman" w:cs="Times New Roman"/>
          <w:sz w:val="24"/>
          <w:szCs w:val="24"/>
          <w:lang w:val="en-US"/>
        </w:rPr>
        <w:t>ë</w:t>
      </w:r>
      <w:r w:rsidRPr="003305E3">
        <w:rPr>
          <w:rFonts w:ascii="Times New Roman" w:eastAsia="Arial" w:hAnsi="Times New Roman" w:cs="Times New Roman"/>
          <w:sz w:val="24"/>
          <w:szCs w:val="24"/>
          <w:lang w:val="en-US"/>
        </w:rPr>
        <w:t>sht</w:t>
      </w:r>
      <w:r w:rsidR="002D032F">
        <w:rPr>
          <w:rFonts w:ascii="Times New Roman" w:eastAsia="Arial" w:hAnsi="Times New Roman" w:cs="Times New Roman"/>
          <w:sz w:val="24"/>
          <w:szCs w:val="24"/>
          <w:lang w:val="en-US"/>
        </w:rPr>
        <w:t>ë</w:t>
      </w:r>
      <w:r w:rsidRPr="003305E3">
        <w:rPr>
          <w:rFonts w:ascii="Times New Roman" w:eastAsia="Arial" w:hAnsi="Times New Roman" w:cs="Times New Roman"/>
          <w:sz w:val="24"/>
          <w:szCs w:val="24"/>
          <w:lang w:val="en-US"/>
        </w:rPr>
        <w:t xml:space="preserve"> q</w:t>
      </w:r>
      <w:r w:rsidR="002D032F">
        <w:rPr>
          <w:rFonts w:ascii="Times New Roman" w:eastAsia="Arial" w:hAnsi="Times New Roman" w:cs="Times New Roman"/>
          <w:sz w:val="24"/>
          <w:szCs w:val="24"/>
          <w:lang w:val="en-US"/>
        </w:rPr>
        <w:t>ë</w:t>
      </w:r>
      <w:r w:rsidRPr="003305E3">
        <w:rPr>
          <w:rFonts w:ascii="Times New Roman" w:eastAsia="Arial" w:hAnsi="Times New Roman" w:cs="Times New Roman"/>
          <w:sz w:val="24"/>
          <w:szCs w:val="24"/>
          <w:lang w:val="en-US"/>
        </w:rPr>
        <w:t xml:space="preserve"> S</w:t>
      </w:r>
      <w:r>
        <w:rPr>
          <w:rFonts w:ascii="Times New Roman" w:eastAsia="Arial" w:hAnsi="Times New Roman" w:cs="Times New Roman"/>
          <w:sz w:val="24"/>
          <w:szCs w:val="24"/>
          <w:lang w:val="en-US"/>
        </w:rPr>
        <w:t>ekretari i P</w:t>
      </w:r>
      <w:r w:rsidR="002D032F">
        <w:rPr>
          <w:rFonts w:ascii="Times New Roman" w:eastAsia="Arial" w:hAnsi="Times New Roman" w:cs="Times New Roman"/>
          <w:sz w:val="24"/>
          <w:szCs w:val="24"/>
          <w:lang w:val="en-US"/>
        </w:rPr>
        <w:t>ë</w:t>
      </w:r>
      <w:r>
        <w:rPr>
          <w:rFonts w:ascii="Times New Roman" w:eastAsia="Arial" w:hAnsi="Times New Roman" w:cs="Times New Roman"/>
          <w:sz w:val="24"/>
          <w:szCs w:val="24"/>
          <w:lang w:val="en-US"/>
        </w:rPr>
        <w:t>rgjithsh</w:t>
      </w:r>
      <w:r w:rsidR="002D032F">
        <w:rPr>
          <w:rFonts w:ascii="Times New Roman" w:eastAsia="Arial" w:hAnsi="Times New Roman" w:cs="Times New Roman"/>
          <w:sz w:val="24"/>
          <w:szCs w:val="24"/>
          <w:lang w:val="en-US"/>
        </w:rPr>
        <w:t>ë</w:t>
      </w:r>
      <w:r>
        <w:rPr>
          <w:rFonts w:ascii="Times New Roman" w:eastAsia="Arial" w:hAnsi="Times New Roman" w:cs="Times New Roman"/>
          <w:sz w:val="24"/>
          <w:szCs w:val="24"/>
          <w:lang w:val="en-US"/>
        </w:rPr>
        <w:t>m i Kryeministris</w:t>
      </w:r>
      <w:r w:rsidR="002D032F">
        <w:rPr>
          <w:rFonts w:ascii="Times New Roman" w:eastAsia="Arial" w:hAnsi="Times New Roman" w:cs="Times New Roman"/>
          <w:sz w:val="24"/>
          <w:szCs w:val="24"/>
          <w:lang w:val="en-US"/>
        </w:rPr>
        <w:t>ë</w:t>
      </w:r>
      <w:r>
        <w:rPr>
          <w:rFonts w:ascii="Times New Roman" w:eastAsia="Arial" w:hAnsi="Times New Roman" w:cs="Times New Roman"/>
          <w:sz w:val="24"/>
          <w:szCs w:val="24"/>
          <w:lang w:val="en-US"/>
        </w:rPr>
        <w:t xml:space="preserve"> t</w:t>
      </w:r>
      <w:r w:rsidR="002D032F">
        <w:rPr>
          <w:rFonts w:ascii="Times New Roman" w:eastAsia="Arial" w:hAnsi="Times New Roman" w:cs="Times New Roman"/>
          <w:sz w:val="24"/>
          <w:szCs w:val="24"/>
          <w:lang w:val="en-US"/>
        </w:rPr>
        <w:t>ë</w:t>
      </w:r>
      <w:r>
        <w:rPr>
          <w:rFonts w:ascii="Times New Roman" w:eastAsia="Arial" w:hAnsi="Times New Roman" w:cs="Times New Roman"/>
          <w:sz w:val="24"/>
          <w:szCs w:val="24"/>
          <w:lang w:val="en-US"/>
        </w:rPr>
        <w:t xml:space="preserve"> zgjeroj</w:t>
      </w:r>
      <w:r w:rsidR="002D032F">
        <w:rPr>
          <w:rFonts w:ascii="Times New Roman" w:eastAsia="Arial" w:hAnsi="Times New Roman" w:cs="Times New Roman"/>
          <w:sz w:val="24"/>
          <w:szCs w:val="24"/>
          <w:lang w:val="en-US"/>
        </w:rPr>
        <w:t>ë</w:t>
      </w:r>
      <w:r>
        <w:rPr>
          <w:rFonts w:ascii="Times New Roman" w:eastAsia="Arial" w:hAnsi="Times New Roman" w:cs="Times New Roman"/>
          <w:sz w:val="24"/>
          <w:szCs w:val="24"/>
          <w:lang w:val="en-US"/>
        </w:rPr>
        <w:t xml:space="preserve"> list</w:t>
      </w:r>
      <w:r w:rsidR="002D032F">
        <w:rPr>
          <w:rFonts w:ascii="Times New Roman" w:eastAsia="Arial" w:hAnsi="Times New Roman" w:cs="Times New Roman"/>
          <w:sz w:val="24"/>
          <w:szCs w:val="24"/>
          <w:lang w:val="en-US"/>
        </w:rPr>
        <w:t>ë</w:t>
      </w:r>
      <w:r>
        <w:rPr>
          <w:rFonts w:ascii="Times New Roman" w:eastAsia="Arial" w:hAnsi="Times New Roman" w:cs="Times New Roman"/>
          <w:sz w:val="24"/>
          <w:szCs w:val="24"/>
          <w:lang w:val="en-US"/>
        </w:rPr>
        <w:t>n e institucioneve me akses tek e-akte duke shtuar AMVV-n</w:t>
      </w:r>
      <w:r w:rsidR="002D032F">
        <w:rPr>
          <w:rFonts w:ascii="Times New Roman" w:eastAsia="Arial" w:hAnsi="Times New Roman" w:cs="Times New Roman"/>
          <w:sz w:val="24"/>
          <w:szCs w:val="24"/>
          <w:lang w:val="en-US"/>
        </w:rPr>
        <w:t>ë</w:t>
      </w:r>
      <w:r>
        <w:rPr>
          <w:rFonts w:ascii="Times New Roman" w:eastAsia="Arial" w:hAnsi="Times New Roman" w:cs="Times New Roman"/>
          <w:sz w:val="24"/>
          <w:szCs w:val="24"/>
          <w:lang w:val="en-US"/>
        </w:rPr>
        <w:t xml:space="preserve">. </w:t>
      </w:r>
      <w:r w:rsidRPr="003305E3">
        <w:rPr>
          <w:rFonts w:ascii="Times New Roman" w:eastAsia="Arial" w:hAnsi="Times New Roman" w:cs="Times New Roman"/>
          <w:sz w:val="24"/>
          <w:szCs w:val="24"/>
          <w:lang w:val="en-US"/>
        </w:rPr>
        <w:t>Kjo nd</w:t>
      </w:r>
      <w:r w:rsidR="002D032F">
        <w:rPr>
          <w:rFonts w:ascii="Times New Roman" w:eastAsia="Arial" w:hAnsi="Times New Roman" w:cs="Times New Roman"/>
          <w:sz w:val="24"/>
          <w:szCs w:val="24"/>
          <w:lang w:val="en-US"/>
        </w:rPr>
        <w:t>ë</w:t>
      </w:r>
      <w:r w:rsidRPr="003305E3">
        <w:rPr>
          <w:rFonts w:ascii="Times New Roman" w:eastAsia="Arial" w:hAnsi="Times New Roman" w:cs="Times New Roman"/>
          <w:sz w:val="24"/>
          <w:szCs w:val="24"/>
          <w:lang w:val="en-US"/>
        </w:rPr>
        <w:t>rhyrje do t</w:t>
      </w:r>
      <w:r w:rsidR="002D032F">
        <w:rPr>
          <w:rFonts w:ascii="Times New Roman" w:eastAsia="Arial" w:hAnsi="Times New Roman" w:cs="Times New Roman"/>
          <w:sz w:val="24"/>
          <w:szCs w:val="24"/>
          <w:lang w:val="en-US"/>
        </w:rPr>
        <w:t>ë</w:t>
      </w:r>
      <w:r w:rsidRPr="003305E3">
        <w:rPr>
          <w:rFonts w:ascii="Times New Roman" w:eastAsia="Arial" w:hAnsi="Times New Roman" w:cs="Times New Roman"/>
          <w:sz w:val="24"/>
          <w:szCs w:val="24"/>
          <w:lang w:val="en-US"/>
        </w:rPr>
        <w:t xml:space="preserve"> shkurtonte hapat e mekanizmit t</w:t>
      </w:r>
      <w:r w:rsidR="002D032F">
        <w:rPr>
          <w:rFonts w:ascii="Times New Roman" w:eastAsia="Arial" w:hAnsi="Times New Roman" w:cs="Times New Roman"/>
          <w:sz w:val="24"/>
          <w:szCs w:val="24"/>
          <w:lang w:val="en-US"/>
        </w:rPr>
        <w:t>ë</w:t>
      </w:r>
      <w:r w:rsidRPr="003305E3">
        <w:rPr>
          <w:rFonts w:ascii="Times New Roman" w:eastAsia="Arial" w:hAnsi="Times New Roman" w:cs="Times New Roman"/>
          <w:sz w:val="24"/>
          <w:szCs w:val="24"/>
          <w:lang w:val="en-US"/>
        </w:rPr>
        <w:t xml:space="preserve"> propozuar, duk</w:t>
      </w:r>
      <w:r>
        <w:rPr>
          <w:rFonts w:ascii="Times New Roman" w:eastAsia="Arial" w:hAnsi="Times New Roman" w:cs="Times New Roman"/>
          <w:sz w:val="24"/>
          <w:szCs w:val="24"/>
          <w:lang w:val="en-US"/>
        </w:rPr>
        <w:t>e i dh</w:t>
      </w:r>
      <w:r w:rsidR="002D032F">
        <w:rPr>
          <w:rFonts w:ascii="Times New Roman" w:eastAsia="Arial" w:hAnsi="Times New Roman" w:cs="Times New Roman"/>
          <w:sz w:val="24"/>
          <w:szCs w:val="24"/>
          <w:lang w:val="en-US"/>
        </w:rPr>
        <w:t>ë</w:t>
      </w:r>
      <w:r>
        <w:rPr>
          <w:rFonts w:ascii="Times New Roman" w:eastAsia="Arial" w:hAnsi="Times New Roman" w:cs="Times New Roman"/>
          <w:sz w:val="24"/>
          <w:szCs w:val="24"/>
          <w:lang w:val="en-US"/>
        </w:rPr>
        <w:t>n</w:t>
      </w:r>
      <w:r w:rsidR="002D032F">
        <w:rPr>
          <w:rFonts w:ascii="Times New Roman" w:eastAsia="Arial" w:hAnsi="Times New Roman" w:cs="Times New Roman"/>
          <w:sz w:val="24"/>
          <w:szCs w:val="24"/>
          <w:lang w:val="en-US"/>
        </w:rPr>
        <w:t>ë</w:t>
      </w:r>
      <w:r>
        <w:rPr>
          <w:rFonts w:ascii="Times New Roman" w:eastAsia="Arial" w:hAnsi="Times New Roman" w:cs="Times New Roman"/>
          <w:sz w:val="24"/>
          <w:szCs w:val="24"/>
          <w:lang w:val="en-US"/>
        </w:rPr>
        <w:t xml:space="preserve"> </w:t>
      </w:r>
      <w:r w:rsidR="002D032F">
        <w:rPr>
          <w:rFonts w:ascii="Times New Roman" w:eastAsia="Arial" w:hAnsi="Times New Roman" w:cs="Times New Roman"/>
          <w:sz w:val="24"/>
          <w:szCs w:val="24"/>
          <w:lang w:val="en-US"/>
        </w:rPr>
        <w:t xml:space="preserve">AMVV-së akses të drejtëpërdrejtë për të verifikuar në sistem se sa janë marrë parasysh rekomandimet e Këshillit Konsultativ. </w:t>
      </w:r>
    </w:p>
    <w:p w14:paraId="5C302585" w14:textId="77777777" w:rsidR="00FE496C" w:rsidRPr="003305E3" w:rsidRDefault="00FE496C" w:rsidP="00FE496C">
      <w:pPr>
        <w:spacing w:after="80" w:line="240" w:lineRule="auto"/>
        <w:rPr>
          <w:rFonts w:ascii="Times New Roman" w:eastAsia="Arial" w:hAnsi="Times New Roman" w:cs="Times New Roman"/>
          <w:sz w:val="24"/>
          <w:szCs w:val="24"/>
          <w:lang w:val="en-US"/>
        </w:rPr>
      </w:pPr>
    </w:p>
    <w:p w14:paraId="1623EAB1" w14:textId="77777777" w:rsidR="00AE2FAA" w:rsidRPr="003305E3" w:rsidRDefault="00AE2FAA" w:rsidP="00292083">
      <w:pPr>
        <w:spacing w:after="0" w:line="288" w:lineRule="auto"/>
        <w:jc w:val="both"/>
        <w:rPr>
          <w:rFonts w:ascii="Times New Roman" w:hAnsi="Times New Roman" w:cs="Times New Roman"/>
          <w:b/>
          <w:bCs/>
          <w:sz w:val="24"/>
          <w:szCs w:val="24"/>
          <w:lang w:val="en-US"/>
        </w:rPr>
      </w:pPr>
    </w:p>
    <w:sectPr w:rsidR="00AE2FAA" w:rsidRPr="003305E3" w:rsidSect="004A1E2E">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970A66" w14:textId="77777777" w:rsidR="00D42944" w:rsidRDefault="00D42944">
      <w:pPr>
        <w:spacing w:after="0" w:line="240" w:lineRule="auto"/>
      </w:pPr>
      <w:r>
        <w:separator/>
      </w:r>
    </w:p>
  </w:endnote>
  <w:endnote w:type="continuationSeparator" w:id="0">
    <w:p w14:paraId="62433F1F" w14:textId="77777777" w:rsidR="00D42944" w:rsidRDefault="00D429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B90851" w14:textId="77777777" w:rsidR="00A9104C" w:rsidRDefault="00A9104C">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8053791"/>
      <w:docPartObj>
        <w:docPartGallery w:val="Page Numbers (Bottom of Page)"/>
        <w:docPartUnique/>
      </w:docPartObj>
    </w:sdtPr>
    <w:sdtEndPr>
      <w:rPr>
        <w:noProof/>
      </w:rPr>
    </w:sdtEndPr>
    <w:sdtContent>
      <w:p w14:paraId="1AFE9CB4" w14:textId="4A70CF65" w:rsidR="004A1E2E" w:rsidRDefault="00A9104C">
        <w:pPr>
          <w:pStyle w:val="Footer"/>
          <w:jc w:val="right"/>
        </w:pPr>
        <w:r w:rsidRPr="00436D10">
          <w:rPr>
            <w:noProof/>
            <w:szCs w:val="16"/>
            <w:lang w:val="en-US"/>
          </w:rPr>
          <w:drawing>
            <wp:anchor distT="0" distB="0" distL="114300" distR="114300" simplePos="0" relativeHeight="251659264" behindDoc="0" locked="0" layoutInCell="1" allowOverlap="1" wp14:anchorId="78B69CF8" wp14:editId="6EED686E">
              <wp:simplePos x="0" y="0"/>
              <wp:positionH relativeFrom="margin">
                <wp:posOffset>6350</wp:posOffset>
              </wp:positionH>
              <wp:positionV relativeFrom="paragraph">
                <wp:posOffset>24130</wp:posOffset>
              </wp:positionV>
              <wp:extent cx="657860" cy="508000"/>
              <wp:effectExtent l="0" t="0" r="8890" b="6350"/>
              <wp:wrapNone/>
              <wp:docPr id="523889363" name="Picture 12" descr="A blue flag with yellow st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41503" name="Picture 12" descr="A blue flag with yellow star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57860" cy="508000"/>
                      </a:xfrm>
                      <a:prstGeom prst="rect">
                        <a:avLst/>
                      </a:prstGeom>
                    </pic:spPr>
                  </pic:pic>
                </a:graphicData>
              </a:graphic>
              <wp14:sizeRelV relativeFrom="margin">
                <wp14:pctHeight>0</wp14:pctHeight>
              </wp14:sizeRelV>
            </wp:anchor>
          </w:drawing>
        </w:r>
        <w:r w:rsidR="004A1E2E">
          <w:fldChar w:fldCharType="begin"/>
        </w:r>
        <w:r w:rsidR="004A1E2E">
          <w:instrText xml:space="preserve"> PAGE   \* MERGEFORMAT </w:instrText>
        </w:r>
        <w:r w:rsidR="004A1E2E">
          <w:fldChar w:fldCharType="separate"/>
        </w:r>
        <w:r w:rsidR="00A44BD6">
          <w:rPr>
            <w:noProof/>
          </w:rPr>
          <w:t>1</w:t>
        </w:r>
        <w:r w:rsidR="004A1E2E">
          <w:rPr>
            <w:noProof/>
          </w:rPr>
          <w:fldChar w:fldCharType="end"/>
        </w:r>
      </w:p>
    </w:sdtContent>
  </w:sdt>
  <w:p w14:paraId="4166B517" w14:textId="7BC7DD4C" w:rsidR="004A1E2E" w:rsidRDefault="00A9104C">
    <w:pPr>
      <w:pStyle w:val="Footer"/>
    </w:pPr>
    <w:r>
      <w:t xml:space="preserve">                                                                                                                                                </w:t>
    </w:r>
    <w:r>
      <w:rPr>
        <w:b/>
        <w:bCs/>
        <w:i/>
        <w:iCs/>
        <w:noProof/>
        <w:sz w:val="18"/>
        <w:szCs w:val="18"/>
        <w:lang w:val="en-US"/>
      </w:rPr>
      <w:drawing>
        <wp:inline distT="0" distB="0" distL="0" distR="0" wp14:anchorId="3D819F06" wp14:editId="30BE911B">
          <wp:extent cx="1227455" cy="219456"/>
          <wp:effectExtent l="0" t="0" r="0" b="9525"/>
          <wp:docPr id="1788225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33764" cy="220584"/>
                  </a:xfrm>
                  <a:prstGeom prst="rect">
                    <a:avLst/>
                  </a:prstGeom>
                  <a:noFill/>
                </pic:spPr>
              </pic:pic>
            </a:graphicData>
          </a:graphic>
        </wp:inline>
      </w:drawing>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F16C86" w14:textId="77777777" w:rsidR="00A9104C" w:rsidRDefault="00A9104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7A8DF1" w14:textId="77777777" w:rsidR="00D42944" w:rsidRDefault="00D42944">
      <w:pPr>
        <w:spacing w:after="0" w:line="240" w:lineRule="auto"/>
      </w:pPr>
      <w:r>
        <w:separator/>
      </w:r>
    </w:p>
  </w:footnote>
  <w:footnote w:type="continuationSeparator" w:id="0">
    <w:p w14:paraId="7C22ACFB" w14:textId="77777777" w:rsidR="00D42944" w:rsidRDefault="00D42944">
      <w:pPr>
        <w:spacing w:after="0" w:line="240" w:lineRule="auto"/>
      </w:pPr>
      <w:r>
        <w:continuationSeparator/>
      </w:r>
    </w:p>
  </w:footnote>
  <w:footnote w:id="1">
    <w:p w14:paraId="259DA1EE" w14:textId="6806B5FD" w:rsidR="004D2752" w:rsidRPr="004D2752" w:rsidRDefault="004D2752" w:rsidP="004D2752">
      <w:pPr>
        <w:pStyle w:val="FootnoteText"/>
        <w:jc w:val="both"/>
        <w:rPr>
          <w:lang w:val="en-US"/>
        </w:rPr>
      </w:pPr>
      <w:r>
        <w:rPr>
          <w:rStyle w:val="FootnoteReference"/>
        </w:rPr>
        <w:footnoteRef/>
      </w:r>
      <w:r>
        <w:t xml:space="preserve"> </w:t>
      </w:r>
      <w:r>
        <w:rPr>
          <w:lang w:val="en-US"/>
        </w:rPr>
        <w:t>Neni 81 i Kushtetur</w:t>
      </w:r>
      <w:r w:rsidR="00CB7C1C">
        <w:rPr>
          <w:lang w:val="en-US"/>
        </w:rPr>
        <w:t>ë</w:t>
      </w:r>
      <w:r>
        <w:rPr>
          <w:lang w:val="en-US"/>
        </w:rPr>
        <w:t xml:space="preserve">s: </w:t>
      </w:r>
      <w:r>
        <w:rPr>
          <w:lang w:val="en-GB"/>
        </w:rPr>
        <w:t>“</w:t>
      </w:r>
      <w:r w:rsidRPr="004D2752">
        <w:rPr>
          <w:lang w:val="en-GB"/>
        </w:rPr>
        <w:t>Të drejtën për të propozuar ligje e ka Këshilli i Ministrave, çdo deputet, si dhe 20 mijë zgjedhës</w:t>
      </w:r>
      <w:r>
        <w:rPr>
          <w:lang w:val="en-GB"/>
        </w:rPr>
        <w:t>”; neni 102 pika 2: “</w:t>
      </w:r>
      <w:r w:rsidRPr="004D2752">
        <w:rPr>
          <w:lang w:val="en-GB"/>
        </w:rPr>
        <w:t>Këshilli i Ministrave merr vendime me propozim të Kryeministrit ose të ministrit përkatës</w:t>
      </w:r>
      <w:r>
        <w:rPr>
          <w:lang w:val="en-GB"/>
        </w:rPr>
        <w:t>”, pika 5 “</w:t>
      </w:r>
      <w:r w:rsidRPr="004D2752">
        <w:rPr>
          <w:lang w:val="en-GB"/>
        </w:rPr>
        <w:t>Këshilli i Ministrave nxjerr vendime dhe udhëzime</w:t>
      </w:r>
      <w:r>
        <w:rPr>
          <w:lang w:val="en-GB"/>
        </w:rPr>
        <w:t>”</w:t>
      </w:r>
      <w:r w:rsidRPr="004D2752">
        <w:rPr>
          <w:lang w:val="en-GB"/>
        </w:rPr>
        <w:t>.</w:t>
      </w:r>
    </w:p>
  </w:footnote>
  <w:footnote w:id="2">
    <w:p w14:paraId="3E92129E" w14:textId="10260C32" w:rsidR="009D5D67" w:rsidRPr="009D5D67" w:rsidRDefault="009D5D67">
      <w:pPr>
        <w:pStyle w:val="FootnoteText"/>
        <w:rPr>
          <w:lang w:val="en-US"/>
        </w:rPr>
      </w:pPr>
      <w:r>
        <w:rPr>
          <w:rStyle w:val="FootnoteReference"/>
        </w:rPr>
        <w:footnoteRef/>
      </w:r>
      <w:r>
        <w:t xml:space="preserve"> </w:t>
      </w:r>
      <w:r w:rsidRPr="00562581">
        <w:t>P</w:t>
      </w:r>
      <w:r w:rsidR="00125735">
        <w:t>ë</w:t>
      </w:r>
      <w:r w:rsidRPr="00562581">
        <w:t>rveç r</w:t>
      </w:r>
      <w:r w:rsidRPr="00562581">
        <w:rPr>
          <w:lang w:val="en-US"/>
        </w:rPr>
        <w:t>elacionit shpjegues, p</w:t>
      </w:r>
      <w:r w:rsidR="00125735">
        <w:rPr>
          <w:lang w:val="en-US"/>
        </w:rPr>
        <w:t>ë</w:t>
      </w:r>
      <w:r w:rsidRPr="00562581">
        <w:rPr>
          <w:lang w:val="en-US"/>
        </w:rPr>
        <w:t>r projektligjet n</w:t>
      </w:r>
      <w:r w:rsidR="00125735">
        <w:rPr>
          <w:lang w:val="en-US"/>
        </w:rPr>
        <w:t>ë</w:t>
      </w:r>
      <w:r w:rsidRPr="00562581">
        <w:rPr>
          <w:lang w:val="en-US"/>
        </w:rPr>
        <w:t xml:space="preserve"> </w:t>
      </w:r>
      <w:r w:rsidR="00125735">
        <w:rPr>
          <w:lang w:val="en-US"/>
        </w:rPr>
        <w:t>ë</w:t>
      </w:r>
      <w:r w:rsidRPr="00562581">
        <w:rPr>
          <w:lang w:val="en-US"/>
        </w:rPr>
        <w:t>ebsite vendoset edhe vlerësimin e ndikimit rregullator (VNR) dhe raporti p</w:t>
      </w:r>
      <w:r w:rsidR="00125735">
        <w:rPr>
          <w:lang w:val="en-US"/>
        </w:rPr>
        <w:t>ë</w:t>
      </w:r>
      <w:r w:rsidRPr="00562581">
        <w:rPr>
          <w:lang w:val="en-US"/>
        </w:rPr>
        <w:t>r procesin e konsultimit publik</w:t>
      </w:r>
    </w:p>
  </w:footnote>
  <w:footnote w:id="3">
    <w:p w14:paraId="090A6839" w14:textId="671317E3" w:rsidR="001D7010" w:rsidRPr="00381A53" w:rsidRDefault="001D7010" w:rsidP="001D7010">
      <w:pPr>
        <w:pStyle w:val="FootnoteText"/>
        <w:rPr>
          <w:lang w:val="en-GB"/>
        </w:rPr>
      </w:pPr>
      <w:r>
        <w:rPr>
          <w:rStyle w:val="FootnoteReference"/>
        </w:rPr>
        <w:footnoteRef/>
      </w:r>
      <w:r>
        <w:t>A decade of Constitutional La</w:t>
      </w:r>
      <w:r w:rsidR="00CB7C1C">
        <w:t>ë</w:t>
      </w:r>
      <w:r>
        <w:t xml:space="preserve"> in Albania: a call for reform, IDM 2023 </w:t>
      </w:r>
      <w:hyperlink r:id="rId1" w:history="1">
        <w:r w:rsidRPr="00C13F68">
          <w:rPr>
            <w:rStyle w:val="Hyperlink"/>
          </w:rPr>
          <w:t>https://idmalbania.org/</w:t>
        </w:r>
        <w:r w:rsidR="00CB7C1C">
          <w:rPr>
            <w:rStyle w:val="Hyperlink"/>
          </w:rPr>
          <w:t>ë</w:t>
        </w:r>
        <w:r w:rsidRPr="00C13F68">
          <w:rPr>
            <w:rStyle w:val="Hyperlink"/>
          </w:rPr>
          <w:t>p-content/uploads/dlm_uploads/2023/09/Eng-Consultation-La</w:t>
        </w:r>
        <w:r w:rsidR="00CB7C1C">
          <w:rPr>
            <w:rStyle w:val="Hyperlink"/>
          </w:rPr>
          <w:t>ë</w:t>
        </w:r>
        <w:r w:rsidRPr="00C13F68">
          <w:rPr>
            <w:rStyle w:val="Hyperlink"/>
          </w:rPr>
          <w:t>-Study.pdf</w:t>
        </w:r>
      </w:hyperlink>
      <w:r>
        <w:t xml:space="preserve">; shiko gjithashtu: </w:t>
      </w:r>
      <w:r w:rsidRPr="001D7010">
        <w:rPr>
          <w:lang w:val="en-GB"/>
        </w:rPr>
        <w:t>Public administration in Albania 2024</w:t>
      </w:r>
      <w:r>
        <w:rPr>
          <w:lang w:val="en-GB"/>
        </w:rPr>
        <w:t xml:space="preserve">, SIGMA/OECD </w:t>
      </w:r>
      <w:hyperlink r:id="rId2" w:history="1">
        <w:r w:rsidRPr="00C13F68">
          <w:rPr>
            <w:rStyle w:val="Hyperlink"/>
            <w:lang w:val="en-GB"/>
          </w:rPr>
          <w:t>https://</w:t>
        </w:r>
        <w:r w:rsidR="00CB7C1C">
          <w:rPr>
            <w:rStyle w:val="Hyperlink"/>
            <w:lang w:val="en-GB"/>
          </w:rPr>
          <w:t>ëëë</w:t>
        </w:r>
        <w:r w:rsidRPr="00C13F68">
          <w:rPr>
            <w:rStyle w:val="Hyperlink"/>
            <w:lang w:val="en-GB"/>
          </w:rPr>
          <w:t>.oecd.org/content/dam/oecd/en/publications/reports/2025/01/public-administration-in-albania-2024_9ec56245/5577d117-en.pdf</w:t>
        </w:r>
      </w:hyperlink>
    </w:p>
  </w:footnote>
  <w:footnote w:id="4">
    <w:p w14:paraId="78577364" w14:textId="1A67E905" w:rsidR="00381A53" w:rsidRDefault="00381A53">
      <w:pPr>
        <w:pStyle w:val="FootnoteText"/>
      </w:pPr>
      <w:r>
        <w:rPr>
          <w:rStyle w:val="FootnoteReference"/>
        </w:rPr>
        <w:footnoteRef/>
      </w:r>
      <w:r>
        <w:t xml:space="preserve"> </w:t>
      </w:r>
      <w:hyperlink r:id="rId3" w:history="1">
        <w:r w:rsidRPr="00C13F68">
          <w:rPr>
            <w:rStyle w:val="Hyperlink"/>
          </w:rPr>
          <w:t>https://commission.europa.eu/la</w:t>
        </w:r>
        <w:r w:rsidR="00CB7C1C">
          <w:rPr>
            <w:rStyle w:val="Hyperlink"/>
          </w:rPr>
          <w:t>ë</w:t>
        </w:r>
        <w:r w:rsidRPr="00C13F68">
          <w:rPr>
            <w:rStyle w:val="Hyperlink"/>
          </w:rPr>
          <w:t>/la</w:t>
        </w:r>
        <w:r w:rsidR="00CB7C1C">
          <w:rPr>
            <w:rStyle w:val="Hyperlink"/>
          </w:rPr>
          <w:t>ë</w:t>
        </w:r>
        <w:r w:rsidRPr="00C13F68">
          <w:rPr>
            <w:rStyle w:val="Hyperlink"/>
          </w:rPr>
          <w:t>-making-process/better-regulation_en</w:t>
        </w:r>
      </w:hyperlink>
    </w:p>
    <w:p w14:paraId="14F50A31" w14:textId="77777777" w:rsidR="00381A53" w:rsidRPr="00381A53" w:rsidRDefault="00381A53">
      <w:pPr>
        <w:pStyle w:val="FootnoteText"/>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02DFAD" w14:textId="77777777" w:rsidR="00A9104C" w:rsidRDefault="00A9104C">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C521CE" w14:textId="77777777" w:rsidR="00A9104C" w:rsidRDefault="00A9104C">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D7A231" w14:textId="77777777" w:rsidR="00A9104C" w:rsidRDefault="00A9104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5712B"/>
    <w:multiLevelType w:val="hybridMultilevel"/>
    <w:tmpl w:val="BAA4B722"/>
    <w:lvl w:ilvl="0" w:tplc="40CC4F06">
      <w:start w:val="15"/>
      <w:numFmt w:val="bullet"/>
      <w:lvlText w:val="-"/>
      <w:lvlJc w:val="left"/>
      <w:pPr>
        <w:ind w:left="720" w:hanging="360"/>
      </w:pPr>
      <w:rPr>
        <w:rFonts w:ascii="Times New Roman" w:eastAsia="Calibri"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9656CB"/>
    <w:multiLevelType w:val="hybridMultilevel"/>
    <w:tmpl w:val="8E3C1DB2"/>
    <w:lvl w:ilvl="0" w:tplc="A96E7CB2">
      <w:start w:val="10"/>
      <w:numFmt w:val="decimal"/>
      <w:lvlText w:val="%1."/>
      <w:lvlJc w:val="left"/>
      <w:pPr>
        <w:ind w:left="810" w:hanging="360"/>
      </w:pPr>
      <w:rPr>
        <w:rFonts w:eastAsiaTheme="minorEastAsia" w:hint="default"/>
        <w:b/>
        <w:sz w:val="22"/>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1ACB0BC5"/>
    <w:multiLevelType w:val="hybridMultilevel"/>
    <w:tmpl w:val="59E28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481172"/>
    <w:multiLevelType w:val="hybridMultilevel"/>
    <w:tmpl w:val="22E87728"/>
    <w:lvl w:ilvl="0" w:tplc="49A264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427EE2"/>
    <w:multiLevelType w:val="hybridMultilevel"/>
    <w:tmpl w:val="F6FA5E06"/>
    <w:lvl w:ilvl="0" w:tplc="73CA6F88">
      <w:start w:val="1"/>
      <w:numFmt w:val="bullet"/>
      <w:lvlText w:val="•"/>
      <w:lvlJc w:val="left"/>
      <w:pPr>
        <w:ind w:left="720" w:hanging="360"/>
      </w:pPr>
    </w:lvl>
    <w:lvl w:ilvl="1" w:tplc="34B4384C">
      <w:numFmt w:val="decimal"/>
      <w:lvlText w:val=""/>
      <w:lvlJc w:val="left"/>
    </w:lvl>
    <w:lvl w:ilvl="2" w:tplc="2BD02850">
      <w:numFmt w:val="decimal"/>
      <w:lvlText w:val=""/>
      <w:lvlJc w:val="left"/>
    </w:lvl>
    <w:lvl w:ilvl="3" w:tplc="076637EE">
      <w:numFmt w:val="decimal"/>
      <w:lvlText w:val=""/>
      <w:lvlJc w:val="left"/>
    </w:lvl>
    <w:lvl w:ilvl="4" w:tplc="075A828C">
      <w:numFmt w:val="decimal"/>
      <w:lvlText w:val=""/>
      <w:lvlJc w:val="left"/>
    </w:lvl>
    <w:lvl w:ilvl="5" w:tplc="AD2026BA">
      <w:numFmt w:val="decimal"/>
      <w:lvlText w:val=""/>
      <w:lvlJc w:val="left"/>
    </w:lvl>
    <w:lvl w:ilvl="6" w:tplc="F2ECD700">
      <w:numFmt w:val="decimal"/>
      <w:lvlText w:val=""/>
      <w:lvlJc w:val="left"/>
    </w:lvl>
    <w:lvl w:ilvl="7" w:tplc="9B104DE2">
      <w:numFmt w:val="decimal"/>
      <w:lvlText w:val=""/>
      <w:lvlJc w:val="left"/>
    </w:lvl>
    <w:lvl w:ilvl="8" w:tplc="2B0E170C">
      <w:numFmt w:val="decimal"/>
      <w:lvlText w:val=""/>
      <w:lvlJc w:val="left"/>
    </w:lvl>
  </w:abstractNum>
  <w:abstractNum w:abstractNumId="5" w15:restartNumberingAfterBreak="0">
    <w:nsid w:val="307403A9"/>
    <w:multiLevelType w:val="multilevel"/>
    <w:tmpl w:val="4140A8BE"/>
    <w:lvl w:ilvl="0">
      <w:start w:val="1"/>
      <w:numFmt w:val="decimal"/>
      <w:lvlText w:val="%1."/>
      <w:lvlJc w:val="left"/>
      <w:pPr>
        <w:tabs>
          <w:tab w:val="num" w:pos="720"/>
        </w:tabs>
        <w:ind w:left="720" w:hanging="360"/>
      </w:pPr>
      <w:rPr>
        <w:rFonts w:hint="default"/>
        <w:sz w:val="24"/>
        <w:szCs w:val="24"/>
      </w:rPr>
    </w:lvl>
    <w:lvl w:ilvl="1">
      <w:start w:val="1"/>
      <w:numFmt w:val="lowerLetter"/>
      <w:lvlText w:val="%2)"/>
      <w:lvlJc w:val="left"/>
      <w:pPr>
        <w:tabs>
          <w:tab w:val="num" w:pos="1080"/>
        </w:tabs>
        <w:ind w:left="1080" w:hanging="360"/>
      </w:pPr>
      <w:rPr>
        <w:rFonts w:hint="default"/>
        <w:sz w:val="24"/>
        <w:szCs w:val="24"/>
      </w:rPr>
    </w:lvl>
    <w:lvl w:ilvl="2">
      <w:start w:val="178"/>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5860EF"/>
    <w:multiLevelType w:val="hybridMultilevel"/>
    <w:tmpl w:val="170475DE"/>
    <w:lvl w:ilvl="0" w:tplc="40CC4F06">
      <w:start w:val="15"/>
      <w:numFmt w:val="bullet"/>
      <w:lvlText w:val="-"/>
      <w:lvlJc w:val="left"/>
      <w:pPr>
        <w:ind w:left="720" w:hanging="360"/>
      </w:pPr>
      <w:rPr>
        <w:rFonts w:ascii="Times New Roman" w:eastAsia="Calibri"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481242"/>
    <w:multiLevelType w:val="hybridMultilevel"/>
    <w:tmpl w:val="A3D247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5E5456"/>
    <w:multiLevelType w:val="hybridMultilevel"/>
    <w:tmpl w:val="217E4A9A"/>
    <w:lvl w:ilvl="0" w:tplc="61A8EBD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75155A"/>
    <w:multiLevelType w:val="hybridMultilevel"/>
    <w:tmpl w:val="12D001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B70CA9"/>
    <w:multiLevelType w:val="hybridMultilevel"/>
    <w:tmpl w:val="A9661F12"/>
    <w:lvl w:ilvl="0" w:tplc="B59CA41C">
      <w:start w:val="2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031F59"/>
    <w:multiLevelType w:val="hybridMultilevel"/>
    <w:tmpl w:val="B190755C"/>
    <w:lvl w:ilvl="0" w:tplc="BDE6C12A">
      <w:start w:val="1"/>
      <w:numFmt w:val="bullet"/>
      <w:lvlText w:val="•"/>
      <w:lvlJc w:val="left"/>
      <w:pPr>
        <w:ind w:left="720" w:hanging="360"/>
      </w:pPr>
    </w:lvl>
    <w:lvl w:ilvl="1" w:tplc="1EAE411E">
      <w:numFmt w:val="decimal"/>
      <w:lvlText w:val=""/>
      <w:lvlJc w:val="left"/>
    </w:lvl>
    <w:lvl w:ilvl="2" w:tplc="6DF021A8">
      <w:numFmt w:val="decimal"/>
      <w:lvlText w:val=""/>
      <w:lvlJc w:val="left"/>
    </w:lvl>
    <w:lvl w:ilvl="3" w:tplc="9B72FB6C">
      <w:numFmt w:val="decimal"/>
      <w:lvlText w:val=""/>
      <w:lvlJc w:val="left"/>
    </w:lvl>
    <w:lvl w:ilvl="4" w:tplc="1E88A47C">
      <w:numFmt w:val="decimal"/>
      <w:lvlText w:val=""/>
      <w:lvlJc w:val="left"/>
    </w:lvl>
    <w:lvl w:ilvl="5" w:tplc="D0ACDE8C">
      <w:numFmt w:val="decimal"/>
      <w:lvlText w:val=""/>
      <w:lvlJc w:val="left"/>
    </w:lvl>
    <w:lvl w:ilvl="6" w:tplc="2050E9DC">
      <w:numFmt w:val="decimal"/>
      <w:lvlText w:val=""/>
      <w:lvlJc w:val="left"/>
    </w:lvl>
    <w:lvl w:ilvl="7" w:tplc="27F8996E">
      <w:numFmt w:val="decimal"/>
      <w:lvlText w:val=""/>
      <w:lvlJc w:val="left"/>
    </w:lvl>
    <w:lvl w:ilvl="8" w:tplc="7A8CB7FC">
      <w:numFmt w:val="decimal"/>
      <w:lvlText w:val=""/>
      <w:lvlJc w:val="left"/>
    </w:lvl>
  </w:abstractNum>
  <w:abstractNum w:abstractNumId="12" w15:restartNumberingAfterBreak="0">
    <w:nsid w:val="54A80725"/>
    <w:multiLevelType w:val="hybridMultilevel"/>
    <w:tmpl w:val="17822BF8"/>
    <w:lvl w:ilvl="0" w:tplc="1BB8B01E">
      <w:start w:val="1"/>
      <w:numFmt w:val="lowerRoman"/>
      <w:lvlText w:val="(%1)"/>
      <w:lvlJc w:val="left"/>
      <w:pPr>
        <w:ind w:left="770" w:hanging="720"/>
      </w:pPr>
      <w:rPr>
        <w:rFonts w:hint="default"/>
        <w:lang w:val="en-US"/>
      </w:rPr>
    </w:lvl>
    <w:lvl w:ilvl="1" w:tplc="04090019" w:tentative="1">
      <w:start w:val="1"/>
      <w:numFmt w:val="lowerLetter"/>
      <w:lvlText w:val="%2."/>
      <w:lvlJc w:val="left"/>
      <w:pPr>
        <w:ind w:left="1130" w:hanging="360"/>
      </w:pPr>
    </w:lvl>
    <w:lvl w:ilvl="2" w:tplc="0409001B" w:tentative="1">
      <w:start w:val="1"/>
      <w:numFmt w:val="lowerRoman"/>
      <w:lvlText w:val="%3."/>
      <w:lvlJc w:val="right"/>
      <w:pPr>
        <w:ind w:left="1850" w:hanging="180"/>
      </w:pPr>
    </w:lvl>
    <w:lvl w:ilvl="3" w:tplc="0409000F" w:tentative="1">
      <w:start w:val="1"/>
      <w:numFmt w:val="decimal"/>
      <w:lvlText w:val="%4."/>
      <w:lvlJc w:val="left"/>
      <w:pPr>
        <w:ind w:left="2570" w:hanging="360"/>
      </w:pPr>
    </w:lvl>
    <w:lvl w:ilvl="4" w:tplc="04090019" w:tentative="1">
      <w:start w:val="1"/>
      <w:numFmt w:val="lowerLetter"/>
      <w:lvlText w:val="%5."/>
      <w:lvlJc w:val="left"/>
      <w:pPr>
        <w:ind w:left="3290" w:hanging="360"/>
      </w:pPr>
    </w:lvl>
    <w:lvl w:ilvl="5" w:tplc="0409001B" w:tentative="1">
      <w:start w:val="1"/>
      <w:numFmt w:val="lowerRoman"/>
      <w:lvlText w:val="%6."/>
      <w:lvlJc w:val="right"/>
      <w:pPr>
        <w:ind w:left="4010" w:hanging="180"/>
      </w:pPr>
    </w:lvl>
    <w:lvl w:ilvl="6" w:tplc="0409000F" w:tentative="1">
      <w:start w:val="1"/>
      <w:numFmt w:val="decimal"/>
      <w:lvlText w:val="%7."/>
      <w:lvlJc w:val="left"/>
      <w:pPr>
        <w:ind w:left="4730" w:hanging="360"/>
      </w:pPr>
    </w:lvl>
    <w:lvl w:ilvl="7" w:tplc="04090019" w:tentative="1">
      <w:start w:val="1"/>
      <w:numFmt w:val="lowerLetter"/>
      <w:lvlText w:val="%8."/>
      <w:lvlJc w:val="left"/>
      <w:pPr>
        <w:ind w:left="5450" w:hanging="360"/>
      </w:pPr>
    </w:lvl>
    <w:lvl w:ilvl="8" w:tplc="0409001B" w:tentative="1">
      <w:start w:val="1"/>
      <w:numFmt w:val="lowerRoman"/>
      <w:lvlText w:val="%9."/>
      <w:lvlJc w:val="right"/>
      <w:pPr>
        <w:ind w:left="6170" w:hanging="180"/>
      </w:pPr>
    </w:lvl>
  </w:abstractNum>
  <w:abstractNum w:abstractNumId="13" w15:restartNumberingAfterBreak="0">
    <w:nsid w:val="62964D5B"/>
    <w:multiLevelType w:val="hybridMultilevel"/>
    <w:tmpl w:val="A3D247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0A233F"/>
    <w:multiLevelType w:val="hybridMultilevel"/>
    <w:tmpl w:val="36E41F6A"/>
    <w:lvl w:ilvl="0" w:tplc="84147726">
      <w:start w:val="1"/>
      <w:numFmt w:val="decimal"/>
      <w:lvlText w:val="%1."/>
      <w:lvlJc w:val="left"/>
      <w:pPr>
        <w:ind w:left="720" w:hanging="360"/>
      </w:pPr>
      <w:rPr>
        <w:rFonts w:ascii="Times New Roman" w:hAnsi="Times New Roman" w:cs="Times New Roman"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456087D"/>
    <w:multiLevelType w:val="hybridMultilevel"/>
    <w:tmpl w:val="A0E62B36"/>
    <w:lvl w:ilvl="0" w:tplc="B59CA41C">
      <w:start w:val="2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65B7A65"/>
    <w:multiLevelType w:val="hybridMultilevel"/>
    <w:tmpl w:val="3788CF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7654A1B"/>
    <w:multiLevelType w:val="hybridMultilevel"/>
    <w:tmpl w:val="6F4425C6"/>
    <w:lvl w:ilvl="0" w:tplc="B59CA41C">
      <w:start w:val="26"/>
      <w:numFmt w:val="bullet"/>
      <w:lvlText w:val="-"/>
      <w:lvlJc w:val="left"/>
      <w:pPr>
        <w:ind w:left="720" w:hanging="360"/>
      </w:pPr>
      <w:rPr>
        <w:rFonts w:ascii="Times New Roman" w:eastAsiaTheme="minorHAnsi"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0AB13EF"/>
    <w:multiLevelType w:val="hybridMultilevel"/>
    <w:tmpl w:val="EE1C70D0"/>
    <w:lvl w:ilvl="0" w:tplc="A13AB32A">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3DF08D6"/>
    <w:multiLevelType w:val="hybridMultilevel"/>
    <w:tmpl w:val="7AF8EE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A55681E"/>
    <w:multiLevelType w:val="hybridMultilevel"/>
    <w:tmpl w:val="71068102"/>
    <w:lvl w:ilvl="0" w:tplc="0318F40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ADB082A"/>
    <w:multiLevelType w:val="hybridMultilevel"/>
    <w:tmpl w:val="A3D247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C6163E3"/>
    <w:multiLevelType w:val="hybridMultilevel"/>
    <w:tmpl w:val="AE9053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F59411A"/>
    <w:multiLevelType w:val="hybridMultilevel"/>
    <w:tmpl w:val="7FB85EDC"/>
    <w:lvl w:ilvl="0" w:tplc="40CC4F06">
      <w:start w:val="15"/>
      <w:numFmt w:val="bullet"/>
      <w:lvlText w:val="-"/>
      <w:lvlJc w:val="left"/>
      <w:pPr>
        <w:ind w:left="720" w:hanging="360"/>
      </w:pPr>
      <w:rPr>
        <w:rFonts w:ascii="Times New Roman" w:eastAsia="Calibri"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4"/>
  </w:num>
  <w:num w:numId="3">
    <w:abstractNumId w:val="17"/>
  </w:num>
  <w:num w:numId="4">
    <w:abstractNumId w:val="15"/>
  </w:num>
  <w:num w:numId="5">
    <w:abstractNumId w:val="10"/>
  </w:num>
  <w:num w:numId="6">
    <w:abstractNumId w:val="18"/>
  </w:num>
  <w:num w:numId="7">
    <w:abstractNumId w:val="0"/>
  </w:num>
  <w:num w:numId="8">
    <w:abstractNumId w:val="6"/>
  </w:num>
  <w:num w:numId="9">
    <w:abstractNumId w:val="5"/>
  </w:num>
  <w:num w:numId="10">
    <w:abstractNumId w:val="23"/>
  </w:num>
  <w:num w:numId="11">
    <w:abstractNumId w:val="7"/>
  </w:num>
  <w:num w:numId="12">
    <w:abstractNumId w:val="9"/>
  </w:num>
  <w:num w:numId="13">
    <w:abstractNumId w:val="8"/>
  </w:num>
  <w:num w:numId="14">
    <w:abstractNumId w:val="13"/>
  </w:num>
  <w:num w:numId="15">
    <w:abstractNumId w:val="21"/>
  </w:num>
  <w:num w:numId="16">
    <w:abstractNumId w:val="16"/>
  </w:num>
  <w:num w:numId="17">
    <w:abstractNumId w:val="19"/>
  </w:num>
  <w:num w:numId="18">
    <w:abstractNumId w:val="3"/>
  </w:num>
  <w:num w:numId="19">
    <w:abstractNumId w:val="22"/>
  </w:num>
  <w:num w:numId="20">
    <w:abstractNumId w:val="12"/>
  </w:num>
  <w:num w:numId="21">
    <w:abstractNumId w:val="4"/>
    <w:lvlOverride w:ilvl="0">
      <w:startOverride w:val="1"/>
    </w:lvlOverride>
  </w:num>
  <w:num w:numId="22">
    <w:abstractNumId w:val="2"/>
  </w:num>
  <w:num w:numId="23">
    <w:abstractNumId w:val="11"/>
    <w:lvlOverride w:ilvl="0">
      <w:startOverride w:val="1"/>
    </w:lvlOverride>
  </w:num>
  <w:num w:numId="24">
    <w:abstractNumId w:val="2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8"/>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E0C"/>
    <w:rsid w:val="000001BD"/>
    <w:rsid w:val="000005DC"/>
    <w:rsid w:val="000007CC"/>
    <w:rsid w:val="00012283"/>
    <w:rsid w:val="00013D4E"/>
    <w:rsid w:val="00015B80"/>
    <w:rsid w:val="000161DF"/>
    <w:rsid w:val="00016657"/>
    <w:rsid w:val="00017C88"/>
    <w:rsid w:val="00023EAE"/>
    <w:rsid w:val="00024C3C"/>
    <w:rsid w:val="00030713"/>
    <w:rsid w:val="00032B7F"/>
    <w:rsid w:val="00033249"/>
    <w:rsid w:val="00045379"/>
    <w:rsid w:val="00045C56"/>
    <w:rsid w:val="00046EDF"/>
    <w:rsid w:val="00051B8A"/>
    <w:rsid w:val="00054CAA"/>
    <w:rsid w:val="0005799B"/>
    <w:rsid w:val="00060B9C"/>
    <w:rsid w:val="000613D7"/>
    <w:rsid w:val="000617A7"/>
    <w:rsid w:val="00061893"/>
    <w:rsid w:val="00065D12"/>
    <w:rsid w:val="00066687"/>
    <w:rsid w:val="00072843"/>
    <w:rsid w:val="0007355D"/>
    <w:rsid w:val="00073C43"/>
    <w:rsid w:val="00093AFE"/>
    <w:rsid w:val="00094206"/>
    <w:rsid w:val="000A345C"/>
    <w:rsid w:val="000A65D2"/>
    <w:rsid w:val="000B7523"/>
    <w:rsid w:val="000C3A55"/>
    <w:rsid w:val="000C4B9C"/>
    <w:rsid w:val="000D0588"/>
    <w:rsid w:val="000D22E9"/>
    <w:rsid w:val="000D6358"/>
    <w:rsid w:val="000E2877"/>
    <w:rsid w:val="000E3050"/>
    <w:rsid w:val="000F3DBE"/>
    <w:rsid w:val="000F48EE"/>
    <w:rsid w:val="000F6B13"/>
    <w:rsid w:val="000F6C29"/>
    <w:rsid w:val="000F6CCF"/>
    <w:rsid w:val="000F785F"/>
    <w:rsid w:val="00107D54"/>
    <w:rsid w:val="00110233"/>
    <w:rsid w:val="001149A5"/>
    <w:rsid w:val="001174D2"/>
    <w:rsid w:val="00122851"/>
    <w:rsid w:val="00122A20"/>
    <w:rsid w:val="00125735"/>
    <w:rsid w:val="00126BDE"/>
    <w:rsid w:val="00133B8E"/>
    <w:rsid w:val="0013448B"/>
    <w:rsid w:val="00135E60"/>
    <w:rsid w:val="00140040"/>
    <w:rsid w:val="001412AE"/>
    <w:rsid w:val="00141E70"/>
    <w:rsid w:val="001420AA"/>
    <w:rsid w:val="0016020F"/>
    <w:rsid w:val="00160B30"/>
    <w:rsid w:val="00161248"/>
    <w:rsid w:val="0016787D"/>
    <w:rsid w:val="00171C51"/>
    <w:rsid w:val="001727E6"/>
    <w:rsid w:val="00173A6A"/>
    <w:rsid w:val="00174794"/>
    <w:rsid w:val="00183086"/>
    <w:rsid w:val="00184E1E"/>
    <w:rsid w:val="00185BA9"/>
    <w:rsid w:val="00186D59"/>
    <w:rsid w:val="00193233"/>
    <w:rsid w:val="00195734"/>
    <w:rsid w:val="001C2D33"/>
    <w:rsid w:val="001C3617"/>
    <w:rsid w:val="001C4896"/>
    <w:rsid w:val="001C7C5C"/>
    <w:rsid w:val="001D4AAB"/>
    <w:rsid w:val="001D7010"/>
    <w:rsid w:val="001E2AA2"/>
    <w:rsid w:val="001E37CD"/>
    <w:rsid w:val="001E6D02"/>
    <w:rsid w:val="001F61A7"/>
    <w:rsid w:val="00200A25"/>
    <w:rsid w:val="00202E97"/>
    <w:rsid w:val="00212338"/>
    <w:rsid w:val="002125A7"/>
    <w:rsid w:val="00212B4C"/>
    <w:rsid w:val="00212FE6"/>
    <w:rsid w:val="00215593"/>
    <w:rsid w:val="00222641"/>
    <w:rsid w:val="0022303A"/>
    <w:rsid w:val="00225273"/>
    <w:rsid w:val="002307B0"/>
    <w:rsid w:val="00232D09"/>
    <w:rsid w:val="0024042F"/>
    <w:rsid w:val="00244384"/>
    <w:rsid w:val="00270C1B"/>
    <w:rsid w:val="00274859"/>
    <w:rsid w:val="0027666E"/>
    <w:rsid w:val="00276F94"/>
    <w:rsid w:val="00277CE4"/>
    <w:rsid w:val="00284734"/>
    <w:rsid w:val="002864C3"/>
    <w:rsid w:val="002902D2"/>
    <w:rsid w:val="00292083"/>
    <w:rsid w:val="00293B4D"/>
    <w:rsid w:val="002A3703"/>
    <w:rsid w:val="002A478F"/>
    <w:rsid w:val="002A52E2"/>
    <w:rsid w:val="002A63AD"/>
    <w:rsid w:val="002A6F45"/>
    <w:rsid w:val="002A7164"/>
    <w:rsid w:val="002B0AD5"/>
    <w:rsid w:val="002B17A3"/>
    <w:rsid w:val="002B1C11"/>
    <w:rsid w:val="002B3C25"/>
    <w:rsid w:val="002B7A86"/>
    <w:rsid w:val="002C20E6"/>
    <w:rsid w:val="002C5CBA"/>
    <w:rsid w:val="002D032F"/>
    <w:rsid w:val="002D5AAC"/>
    <w:rsid w:val="002D5B32"/>
    <w:rsid w:val="002D6D35"/>
    <w:rsid w:val="002E316D"/>
    <w:rsid w:val="002E33D7"/>
    <w:rsid w:val="002E3A26"/>
    <w:rsid w:val="002E4EF0"/>
    <w:rsid w:val="002E6AB7"/>
    <w:rsid w:val="002E76D3"/>
    <w:rsid w:val="002F06D8"/>
    <w:rsid w:val="002F1377"/>
    <w:rsid w:val="002F1A9D"/>
    <w:rsid w:val="002F69E6"/>
    <w:rsid w:val="002F6C81"/>
    <w:rsid w:val="00301475"/>
    <w:rsid w:val="003028D6"/>
    <w:rsid w:val="0031174E"/>
    <w:rsid w:val="003149CA"/>
    <w:rsid w:val="003151DC"/>
    <w:rsid w:val="00317343"/>
    <w:rsid w:val="003305E3"/>
    <w:rsid w:val="00333522"/>
    <w:rsid w:val="00340236"/>
    <w:rsid w:val="0034368E"/>
    <w:rsid w:val="0035044C"/>
    <w:rsid w:val="0035197D"/>
    <w:rsid w:val="00352995"/>
    <w:rsid w:val="00353C8B"/>
    <w:rsid w:val="0036245E"/>
    <w:rsid w:val="00365205"/>
    <w:rsid w:val="003765BB"/>
    <w:rsid w:val="00381A53"/>
    <w:rsid w:val="00383E5B"/>
    <w:rsid w:val="00394B2E"/>
    <w:rsid w:val="00397DD0"/>
    <w:rsid w:val="003A62A6"/>
    <w:rsid w:val="003B1DAF"/>
    <w:rsid w:val="003B5451"/>
    <w:rsid w:val="003B75EB"/>
    <w:rsid w:val="003C3D5B"/>
    <w:rsid w:val="003D3DC5"/>
    <w:rsid w:val="003D3DD5"/>
    <w:rsid w:val="003D4547"/>
    <w:rsid w:val="003E2553"/>
    <w:rsid w:val="003F1F6A"/>
    <w:rsid w:val="003F489E"/>
    <w:rsid w:val="003F7784"/>
    <w:rsid w:val="00403EC7"/>
    <w:rsid w:val="00410A60"/>
    <w:rsid w:val="0041168A"/>
    <w:rsid w:val="00412FE6"/>
    <w:rsid w:val="00413CFA"/>
    <w:rsid w:val="00414209"/>
    <w:rsid w:val="0042079D"/>
    <w:rsid w:val="004207FA"/>
    <w:rsid w:val="004208E8"/>
    <w:rsid w:val="00421117"/>
    <w:rsid w:val="00422FEB"/>
    <w:rsid w:val="004240ED"/>
    <w:rsid w:val="0042786A"/>
    <w:rsid w:val="004358E3"/>
    <w:rsid w:val="004374A0"/>
    <w:rsid w:val="00443200"/>
    <w:rsid w:val="0045405A"/>
    <w:rsid w:val="00460B76"/>
    <w:rsid w:val="004640D7"/>
    <w:rsid w:val="0046751A"/>
    <w:rsid w:val="00477234"/>
    <w:rsid w:val="00482184"/>
    <w:rsid w:val="0048277A"/>
    <w:rsid w:val="00486E29"/>
    <w:rsid w:val="00494340"/>
    <w:rsid w:val="00496B0D"/>
    <w:rsid w:val="004A1E2E"/>
    <w:rsid w:val="004A2FAB"/>
    <w:rsid w:val="004A4AB3"/>
    <w:rsid w:val="004A556D"/>
    <w:rsid w:val="004A6DB2"/>
    <w:rsid w:val="004B0F53"/>
    <w:rsid w:val="004B51C5"/>
    <w:rsid w:val="004B7645"/>
    <w:rsid w:val="004B78F4"/>
    <w:rsid w:val="004C1209"/>
    <w:rsid w:val="004C53E1"/>
    <w:rsid w:val="004C6724"/>
    <w:rsid w:val="004C7D70"/>
    <w:rsid w:val="004C7FA0"/>
    <w:rsid w:val="004D0F2D"/>
    <w:rsid w:val="004D2190"/>
    <w:rsid w:val="004D2752"/>
    <w:rsid w:val="004E0C5E"/>
    <w:rsid w:val="004E77DE"/>
    <w:rsid w:val="004F2CD4"/>
    <w:rsid w:val="004F3C81"/>
    <w:rsid w:val="004F406C"/>
    <w:rsid w:val="004F7EF4"/>
    <w:rsid w:val="00506BFB"/>
    <w:rsid w:val="005134E0"/>
    <w:rsid w:val="00521364"/>
    <w:rsid w:val="00521F8D"/>
    <w:rsid w:val="00525690"/>
    <w:rsid w:val="00525E15"/>
    <w:rsid w:val="00531A52"/>
    <w:rsid w:val="0053269B"/>
    <w:rsid w:val="00534392"/>
    <w:rsid w:val="00535E1D"/>
    <w:rsid w:val="0054023D"/>
    <w:rsid w:val="00546069"/>
    <w:rsid w:val="00562581"/>
    <w:rsid w:val="00565517"/>
    <w:rsid w:val="005746D3"/>
    <w:rsid w:val="00587F03"/>
    <w:rsid w:val="005A0F8F"/>
    <w:rsid w:val="005A5E20"/>
    <w:rsid w:val="005B23FD"/>
    <w:rsid w:val="005B68E3"/>
    <w:rsid w:val="005C3974"/>
    <w:rsid w:val="005D3CC6"/>
    <w:rsid w:val="005D7D94"/>
    <w:rsid w:val="005E0264"/>
    <w:rsid w:val="005E5931"/>
    <w:rsid w:val="005F02B0"/>
    <w:rsid w:val="00600440"/>
    <w:rsid w:val="006017C2"/>
    <w:rsid w:val="006021B8"/>
    <w:rsid w:val="00607705"/>
    <w:rsid w:val="00612D35"/>
    <w:rsid w:val="00632484"/>
    <w:rsid w:val="00636A1C"/>
    <w:rsid w:val="0064569D"/>
    <w:rsid w:val="00646E31"/>
    <w:rsid w:val="006526CA"/>
    <w:rsid w:val="00652FF1"/>
    <w:rsid w:val="00656EEE"/>
    <w:rsid w:val="0066015A"/>
    <w:rsid w:val="00660B7C"/>
    <w:rsid w:val="00660FEC"/>
    <w:rsid w:val="00670DB6"/>
    <w:rsid w:val="00670FEE"/>
    <w:rsid w:val="00671CC6"/>
    <w:rsid w:val="006762DB"/>
    <w:rsid w:val="00676CA0"/>
    <w:rsid w:val="00677998"/>
    <w:rsid w:val="006818CC"/>
    <w:rsid w:val="00681DD5"/>
    <w:rsid w:val="00692F70"/>
    <w:rsid w:val="00696DA3"/>
    <w:rsid w:val="006A04B3"/>
    <w:rsid w:val="006A0953"/>
    <w:rsid w:val="006A1037"/>
    <w:rsid w:val="006A186A"/>
    <w:rsid w:val="006A571D"/>
    <w:rsid w:val="006A7392"/>
    <w:rsid w:val="006B571E"/>
    <w:rsid w:val="006C61C2"/>
    <w:rsid w:val="006D78E4"/>
    <w:rsid w:val="006E10FA"/>
    <w:rsid w:val="006E2FEE"/>
    <w:rsid w:val="006F3819"/>
    <w:rsid w:val="006F5D23"/>
    <w:rsid w:val="006F6156"/>
    <w:rsid w:val="00703FA7"/>
    <w:rsid w:val="0070597D"/>
    <w:rsid w:val="00706493"/>
    <w:rsid w:val="0071700C"/>
    <w:rsid w:val="00722F9B"/>
    <w:rsid w:val="00727010"/>
    <w:rsid w:val="0073265E"/>
    <w:rsid w:val="007346D2"/>
    <w:rsid w:val="00737C2A"/>
    <w:rsid w:val="007426D1"/>
    <w:rsid w:val="007448EB"/>
    <w:rsid w:val="00745380"/>
    <w:rsid w:val="00745631"/>
    <w:rsid w:val="00746E31"/>
    <w:rsid w:val="0074733C"/>
    <w:rsid w:val="00757150"/>
    <w:rsid w:val="00757B9D"/>
    <w:rsid w:val="00760AD6"/>
    <w:rsid w:val="007645F6"/>
    <w:rsid w:val="007651F8"/>
    <w:rsid w:val="00770775"/>
    <w:rsid w:val="007723B6"/>
    <w:rsid w:val="00785719"/>
    <w:rsid w:val="00790893"/>
    <w:rsid w:val="007949B7"/>
    <w:rsid w:val="0079605A"/>
    <w:rsid w:val="007A24BE"/>
    <w:rsid w:val="007A3733"/>
    <w:rsid w:val="007A5578"/>
    <w:rsid w:val="007B1301"/>
    <w:rsid w:val="007B2E3E"/>
    <w:rsid w:val="007B4D36"/>
    <w:rsid w:val="007C351A"/>
    <w:rsid w:val="007C5CA4"/>
    <w:rsid w:val="007D3BFC"/>
    <w:rsid w:val="007E03DD"/>
    <w:rsid w:val="007E0F4A"/>
    <w:rsid w:val="007E3B7B"/>
    <w:rsid w:val="007E4664"/>
    <w:rsid w:val="007E700D"/>
    <w:rsid w:val="007F208D"/>
    <w:rsid w:val="007F70FC"/>
    <w:rsid w:val="008024D7"/>
    <w:rsid w:val="0080796C"/>
    <w:rsid w:val="00821ED7"/>
    <w:rsid w:val="008229E7"/>
    <w:rsid w:val="00830185"/>
    <w:rsid w:val="00834E3C"/>
    <w:rsid w:val="00855AA0"/>
    <w:rsid w:val="008601EC"/>
    <w:rsid w:val="00883FDD"/>
    <w:rsid w:val="0088408F"/>
    <w:rsid w:val="00886D60"/>
    <w:rsid w:val="008925F6"/>
    <w:rsid w:val="00896517"/>
    <w:rsid w:val="0089680B"/>
    <w:rsid w:val="008A2F92"/>
    <w:rsid w:val="008A308A"/>
    <w:rsid w:val="008B2116"/>
    <w:rsid w:val="008C19BD"/>
    <w:rsid w:val="008C2DA0"/>
    <w:rsid w:val="008C2EE7"/>
    <w:rsid w:val="008C512F"/>
    <w:rsid w:val="008C5FBE"/>
    <w:rsid w:val="008D0427"/>
    <w:rsid w:val="008D25A1"/>
    <w:rsid w:val="008D7020"/>
    <w:rsid w:val="008E65BA"/>
    <w:rsid w:val="008F1973"/>
    <w:rsid w:val="008F1C2A"/>
    <w:rsid w:val="008F4E29"/>
    <w:rsid w:val="008F703D"/>
    <w:rsid w:val="009058DD"/>
    <w:rsid w:val="00911F91"/>
    <w:rsid w:val="00913B7B"/>
    <w:rsid w:val="00913CFC"/>
    <w:rsid w:val="00923DFA"/>
    <w:rsid w:val="009255F2"/>
    <w:rsid w:val="00930DE6"/>
    <w:rsid w:val="00933F17"/>
    <w:rsid w:val="00940DF0"/>
    <w:rsid w:val="00941312"/>
    <w:rsid w:val="00944E1C"/>
    <w:rsid w:val="00946F91"/>
    <w:rsid w:val="00950A23"/>
    <w:rsid w:val="009530F0"/>
    <w:rsid w:val="00957E7A"/>
    <w:rsid w:val="009672EE"/>
    <w:rsid w:val="00967E33"/>
    <w:rsid w:val="009708CB"/>
    <w:rsid w:val="009727A4"/>
    <w:rsid w:val="00972A2F"/>
    <w:rsid w:val="00974F3C"/>
    <w:rsid w:val="00987422"/>
    <w:rsid w:val="00991ACF"/>
    <w:rsid w:val="00994818"/>
    <w:rsid w:val="00996C49"/>
    <w:rsid w:val="00996FD3"/>
    <w:rsid w:val="009A0841"/>
    <w:rsid w:val="009A276A"/>
    <w:rsid w:val="009A4477"/>
    <w:rsid w:val="009A7A73"/>
    <w:rsid w:val="009B3688"/>
    <w:rsid w:val="009B3AC9"/>
    <w:rsid w:val="009B5D03"/>
    <w:rsid w:val="009B7233"/>
    <w:rsid w:val="009B737A"/>
    <w:rsid w:val="009C1230"/>
    <w:rsid w:val="009C50D3"/>
    <w:rsid w:val="009D1B1A"/>
    <w:rsid w:val="009D3306"/>
    <w:rsid w:val="009D401B"/>
    <w:rsid w:val="009D49C4"/>
    <w:rsid w:val="009D4B92"/>
    <w:rsid w:val="009D5D67"/>
    <w:rsid w:val="009D60D1"/>
    <w:rsid w:val="009D6408"/>
    <w:rsid w:val="009E0B7F"/>
    <w:rsid w:val="009E29B2"/>
    <w:rsid w:val="009E5971"/>
    <w:rsid w:val="009F37FB"/>
    <w:rsid w:val="009F3C21"/>
    <w:rsid w:val="009F3C8C"/>
    <w:rsid w:val="009F457C"/>
    <w:rsid w:val="009F46C4"/>
    <w:rsid w:val="009F5A3E"/>
    <w:rsid w:val="00A0149C"/>
    <w:rsid w:val="00A027CD"/>
    <w:rsid w:val="00A04A95"/>
    <w:rsid w:val="00A15078"/>
    <w:rsid w:val="00A150C7"/>
    <w:rsid w:val="00A16D75"/>
    <w:rsid w:val="00A227F0"/>
    <w:rsid w:val="00A24CE0"/>
    <w:rsid w:val="00A35106"/>
    <w:rsid w:val="00A40C4A"/>
    <w:rsid w:val="00A44BD6"/>
    <w:rsid w:val="00A47C63"/>
    <w:rsid w:val="00A57FEA"/>
    <w:rsid w:val="00A601DE"/>
    <w:rsid w:val="00A711ED"/>
    <w:rsid w:val="00A77CBE"/>
    <w:rsid w:val="00A77E4E"/>
    <w:rsid w:val="00A903CD"/>
    <w:rsid w:val="00A9104C"/>
    <w:rsid w:val="00A9206D"/>
    <w:rsid w:val="00A9258F"/>
    <w:rsid w:val="00A9369D"/>
    <w:rsid w:val="00A964DB"/>
    <w:rsid w:val="00AA2FCF"/>
    <w:rsid w:val="00AA4667"/>
    <w:rsid w:val="00AA47BF"/>
    <w:rsid w:val="00AB3C5E"/>
    <w:rsid w:val="00AC2053"/>
    <w:rsid w:val="00AD1CC3"/>
    <w:rsid w:val="00AD2204"/>
    <w:rsid w:val="00AD5FC8"/>
    <w:rsid w:val="00AD79BF"/>
    <w:rsid w:val="00AE2239"/>
    <w:rsid w:val="00AE2FAA"/>
    <w:rsid w:val="00AF105C"/>
    <w:rsid w:val="00AF254F"/>
    <w:rsid w:val="00AF38E8"/>
    <w:rsid w:val="00B13D59"/>
    <w:rsid w:val="00B26092"/>
    <w:rsid w:val="00B2677C"/>
    <w:rsid w:val="00B325A4"/>
    <w:rsid w:val="00B36716"/>
    <w:rsid w:val="00B443A5"/>
    <w:rsid w:val="00B53893"/>
    <w:rsid w:val="00B60E0E"/>
    <w:rsid w:val="00B6410B"/>
    <w:rsid w:val="00B64414"/>
    <w:rsid w:val="00B65746"/>
    <w:rsid w:val="00B660DF"/>
    <w:rsid w:val="00B7082D"/>
    <w:rsid w:val="00B76E0C"/>
    <w:rsid w:val="00B82B4B"/>
    <w:rsid w:val="00B862D0"/>
    <w:rsid w:val="00B90A12"/>
    <w:rsid w:val="00B91883"/>
    <w:rsid w:val="00B945A7"/>
    <w:rsid w:val="00B94F56"/>
    <w:rsid w:val="00BA40F4"/>
    <w:rsid w:val="00BA575F"/>
    <w:rsid w:val="00BB00B0"/>
    <w:rsid w:val="00BC5E98"/>
    <w:rsid w:val="00BD108A"/>
    <w:rsid w:val="00BD5702"/>
    <w:rsid w:val="00BD5934"/>
    <w:rsid w:val="00BD64B2"/>
    <w:rsid w:val="00BE7EB2"/>
    <w:rsid w:val="00BF7D3E"/>
    <w:rsid w:val="00C0554F"/>
    <w:rsid w:val="00C055F7"/>
    <w:rsid w:val="00C05816"/>
    <w:rsid w:val="00C17FAB"/>
    <w:rsid w:val="00C20DB5"/>
    <w:rsid w:val="00C2168D"/>
    <w:rsid w:val="00C241DB"/>
    <w:rsid w:val="00C41AD6"/>
    <w:rsid w:val="00C47390"/>
    <w:rsid w:val="00C5134C"/>
    <w:rsid w:val="00C52EA0"/>
    <w:rsid w:val="00C53AD9"/>
    <w:rsid w:val="00C53E69"/>
    <w:rsid w:val="00C62300"/>
    <w:rsid w:val="00C64240"/>
    <w:rsid w:val="00C76F1F"/>
    <w:rsid w:val="00C83279"/>
    <w:rsid w:val="00C83874"/>
    <w:rsid w:val="00C8540F"/>
    <w:rsid w:val="00C96E7E"/>
    <w:rsid w:val="00C97EB0"/>
    <w:rsid w:val="00CA5FB9"/>
    <w:rsid w:val="00CB347A"/>
    <w:rsid w:val="00CB4C74"/>
    <w:rsid w:val="00CB7C1C"/>
    <w:rsid w:val="00CC018A"/>
    <w:rsid w:val="00CD4940"/>
    <w:rsid w:val="00CE4CB6"/>
    <w:rsid w:val="00CF2DD2"/>
    <w:rsid w:val="00CF42AA"/>
    <w:rsid w:val="00CF5D01"/>
    <w:rsid w:val="00CF7B83"/>
    <w:rsid w:val="00D04B11"/>
    <w:rsid w:val="00D04DE0"/>
    <w:rsid w:val="00D06DD4"/>
    <w:rsid w:val="00D12E8F"/>
    <w:rsid w:val="00D22465"/>
    <w:rsid w:val="00D26F07"/>
    <w:rsid w:val="00D2738A"/>
    <w:rsid w:val="00D31D73"/>
    <w:rsid w:val="00D36E74"/>
    <w:rsid w:val="00D42944"/>
    <w:rsid w:val="00D42D1C"/>
    <w:rsid w:val="00D53339"/>
    <w:rsid w:val="00D5623B"/>
    <w:rsid w:val="00D66970"/>
    <w:rsid w:val="00D67ED1"/>
    <w:rsid w:val="00D70022"/>
    <w:rsid w:val="00D72180"/>
    <w:rsid w:val="00D73F80"/>
    <w:rsid w:val="00D74716"/>
    <w:rsid w:val="00D80D7A"/>
    <w:rsid w:val="00D854E7"/>
    <w:rsid w:val="00D9137F"/>
    <w:rsid w:val="00D9270A"/>
    <w:rsid w:val="00D92BB5"/>
    <w:rsid w:val="00D93F6A"/>
    <w:rsid w:val="00D95BB9"/>
    <w:rsid w:val="00DA0D53"/>
    <w:rsid w:val="00DA2544"/>
    <w:rsid w:val="00DA4C4B"/>
    <w:rsid w:val="00DB72A3"/>
    <w:rsid w:val="00DC12BD"/>
    <w:rsid w:val="00DC2F90"/>
    <w:rsid w:val="00DC46AC"/>
    <w:rsid w:val="00DC6D78"/>
    <w:rsid w:val="00DD20F4"/>
    <w:rsid w:val="00DD32E0"/>
    <w:rsid w:val="00DD407D"/>
    <w:rsid w:val="00DD56F7"/>
    <w:rsid w:val="00DD5AFB"/>
    <w:rsid w:val="00DD68BB"/>
    <w:rsid w:val="00DD7A4C"/>
    <w:rsid w:val="00DE03C4"/>
    <w:rsid w:val="00DE3410"/>
    <w:rsid w:val="00DE55F0"/>
    <w:rsid w:val="00DE7125"/>
    <w:rsid w:val="00DE73D8"/>
    <w:rsid w:val="00DF2911"/>
    <w:rsid w:val="00DF3643"/>
    <w:rsid w:val="00DF5E65"/>
    <w:rsid w:val="00DF6A2A"/>
    <w:rsid w:val="00DF7AAA"/>
    <w:rsid w:val="00DF7DF2"/>
    <w:rsid w:val="00DF7F35"/>
    <w:rsid w:val="00DF7F7E"/>
    <w:rsid w:val="00E01B12"/>
    <w:rsid w:val="00E051CC"/>
    <w:rsid w:val="00E13BBB"/>
    <w:rsid w:val="00E14EAA"/>
    <w:rsid w:val="00E150AB"/>
    <w:rsid w:val="00E170A9"/>
    <w:rsid w:val="00E17AC8"/>
    <w:rsid w:val="00E24704"/>
    <w:rsid w:val="00E258AB"/>
    <w:rsid w:val="00E275A9"/>
    <w:rsid w:val="00E27A85"/>
    <w:rsid w:val="00E37854"/>
    <w:rsid w:val="00E417E7"/>
    <w:rsid w:val="00E42184"/>
    <w:rsid w:val="00E43C6C"/>
    <w:rsid w:val="00E44C04"/>
    <w:rsid w:val="00E457D3"/>
    <w:rsid w:val="00E53F1E"/>
    <w:rsid w:val="00E55038"/>
    <w:rsid w:val="00E57EF7"/>
    <w:rsid w:val="00E62554"/>
    <w:rsid w:val="00E628F9"/>
    <w:rsid w:val="00E7006F"/>
    <w:rsid w:val="00E7582E"/>
    <w:rsid w:val="00E771B0"/>
    <w:rsid w:val="00E81A75"/>
    <w:rsid w:val="00E837D3"/>
    <w:rsid w:val="00E848F1"/>
    <w:rsid w:val="00E91115"/>
    <w:rsid w:val="00E93B64"/>
    <w:rsid w:val="00E93BE7"/>
    <w:rsid w:val="00EA2D6F"/>
    <w:rsid w:val="00EA42C3"/>
    <w:rsid w:val="00EA487F"/>
    <w:rsid w:val="00EB0BE5"/>
    <w:rsid w:val="00EB62F2"/>
    <w:rsid w:val="00EB70E1"/>
    <w:rsid w:val="00EC02E9"/>
    <w:rsid w:val="00EC5231"/>
    <w:rsid w:val="00EC5AEE"/>
    <w:rsid w:val="00ED0121"/>
    <w:rsid w:val="00ED3A78"/>
    <w:rsid w:val="00ED6A2B"/>
    <w:rsid w:val="00EE66F1"/>
    <w:rsid w:val="00EF1CDE"/>
    <w:rsid w:val="00EF2B79"/>
    <w:rsid w:val="00EF2DCB"/>
    <w:rsid w:val="00F03443"/>
    <w:rsid w:val="00F063F0"/>
    <w:rsid w:val="00F2132E"/>
    <w:rsid w:val="00F24047"/>
    <w:rsid w:val="00F330EB"/>
    <w:rsid w:val="00F37EDC"/>
    <w:rsid w:val="00F4084F"/>
    <w:rsid w:val="00F419FA"/>
    <w:rsid w:val="00F531F3"/>
    <w:rsid w:val="00F568BA"/>
    <w:rsid w:val="00F62B0C"/>
    <w:rsid w:val="00F64FE3"/>
    <w:rsid w:val="00F65BB4"/>
    <w:rsid w:val="00F75D2B"/>
    <w:rsid w:val="00F76D45"/>
    <w:rsid w:val="00F91C7A"/>
    <w:rsid w:val="00FB2D65"/>
    <w:rsid w:val="00FC2A22"/>
    <w:rsid w:val="00FD7717"/>
    <w:rsid w:val="00FE36C0"/>
    <w:rsid w:val="00FE496C"/>
    <w:rsid w:val="00FE5824"/>
    <w:rsid w:val="00FE7E14"/>
    <w:rsid w:val="00FF4ECF"/>
    <w:rsid w:val="00FF5671"/>
    <w:rsid w:val="00FF76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6EEF1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6E0C"/>
    <w:rPr>
      <w:lang w:val="en-GB"/>
    </w:rPr>
  </w:style>
  <w:style w:type="paragraph" w:styleId="Heading1">
    <w:name w:val="heading 1"/>
    <w:basedOn w:val="Normal"/>
    <w:next w:val="Normal"/>
    <w:link w:val="Heading1Char"/>
    <w:uiPriority w:val="1"/>
    <w:qFormat/>
    <w:rsid w:val="00B76E0C"/>
    <w:pPr>
      <w:keepNext/>
      <w:keepLines/>
      <w:spacing w:before="240" w:after="240"/>
      <w:outlineLvl w:val="0"/>
    </w:pPr>
    <w:rPr>
      <w:rFonts w:asciiTheme="majorHAnsi" w:eastAsiaTheme="majorEastAsia" w:hAnsiTheme="majorHAnsi" w:cstheme="majorBidi"/>
      <w:b/>
      <w:sz w:val="24"/>
      <w:szCs w:val="32"/>
    </w:rPr>
  </w:style>
  <w:style w:type="paragraph" w:styleId="Heading2">
    <w:name w:val="heading 2"/>
    <w:basedOn w:val="Normal"/>
    <w:next w:val="Normal"/>
    <w:link w:val="Heading2Char"/>
    <w:qFormat/>
    <w:rsid w:val="00B76E0C"/>
    <w:pPr>
      <w:keepNext/>
      <w:widowControl w:val="0"/>
      <w:pBdr>
        <w:bottom w:val="single" w:sz="6" w:space="1" w:color="993366"/>
      </w:pBdr>
      <w:spacing w:before="360" w:after="120" w:line="264" w:lineRule="auto"/>
      <w:ind w:left="576" w:hanging="576"/>
      <w:outlineLvl w:val="1"/>
    </w:pPr>
    <w:rPr>
      <w:rFonts w:ascii="Arial" w:eastAsia="Times New Roman" w:hAnsi="Arial" w:cs="Arial"/>
      <w:b/>
      <w:color w:val="4F81BD"/>
      <w:sz w:val="28"/>
      <w:szCs w:val="20"/>
      <w:lang w:eastAsia="en-GB"/>
    </w:rPr>
  </w:style>
  <w:style w:type="paragraph" w:styleId="Heading3">
    <w:name w:val="heading 3"/>
    <w:basedOn w:val="Normal"/>
    <w:next w:val="Normal"/>
    <w:link w:val="Heading3Char"/>
    <w:qFormat/>
    <w:rsid w:val="00B76E0C"/>
    <w:pPr>
      <w:keepNext/>
      <w:pBdr>
        <w:bottom w:val="single" w:sz="4" w:space="1" w:color="993366"/>
      </w:pBdr>
      <w:spacing w:before="360" w:after="60" w:line="264" w:lineRule="auto"/>
      <w:ind w:left="720" w:hanging="720"/>
      <w:outlineLvl w:val="2"/>
    </w:pPr>
    <w:rPr>
      <w:rFonts w:ascii="Arial" w:eastAsia="Times New Roman" w:hAnsi="Arial" w:cs="Arial"/>
      <w:b/>
      <w:bCs/>
      <w:snapToGrid w:val="0"/>
      <w:color w:val="993366"/>
      <w:sz w:val="24"/>
      <w:szCs w:val="20"/>
      <w:lang w:bidi="en-US"/>
    </w:rPr>
  </w:style>
  <w:style w:type="paragraph" w:styleId="Heading4">
    <w:name w:val="heading 4"/>
    <w:basedOn w:val="Normal"/>
    <w:next w:val="Normal"/>
    <w:link w:val="Heading4Char"/>
    <w:autoRedefine/>
    <w:uiPriority w:val="9"/>
    <w:qFormat/>
    <w:rsid w:val="00B76E0C"/>
    <w:pPr>
      <w:keepNext/>
      <w:spacing w:before="480" w:after="60" w:line="264" w:lineRule="auto"/>
      <w:ind w:left="864" w:hanging="864"/>
      <w:outlineLvl w:val="3"/>
    </w:pPr>
    <w:rPr>
      <w:rFonts w:ascii="Arial" w:eastAsia="Times New Roman" w:hAnsi="Arial" w:cs="Arial"/>
      <w:b/>
      <w:color w:val="993366"/>
      <w:sz w:val="20"/>
      <w:szCs w:val="20"/>
      <w:lang w:bidi="en-US"/>
    </w:rPr>
  </w:style>
  <w:style w:type="paragraph" w:styleId="Heading5">
    <w:name w:val="heading 5"/>
    <w:basedOn w:val="Normal"/>
    <w:next w:val="Normal"/>
    <w:link w:val="Heading5Char"/>
    <w:autoRedefine/>
    <w:uiPriority w:val="9"/>
    <w:unhideWhenUsed/>
    <w:qFormat/>
    <w:rsid w:val="00B76E0C"/>
    <w:pPr>
      <w:keepNext/>
      <w:spacing w:before="360" w:after="60" w:line="264" w:lineRule="auto"/>
      <w:ind w:left="1008" w:hanging="1008"/>
      <w:jc w:val="both"/>
      <w:outlineLvl w:val="4"/>
    </w:pPr>
    <w:rPr>
      <w:rFonts w:ascii="Arial" w:eastAsia="Times New Roman" w:hAnsi="Arial" w:cs="Arial"/>
      <w:color w:val="993366"/>
      <w:sz w:val="20"/>
      <w:szCs w:val="20"/>
      <w:lang w:eastAsia="nl-NL"/>
    </w:rPr>
  </w:style>
  <w:style w:type="paragraph" w:styleId="Heading6">
    <w:name w:val="heading 6"/>
    <w:basedOn w:val="Normal"/>
    <w:next w:val="Normal"/>
    <w:link w:val="Heading6Char"/>
    <w:uiPriority w:val="9"/>
    <w:unhideWhenUsed/>
    <w:qFormat/>
    <w:rsid w:val="00B76E0C"/>
    <w:pPr>
      <w:keepNext/>
      <w:spacing w:before="120" w:after="60" w:line="264" w:lineRule="auto"/>
      <w:ind w:left="1152" w:hanging="1152"/>
      <w:jc w:val="center"/>
      <w:outlineLvl w:val="5"/>
    </w:pPr>
    <w:rPr>
      <w:rFonts w:ascii="Arial" w:eastAsia="Times New Roman" w:hAnsi="Arial" w:cs="Arial"/>
      <w:color w:val="000000"/>
      <w:sz w:val="16"/>
      <w:szCs w:val="20"/>
      <w:lang w:eastAsia="en-GB"/>
    </w:rPr>
  </w:style>
  <w:style w:type="paragraph" w:styleId="Heading7">
    <w:name w:val="heading 7"/>
    <w:basedOn w:val="Normal"/>
    <w:next w:val="Normal"/>
    <w:link w:val="Heading7Char"/>
    <w:uiPriority w:val="9"/>
    <w:unhideWhenUsed/>
    <w:qFormat/>
    <w:rsid w:val="00B76E0C"/>
    <w:pPr>
      <w:keepNext/>
      <w:tabs>
        <w:tab w:val="left" w:pos="1134"/>
      </w:tabs>
      <w:spacing w:before="120" w:after="60" w:line="192" w:lineRule="exact"/>
      <w:ind w:left="1296" w:hanging="1296"/>
      <w:jc w:val="center"/>
      <w:outlineLvl w:val="6"/>
    </w:pPr>
    <w:rPr>
      <w:rFonts w:ascii="Arial" w:eastAsia="Times New Roman" w:hAnsi="Arial" w:cs="Arial"/>
      <w:color w:val="000000"/>
      <w:sz w:val="16"/>
      <w:szCs w:val="20"/>
      <w:lang w:eastAsia="en-GB"/>
    </w:rPr>
  </w:style>
  <w:style w:type="paragraph" w:styleId="Heading8">
    <w:name w:val="heading 8"/>
    <w:basedOn w:val="Normal"/>
    <w:next w:val="Normal"/>
    <w:link w:val="Heading8Char"/>
    <w:uiPriority w:val="9"/>
    <w:unhideWhenUsed/>
    <w:qFormat/>
    <w:rsid w:val="00B76E0C"/>
    <w:pPr>
      <w:keepNext/>
      <w:spacing w:before="120" w:after="60" w:line="264" w:lineRule="auto"/>
      <w:ind w:left="1440" w:hanging="1440"/>
      <w:jc w:val="center"/>
      <w:outlineLvl w:val="7"/>
    </w:pPr>
    <w:rPr>
      <w:rFonts w:ascii="Arial" w:eastAsia="Times New Roman" w:hAnsi="Arial" w:cs="Arial"/>
      <w:color w:val="000000"/>
      <w:sz w:val="16"/>
      <w:szCs w:val="20"/>
      <w:lang w:val="fr-BE" w:eastAsia="en-GB"/>
    </w:rPr>
  </w:style>
  <w:style w:type="paragraph" w:styleId="Heading9">
    <w:name w:val="heading 9"/>
    <w:basedOn w:val="Normal"/>
    <w:next w:val="Normal"/>
    <w:link w:val="Heading9Char"/>
    <w:uiPriority w:val="9"/>
    <w:qFormat/>
    <w:rsid w:val="00B76E0C"/>
    <w:pPr>
      <w:keepNext/>
      <w:overflowPunct w:val="0"/>
      <w:autoSpaceDE w:val="0"/>
      <w:autoSpaceDN w:val="0"/>
      <w:adjustRightInd w:val="0"/>
      <w:spacing w:after="240" w:line="288" w:lineRule="auto"/>
      <w:ind w:left="1584" w:hanging="1584"/>
      <w:jc w:val="center"/>
      <w:textAlignment w:val="baseline"/>
      <w:outlineLvl w:val="8"/>
    </w:pPr>
    <w:rPr>
      <w:rFonts w:ascii="Arial" w:eastAsia="Times New Roman" w:hAnsi="Arial" w:cs="Times New Roman"/>
      <w:smallCaps/>
      <w:spacing w:val="40"/>
      <w:sz w:val="40"/>
      <w:szCs w:val="20"/>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76E0C"/>
    <w:rPr>
      <w:rFonts w:asciiTheme="majorHAnsi" w:eastAsiaTheme="majorEastAsia" w:hAnsiTheme="majorHAnsi" w:cstheme="majorBidi"/>
      <w:b/>
      <w:sz w:val="24"/>
      <w:szCs w:val="32"/>
      <w:lang w:val="en-GB"/>
    </w:rPr>
  </w:style>
  <w:style w:type="character" w:customStyle="1" w:styleId="Heading2Char">
    <w:name w:val="Heading 2 Char"/>
    <w:basedOn w:val="DefaultParagraphFont"/>
    <w:link w:val="Heading2"/>
    <w:rsid w:val="00B76E0C"/>
    <w:rPr>
      <w:rFonts w:ascii="Arial" w:eastAsia="Times New Roman" w:hAnsi="Arial" w:cs="Arial"/>
      <w:b/>
      <w:color w:val="4F81BD"/>
      <w:sz w:val="28"/>
      <w:szCs w:val="20"/>
      <w:lang w:val="en-GB" w:eastAsia="en-GB"/>
    </w:rPr>
  </w:style>
  <w:style w:type="character" w:customStyle="1" w:styleId="Heading3Char">
    <w:name w:val="Heading 3 Char"/>
    <w:basedOn w:val="DefaultParagraphFont"/>
    <w:link w:val="Heading3"/>
    <w:rsid w:val="00B76E0C"/>
    <w:rPr>
      <w:rFonts w:ascii="Arial" w:eastAsia="Times New Roman" w:hAnsi="Arial" w:cs="Arial"/>
      <w:b/>
      <w:bCs/>
      <w:snapToGrid w:val="0"/>
      <w:color w:val="993366"/>
      <w:sz w:val="24"/>
      <w:szCs w:val="20"/>
      <w:lang w:val="en-GB" w:bidi="en-US"/>
    </w:rPr>
  </w:style>
  <w:style w:type="character" w:customStyle="1" w:styleId="Heading4Char">
    <w:name w:val="Heading 4 Char"/>
    <w:basedOn w:val="DefaultParagraphFont"/>
    <w:link w:val="Heading4"/>
    <w:uiPriority w:val="9"/>
    <w:rsid w:val="00B76E0C"/>
    <w:rPr>
      <w:rFonts w:ascii="Arial" w:eastAsia="Times New Roman" w:hAnsi="Arial" w:cs="Arial"/>
      <w:b/>
      <w:color w:val="993366"/>
      <w:sz w:val="20"/>
      <w:szCs w:val="20"/>
      <w:lang w:val="en-GB" w:bidi="en-US"/>
    </w:rPr>
  </w:style>
  <w:style w:type="character" w:customStyle="1" w:styleId="Heading5Char">
    <w:name w:val="Heading 5 Char"/>
    <w:basedOn w:val="DefaultParagraphFont"/>
    <w:link w:val="Heading5"/>
    <w:uiPriority w:val="9"/>
    <w:rsid w:val="00B76E0C"/>
    <w:rPr>
      <w:rFonts w:ascii="Arial" w:eastAsia="Times New Roman" w:hAnsi="Arial" w:cs="Arial"/>
      <w:color w:val="993366"/>
      <w:sz w:val="20"/>
      <w:szCs w:val="20"/>
      <w:lang w:val="en-GB" w:eastAsia="nl-NL"/>
    </w:rPr>
  </w:style>
  <w:style w:type="character" w:customStyle="1" w:styleId="Heading6Char">
    <w:name w:val="Heading 6 Char"/>
    <w:basedOn w:val="DefaultParagraphFont"/>
    <w:link w:val="Heading6"/>
    <w:uiPriority w:val="9"/>
    <w:rsid w:val="00B76E0C"/>
    <w:rPr>
      <w:rFonts w:ascii="Arial" w:eastAsia="Times New Roman" w:hAnsi="Arial" w:cs="Arial"/>
      <w:color w:val="000000"/>
      <w:sz w:val="16"/>
      <w:szCs w:val="20"/>
      <w:lang w:val="en-GB" w:eastAsia="en-GB"/>
    </w:rPr>
  </w:style>
  <w:style w:type="character" w:customStyle="1" w:styleId="Heading7Char">
    <w:name w:val="Heading 7 Char"/>
    <w:basedOn w:val="DefaultParagraphFont"/>
    <w:link w:val="Heading7"/>
    <w:uiPriority w:val="9"/>
    <w:rsid w:val="00B76E0C"/>
    <w:rPr>
      <w:rFonts w:ascii="Arial" w:eastAsia="Times New Roman" w:hAnsi="Arial" w:cs="Arial"/>
      <w:color w:val="000000"/>
      <w:sz w:val="16"/>
      <w:szCs w:val="20"/>
      <w:lang w:val="en-GB" w:eastAsia="en-GB"/>
    </w:rPr>
  </w:style>
  <w:style w:type="character" w:customStyle="1" w:styleId="Heading8Char">
    <w:name w:val="Heading 8 Char"/>
    <w:basedOn w:val="DefaultParagraphFont"/>
    <w:link w:val="Heading8"/>
    <w:uiPriority w:val="9"/>
    <w:rsid w:val="00B76E0C"/>
    <w:rPr>
      <w:rFonts w:ascii="Arial" w:eastAsia="Times New Roman" w:hAnsi="Arial" w:cs="Arial"/>
      <w:color w:val="000000"/>
      <w:sz w:val="16"/>
      <w:szCs w:val="20"/>
      <w:lang w:val="fr-BE" w:eastAsia="en-GB"/>
    </w:rPr>
  </w:style>
  <w:style w:type="character" w:customStyle="1" w:styleId="Heading9Char">
    <w:name w:val="Heading 9 Char"/>
    <w:basedOn w:val="DefaultParagraphFont"/>
    <w:link w:val="Heading9"/>
    <w:uiPriority w:val="9"/>
    <w:rsid w:val="00B76E0C"/>
    <w:rPr>
      <w:rFonts w:ascii="Arial" w:eastAsia="Times New Roman" w:hAnsi="Arial" w:cs="Times New Roman"/>
      <w:smallCaps/>
      <w:spacing w:val="40"/>
      <w:sz w:val="40"/>
      <w:szCs w:val="20"/>
      <w:lang w:val="de-DE" w:eastAsia="de-DE"/>
    </w:rPr>
  </w:style>
  <w:style w:type="paragraph" w:styleId="TOCHeading">
    <w:name w:val="TOC Heading"/>
    <w:basedOn w:val="Heading1"/>
    <w:next w:val="Normal"/>
    <w:uiPriority w:val="39"/>
    <w:unhideWhenUsed/>
    <w:qFormat/>
    <w:rsid w:val="00B76E0C"/>
    <w:pPr>
      <w:outlineLvl w:val="9"/>
    </w:pPr>
    <w:rPr>
      <w:lang w:val="en-US"/>
    </w:rPr>
  </w:style>
  <w:style w:type="paragraph" w:customStyle="1" w:styleId="Default">
    <w:name w:val="Default"/>
    <w:rsid w:val="00B76E0C"/>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aliases w:val="List Paragraph (numbered (a)),List Paragraph1,Akapit z listą BS,WB Para,Bullet1,Normal 1,List Paragraph 1,NumberedParas,Lapis Bulleted List,Dot pt,F5 List Paragraph,List Paragraph Char Char Char,Indicator Text,Numbered Para 1,Bullet 1,lp1"/>
    <w:basedOn w:val="Normal"/>
    <w:link w:val="ListParagraphChar"/>
    <w:qFormat/>
    <w:rsid w:val="00B76E0C"/>
    <w:pPr>
      <w:ind w:left="720"/>
      <w:contextualSpacing/>
    </w:pPr>
  </w:style>
  <w:style w:type="paragraph" w:styleId="TOC1">
    <w:name w:val="toc 1"/>
    <w:basedOn w:val="Normal"/>
    <w:next w:val="Normal"/>
    <w:autoRedefine/>
    <w:uiPriority w:val="39"/>
    <w:unhideWhenUsed/>
    <w:qFormat/>
    <w:rsid w:val="00B76E0C"/>
    <w:pPr>
      <w:tabs>
        <w:tab w:val="left" w:pos="440"/>
        <w:tab w:val="right" w:leader="dot" w:pos="9350"/>
      </w:tabs>
      <w:spacing w:after="100" w:line="360" w:lineRule="auto"/>
      <w:ind w:left="446" w:hanging="446"/>
    </w:pPr>
    <w:rPr>
      <w:rFonts w:ascii="Times New Roman" w:hAnsi="Times New Roman"/>
      <w:sz w:val="24"/>
    </w:rPr>
  </w:style>
  <w:style w:type="character" w:styleId="Hyperlink">
    <w:name w:val="Hyperlink"/>
    <w:basedOn w:val="DefaultParagraphFont"/>
    <w:uiPriority w:val="99"/>
    <w:unhideWhenUsed/>
    <w:rsid w:val="00B76E0C"/>
    <w:rPr>
      <w:color w:val="0563C1" w:themeColor="hyperlink"/>
      <w:u w:val="single"/>
    </w:rPr>
  </w:style>
  <w:style w:type="paragraph" w:styleId="Header">
    <w:name w:val="header"/>
    <w:basedOn w:val="Normal"/>
    <w:link w:val="HeaderChar"/>
    <w:uiPriority w:val="99"/>
    <w:unhideWhenUsed/>
    <w:rsid w:val="00B76E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6E0C"/>
    <w:rPr>
      <w:lang w:val="en-GB"/>
    </w:rPr>
  </w:style>
  <w:style w:type="paragraph" w:styleId="Footer">
    <w:name w:val="footer"/>
    <w:basedOn w:val="Normal"/>
    <w:link w:val="FooterChar"/>
    <w:uiPriority w:val="99"/>
    <w:unhideWhenUsed/>
    <w:rsid w:val="00B76E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6E0C"/>
    <w:rPr>
      <w:lang w:val="en-GB"/>
    </w:rPr>
  </w:style>
  <w:style w:type="paragraph" w:styleId="BalloonText">
    <w:name w:val="Balloon Text"/>
    <w:basedOn w:val="Normal"/>
    <w:link w:val="BalloonTextChar"/>
    <w:uiPriority w:val="99"/>
    <w:semiHidden/>
    <w:unhideWhenUsed/>
    <w:rsid w:val="00B76E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6E0C"/>
    <w:rPr>
      <w:rFonts w:ascii="Segoe UI" w:hAnsi="Segoe UI" w:cs="Segoe UI"/>
      <w:sz w:val="18"/>
      <w:szCs w:val="18"/>
      <w:lang w:val="en-GB"/>
    </w:rPr>
  </w:style>
  <w:style w:type="character" w:customStyle="1" w:styleId="UnresolvedMention1">
    <w:name w:val="Unresolved Mention1"/>
    <w:basedOn w:val="DefaultParagraphFont"/>
    <w:uiPriority w:val="99"/>
    <w:semiHidden/>
    <w:unhideWhenUsed/>
    <w:rsid w:val="00B76E0C"/>
    <w:rPr>
      <w:color w:val="605E5C"/>
      <w:shd w:val="clear" w:color="auto" w:fill="E1DFDD"/>
    </w:rPr>
  </w:style>
  <w:style w:type="paragraph" w:customStyle="1" w:styleId="Normal1">
    <w:name w:val="Normal1"/>
    <w:rsid w:val="00B76E0C"/>
    <w:pPr>
      <w:spacing w:after="0" w:line="276" w:lineRule="auto"/>
    </w:pPr>
    <w:rPr>
      <w:rFonts w:ascii="Arial" w:eastAsia="Arial" w:hAnsi="Arial" w:cs="Arial"/>
    </w:rPr>
  </w:style>
  <w:style w:type="paragraph" w:styleId="NormalWeb">
    <w:name w:val="Normal (Web)"/>
    <w:basedOn w:val="Normal"/>
    <w:uiPriority w:val="99"/>
    <w:unhideWhenUsed/>
    <w:rsid w:val="00B76E0C"/>
    <w:pPr>
      <w:spacing w:before="100" w:beforeAutospacing="1" w:after="100" w:afterAutospacing="1" w:line="240" w:lineRule="auto"/>
    </w:pPr>
    <w:rPr>
      <w:rFonts w:ascii="Times New Roman" w:eastAsia="Times New Roman" w:hAnsi="Times New Roman" w:cs="Times New Roman"/>
      <w:sz w:val="24"/>
      <w:szCs w:val="24"/>
      <w:lang w:val="sq-AL" w:eastAsia="sq-AL"/>
    </w:rPr>
  </w:style>
  <w:style w:type="character" w:styleId="CommentReference">
    <w:name w:val="annotation reference"/>
    <w:basedOn w:val="DefaultParagraphFont"/>
    <w:uiPriority w:val="99"/>
    <w:semiHidden/>
    <w:unhideWhenUsed/>
    <w:rsid w:val="00B76E0C"/>
    <w:rPr>
      <w:sz w:val="16"/>
      <w:szCs w:val="16"/>
    </w:rPr>
  </w:style>
  <w:style w:type="paragraph" w:styleId="CommentText">
    <w:name w:val="annotation text"/>
    <w:basedOn w:val="Normal"/>
    <w:link w:val="CommentTextChar"/>
    <w:uiPriority w:val="99"/>
    <w:unhideWhenUsed/>
    <w:rsid w:val="00B76E0C"/>
    <w:pPr>
      <w:spacing w:line="240" w:lineRule="auto"/>
    </w:pPr>
    <w:rPr>
      <w:sz w:val="20"/>
      <w:szCs w:val="20"/>
    </w:rPr>
  </w:style>
  <w:style w:type="character" w:customStyle="1" w:styleId="CommentTextChar">
    <w:name w:val="Comment Text Char"/>
    <w:basedOn w:val="DefaultParagraphFont"/>
    <w:link w:val="CommentText"/>
    <w:uiPriority w:val="99"/>
    <w:rsid w:val="00B76E0C"/>
    <w:rPr>
      <w:sz w:val="20"/>
      <w:szCs w:val="20"/>
      <w:lang w:val="en-GB"/>
    </w:rPr>
  </w:style>
  <w:style w:type="paragraph" w:styleId="CommentSubject">
    <w:name w:val="annotation subject"/>
    <w:basedOn w:val="CommentText"/>
    <w:next w:val="CommentText"/>
    <w:link w:val="CommentSubjectChar"/>
    <w:uiPriority w:val="99"/>
    <w:semiHidden/>
    <w:unhideWhenUsed/>
    <w:rsid w:val="00B76E0C"/>
    <w:rPr>
      <w:b/>
      <w:bCs/>
    </w:rPr>
  </w:style>
  <w:style w:type="character" w:customStyle="1" w:styleId="CommentSubjectChar">
    <w:name w:val="Comment Subject Char"/>
    <w:basedOn w:val="CommentTextChar"/>
    <w:link w:val="CommentSubject"/>
    <w:uiPriority w:val="99"/>
    <w:semiHidden/>
    <w:rsid w:val="00B76E0C"/>
    <w:rPr>
      <w:b/>
      <w:bCs/>
      <w:sz w:val="20"/>
      <w:szCs w:val="20"/>
      <w:lang w:val="en-GB"/>
    </w:rPr>
  </w:style>
  <w:style w:type="paragraph" w:styleId="Revision">
    <w:name w:val="Revision"/>
    <w:hidden/>
    <w:uiPriority w:val="99"/>
    <w:semiHidden/>
    <w:rsid w:val="00B76E0C"/>
    <w:pPr>
      <w:spacing w:after="0" w:line="240" w:lineRule="auto"/>
    </w:pPr>
    <w:rPr>
      <w:lang w:val="en-GB"/>
    </w:rPr>
  </w:style>
  <w:style w:type="character" w:customStyle="1" w:styleId="rpc41">
    <w:name w:val="_rpc_41"/>
    <w:rsid w:val="00B76E0C"/>
  </w:style>
  <w:style w:type="character" w:customStyle="1" w:styleId="ListParagraphChar">
    <w:name w:val="List Paragraph Char"/>
    <w:aliases w:val="List Paragraph (numbered (a)) Char,List Paragraph1 Char,Akapit z listą BS Char,WB Para Char,Bullet1 Char,Normal 1 Char,List Paragraph 1 Char,NumberedParas Char,Lapis Bulleted List Char,Dot pt Char,F5 List Paragraph Char,Bullet 1 Char"/>
    <w:link w:val="ListParagraph"/>
    <w:uiPriority w:val="34"/>
    <w:qFormat/>
    <w:locked/>
    <w:rsid w:val="00B76E0C"/>
    <w:rPr>
      <w:lang w:val="en-GB"/>
    </w:rPr>
  </w:style>
  <w:style w:type="character" w:styleId="Strong">
    <w:name w:val="Strong"/>
    <w:basedOn w:val="DefaultParagraphFont"/>
    <w:uiPriority w:val="22"/>
    <w:qFormat/>
    <w:rsid w:val="00B76E0C"/>
    <w:rPr>
      <w:b/>
      <w:bCs/>
    </w:rPr>
  </w:style>
  <w:style w:type="paragraph" w:customStyle="1" w:styleId="TableParagraph">
    <w:name w:val="Table Paragraph"/>
    <w:basedOn w:val="Normal"/>
    <w:uiPriority w:val="1"/>
    <w:qFormat/>
    <w:rsid w:val="00B76E0C"/>
    <w:pPr>
      <w:widowControl w:val="0"/>
      <w:autoSpaceDE w:val="0"/>
      <w:autoSpaceDN w:val="0"/>
      <w:spacing w:after="0" w:line="240" w:lineRule="auto"/>
    </w:pPr>
    <w:rPr>
      <w:rFonts w:ascii="Times New Roman" w:eastAsia="Times New Roman" w:hAnsi="Times New Roman" w:cs="Times New Roman"/>
      <w:lang w:val="sq-AL"/>
    </w:rPr>
  </w:style>
  <w:style w:type="paragraph" w:styleId="TOC2">
    <w:name w:val="toc 2"/>
    <w:basedOn w:val="Normal"/>
    <w:uiPriority w:val="39"/>
    <w:qFormat/>
    <w:rsid w:val="00B76E0C"/>
    <w:pPr>
      <w:widowControl w:val="0"/>
      <w:autoSpaceDE w:val="0"/>
      <w:autoSpaceDN w:val="0"/>
      <w:spacing w:before="108" w:after="0" w:line="240" w:lineRule="auto"/>
      <w:ind w:left="140" w:right="143"/>
    </w:pPr>
    <w:rPr>
      <w:rFonts w:ascii="Times New Roman" w:eastAsia="Times New Roman" w:hAnsi="Times New Roman" w:cs="Times New Roman"/>
      <w:sz w:val="24"/>
      <w:szCs w:val="24"/>
      <w:lang w:val="sq-AL"/>
    </w:rPr>
  </w:style>
  <w:style w:type="paragraph" w:styleId="BodyText">
    <w:name w:val="Body Text"/>
    <w:basedOn w:val="Normal"/>
    <w:link w:val="BodyTextChar"/>
    <w:uiPriority w:val="1"/>
    <w:qFormat/>
    <w:rsid w:val="00B76E0C"/>
    <w:pPr>
      <w:widowControl w:val="0"/>
      <w:autoSpaceDE w:val="0"/>
      <w:autoSpaceDN w:val="0"/>
      <w:spacing w:after="0" w:line="240" w:lineRule="auto"/>
    </w:pPr>
    <w:rPr>
      <w:rFonts w:ascii="Times New Roman" w:eastAsia="Times New Roman" w:hAnsi="Times New Roman" w:cs="Times New Roman"/>
      <w:sz w:val="24"/>
      <w:szCs w:val="24"/>
      <w:lang w:val="sq-AL"/>
    </w:rPr>
  </w:style>
  <w:style w:type="character" w:customStyle="1" w:styleId="BodyTextChar">
    <w:name w:val="Body Text Char"/>
    <w:basedOn w:val="DefaultParagraphFont"/>
    <w:link w:val="BodyText"/>
    <w:uiPriority w:val="1"/>
    <w:rsid w:val="00B76E0C"/>
    <w:rPr>
      <w:rFonts w:ascii="Times New Roman" w:eastAsia="Times New Roman" w:hAnsi="Times New Roman" w:cs="Times New Roman"/>
      <w:sz w:val="24"/>
      <w:szCs w:val="24"/>
      <w:lang w:val="sq-AL"/>
    </w:rPr>
  </w:style>
  <w:style w:type="paragraph" w:styleId="Title">
    <w:name w:val="Title"/>
    <w:basedOn w:val="Normal"/>
    <w:link w:val="TitleChar"/>
    <w:uiPriority w:val="1"/>
    <w:qFormat/>
    <w:rsid w:val="00B76E0C"/>
    <w:pPr>
      <w:widowControl w:val="0"/>
      <w:autoSpaceDE w:val="0"/>
      <w:autoSpaceDN w:val="0"/>
      <w:spacing w:after="0" w:line="240" w:lineRule="auto"/>
      <w:ind w:right="9"/>
      <w:jc w:val="center"/>
    </w:pPr>
    <w:rPr>
      <w:rFonts w:ascii="Times New Roman" w:eastAsia="Times New Roman" w:hAnsi="Times New Roman" w:cs="Times New Roman"/>
      <w:sz w:val="28"/>
      <w:szCs w:val="28"/>
      <w:lang w:val="sq-AL"/>
    </w:rPr>
  </w:style>
  <w:style w:type="character" w:customStyle="1" w:styleId="TitleChar">
    <w:name w:val="Title Char"/>
    <w:basedOn w:val="DefaultParagraphFont"/>
    <w:link w:val="Title"/>
    <w:uiPriority w:val="1"/>
    <w:rsid w:val="00B76E0C"/>
    <w:rPr>
      <w:rFonts w:ascii="Times New Roman" w:eastAsia="Times New Roman" w:hAnsi="Times New Roman" w:cs="Times New Roman"/>
      <w:sz w:val="28"/>
      <w:szCs w:val="28"/>
      <w:lang w:val="sq-AL"/>
    </w:rPr>
  </w:style>
  <w:style w:type="table" w:styleId="PlainTable2">
    <w:name w:val="Plain Table 2"/>
    <w:basedOn w:val="TableNormal"/>
    <w:uiPriority w:val="42"/>
    <w:rsid w:val="00B76E0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FootnoteText">
    <w:name w:val="footnote text"/>
    <w:basedOn w:val="Normal"/>
    <w:link w:val="FootnoteTextChar"/>
    <w:uiPriority w:val="99"/>
    <w:semiHidden/>
    <w:unhideWhenUsed/>
    <w:rsid w:val="00B76E0C"/>
    <w:pPr>
      <w:spacing w:after="0" w:line="240" w:lineRule="auto"/>
    </w:pPr>
    <w:rPr>
      <w:rFonts w:ascii="Times New Roman" w:eastAsia="MS Mincho" w:hAnsi="Times New Roman" w:cs="Times New Roman"/>
      <w:noProof/>
      <w:sz w:val="20"/>
      <w:szCs w:val="20"/>
      <w:lang w:val="sq-AL"/>
    </w:rPr>
  </w:style>
  <w:style w:type="character" w:customStyle="1" w:styleId="FootnoteTextChar">
    <w:name w:val="Footnote Text Char"/>
    <w:basedOn w:val="DefaultParagraphFont"/>
    <w:link w:val="FootnoteText"/>
    <w:uiPriority w:val="99"/>
    <w:semiHidden/>
    <w:rsid w:val="00B76E0C"/>
    <w:rPr>
      <w:rFonts w:ascii="Times New Roman" w:eastAsia="MS Mincho" w:hAnsi="Times New Roman" w:cs="Times New Roman"/>
      <w:noProof/>
      <w:sz w:val="20"/>
      <w:szCs w:val="20"/>
      <w:lang w:val="sq-AL"/>
    </w:rPr>
  </w:style>
  <w:style w:type="character" w:styleId="FootnoteReference">
    <w:name w:val="footnote reference"/>
    <w:basedOn w:val="DefaultParagraphFont"/>
    <w:uiPriority w:val="99"/>
    <w:semiHidden/>
    <w:unhideWhenUsed/>
    <w:rsid w:val="00B76E0C"/>
    <w:rPr>
      <w:vertAlign w:val="superscript"/>
    </w:rPr>
  </w:style>
  <w:style w:type="paragraph" w:styleId="TOC3">
    <w:name w:val="toc 3"/>
    <w:basedOn w:val="Normal"/>
    <w:next w:val="Normal"/>
    <w:autoRedefine/>
    <w:uiPriority w:val="39"/>
    <w:unhideWhenUsed/>
    <w:rsid w:val="00B76E0C"/>
    <w:pPr>
      <w:spacing w:after="100"/>
      <w:ind w:left="440"/>
    </w:pPr>
    <w:rPr>
      <w:rFonts w:eastAsiaTheme="minorEastAsia" w:cs="Times New Roman"/>
      <w:lang w:val="en-US"/>
    </w:rPr>
  </w:style>
  <w:style w:type="table" w:styleId="TableGrid">
    <w:name w:val="Table Grid"/>
    <w:basedOn w:val="TableNormal"/>
    <w:uiPriority w:val="39"/>
    <w:rsid w:val="00B76E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76E0C"/>
    <w:pPr>
      <w:spacing w:after="0" w:line="240" w:lineRule="auto"/>
    </w:pPr>
    <w:rPr>
      <w:lang w:val="en-GB"/>
    </w:rPr>
  </w:style>
  <w:style w:type="character" w:customStyle="1" w:styleId="xt0psk2">
    <w:name w:val="xt0psk2"/>
    <w:basedOn w:val="DefaultParagraphFont"/>
    <w:rsid w:val="00B76E0C"/>
  </w:style>
  <w:style w:type="paragraph" w:styleId="EndnoteText">
    <w:name w:val="endnote text"/>
    <w:basedOn w:val="Normal"/>
    <w:link w:val="EndnoteTextChar"/>
    <w:uiPriority w:val="99"/>
    <w:semiHidden/>
    <w:unhideWhenUsed/>
    <w:rsid w:val="001727E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727E6"/>
    <w:rPr>
      <w:sz w:val="20"/>
      <w:szCs w:val="20"/>
      <w:lang w:val="en-GB"/>
    </w:rPr>
  </w:style>
  <w:style w:type="character" w:styleId="EndnoteReference">
    <w:name w:val="endnote reference"/>
    <w:basedOn w:val="DefaultParagraphFont"/>
    <w:uiPriority w:val="99"/>
    <w:semiHidden/>
    <w:unhideWhenUsed/>
    <w:rsid w:val="001727E6"/>
    <w:rPr>
      <w:vertAlign w:val="superscript"/>
    </w:rPr>
  </w:style>
  <w:style w:type="character" w:customStyle="1" w:styleId="UnresolvedMention">
    <w:name w:val="Unresolved Mention"/>
    <w:basedOn w:val="DefaultParagraphFont"/>
    <w:uiPriority w:val="99"/>
    <w:semiHidden/>
    <w:unhideWhenUsed/>
    <w:rsid w:val="003652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645329">
      <w:bodyDiv w:val="1"/>
      <w:marLeft w:val="0"/>
      <w:marRight w:val="0"/>
      <w:marTop w:val="0"/>
      <w:marBottom w:val="0"/>
      <w:divBdr>
        <w:top w:val="none" w:sz="0" w:space="0" w:color="auto"/>
        <w:left w:val="none" w:sz="0" w:space="0" w:color="auto"/>
        <w:bottom w:val="none" w:sz="0" w:space="0" w:color="auto"/>
        <w:right w:val="none" w:sz="0" w:space="0" w:color="auto"/>
      </w:divBdr>
    </w:div>
    <w:div w:id="242838162">
      <w:bodyDiv w:val="1"/>
      <w:marLeft w:val="0"/>
      <w:marRight w:val="0"/>
      <w:marTop w:val="0"/>
      <w:marBottom w:val="0"/>
      <w:divBdr>
        <w:top w:val="none" w:sz="0" w:space="0" w:color="auto"/>
        <w:left w:val="none" w:sz="0" w:space="0" w:color="auto"/>
        <w:bottom w:val="none" w:sz="0" w:space="0" w:color="auto"/>
        <w:right w:val="none" w:sz="0" w:space="0" w:color="auto"/>
      </w:divBdr>
    </w:div>
    <w:div w:id="704524809">
      <w:bodyDiv w:val="1"/>
      <w:marLeft w:val="0"/>
      <w:marRight w:val="0"/>
      <w:marTop w:val="0"/>
      <w:marBottom w:val="0"/>
      <w:divBdr>
        <w:top w:val="none" w:sz="0" w:space="0" w:color="auto"/>
        <w:left w:val="none" w:sz="0" w:space="0" w:color="auto"/>
        <w:bottom w:val="none" w:sz="0" w:space="0" w:color="auto"/>
        <w:right w:val="none" w:sz="0" w:space="0" w:color="auto"/>
      </w:divBdr>
    </w:div>
    <w:div w:id="765076900">
      <w:bodyDiv w:val="1"/>
      <w:marLeft w:val="0"/>
      <w:marRight w:val="0"/>
      <w:marTop w:val="0"/>
      <w:marBottom w:val="0"/>
      <w:divBdr>
        <w:top w:val="none" w:sz="0" w:space="0" w:color="auto"/>
        <w:left w:val="none" w:sz="0" w:space="0" w:color="auto"/>
        <w:bottom w:val="none" w:sz="0" w:space="0" w:color="auto"/>
        <w:right w:val="none" w:sz="0" w:space="0" w:color="auto"/>
      </w:divBdr>
    </w:div>
    <w:div w:id="845049271">
      <w:bodyDiv w:val="1"/>
      <w:marLeft w:val="0"/>
      <w:marRight w:val="0"/>
      <w:marTop w:val="0"/>
      <w:marBottom w:val="0"/>
      <w:divBdr>
        <w:top w:val="none" w:sz="0" w:space="0" w:color="auto"/>
        <w:left w:val="none" w:sz="0" w:space="0" w:color="auto"/>
        <w:bottom w:val="none" w:sz="0" w:space="0" w:color="auto"/>
        <w:right w:val="none" w:sz="0" w:space="0" w:color="auto"/>
      </w:divBdr>
    </w:div>
    <w:div w:id="1196652852">
      <w:bodyDiv w:val="1"/>
      <w:marLeft w:val="0"/>
      <w:marRight w:val="0"/>
      <w:marTop w:val="0"/>
      <w:marBottom w:val="0"/>
      <w:divBdr>
        <w:top w:val="none" w:sz="0" w:space="0" w:color="auto"/>
        <w:left w:val="none" w:sz="0" w:space="0" w:color="auto"/>
        <w:bottom w:val="none" w:sz="0" w:space="0" w:color="auto"/>
        <w:right w:val="none" w:sz="0" w:space="0" w:color="auto"/>
      </w:divBdr>
      <w:divsChild>
        <w:div w:id="6835519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_rels/footnotes.xml.rels><?xml version="1.0" encoding="UTF-8" standalone="yes"?>
<Relationships xmlns="http://schemas.openxmlformats.org/package/2006/relationships"><Relationship Id="rId3" Type="http://schemas.openxmlformats.org/officeDocument/2006/relationships/hyperlink" Target="https://commission.europa.eu/law/law-making-process/better-regulation_en" TargetMode="External"/><Relationship Id="rId2" Type="http://schemas.openxmlformats.org/officeDocument/2006/relationships/hyperlink" Target="https://www.oecd.org/content/dam/oecd/en/publications/reports/2025/01/public-administration-in-albania-2024_9ec56245/5577d117-en.pdf" TargetMode="External"/><Relationship Id="rId1" Type="http://schemas.openxmlformats.org/officeDocument/2006/relationships/hyperlink" Target="https://idmalbania.org/wp-content/uploads/dlm_uploads/2023/09/Eng-Consultation-Law-Stud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3702B3-AF4F-4A19-8125-925AA63A9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2595</Words>
  <Characters>14795</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2026-06-11T12:37:00Z</dcterms:created>
  <dcterms:modified xsi:type="dcterms:W3CDTF">2026-06-11T12:37:00Z</dcterms:modified>
</cp:coreProperties>
</file>