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C5777" w14:textId="0F19F5FA" w:rsidR="001F4C6C" w:rsidRDefault="001F4C6C" w:rsidP="000F768E">
      <w:pPr>
        <w:spacing w:after="0" w:line="276" w:lineRule="auto"/>
        <w:rPr>
          <w:rFonts w:ascii="Garamond" w:eastAsia="Times New Roman" w:hAnsi="Garamond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  <w:bookmarkStart w:id="0" w:name="_GoBack"/>
      <w:bookmarkEnd w:id="0"/>
      <w:r w:rsidRPr="00991E5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FE26A6" wp14:editId="0F88FD2C">
            <wp:simplePos x="0" y="0"/>
            <wp:positionH relativeFrom="page">
              <wp:posOffset>142875</wp:posOffset>
            </wp:positionH>
            <wp:positionV relativeFrom="paragraph">
              <wp:posOffset>-609600</wp:posOffset>
            </wp:positionV>
            <wp:extent cx="7560945" cy="1371600"/>
            <wp:effectExtent l="0" t="0" r="1905" b="0"/>
            <wp:wrapNone/>
            <wp:docPr id="2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B3BA2" w14:textId="77777777" w:rsidR="001F4C6C" w:rsidRPr="001F4C6C" w:rsidRDefault="001F4C6C" w:rsidP="000F768E">
      <w:pPr>
        <w:spacing w:after="0" w:line="276" w:lineRule="auto"/>
        <w:rPr>
          <w:rFonts w:ascii="Garamond" w:eastAsia="Times New Roman" w:hAnsi="Garamond" w:cs="Times New Roman"/>
          <w:kern w:val="0"/>
          <w14:ligatures w14:val="none"/>
        </w:rPr>
      </w:pPr>
      <w:r w:rsidRPr="001F4C6C">
        <w:rPr>
          <w:rFonts w:ascii="Garamond" w:eastAsia="Times New Roman" w:hAnsi="Garamond" w:cs="Times New Roman"/>
          <w:color w:val="000000"/>
          <w:kern w:val="0"/>
          <w:bdr w:val="none" w:sz="0" w:space="0" w:color="auto" w:frame="1"/>
          <w14:ligatures w14:val="none"/>
        </w:rPr>
        <w:br/>
      </w:r>
    </w:p>
    <w:p w14:paraId="6C4C019B" w14:textId="4BF0BE6A" w:rsidR="001F4C6C" w:rsidRDefault="001F4C6C" w:rsidP="008A4BEF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bdr w:val="none" w:sz="0" w:space="0" w:color="auto" w:frame="1"/>
          <w:lang w:val="pt-PT"/>
          <w14:ligatures w14:val="none"/>
        </w:rPr>
      </w:pPr>
      <w:r w:rsidRPr="000F768E">
        <w:rPr>
          <w:rFonts w:ascii="Garamond" w:eastAsia="Times New Roman" w:hAnsi="Garamond" w:cs="Times New Roman"/>
          <w:b/>
          <w:bCs/>
          <w:color w:val="000000"/>
          <w:kern w:val="0"/>
          <w:bdr w:val="none" w:sz="0" w:space="0" w:color="auto" w:frame="1"/>
          <w:lang w:val="pt-PT"/>
          <w14:ligatures w14:val="none"/>
        </w:rPr>
        <w:t>P R O J E K T - V E N D I M</w:t>
      </w:r>
    </w:p>
    <w:p w14:paraId="58A64C04" w14:textId="77777777" w:rsidR="008A4BEF" w:rsidRPr="000F768E" w:rsidRDefault="008A4BEF" w:rsidP="008A4BEF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bdr w:val="none" w:sz="0" w:space="0" w:color="auto" w:frame="1"/>
          <w:lang w:val="pt-PT"/>
          <w14:ligatures w14:val="none"/>
        </w:rPr>
      </w:pPr>
    </w:p>
    <w:p w14:paraId="36F6E050" w14:textId="77777777" w:rsidR="001F4C6C" w:rsidRPr="000F768E" w:rsidRDefault="001F4C6C" w:rsidP="000F768E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bdr w:val="none" w:sz="0" w:space="0" w:color="auto" w:frame="1"/>
          <w:lang w:val="pt-PT"/>
          <w14:ligatures w14:val="none"/>
        </w:rPr>
      </w:pPr>
    </w:p>
    <w:p w14:paraId="2BA84AB1" w14:textId="7A1F2689" w:rsidR="001F4C6C" w:rsidRPr="000F768E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</w:pPr>
      <w:r w:rsidRPr="000F768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PROJEKTVENDIM </w:t>
      </w:r>
    </w:p>
    <w:p w14:paraId="075F68E1" w14:textId="77777777" w:rsidR="001F4C6C" w:rsidRPr="000F768E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</w:pPr>
    </w:p>
    <w:p w14:paraId="01CBB6BB" w14:textId="7C42E094" w:rsidR="001F4C6C" w:rsidRPr="000F768E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pt-PT"/>
          <w14:ligatures w14:val="none"/>
        </w:rPr>
      </w:pPr>
      <w:r w:rsidRPr="000F768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Nr.______, datë_______</w:t>
      </w:r>
      <w:r w:rsidRPr="000F768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br/>
      </w:r>
    </w:p>
    <w:p w14:paraId="7F2DE797" w14:textId="77777777" w:rsidR="001F4C6C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</w:pPr>
      <w:r w:rsidRPr="000F768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PËR</w:t>
      </w:r>
    </w:p>
    <w:p w14:paraId="6D72A7B2" w14:textId="52CBFF8D" w:rsidR="000F768E" w:rsidRDefault="000F768E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</w:pPr>
      <w:r w:rsidRPr="000F768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KRIJIMIN, FUNKSIONIMIN DHE ADMINISTRIMIN E FONDIT TË GJELBËR TË PEMËVE NË KUADËR TË ZHVILLIMIT TË TERRITORIT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 D</w:t>
      </w:r>
      <w:r w:rsidR="00FD79E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E HAP</w:t>
      </w:r>
      <w:r w:rsidR="00FD79E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SIRAVE PUBLIKE</w:t>
      </w:r>
    </w:p>
    <w:p w14:paraId="04902987" w14:textId="77777777" w:rsidR="000F768E" w:rsidRDefault="000F768E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</w:pPr>
    </w:p>
    <w:p w14:paraId="40FA6DF3" w14:textId="4B3F0A63" w:rsidR="001F4C6C" w:rsidRPr="000F768E" w:rsidRDefault="001F4C6C" w:rsidP="0068444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PT"/>
          <w14:ligatures w14:val="none"/>
        </w:rPr>
      </w:pPr>
      <w:r w:rsidRP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Në mbështetje të nenit 100</w:t>
      </w:r>
      <w:r w:rsidR="008A4BE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,</w:t>
      </w:r>
      <w:r w:rsidRP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 të Kushtetutës së Republikës së Shqipërisë, të </w:t>
      </w:r>
      <w:r w:rsid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pik</w:t>
      </w:r>
      <w:r w:rsidR="00FD79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ë</w:t>
      </w:r>
      <w:r w:rsid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s 10</w:t>
      </w:r>
      <w:r w:rsidR="008A4BE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,</w:t>
      </w:r>
      <w:r w:rsid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 t</w:t>
      </w:r>
      <w:r w:rsidR="00FD79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ë</w:t>
      </w:r>
      <w:r w:rsid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 nenit</w:t>
      </w:r>
      <w:r w:rsidRP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 39</w:t>
      </w:r>
      <w:r w:rsidR="008A4BE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,</w:t>
      </w:r>
      <w:r w:rsidRP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 të </w:t>
      </w:r>
      <w:r w:rsidR="004E1EE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l</w:t>
      </w:r>
      <w:r w:rsidRP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igjit </w:t>
      </w:r>
      <w:r w:rsidR="008A4BE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n</w:t>
      </w:r>
      <w:r w:rsidRP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r. 107/2014 </w:t>
      </w:r>
      <w:r w:rsidRPr="008A4BEF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“Për planifikimin dhe zhvillimin e territorit”,</w:t>
      </w:r>
      <w:r w:rsidRP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 i ndryshuar, </w:t>
      </w:r>
      <w:r w:rsid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me propozimin e ministrit t</w:t>
      </w:r>
      <w:r w:rsidR="00FD79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ë</w:t>
      </w:r>
      <w:r w:rsid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 Infrastruktur</w:t>
      </w:r>
      <w:r w:rsidR="00FD79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ë</w:t>
      </w:r>
      <w:r w:rsid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s dhe Energjis</w:t>
      </w:r>
      <w:r w:rsidR="00FD79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ë</w:t>
      </w:r>
      <w:r w:rsid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, K</w:t>
      </w:r>
      <w:r w:rsidR="00FD79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ë</w:t>
      </w:r>
      <w:r w:rsid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shilli i Ministrave</w:t>
      </w:r>
      <w:r w:rsidR="008A4BE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,</w:t>
      </w:r>
    </w:p>
    <w:p w14:paraId="6258E2F6" w14:textId="278574F2" w:rsidR="001F4C6C" w:rsidRPr="000F768E" w:rsidRDefault="001F4C6C" w:rsidP="000F768E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pt-PT"/>
          <w14:ligatures w14:val="none"/>
        </w:rPr>
      </w:pPr>
    </w:p>
    <w:p w14:paraId="0707CF7D" w14:textId="77777777" w:rsidR="001F4C6C" w:rsidRPr="00EE0690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pt-PT"/>
          <w14:ligatures w14:val="none"/>
        </w:rPr>
      </w:pPr>
      <w:r w:rsidRPr="00EE069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VENDOSI:</w:t>
      </w:r>
    </w:p>
    <w:p w14:paraId="43118C39" w14:textId="509257EE" w:rsidR="001F4C6C" w:rsidRPr="00EE0690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pt-PT"/>
          <w14:ligatures w14:val="none"/>
        </w:rPr>
      </w:pPr>
      <w:r w:rsidRPr="00EE069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br/>
      </w:r>
      <w:r w:rsidRPr="00EE069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Neni 1</w:t>
      </w:r>
    </w:p>
    <w:p w14:paraId="688E6967" w14:textId="77777777" w:rsidR="001F4C6C" w:rsidRPr="00EE0690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</w:pPr>
      <w:r w:rsidRPr="00EE069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Objekti dhe qëllimi</w:t>
      </w:r>
    </w:p>
    <w:p w14:paraId="177338DD" w14:textId="77777777" w:rsidR="000F768E" w:rsidRPr="00EE0690" w:rsidRDefault="000F768E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</w:pPr>
    </w:p>
    <w:p w14:paraId="0384EBB8" w14:textId="5C25DFF4" w:rsidR="000F768E" w:rsidRPr="00EE0690" w:rsidRDefault="000F768E" w:rsidP="00FD79E4">
      <w:pPr>
        <w:spacing w:line="276" w:lineRule="auto"/>
        <w:ind w:left="270" w:hanging="270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EE0690">
        <w:rPr>
          <w:rFonts w:ascii="Times New Roman" w:hAnsi="Times New Roman" w:cs="Times New Roman"/>
          <w:sz w:val="26"/>
          <w:szCs w:val="26"/>
          <w:lang w:val="pt-PT"/>
        </w:rPr>
        <w:t>1. Ky vendim përcakton rregullat për krijimin, funksionimin dhe administrimin e Fondit të Gjelbër të Pemëve, në kuadër të zhvillimit të qëndrueshëm të territorit.</w:t>
      </w:r>
    </w:p>
    <w:p w14:paraId="1D53B0F0" w14:textId="654E1727" w:rsidR="000F768E" w:rsidRDefault="000F768E" w:rsidP="000F768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EE0690">
        <w:rPr>
          <w:rFonts w:ascii="Times New Roman" w:hAnsi="Times New Roman" w:cs="Times New Roman"/>
          <w:sz w:val="26"/>
          <w:szCs w:val="26"/>
          <w:lang w:val="pt-PT"/>
        </w:rPr>
        <w:t xml:space="preserve">2. Qëllimi i </w:t>
      </w:r>
      <w:r w:rsidR="006E3C65" w:rsidRPr="00EE0690">
        <w:rPr>
          <w:rFonts w:ascii="Times New Roman" w:hAnsi="Times New Roman" w:cs="Times New Roman"/>
          <w:sz w:val="26"/>
          <w:szCs w:val="26"/>
          <w:lang w:val="pt-PT"/>
        </w:rPr>
        <w:t>Fondit të Gjelbër të Pemëve</w:t>
      </w:r>
      <w:r w:rsidRPr="00EE0690">
        <w:rPr>
          <w:rFonts w:ascii="Times New Roman" w:hAnsi="Times New Roman" w:cs="Times New Roman"/>
          <w:sz w:val="26"/>
          <w:szCs w:val="26"/>
          <w:lang w:val="pt-PT"/>
        </w:rPr>
        <w:t xml:space="preserve"> është:</w:t>
      </w:r>
    </w:p>
    <w:p w14:paraId="5397140D" w14:textId="77777777" w:rsidR="00215C31" w:rsidRDefault="00215C31" w:rsidP="00215C31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G</w:t>
      </w:r>
      <w:r w:rsidRPr="001E576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arantimi i integrimit të elementeve të gjelbërimit në zhvillimin e territorit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;</w:t>
      </w:r>
    </w:p>
    <w:p w14:paraId="60EE7F47" w14:textId="77777777" w:rsidR="00215C31" w:rsidRDefault="00215C31" w:rsidP="00215C31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0F768E">
        <w:rPr>
          <w:rFonts w:ascii="Times New Roman" w:hAnsi="Times New Roman" w:cs="Times New Roman"/>
          <w:sz w:val="26"/>
          <w:szCs w:val="26"/>
          <w:lang w:val="pt-PT"/>
        </w:rPr>
        <w:t>Rritja e sipërfaqeve të gjelbëruara;</w:t>
      </w:r>
    </w:p>
    <w:p w14:paraId="59AF05CC" w14:textId="2E5D5A47" w:rsidR="00215C31" w:rsidRPr="00215C31" w:rsidRDefault="00215C31" w:rsidP="00215C31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215C31">
        <w:rPr>
          <w:rFonts w:ascii="Times New Roman" w:hAnsi="Times New Roman" w:cs="Times New Roman"/>
          <w:sz w:val="26"/>
          <w:szCs w:val="26"/>
        </w:rPr>
        <w:t>Përmirësimi i cilësisë së jetës dhe hapësirave publike;</w:t>
      </w:r>
    </w:p>
    <w:p w14:paraId="11B122F7" w14:textId="0C41950C" w:rsidR="00215C31" w:rsidRPr="00EE0690" w:rsidRDefault="00215C31" w:rsidP="00215C3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ç)  </w:t>
      </w:r>
      <w:r w:rsidRPr="00215C3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Mënyrat dhe procedurat e përdorimit dhe shpërndarjes së pemëve për nevoja publike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br/>
        <w:t xml:space="preserve">     </w:t>
      </w:r>
      <w:r w:rsidRPr="00215C3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dhe peizazh urban.</w:t>
      </w:r>
    </w:p>
    <w:p w14:paraId="46DE8ADE" w14:textId="77777777" w:rsidR="00241205" w:rsidRDefault="00241205" w:rsidP="000F6E3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</w:pPr>
    </w:p>
    <w:p w14:paraId="6743646B" w14:textId="193FFD21" w:rsidR="001F4C6C" w:rsidRPr="000F768E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F768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Neni 2</w:t>
      </w:r>
    </w:p>
    <w:p w14:paraId="79F67F3F" w14:textId="7E49F5BE" w:rsidR="001E576D" w:rsidRPr="00D72D47" w:rsidRDefault="001E576D" w:rsidP="001E576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2D47">
        <w:rPr>
          <w:rFonts w:ascii="Times New Roman" w:hAnsi="Times New Roman" w:cs="Times New Roman"/>
          <w:b/>
          <w:bCs/>
          <w:sz w:val="26"/>
          <w:szCs w:val="26"/>
        </w:rPr>
        <w:t>Krijimi i Fondit</w:t>
      </w:r>
    </w:p>
    <w:p w14:paraId="09AE5F72" w14:textId="21FE5750" w:rsidR="001E576D" w:rsidRPr="001E576D" w:rsidRDefault="001E576D" w:rsidP="00241205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76D">
        <w:rPr>
          <w:rFonts w:ascii="Times New Roman" w:hAnsi="Times New Roman" w:cs="Times New Roman"/>
          <w:sz w:val="26"/>
          <w:szCs w:val="26"/>
        </w:rPr>
        <w:lastRenderedPageBreak/>
        <w:t>Krijohet Fondi i Gjelbër i Pemëve (në vijim “Fondi”), si instrument në funksion të politikave të zhvillimit të</w:t>
      </w:r>
      <w:r>
        <w:rPr>
          <w:rFonts w:ascii="Times New Roman" w:hAnsi="Times New Roman" w:cs="Times New Roman"/>
          <w:sz w:val="26"/>
          <w:szCs w:val="26"/>
        </w:rPr>
        <w:t xml:space="preserve"> q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ndruesh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m 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Pr="001E576D">
        <w:rPr>
          <w:rFonts w:ascii="Times New Roman" w:hAnsi="Times New Roman" w:cs="Times New Roman"/>
          <w:sz w:val="26"/>
          <w:szCs w:val="26"/>
        </w:rPr>
        <w:t xml:space="preserve"> territorit</w:t>
      </w:r>
      <w:r>
        <w:rPr>
          <w:rFonts w:ascii="Times New Roman" w:hAnsi="Times New Roman" w:cs="Times New Roman"/>
          <w:sz w:val="26"/>
          <w:szCs w:val="26"/>
        </w:rPr>
        <w:t xml:space="preserve"> dhe rritjes s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sip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rfaqeve 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gjelb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ruara</w:t>
      </w:r>
      <w:r w:rsidRPr="001E576D">
        <w:rPr>
          <w:rFonts w:ascii="Times New Roman" w:hAnsi="Times New Roman" w:cs="Times New Roman"/>
          <w:sz w:val="26"/>
          <w:szCs w:val="26"/>
        </w:rPr>
        <w:t>.</w:t>
      </w:r>
    </w:p>
    <w:p w14:paraId="2EE9970E" w14:textId="1DC4B7AD" w:rsidR="001E576D" w:rsidRDefault="001E576D" w:rsidP="00241205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76D">
        <w:rPr>
          <w:rFonts w:ascii="Times New Roman" w:hAnsi="Times New Roman" w:cs="Times New Roman"/>
          <w:sz w:val="26"/>
          <w:szCs w:val="26"/>
        </w:rPr>
        <w:t xml:space="preserve">Fondi funksionon si fond fizik, i përbërë nga fidanë dhe pemë për mbjellje, 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1E576D">
        <w:rPr>
          <w:rFonts w:ascii="Times New Roman" w:hAnsi="Times New Roman" w:cs="Times New Roman"/>
          <w:sz w:val="26"/>
          <w:szCs w:val="26"/>
        </w:rPr>
        <w:t xml:space="preserve"> cili administrohet në nivel qendror nga A</w:t>
      </w:r>
      <w:r>
        <w:rPr>
          <w:rFonts w:ascii="Times New Roman" w:hAnsi="Times New Roman" w:cs="Times New Roman"/>
          <w:sz w:val="26"/>
          <w:szCs w:val="26"/>
        </w:rPr>
        <w:t>gjencia e Zhvillimit 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Territorit (AZHT).</w:t>
      </w:r>
    </w:p>
    <w:p w14:paraId="7BBC70FB" w14:textId="77777777" w:rsidR="001E576D" w:rsidRPr="001E576D" w:rsidRDefault="001E576D" w:rsidP="00241205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76D">
        <w:rPr>
          <w:rFonts w:ascii="Times New Roman" w:hAnsi="Times New Roman" w:cs="Times New Roman"/>
          <w:sz w:val="26"/>
          <w:szCs w:val="26"/>
        </w:rPr>
        <w:t>Fondi përdoret ekskluzivisht për:</w:t>
      </w:r>
    </w:p>
    <w:p w14:paraId="074744B3" w14:textId="51AB1F2C" w:rsidR="001E576D" w:rsidRPr="001E576D" w:rsidRDefault="001E576D" w:rsidP="00241205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1E576D">
        <w:rPr>
          <w:rFonts w:ascii="Times New Roman" w:hAnsi="Times New Roman" w:cs="Times New Roman"/>
          <w:sz w:val="26"/>
          <w:szCs w:val="26"/>
          <w:lang w:val="pt-PT"/>
        </w:rPr>
        <w:t xml:space="preserve">a) </w:t>
      </w:r>
      <w:r w:rsidR="00F44A2A">
        <w:rPr>
          <w:rFonts w:ascii="Times New Roman" w:hAnsi="Times New Roman" w:cs="Times New Roman"/>
          <w:sz w:val="26"/>
          <w:szCs w:val="26"/>
          <w:lang w:val="pt-PT"/>
        </w:rPr>
        <w:t>M</w:t>
      </w:r>
      <w:r w:rsidRPr="001E576D">
        <w:rPr>
          <w:rFonts w:ascii="Times New Roman" w:hAnsi="Times New Roman" w:cs="Times New Roman"/>
          <w:sz w:val="26"/>
          <w:szCs w:val="26"/>
          <w:lang w:val="pt-PT"/>
        </w:rPr>
        <w:t>bjelljen e fidan</w:t>
      </w:r>
      <w:r w:rsidR="00FD79E4">
        <w:rPr>
          <w:rFonts w:ascii="Times New Roman" w:hAnsi="Times New Roman" w:cs="Times New Roman"/>
          <w:sz w:val="26"/>
          <w:szCs w:val="26"/>
          <w:lang w:val="pt-PT"/>
        </w:rPr>
        <w:t>ë</w:t>
      </w:r>
      <w:r w:rsidRPr="001E576D">
        <w:rPr>
          <w:rFonts w:ascii="Times New Roman" w:hAnsi="Times New Roman" w:cs="Times New Roman"/>
          <w:sz w:val="26"/>
          <w:szCs w:val="26"/>
          <w:lang w:val="pt-PT"/>
        </w:rPr>
        <w:t>ve dhe pemëve;</w:t>
      </w:r>
    </w:p>
    <w:p w14:paraId="54232FB6" w14:textId="6CFE34C4" w:rsidR="001E576D" w:rsidRPr="001E576D" w:rsidRDefault="001E576D" w:rsidP="00241205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1E576D">
        <w:rPr>
          <w:rFonts w:ascii="Times New Roman" w:hAnsi="Times New Roman" w:cs="Times New Roman"/>
          <w:sz w:val="26"/>
          <w:szCs w:val="26"/>
          <w:lang w:val="pt-PT"/>
        </w:rPr>
        <w:t xml:space="preserve">b) </w:t>
      </w:r>
      <w:r w:rsidR="00F44A2A">
        <w:rPr>
          <w:rFonts w:ascii="Times New Roman" w:hAnsi="Times New Roman" w:cs="Times New Roman"/>
          <w:sz w:val="26"/>
          <w:szCs w:val="26"/>
          <w:lang w:val="pt-PT"/>
        </w:rPr>
        <w:t>R</w:t>
      </w:r>
      <w:r w:rsidRPr="001E576D">
        <w:rPr>
          <w:rFonts w:ascii="Times New Roman" w:hAnsi="Times New Roman" w:cs="Times New Roman"/>
          <w:sz w:val="26"/>
          <w:szCs w:val="26"/>
          <w:lang w:val="pt-PT"/>
        </w:rPr>
        <w:t>ehabilitimin e hapësirave të gjelbra;</w:t>
      </w:r>
    </w:p>
    <w:p w14:paraId="64EA4B28" w14:textId="4E4E0D45" w:rsidR="001E576D" w:rsidRPr="001E576D" w:rsidRDefault="001E576D" w:rsidP="00241205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76D">
        <w:rPr>
          <w:rFonts w:ascii="Times New Roman" w:hAnsi="Times New Roman" w:cs="Times New Roman"/>
          <w:sz w:val="26"/>
          <w:szCs w:val="26"/>
        </w:rPr>
        <w:t xml:space="preserve">c) </w:t>
      </w:r>
      <w:r w:rsidR="00F44A2A">
        <w:rPr>
          <w:rFonts w:ascii="Times New Roman" w:hAnsi="Times New Roman" w:cs="Times New Roman"/>
          <w:sz w:val="26"/>
          <w:szCs w:val="26"/>
        </w:rPr>
        <w:t>M</w:t>
      </w:r>
      <w:r w:rsidRPr="001E576D">
        <w:rPr>
          <w:rFonts w:ascii="Times New Roman" w:hAnsi="Times New Roman" w:cs="Times New Roman"/>
          <w:sz w:val="26"/>
          <w:szCs w:val="26"/>
        </w:rPr>
        <w:t>irëmbajtjen e tyre.</w:t>
      </w:r>
    </w:p>
    <w:p w14:paraId="7FCFD73D" w14:textId="0351CFF5" w:rsidR="001E576D" w:rsidRPr="001E576D" w:rsidRDefault="001E576D" w:rsidP="00241205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76D">
        <w:rPr>
          <w:rFonts w:ascii="Times New Roman" w:hAnsi="Times New Roman" w:cs="Times New Roman"/>
          <w:sz w:val="26"/>
          <w:szCs w:val="26"/>
        </w:rPr>
        <w:t>AZHT</w:t>
      </w:r>
      <w:r w:rsidR="00241205">
        <w:rPr>
          <w:rFonts w:ascii="Times New Roman" w:hAnsi="Times New Roman" w:cs="Times New Roman"/>
          <w:sz w:val="26"/>
          <w:szCs w:val="26"/>
        </w:rPr>
        <w:t xml:space="preserve"> </w:t>
      </w:r>
      <w:r w:rsidRPr="001E576D">
        <w:rPr>
          <w:rFonts w:ascii="Times New Roman" w:hAnsi="Times New Roman" w:cs="Times New Roman"/>
          <w:sz w:val="26"/>
          <w:szCs w:val="26"/>
        </w:rPr>
        <w:t>është përgjegjëse për:</w:t>
      </w:r>
    </w:p>
    <w:p w14:paraId="56BB2DAD" w14:textId="38A63962" w:rsidR="00241205" w:rsidRPr="001E576D" w:rsidRDefault="00241205" w:rsidP="0024120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76D">
        <w:rPr>
          <w:rFonts w:ascii="Times New Roman" w:hAnsi="Times New Roman" w:cs="Times New Roman"/>
          <w:sz w:val="26"/>
          <w:szCs w:val="26"/>
        </w:rPr>
        <w:t xml:space="preserve">Krijimin 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1E576D">
        <w:rPr>
          <w:rFonts w:ascii="Times New Roman" w:hAnsi="Times New Roman" w:cs="Times New Roman"/>
          <w:sz w:val="26"/>
          <w:szCs w:val="26"/>
        </w:rPr>
        <w:t xml:space="preserve"> stoku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1E576D">
        <w:rPr>
          <w:rFonts w:ascii="Times New Roman" w:hAnsi="Times New Roman" w:cs="Times New Roman"/>
          <w:sz w:val="26"/>
          <w:szCs w:val="26"/>
        </w:rPr>
        <w:t xml:space="preserve"> kombëtar të fidanëve</w:t>
      </w:r>
      <w:r>
        <w:rPr>
          <w:rFonts w:ascii="Times New Roman" w:hAnsi="Times New Roman" w:cs="Times New Roman"/>
          <w:sz w:val="26"/>
          <w:szCs w:val="26"/>
        </w:rPr>
        <w:t xml:space="preserve"> dhe pem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ve</w:t>
      </w:r>
      <w:r w:rsidRPr="001E576D">
        <w:rPr>
          <w:rFonts w:ascii="Times New Roman" w:hAnsi="Times New Roman" w:cs="Times New Roman"/>
          <w:sz w:val="26"/>
          <w:szCs w:val="26"/>
        </w:rPr>
        <w:t>;</w:t>
      </w:r>
    </w:p>
    <w:p w14:paraId="5A3BCB3F" w14:textId="37D9837D" w:rsidR="00241205" w:rsidRPr="001E576D" w:rsidRDefault="00241205" w:rsidP="0024120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76D">
        <w:rPr>
          <w:rFonts w:ascii="Times New Roman" w:hAnsi="Times New Roman" w:cs="Times New Roman"/>
          <w:sz w:val="26"/>
          <w:szCs w:val="26"/>
        </w:rPr>
        <w:t>Planifikimin kombëtar të nevojave për gjelbërim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kuad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r 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zhvillimit 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q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ndruesh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m 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territorit, pas bashk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rendimit 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procesit me nj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sit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e vet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qeverisjes vendore dhe ministrin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p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rgjegj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se p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r mjedisin.</w:t>
      </w:r>
    </w:p>
    <w:p w14:paraId="0A93ACF5" w14:textId="265A773A" w:rsidR="001E576D" w:rsidRPr="00241205" w:rsidRDefault="001E576D" w:rsidP="0024120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205">
        <w:rPr>
          <w:rFonts w:ascii="Times New Roman" w:hAnsi="Times New Roman" w:cs="Times New Roman"/>
          <w:sz w:val="26"/>
          <w:szCs w:val="26"/>
        </w:rPr>
        <w:t xml:space="preserve">Shpërndarjen e fidanëve </w:t>
      </w:r>
      <w:r w:rsidR="00241205" w:rsidRPr="00241205">
        <w:rPr>
          <w:rFonts w:ascii="Times New Roman" w:hAnsi="Times New Roman" w:cs="Times New Roman"/>
          <w:sz w:val="26"/>
          <w:szCs w:val="26"/>
        </w:rPr>
        <w:t>d</w:t>
      </w:r>
      <w:r w:rsidR="00241205">
        <w:rPr>
          <w:rFonts w:ascii="Times New Roman" w:hAnsi="Times New Roman" w:cs="Times New Roman"/>
          <w:sz w:val="26"/>
          <w:szCs w:val="26"/>
        </w:rPr>
        <w:t>he pem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241205">
        <w:rPr>
          <w:rFonts w:ascii="Times New Roman" w:hAnsi="Times New Roman" w:cs="Times New Roman"/>
          <w:sz w:val="26"/>
          <w:szCs w:val="26"/>
        </w:rPr>
        <w:t xml:space="preserve">ve </w:t>
      </w:r>
      <w:r w:rsidRPr="00241205">
        <w:rPr>
          <w:rFonts w:ascii="Times New Roman" w:hAnsi="Times New Roman" w:cs="Times New Roman"/>
          <w:sz w:val="26"/>
          <w:szCs w:val="26"/>
        </w:rPr>
        <w:t xml:space="preserve">për projekte publike </w:t>
      </w:r>
      <w:r w:rsidR="00241205" w:rsidRPr="00241205">
        <w:rPr>
          <w:rFonts w:ascii="Times New Roman" w:hAnsi="Times New Roman" w:cs="Times New Roman"/>
          <w:sz w:val="26"/>
          <w:szCs w:val="26"/>
        </w:rPr>
        <w:t>nga institucionet q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241205" w:rsidRPr="00241205">
        <w:rPr>
          <w:rFonts w:ascii="Times New Roman" w:hAnsi="Times New Roman" w:cs="Times New Roman"/>
          <w:sz w:val="26"/>
          <w:szCs w:val="26"/>
        </w:rPr>
        <w:t>ndrore dhe nj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241205" w:rsidRPr="00241205">
        <w:rPr>
          <w:rFonts w:ascii="Times New Roman" w:hAnsi="Times New Roman" w:cs="Times New Roman"/>
          <w:sz w:val="26"/>
          <w:szCs w:val="26"/>
        </w:rPr>
        <w:t>sit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241205" w:rsidRPr="00241205">
        <w:rPr>
          <w:rFonts w:ascii="Times New Roman" w:hAnsi="Times New Roman" w:cs="Times New Roman"/>
          <w:sz w:val="26"/>
          <w:szCs w:val="26"/>
        </w:rPr>
        <w:t xml:space="preserve"> e vet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241205" w:rsidRPr="00241205">
        <w:rPr>
          <w:rFonts w:ascii="Times New Roman" w:hAnsi="Times New Roman" w:cs="Times New Roman"/>
          <w:sz w:val="26"/>
          <w:szCs w:val="26"/>
        </w:rPr>
        <w:t>qeverisjes vendore</w:t>
      </w:r>
      <w:r w:rsidR="00241205">
        <w:rPr>
          <w:rFonts w:ascii="Times New Roman" w:hAnsi="Times New Roman" w:cs="Times New Roman"/>
          <w:sz w:val="26"/>
          <w:szCs w:val="26"/>
        </w:rPr>
        <w:t>, sipas k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241205">
        <w:rPr>
          <w:rFonts w:ascii="Times New Roman" w:hAnsi="Times New Roman" w:cs="Times New Roman"/>
          <w:sz w:val="26"/>
          <w:szCs w:val="26"/>
        </w:rPr>
        <w:t>rkesave 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241205">
        <w:rPr>
          <w:rFonts w:ascii="Times New Roman" w:hAnsi="Times New Roman" w:cs="Times New Roman"/>
          <w:sz w:val="26"/>
          <w:szCs w:val="26"/>
        </w:rPr>
        <w:t xml:space="preserve"> dhe nevojave 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241205">
        <w:rPr>
          <w:rFonts w:ascii="Times New Roman" w:hAnsi="Times New Roman" w:cs="Times New Roman"/>
          <w:sz w:val="26"/>
          <w:szCs w:val="26"/>
        </w:rPr>
        <w:t xml:space="preserve"> organeve qendrore dhe vendore</w:t>
      </w:r>
      <w:r w:rsidRPr="00241205">
        <w:rPr>
          <w:rFonts w:ascii="Times New Roman" w:hAnsi="Times New Roman" w:cs="Times New Roman"/>
          <w:sz w:val="26"/>
          <w:szCs w:val="26"/>
        </w:rPr>
        <w:t>.</w:t>
      </w:r>
    </w:p>
    <w:p w14:paraId="48A041BD" w14:textId="77777777" w:rsidR="00241205" w:rsidRPr="00FD79E4" w:rsidRDefault="00241205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</w:pPr>
    </w:p>
    <w:p w14:paraId="6C36DBDC" w14:textId="16D8526B" w:rsidR="000D4ED7" w:rsidRPr="002A7AD1" w:rsidRDefault="000D4ED7" w:rsidP="00D72D4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7AD1">
        <w:rPr>
          <w:rFonts w:ascii="Times New Roman" w:hAnsi="Times New Roman" w:cs="Times New Roman"/>
          <w:b/>
          <w:bCs/>
          <w:sz w:val="26"/>
          <w:szCs w:val="26"/>
        </w:rPr>
        <w:t>Neni 3</w:t>
      </w:r>
    </w:p>
    <w:p w14:paraId="308CFE0A" w14:textId="34045F47" w:rsidR="000D4ED7" w:rsidRPr="002A7AD1" w:rsidRDefault="000D4ED7" w:rsidP="000D4ED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7AD1">
        <w:rPr>
          <w:rFonts w:ascii="Times New Roman" w:hAnsi="Times New Roman" w:cs="Times New Roman"/>
          <w:b/>
          <w:bCs/>
          <w:sz w:val="26"/>
          <w:szCs w:val="26"/>
        </w:rPr>
        <w:t xml:space="preserve">Bashkëpunimi me </w:t>
      </w:r>
      <w:r w:rsidR="006E72A0" w:rsidRPr="002A7AD1">
        <w:rPr>
          <w:rFonts w:ascii="Times New Roman" w:hAnsi="Times New Roman" w:cs="Times New Roman"/>
          <w:b/>
          <w:bCs/>
          <w:sz w:val="26"/>
          <w:szCs w:val="26"/>
        </w:rPr>
        <w:t>ministrin</w:t>
      </w:r>
      <w:r w:rsidR="00F44A2A">
        <w:rPr>
          <w:rFonts w:ascii="Times New Roman" w:hAnsi="Times New Roman" w:cs="Times New Roman"/>
          <w:b/>
          <w:bCs/>
          <w:sz w:val="26"/>
          <w:szCs w:val="26"/>
        </w:rPr>
        <w:t>ë</w:t>
      </w:r>
      <w:r w:rsidR="006E72A0" w:rsidRPr="002A7AD1">
        <w:rPr>
          <w:rFonts w:ascii="Times New Roman" w:hAnsi="Times New Roman" w:cs="Times New Roman"/>
          <w:b/>
          <w:bCs/>
          <w:sz w:val="26"/>
          <w:szCs w:val="26"/>
        </w:rPr>
        <w:t xml:space="preserve"> p</w:t>
      </w:r>
      <w:r w:rsidR="00352ADB" w:rsidRPr="002A7AD1">
        <w:rPr>
          <w:rFonts w:ascii="Times New Roman" w:hAnsi="Times New Roman" w:cs="Times New Roman"/>
          <w:b/>
          <w:bCs/>
          <w:sz w:val="26"/>
          <w:szCs w:val="26"/>
        </w:rPr>
        <w:t>ë</w:t>
      </w:r>
      <w:r w:rsidR="006E72A0" w:rsidRPr="002A7AD1">
        <w:rPr>
          <w:rFonts w:ascii="Times New Roman" w:hAnsi="Times New Roman" w:cs="Times New Roman"/>
          <w:b/>
          <w:bCs/>
          <w:sz w:val="26"/>
          <w:szCs w:val="26"/>
        </w:rPr>
        <w:t>rgjegj</w:t>
      </w:r>
      <w:r w:rsidR="00352ADB" w:rsidRPr="002A7AD1">
        <w:rPr>
          <w:rFonts w:ascii="Times New Roman" w:hAnsi="Times New Roman" w:cs="Times New Roman"/>
          <w:b/>
          <w:bCs/>
          <w:sz w:val="26"/>
          <w:szCs w:val="26"/>
        </w:rPr>
        <w:t>ë</w:t>
      </w:r>
      <w:r w:rsidR="006E72A0" w:rsidRPr="002A7AD1">
        <w:rPr>
          <w:rFonts w:ascii="Times New Roman" w:hAnsi="Times New Roman" w:cs="Times New Roman"/>
          <w:b/>
          <w:bCs/>
          <w:sz w:val="26"/>
          <w:szCs w:val="26"/>
        </w:rPr>
        <w:t>se p</w:t>
      </w:r>
      <w:r w:rsidR="00352ADB" w:rsidRPr="002A7AD1">
        <w:rPr>
          <w:rFonts w:ascii="Times New Roman" w:hAnsi="Times New Roman" w:cs="Times New Roman"/>
          <w:b/>
          <w:bCs/>
          <w:sz w:val="26"/>
          <w:szCs w:val="26"/>
        </w:rPr>
        <w:t>ë</w:t>
      </w:r>
      <w:r w:rsidR="006E72A0" w:rsidRPr="002A7AD1">
        <w:rPr>
          <w:rFonts w:ascii="Times New Roman" w:hAnsi="Times New Roman" w:cs="Times New Roman"/>
          <w:b/>
          <w:bCs/>
          <w:sz w:val="26"/>
          <w:szCs w:val="26"/>
        </w:rPr>
        <w:t xml:space="preserve">r mjedisin dhe </w:t>
      </w:r>
      <w:r w:rsidRPr="002A7AD1">
        <w:rPr>
          <w:rFonts w:ascii="Times New Roman" w:hAnsi="Times New Roman" w:cs="Times New Roman"/>
          <w:b/>
          <w:bCs/>
          <w:sz w:val="26"/>
          <w:szCs w:val="26"/>
        </w:rPr>
        <w:t>nj</w:t>
      </w:r>
      <w:r w:rsidR="00FD79E4" w:rsidRPr="002A7AD1">
        <w:rPr>
          <w:rFonts w:ascii="Times New Roman" w:hAnsi="Times New Roman" w:cs="Times New Roman"/>
          <w:b/>
          <w:bCs/>
          <w:sz w:val="26"/>
          <w:szCs w:val="26"/>
        </w:rPr>
        <w:t>ë</w:t>
      </w:r>
      <w:r w:rsidRPr="002A7AD1">
        <w:rPr>
          <w:rFonts w:ascii="Times New Roman" w:hAnsi="Times New Roman" w:cs="Times New Roman"/>
          <w:b/>
          <w:bCs/>
          <w:sz w:val="26"/>
          <w:szCs w:val="26"/>
        </w:rPr>
        <w:t>sit</w:t>
      </w:r>
      <w:r w:rsidR="00FD79E4" w:rsidRPr="002A7AD1">
        <w:rPr>
          <w:rFonts w:ascii="Times New Roman" w:hAnsi="Times New Roman" w:cs="Times New Roman"/>
          <w:b/>
          <w:bCs/>
          <w:sz w:val="26"/>
          <w:szCs w:val="26"/>
        </w:rPr>
        <w:t>ë</w:t>
      </w:r>
      <w:r w:rsidRPr="002A7AD1">
        <w:rPr>
          <w:rFonts w:ascii="Times New Roman" w:hAnsi="Times New Roman" w:cs="Times New Roman"/>
          <w:b/>
          <w:bCs/>
          <w:sz w:val="26"/>
          <w:szCs w:val="26"/>
        </w:rPr>
        <w:t xml:space="preserve"> e vet</w:t>
      </w:r>
      <w:r w:rsidR="00FD79E4" w:rsidRPr="002A7AD1">
        <w:rPr>
          <w:rFonts w:ascii="Times New Roman" w:hAnsi="Times New Roman" w:cs="Times New Roman"/>
          <w:b/>
          <w:bCs/>
          <w:sz w:val="26"/>
          <w:szCs w:val="26"/>
        </w:rPr>
        <w:t>ë</w:t>
      </w:r>
      <w:r w:rsidRPr="002A7AD1">
        <w:rPr>
          <w:rFonts w:ascii="Times New Roman" w:hAnsi="Times New Roman" w:cs="Times New Roman"/>
          <w:b/>
          <w:bCs/>
          <w:sz w:val="26"/>
          <w:szCs w:val="26"/>
        </w:rPr>
        <w:t>qeverisjes vendore</w:t>
      </w:r>
    </w:p>
    <w:p w14:paraId="6AACA947" w14:textId="690B62EF" w:rsidR="00F227BC" w:rsidRPr="00F227BC" w:rsidRDefault="00F227BC" w:rsidP="00D72D47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F227BC">
        <w:rPr>
          <w:rFonts w:ascii="Times New Roman" w:hAnsi="Times New Roman" w:cs="Times New Roman"/>
          <w:sz w:val="26"/>
          <w:szCs w:val="26"/>
          <w:lang w:val="pt-PT"/>
        </w:rPr>
        <w:t>Nj</w:t>
      </w:r>
      <w:r w:rsidR="00FD79E4">
        <w:rPr>
          <w:rFonts w:ascii="Times New Roman" w:hAnsi="Times New Roman" w:cs="Times New Roman"/>
          <w:sz w:val="26"/>
          <w:szCs w:val="26"/>
          <w:lang w:val="pt-PT"/>
        </w:rPr>
        <w:t>ë</w:t>
      </w:r>
      <w:r w:rsidRPr="00F227BC">
        <w:rPr>
          <w:rFonts w:ascii="Times New Roman" w:hAnsi="Times New Roman" w:cs="Times New Roman"/>
          <w:sz w:val="26"/>
          <w:szCs w:val="26"/>
          <w:lang w:val="pt-PT"/>
        </w:rPr>
        <w:t>sit</w:t>
      </w:r>
      <w:r w:rsidR="00FD79E4">
        <w:rPr>
          <w:rFonts w:ascii="Times New Roman" w:hAnsi="Times New Roman" w:cs="Times New Roman"/>
          <w:sz w:val="26"/>
          <w:szCs w:val="26"/>
          <w:lang w:val="pt-PT"/>
        </w:rPr>
        <w:t>ë</w:t>
      </w:r>
      <w:r w:rsidRPr="00F227BC">
        <w:rPr>
          <w:rFonts w:ascii="Times New Roman" w:hAnsi="Times New Roman" w:cs="Times New Roman"/>
          <w:sz w:val="26"/>
          <w:szCs w:val="26"/>
          <w:lang w:val="pt-PT"/>
        </w:rPr>
        <w:t xml:space="preserve"> e vet</w:t>
      </w:r>
      <w:r w:rsidR="00FD79E4">
        <w:rPr>
          <w:rFonts w:ascii="Times New Roman" w:hAnsi="Times New Roman" w:cs="Times New Roman"/>
          <w:sz w:val="26"/>
          <w:szCs w:val="26"/>
          <w:lang w:val="pt-PT"/>
        </w:rPr>
        <w:t>ë</w:t>
      </w:r>
      <w:r w:rsidRPr="00F227BC">
        <w:rPr>
          <w:rFonts w:ascii="Times New Roman" w:hAnsi="Times New Roman" w:cs="Times New Roman"/>
          <w:sz w:val="26"/>
          <w:szCs w:val="26"/>
          <w:lang w:val="pt-PT"/>
        </w:rPr>
        <w:t>qeverisjes vendore janë përgjegjëse për:</w:t>
      </w:r>
    </w:p>
    <w:p w14:paraId="7CE6EA6C" w14:textId="1940900D" w:rsidR="00F227BC" w:rsidRPr="00F227BC" w:rsidRDefault="00F227BC" w:rsidP="00D72D47">
      <w:pPr>
        <w:pStyle w:val="ListParagraph"/>
        <w:numPr>
          <w:ilvl w:val="1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F227BC">
        <w:rPr>
          <w:rFonts w:ascii="Times New Roman" w:hAnsi="Times New Roman" w:cs="Times New Roman"/>
          <w:sz w:val="26"/>
          <w:szCs w:val="26"/>
          <w:lang w:val="pt-PT"/>
        </w:rPr>
        <w:t>Identifikimin e hapësirave për mbjellje n</w:t>
      </w:r>
      <w:r w:rsidR="00FD79E4">
        <w:rPr>
          <w:rFonts w:ascii="Times New Roman" w:hAnsi="Times New Roman" w:cs="Times New Roman"/>
          <w:sz w:val="26"/>
          <w:szCs w:val="26"/>
          <w:lang w:val="pt-PT"/>
        </w:rPr>
        <w:t>ë</w:t>
      </w:r>
      <w:r w:rsidRPr="00F227BC">
        <w:rPr>
          <w:rFonts w:ascii="Times New Roman" w:hAnsi="Times New Roman" w:cs="Times New Roman"/>
          <w:sz w:val="26"/>
          <w:szCs w:val="26"/>
          <w:lang w:val="pt-PT"/>
        </w:rPr>
        <w:t xml:space="preserve"> territorin administrativ t</w:t>
      </w:r>
      <w:r w:rsidR="00FD79E4">
        <w:rPr>
          <w:rFonts w:ascii="Times New Roman" w:hAnsi="Times New Roman" w:cs="Times New Roman"/>
          <w:sz w:val="26"/>
          <w:szCs w:val="26"/>
          <w:lang w:val="pt-PT"/>
        </w:rPr>
        <w:t>ë</w:t>
      </w:r>
      <w:r w:rsidRPr="00F227BC">
        <w:rPr>
          <w:rFonts w:ascii="Times New Roman" w:hAnsi="Times New Roman" w:cs="Times New Roman"/>
          <w:sz w:val="26"/>
          <w:szCs w:val="26"/>
          <w:lang w:val="pt-PT"/>
        </w:rPr>
        <w:t xml:space="preserve"> tyre;</w:t>
      </w:r>
    </w:p>
    <w:p w14:paraId="41BC2513" w14:textId="74707C6E" w:rsidR="00F227BC" w:rsidRPr="00F227BC" w:rsidRDefault="00F227BC" w:rsidP="00D72D47">
      <w:pPr>
        <w:pStyle w:val="ListParagraph"/>
        <w:numPr>
          <w:ilvl w:val="1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F227BC">
        <w:rPr>
          <w:rFonts w:ascii="Times New Roman" w:hAnsi="Times New Roman" w:cs="Times New Roman"/>
          <w:sz w:val="26"/>
          <w:szCs w:val="26"/>
          <w:lang w:val="pt-PT"/>
        </w:rPr>
        <w:t>Zbatimin në terren me strukturat p</w:t>
      </w:r>
      <w:r w:rsidR="00FD79E4">
        <w:rPr>
          <w:rFonts w:ascii="Times New Roman" w:hAnsi="Times New Roman" w:cs="Times New Roman"/>
          <w:sz w:val="26"/>
          <w:szCs w:val="26"/>
          <w:lang w:val="pt-PT"/>
        </w:rPr>
        <w:t>ë</w:t>
      </w:r>
      <w:r w:rsidRPr="00F227BC">
        <w:rPr>
          <w:rFonts w:ascii="Times New Roman" w:hAnsi="Times New Roman" w:cs="Times New Roman"/>
          <w:sz w:val="26"/>
          <w:szCs w:val="26"/>
          <w:lang w:val="pt-PT"/>
        </w:rPr>
        <w:t>rgjegj</w:t>
      </w:r>
      <w:r w:rsidR="00FD79E4">
        <w:rPr>
          <w:rFonts w:ascii="Times New Roman" w:hAnsi="Times New Roman" w:cs="Times New Roman"/>
          <w:sz w:val="26"/>
          <w:szCs w:val="26"/>
          <w:lang w:val="pt-PT"/>
        </w:rPr>
        <w:t>ë</w:t>
      </w:r>
      <w:r w:rsidRPr="00F227BC">
        <w:rPr>
          <w:rFonts w:ascii="Times New Roman" w:hAnsi="Times New Roman" w:cs="Times New Roman"/>
          <w:sz w:val="26"/>
          <w:szCs w:val="26"/>
          <w:lang w:val="pt-PT"/>
        </w:rPr>
        <w:t>s</w:t>
      </w:r>
      <w:r w:rsidR="002B5BE6">
        <w:rPr>
          <w:rFonts w:ascii="Times New Roman" w:hAnsi="Times New Roman" w:cs="Times New Roman"/>
          <w:sz w:val="26"/>
          <w:szCs w:val="26"/>
          <w:lang w:val="pt-PT"/>
        </w:rPr>
        <w:t>e</w:t>
      </w:r>
      <w:r w:rsidRPr="00F227BC">
        <w:rPr>
          <w:rFonts w:ascii="Times New Roman" w:hAnsi="Times New Roman" w:cs="Times New Roman"/>
          <w:sz w:val="26"/>
          <w:szCs w:val="26"/>
          <w:lang w:val="pt-PT"/>
        </w:rPr>
        <w:t xml:space="preserve"> duke mbjell</w:t>
      </w:r>
      <w:r w:rsidR="00FD79E4">
        <w:rPr>
          <w:rFonts w:ascii="Times New Roman" w:hAnsi="Times New Roman" w:cs="Times New Roman"/>
          <w:sz w:val="26"/>
          <w:szCs w:val="26"/>
          <w:lang w:val="pt-PT"/>
        </w:rPr>
        <w:t>ë</w:t>
      </w:r>
      <w:r w:rsidRPr="00F227BC">
        <w:rPr>
          <w:rFonts w:ascii="Times New Roman" w:hAnsi="Times New Roman" w:cs="Times New Roman"/>
          <w:sz w:val="26"/>
          <w:szCs w:val="26"/>
          <w:lang w:val="pt-PT"/>
        </w:rPr>
        <w:t xml:space="preserve"> fidan</w:t>
      </w:r>
      <w:r w:rsidR="00FD79E4">
        <w:rPr>
          <w:rFonts w:ascii="Times New Roman" w:hAnsi="Times New Roman" w:cs="Times New Roman"/>
          <w:sz w:val="26"/>
          <w:szCs w:val="26"/>
          <w:lang w:val="pt-PT"/>
        </w:rPr>
        <w:t>ë</w:t>
      </w:r>
      <w:r w:rsidRPr="00F227BC">
        <w:rPr>
          <w:rFonts w:ascii="Times New Roman" w:hAnsi="Times New Roman" w:cs="Times New Roman"/>
          <w:sz w:val="26"/>
          <w:szCs w:val="26"/>
          <w:lang w:val="pt-PT"/>
        </w:rPr>
        <w:t>t dhe pem</w:t>
      </w:r>
      <w:r w:rsidR="00FD79E4">
        <w:rPr>
          <w:rFonts w:ascii="Times New Roman" w:hAnsi="Times New Roman" w:cs="Times New Roman"/>
          <w:sz w:val="26"/>
          <w:szCs w:val="26"/>
          <w:lang w:val="pt-PT"/>
        </w:rPr>
        <w:t>ë</w:t>
      </w:r>
      <w:r w:rsidRPr="00F227BC">
        <w:rPr>
          <w:rFonts w:ascii="Times New Roman" w:hAnsi="Times New Roman" w:cs="Times New Roman"/>
          <w:sz w:val="26"/>
          <w:szCs w:val="26"/>
          <w:lang w:val="pt-PT"/>
        </w:rPr>
        <w:t>t n</w:t>
      </w:r>
      <w:r w:rsidR="00FD79E4">
        <w:rPr>
          <w:rFonts w:ascii="Times New Roman" w:hAnsi="Times New Roman" w:cs="Times New Roman"/>
          <w:sz w:val="26"/>
          <w:szCs w:val="26"/>
          <w:lang w:val="pt-PT"/>
        </w:rPr>
        <w:t>ë</w:t>
      </w:r>
      <w:r w:rsidRPr="00F227BC">
        <w:rPr>
          <w:rFonts w:ascii="Times New Roman" w:hAnsi="Times New Roman" w:cs="Times New Roman"/>
          <w:sz w:val="26"/>
          <w:szCs w:val="26"/>
          <w:lang w:val="pt-PT"/>
        </w:rPr>
        <w:t xml:space="preserve"> zo</w:t>
      </w:r>
      <w:r>
        <w:rPr>
          <w:rFonts w:ascii="Times New Roman" w:hAnsi="Times New Roman" w:cs="Times New Roman"/>
          <w:sz w:val="26"/>
          <w:szCs w:val="26"/>
          <w:lang w:val="pt-PT"/>
        </w:rPr>
        <w:t>nat e miratuara nga AZHT</w:t>
      </w:r>
      <w:r w:rsidRPr="00F227BC">
        <w:rPr>
          <w:rFonts w:ascii="Times New Roman" w:hAnsi="Times New Roman" w:cs="Times New Roman"/>
          <w:sz w:val="26"/>
          <w:szCs w:val="26"/>
          <w:lang w:val="pt-PT"/>
        </w:rPr>
        <w:t>;</w:t>
      </w:r>
    </w:p>
    <w:p w14:paraId="017C32C6" w14:textId="77777777" w:rsidR="00215C31" w:rsidRDefault="00F227BC" w:rsidP="00215C31">
      <w:pPr>
        <w:pStyle w:val="ListParagraph"/>
        <w:numPr>
          <w:ilvl w:val="1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F227BC">
        <w:rPr>
          <w:rFonts w:ascii="Times New Roman" w:hAnsi="Times New Roman" w:cs="Times New Roman"/>
          <w:sz w:val="26"/>
          <w:szCs w:val="26"/>
          <w:lang w:val="pt-PT"/>
        </w:rPr>
        <w:t>Mirëmbajtjen e pemëv</w:t>
      </w:r>
      <w:r>
        <w:rPr>
          <w:rFonts w:ascii="Times New Roman" w:hAnsi="Times New Roman" w:cs="Times New Roman"/>
          <w:sz w:val="26"/>
          <w:szCs w:val="26"/>
          <w:lang w:val="pt-PT"/>
        </w:rPr>
        <w:t>e/fidan</w:t>
      </w:r>
      <w:r w:rsidR="00FD79E4">
        <w:rPr>
          <w:rFonts w:ascii="Times New Roman" w:hAnsi="Times New Roman" w:cs="Times New Roman"/>
          <w:sz w:val="26"/>
          <w:szCs w:val="26"/>
          <w:lang w:val="pt-PT"/>
        </w:rPr>
        <w:t>ë</w:t>
      </w:r>
      <w:r>
        <w:rPr>
          <w:rFonts w:ascii="Times New Roman" w:hAnsi="Times New Roman" w:cs="Times New Roman"/>
          <w:sz w:val="26"/>
          <w:szCs w:val="26"/>
          <w:lang w:val="pt-PT"/>
        </w:rPr>
        <w:t>ve t</w:t>
      </w:r>
      <w:r w:rsidR="00FD79E4">
        <w:rPr>
          <w:rFonts w:ascii="Times New Roman" w:hAnsi="Times New Roman" w:cs="Times New Roman"/>
          <w:sz w:val="26"/>
          <w:szCs w:val="26"/>
          <w:lang w:val="pt-PT"/>
        </w:rPr>
        <w:t>ë</w:t>
      </w:r>
      <w:r>
        <w:rPr>
          <w:rFonts w:ascii="Times New Roman" w:hAnsi="Times New Roman" w:cs="Times New Roman"/>
          <w:sz w:val="26"/>
          <w:szCs w:val="26"/>
          <w:lang w:val="pt-PT"/>
        </w:rPr>
        <w:t xml:space="preserve"> mbjella</w:t>
      </w:r>
      <w:r w:rsidRPr="00F227BC">
        <w:rPr>
          <w:rFonts w:ascii="Times New Roman" w:hAnsi="Times New Roman" w:cs="Times New Roman"/>
          <w:sz w:val="26"/>
          <w:szCs w:val="26"/>
          <w:lang w:val="pt-PT"/>
        </w:rPr>
        <w:t>;</w:t>
      </w:r>
    </w:p>
    <w:p w14:paraId="624A8D97" w14:textId="28B9319B" w:rsidR="00F227BC" w:rsidRPr="00215C31" w:rsidRDefault="00215C31" w:rsidP="00215C31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>
        <w:rPr>
          <w:rFonts w:ascii="Times New Roman" w:hAnsi="Times New Roman" w:cs="Times New Roman"/>
          <w:sz w:val="26"/>
          <w:szCs w:val="26"/>
        </w:rPr>
        <w:t xml:space="preserve">ç)  </w:t>
      </w:r>
      <w:r w:rsidR="00F227BC" w:rsidRPr="00215C31">
        <w:rPr>
          <w:rFonts w:ascii="Times New Roman" w:hAnsi="Times New Roman" w:cs="Times New Roman"/>
          <w:sz w:val="26"/>
          <w:szCs w:val="26"/>
        </w:rPr>
        <w:t>Raportimin periodik n</w:t>
      </w:r>
      <w:r w:rsidR="00FD79E4" w:rsidRPr="00215C31">
        <w:rPr>
          <w:rFonts w:ascii="Times New Roman" w:hAnsi="Times New Roman" w:cs="Times New Roman"/>
          <w:sz w:val="26"/>
          <w:szCs w:val="26"/>
        </w:rPr>
        <w:t>ë</w:t>
      </w:r>
      <w:r w:rsidR="00F227BC" w:rsidRPr="00215C31">
        <w:rPr>
          <w:rFonts w:ascii="Times New Roman" w:hAnsi="Times New Roman" w:cs="Times New Roman"/>
          <w:sz w:val="26"/>
          <w:szCs w:val="26"/>
        </w:rPr>
        <w:t xml:space="preserve"> AZHT.</w:t>
      </w:r>
    </w:p>
    <w:p w14:paraId="0D11B3A3" w14:textId="5CE2F872" w:rsidR="00F227BC" w:rsidRDefault="000D4ED7" w:rsidP="00D72D47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227BC">
        <w:rPr>
          <w:rFonts w:ascii="Times New Roman" w:hAnsi="Times New Roman" w:cs="Times New Roman"/>
          <w:sz w:val="26"/>
          <w:szCs w:val="26"/>
        </w:rPr>
        <w:t>AZHT</w:t>
      </w:r>
      <w:r w:rsidR="00F227BC" w:rsidRPr="00F227BC">
        <w:rPr>
          <w:rFonts w:ascii="Times New Roman" w:hAnsi="Times New Roman" w:cs="Times New Roman"/>
          <w:sz w:val="26"/>
          <w:szCs w:val="26"/>
        </w:rPr>
        <w:t>, pas identifikimit dhe propozimit 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F227BC" w:rsidRPr="00F227BC">
        <w:rPr>
          <w:rFonts w:ascii="Times New Roman" w:hAnsi="Times New Roman" w:cs="Times New Roman"/>
          <w:sz w:val="26"/>
          <w:szCs w:val="26"/>
        </w:rPr>
        <w:t xml:space="preserve"> hap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F227BC" w:rsidRPr="00F227BC">
        <w:rPr>
          <w:rFonts w:ascii="Times New Roman" w:hAnsi="Times New Roman" w:cs="Times New Roman"/>
          <w:sz w:val="26"/>
          <w:szCs w:val="26"/>
        </w:rPr>
        <w:t>sirave për mbjellje n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F227BC" w:rsidRPr="00F227BC">
        <w:rPr>
          <w:rFonts w:ascii="Times New Roman" w:hAnsi="Times New Roman" w:cs="Times New Roman"/>
          <w:sz w:val="26"/>
          <w:szCs w:val="26"/>
        </w:rPr>
        <w:t xml:space="preserve"> territorin administrativ nga</w:t>
      </w:r>
      <w:r w:rsidRPr="00F227BC">
        <w:rPr>
          <w:rFonts w:ascii="Times New Roman" w:hAnsi="Times New Roman" w:cs="Times New Roman"/>
          <w:sz w:val="26"/>
          <w:szCs w:val="26"/>
        </w:rPr>
        <w:t xml:space="preserve"> </w:t>
      </w:r>
      <w:r w:rsidR="00F227BC" w:rsidRPr="00F227BC">
        <w:rPr>
          <w:rFonts w:ascii="Times New Roman" w:hAnsi="Times New Roman" w:cs="Times New Roman"/>
          <w:sz w:val="26"/>
          <w:szCs w:val="26"/>
        </w:rPr>
        <w:t xml:space="preserve">secila </w:t>
      </w:r>
      <w:r w:rsidRPr="00F227BC">
        <w:rPr>
          <w:rFonts w:ascii="Times New Roman" w:hAnsi="Times New Roman" w:cs="Times New Roman"/>
          <w:sz w:val="26"/>
          <w:szCs w:val="26"/>
        </w:rPr>
        <w:t>bashki</w:t>
      </w:r>
      <w:r w:rsidR="00F227BC" w:rsidRPr="00F227BC">
        <w:rPr>
          <w:rFonts w:ascii="Times New Roman" w:hAnsi="Times New Roman" w:cs="Times New Roman"/>
          <w:sz w:val="26"/>
          <w:szCs w:val="26"/>
        </w:rPr>
        <w:t>, miraton zonat e p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F227BC" w:rsidRPr="00F227BC">
        <w:rPr>
          <w:rFonts w:ascii="Times New Roman" w:hAnsi="Times New Roman" w:cs="Times New Roman"/>
          <w:sz w:val="26"/>
          <w:szCs w:val="26"/>
        </w:rPr>
        <w:t>rcaktuara p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F227BC" w:rsidRPr="00F227BC">
        <w:rPr>
          <w:rFonts w:ascii="Times New Roman" w:hAnsi="Times New Roman" w:cs="Times New Roman"/>
          <w:sz w:val="26"/>
          <w:szCs w:val="26"/>
        </w:rPr>
        <w:t xml:space="preserve">r krijimin </w:t>
      </w:r>
      <w:r w:rsidR="00DA5E2A" w:rsidRPr="00F227BC">
        <w:rPr>
          <w:rFonts w:ascii="Times New Roman" w:hAnsi="Times New Roman" w:cs="Times New Roman"/>
          <w:sz w:val="26"/>
          <w:szCs w:val="26"/>
        </w:rPr>
        <w:t>e fondit t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DA5E2A" w:rsidRPr="00F227BC">
        <w:rPr>
          <w:rFonts w:ascii="Times New Roman" w:hAnsi="Times New Roman" w:cs="Times New Roman"/>
          <w:sz w:val="26"/>
          <w:szCs w:val="26"/>
        </w:rPr>
        <w:t xml:space="preserve"> gjelb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DA5E2A" w:rsidRPr="00F227BC">
        <w:rPr>
          <w:rFonts w:ascii="Times New Roman" w:hAnsi="Times New Roman" w:cs="Times New Roman"/>
          <w:sz w:val="26"/>
          <w:szCs w:val="26"/>
        </w:rPr>
        <w:t>r ne territorin e secil</w:t>
      </w:r>
      <w:r w:rsidR="00FD79E4">
        <w:rPr>
          <w:rFonts w:ascii="Times New Roman" w:hAnsi="Times New Roman" w:cs="Times New Roman"/>
          <w:sz w:val="26"/>
          <w:szCs w:val="26"/>
        </w:rPr>
        <w:t>ë</w:t>
      </w:r>
      <w:r w:rsidR="00DA5E2A" w:rsidRPr="00F227BC">
        <w:rPr>
          <w:rFonts w:ascii="Times New Roman" w:hAnsi="Times New Roman" w:cs="Times New Roman"/>
          <w:sz w:val="26"/>
          <w:szCs w:val="26"/>
        </w:rPr>
        <w:t>s bashki</w:t>
      </w:r>
      <w:r w:rsidR="00F227BC" w:rsidRPr="00F227BC">
        <w:rPr>
          <w:rFonts w:ascii="Times New Roman" w:hAnsi="Times New Roman" w:cs="Times New Roman"/>
          <w:sz w:val="26"/>
          <w:szCs w:val="26"/>
        </w:rPr>
        <w:t>.</w:t>
      </w:r>
      <w:r w:rsidR="00D72D4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D0335A" w14:textId="6E2AFF48" w:rsidR="00B7654D" w:rsidRDefault="005D3EED" w:rsidP="00D72D47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D3EED">
        <w:rPr>
          <w:rFonts w:ascii="Times New Roman" w:hAnsi="Times New Roman" w:cs="Times New Roman"/>
          <w:sz w:val="26"/>
          <w:szCs w:val="26"/>
        </w:rPr>
        <w:t xml:space="preserve">AZHT, në bashkëpunim me ministrinë përgjegjëse për mjedisin, përcakton llojet e </w:t>
      </w:r>
      <w:r>
        <w:rPr>
          <w:rFonts w:ascii="Times New Roman" w:hAnsi="Times New Roman" w:cs="Times New Roman"/>
          <w:sz w:val="26"/>
          <w:szCs w:val="26"/>
        </w:rPr>
        <w:t>bim</w:t>
      </w:r>
      <w:r w:rsidR="00352ADB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sis</w:t>
      </w:r>
      <w:r w:rsidR="00352ADB">
        <w:rPr>
          <w:rFonts w:ascii="Times New Roman" w:hAnsi="Times New Roman" w:cs="Times New Roman"/>
          <w:sz w:val="26"/>
          <w:szCs w:val="26"/>
        </w:rPr>
        <w:t>ë</w:t>
      </w:r>
      <w:r w:rsidR="002B5BE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q</w:t>
      </w:r>
      <w:r w:rsidR="00352ADB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do t</w:t>
      </w:r>
      <w:r w:rsidR="00352ADB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p</w:t>
      </w:r>
      <w:r w:rsidR="00352ADB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rdoret n</w:t>
      </w:r>
      <w:r w:rsidR="00352ADB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3EED">
        <w:rPr>
          <w:rFonts w:ascii="Times New Roman" w:hAnsi="Times New Roman" w:cs="Times New Roman"/>
          <w:sz w:val="26"/>
          <w:szCs w:val="26"/>
        </w:rPr>
        <w:t xml:space="preserve">në përputhje me karakteristikat territoriale </w:t>
      </w:r>
      <w:r>
        <w:rPr>
          <w:rFonts w:ascii="Times New Roman" w:hAnsi="Times New Roman" w:cs="Times New Roman"/>
          <w:sz w:val="26"/>
          <w:szCs w:val="26"/>
        </w:rPr>
        <w:t xml:space="preserve">dhe kushtet mjedisore </w:t>
      </w:r>
      <w:r w:rsidRPr="005D3EED">
        <w:rPr>
          <w:rFonts w:ascii="Times New Roman" w:hAnsi="Times New Roman" w:cs="Times New Roman"/>
          <w:sz w:val="26"/>
          <w:szCs w:val="26"/>
        </w:rPr>
        <w:t>të zonave përkatëse.</w:t>
      </w:r>
    </w:p>
    <w:p w14:paraId="3567108E" w14:textId="77777777" w:rsidR="00121F73" w:rsidRPr="00EE0690" w:rsidRDefault="00121F73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</w:pPr>
    </w:p>
    <w:p w14:paraId="3CD0A822" w14:textId="29EE48AE" w:rsidR="001F4C6C" w:rsidRPr="000F768E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pt-PT"/>
          <w14:ligatures w14:val="none"/>
        </w:rPr>
      </w:pPr>
      <w:r w:rsidRPr="000F768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Neni </w:t>
      </w:r>
      <w:r w:rsidR="00121F7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4</w:t>
      </w:r>
    </w:p>
    <w:p w14:paraId="773B1120" w14:textId="2329DDF3" w:rsidR="00862DDC" w:rsidRPr="00121F73" w:rsidRDefault="00862DDC" w:rsidP="000F768E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  <w:r w:rsidRPr="00121F7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Detyrimi për mbjelljen e pemëve</w:t>
      </w:r>
      <w:r w:rsidR="00241205" w:rsidRPr="00121F73">
        <w:rPr>
          <w:rFonts w:ascii="Times New Roman" w:hAnsi="Times New Roman" w:cs="Times New Roman"/>
          <w:b/>
          <w:bCs/>
          <w:sz w:val="26"/>
          <w:szCs w:val="26"/>
          <w:lang w:val="pt-PT"/>
        </w:rPr>
        <w:t xml:space="preserve"> nga lejet e ndërtimit</w:t>
      </w:r>
    </w:p>
    <w:p w14:paraId="14812245" w14:textId="77777777" w:rsidR="00880573" w:rsidRPr="000F768E" w:rsidRDefault="00880573" w:rsidP="000F768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:lang w:val="pt-PT"/>
          <w14:ligatures w14:val="none"/>
        </w:rPr>
      </w:pPr>
    </w:p>
    <w:p w14:paraId="5454EFAC" w14:textId="055B9EC2" w:rsidR="00241205" w:rsidRPr="00241205" w:rsidRDefault="00241205" w:rsidP="00880573">
      <w:pPr>
        <w:pStyle w:val="ListParagraph"/>
        <w:numPr>
          <w:ilvl w:val="0"/>
          <w:numId w:val="22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241205">
        <w:rPr>
          <w:rFonts w:ascii="Times New Roman" w:hAnsi="Times New Roman" w:cs="Times New Roman"/>
          <w:sz w:val="26"/>
          <w:szCs w:val="26"/>
          <w:lang w:val="pt-PT"/>
        </w:rPr>
        <w:lastRenderedPageBreak/>
        <w:t>Çdo subjekt zhvillues</w:t>
      </w:r>
      <w:r w:rsidR="002B5BE6">
        <w:rPr>
          <w:rFonts w:ascii="Times New Roman" w:hAnsi="Times New Roman" w:cs="Times New Roman"/>
          <w:sz w:val="26"/>
          <w:szCs w:val="26"/>
          <w:lang w:val="pt-PT"/>
        </w:rPr>
        <w:t xml:space="preserve">, </w:t>
      </w:r>
      <w:r w:rsidRPr="00241205">
        <w:rPr>
          <w:rFonts w:ascii="Times New Roman" w:hAnsi="Times New Roman" w:cs="Times New Roman"/>
          <w:sz w:val="26"/>
          <w:szCs w:val="26"/>
          <w:lang w:val="pt-PT"/>
        </w:rPr>
        <w:t>që pajiset me leje ndërtimi është i detyruar të kontribuojë në</w:t>
      </w:r>
      <w:r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Pr="00241205">
        <w:rPr>
          <w:rFonts w:ascii="Times New Roman" w:hAnsi="Times New Roman" w:cs="Times New Roman"/>
          <w:sz w:val="26"/>
          <w:szCs w:val="26"/>
          <w:lang w:val="pt-PT"/>
        </w:rPr>
        <w:t>Fond.</w:t>
      </w:r>
    </w:p>
    <w:p w14:paraId="1E3D48FA" w14:textId="1AC8854C" w:rsidR="00241205" w:rsidRDefault="00241205" w:rsidP="00880573">
      <w:pPr>
        <w:pStyle w:val="ListParagraph"/>
        <w:numPr>
          <w:ilvl w:val="0"/>
          <w:numId w:val="22"/>
        </w:numPr>
        <w:tabs>
          <w:tab w:val="left" w:pos="720"/>
        </w:tabs>
        <w:spacing w:line="276" w:lineRule="auto"/>
        <w:ind w:left="450" w:hanging="90"/>
        <w:jc w:val="both"/>
        <w:rPr>
          <w:rFonts w:ascii="Times New Roman" w:hAnsi="Times New Roman" w:cs="Times New Roman"/>
          <w:sz w:val="26"/>
          <w:szCs w:val="26"/>
        </w:rPr>
      </w:pPr>
      <w:r w:rsidRPr="00241205">
        <w:rPr>
          <w:rFonts w:ascii="Times New Roman" w:hAnsi="Times New Roman" w:cs="Times New Roman"/>
          <w:sz w:val="26"/>
          <w:szCs w:val="26"/>
        </w:rPr>
        <w:t>Kontributi përcaktohet si më poshtë:</w:t>
      </w:r>
    </w:p>
    <w:p w14:paraId="527FB2D2" w14:textId="12E18564" w:rsidR="00880573" w:rsidRPr="00607342" w:rsidRDefault="00241205" w:rsidP="00607342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205">
        <w:rPr>
          <w:rFonts w:ascii="Times New Roman" w:hAnsi="Times New Roman" w:cs="Times New Roman"/>
          <w:sz w:val="26"/>
          <w:szCs w:val="26"/>
        </w:rPr>
        <w:t>1 (një) pemë për çdo 30 (tridhjetë) m² sipërfaqe ndërtimi</w:t>
      </w:r>
      <w:r w:rsidR="00880573">
        <w:rPr>
          <w:rFonts w:ascii="Times New Roman" w:hAnsi="Times New Roman" w:cs="Times New Roman"/>
          <w:sz w:val="26"/>
          <w:szCs w:val="26"/>
        </w:rPr>
        <w:t xml:space="preserve"> por në </w:t>
      </w:r>
      <w:r w:rsidRPr="00880573">
        <w:rPr>
          <w:rFonts w:ascii="Times New Roman" w:hAnsi="Times New Roman" w:cs="Times New Roman"/>
          <w:sz w:val="26"/>
          <w:szCs w:val="26"/>
        </w:rPr>
        <w:t>çdo rast, jo më pak se 20 (njëzet) pemë për kat ndërtimi</w:t>
      </w:r>
      <w:r w:rsidR="00AC5805">
        <w:rPr>
          <w:rFonts w:ascii="Times New Roman" w:hAnsi="Times New Roman" w:cs="Times New Roman"/>
          <w:sz w:val="26"/>
          <w:szCs w:val="26"/>
        </w:rPr>
        <w:t xml:space="preserve"> p</w:t>
      </w:r>
      <w:r w:rsidR="004B7D18">
        <w:rPr>
          <w:rFonts w:ascii="Times New Roman" w:hAnsi="Times New Roman" w:cs="Times New Roman"/>
          <w:sz w:val="26"/>
          <w:szCs w:val="26"/>
        </w:rPr>
        <w:t>ë</w:t>
      </w:r>
      <w:r w:rsidR="00AC5805">
        <w:rPr>
          <w:rFonts w:ascii="Times New Roman" w:hAnsi="Times New Roman" w:cs="Times New Roman"/>
          <w:sz w:val="26"/>
          <w:szCs w:val="26"/>
        </w:rPr>
        <w:t xml:space="preserve">r </w:t>
      </w:r>
      <w:r w:rsidR="00D06C23">
        <w:rPr>
          <w:rFonts w:ascii="Times New Roman" w:hAnsi="Times New Roman" w:cs="Times New Roman"/>
          <w:sz w:val="26"/>
          <w:szCs w:val="26"/>
        </w:rPr>
        <w:t>t</w:t>
      </w:r>
      <w:r w:rsidR="004B7D18">
        <w:rPr>
          <w:rFonts w:ascii="Times New Roman" w:hAnsi="Times New Roman" w:cs="Times New Roman"/>
          <w:sz w:val="26"/>
          <w:szCs w:val="26"/>
        </w:rPr>
        <w:t>ë</w:t>
      </w:r>
      <w:r w:rsidR="00D06C23">
        <w:rPr>
          <w:rFonts w:ascii="Times New Roman" w:hAnsi="Times New Roman" w:cs="Times New Roman"/>
          <w:sz w:val="26"/>
          <w:szCs w:val="26"/>
        </w:rPr>
        <w:t xml:space="preserve"> gjitha objektet </w:t>
      </w:r>
      <w:r w:rsidR="00607342">
        <w:rPr>
          <w:rFonts w:ascii="Times New Roman" w:hAnsi="Times New Roman" w:cs="Times New Roman"/>
          <w:sz w:val="26"/>
          <w:szCs w:val="26"/>
        </w:rPr>
        <w:t>rezidenciale dhe turistike, por jo m</w:t>
      </w:r>
      <w:r w:rsidR="004B7D18">
        <w:rPr>
          <w:rFonts w:ascii="Times New Roman" w:hAnsi="Times New Roman" w:cs="Times New Roman"/>
          <w:sz w:val="26"/>
          <w:szCs w:val="26"/>
        </w:rPr>
        <w:t>ë</w:t>
      </w:r>
      <w:r w:rsidR="00607342">
        <w:rPr>
          <w:rFonts w:ascii="Times New Roman" w:hAnsi="Times New Roman" w:cs="Times New Roman"/>
          <w:sz w:val="26"/>
          <w:szCs w:val="26"/>
        </w:rPr>
        <w:t xml:space="preserve"> shum</w:t>
      </w:r>
      <w:r w:rsidR="004B7D18">
        <w:rPr>
          <w:rFonts w:ascii="Times New Roman" w:hAnsi="Times New Roman" w:cs="Times New Roman"/>
          <w:sz w:val="26"/>
          <w:szCs w:val="26"/>
        </w:rPr>
        <w:t>ë</w:t>
      </w:r>
      <w:r w:rsidR="00607342">
        <w:rPr>
          <w:rFonts w:ascii="Times New Roman" w:hAnsi="Times New Roman" w:cs="Times New Roman"/>
          <w:sz w:val="26"/>
          <w:szCs w:val="26"/>
        </w:rPr>
        <w:t xml:space="preserve"> </w:t>
      </w:r>
      <w:r w:rsidRPr="00607342">
        <w:rPr>
          <w:rFonts w:ascii="Times New Roman" w:hAnsi="Times New Roman" w:cs="Times New Roman"/>
          <w:sz w:val="26"/>
          <w:szCs w:val="26"/>
        </w:rPr>
        <w:t xml:space="preserve">se 500 (pesëqind) pemë </w:t>
      </w:r>
      <w:r w:rsidR="00880573" w:rsidRPr="006073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për çdo leje ndërtimi.</w:t>
      </w:r>
    </w:p>
    <w:p w14:paraId="7F50E4BD" w14:textId="3913D215" w:rsidR="00607342" w:rsidRPr="003273BE" w:rsidRDefault="003273BE" w:rsidP="00607342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3273B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10 </w:t>
      </w:r>
      <w:r w:rsidR="00DD42C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(dhjet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 w:rsidR="00DD42C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) </w:t>
      </w:r>
      <w:r w:rsidRPr="003273B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pem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 w:rsidRPr="003273B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p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 w:rsidRPr="003273B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r çdo vil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 w:rsidRPr="003273B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apo sht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 w:rsidRPr="003273B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pi indiv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iduale banimi</w:t>
      </w:r>
      <w:r w:rsidR="00DD42C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;</w:t>
      </w:r>
    </w:p>
    <w:p w14:paraId="135F5A06" w14:textId="3D2849E1" w:rsidR="003273BE" w:rsidRPr="003C3DFD" w:rsidRDefault="003273BE" w:rsidP="00607342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3B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10 </w:t>
      </w:r>
      <w:r w:rsidR="00DD42C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(dhjet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DD42C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) </w:t>
      </w:r>
      <w:r w:rsidRPr="003273B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pem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Pr="003273B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p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Pr="003273B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 magazinat bujq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Pr="003273B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sore dh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e </w:t>
      </w:r>
      <w:r w:rsidR="00DD42C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industrial</w:t>
      </w:r>
      <w:r w:rsidR="002A7A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e</w:t>
      </w:r>
      <w:r w:rsidR="00DD42C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</w:t>
      </w:r>
    </w:p>
    <w:p w14:paraId="45E6EF0C" w14:textId="38114408" w:rsidR="003C3DFD" w:rsidRPr="003C3DFD" w:rsidRDefault="00215C31" w:rsidP="00215C31">
      <w:pPr>
        <w:pStyle w:val="ListParagraph"/>
        <w:spacing w:line="276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ç)  </w:t>
      </w:r>
      <w:r w:rsidR="003C3DFD" w:rsidRPr="003C3D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3C3DFD" w:rsidRPr="003C3D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 centralet e prodhimit t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3C3DFD" w:rsidRPr="003C3D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energjis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3C3DFD" w:rsidRPr="003C3D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10 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(dhjetë) </w:t>
      </w:r>
      <w:r w:rsidR="003C3DFD" w:rsidRPr="003C3D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pem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3C3DFD" w:rsidRPr="003C3D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p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3C3DFD" w:rsidRPr="003C3D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 M</w:t>
      </w:r>
      <w:r w:rsidR="002A7A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W</w:t>
      </w:r>
      <w:r w:rsidR="003C3DFD" w:rsidRPr="003C3D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, por jo m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3C3DFD" w:rsidRPr="003C3D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shum</w:t>
      </w:r>
      <w:r w:rsidR="004B7D1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3C3DFD" w:rsidRPr="003C3D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br/>
        <w:t xml:space="preserve">      </w:t>
      </w:r>
      <w:r w:rsidR="003C3DFD" w:rsidRPr="003C3D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se </w:t>
      </w:r>
      <w:r w:rsidR="003C3DFD" w:rsidRPr="00607342">
        <w:rPr>
          <w:rFonts w:ascii="Times New Roman" w:hAnsi="Times New Roman" w:cs="Times New Roman"/>
          <w:sz w:val="26"/>
          <w:szCs w:val="26"/>
        </w:rPr>
        <w:t xml:space="preserve">500 (pesëqind) pemë </w:t>
      </w:r>
      <w:r w:rsidR="003C3DFD" w:rsidRPr="006073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për çdo leje ndërtimi.</w:t>
      </w:r>
    </w:p>
    <w:p w14:paraId="0FCEB681" w14:textId="1FCAF48F" w:rsidR="00241205" w:rsidRPr="003C3DFD" w:rsidRDefault="00241205" w:rsidP="000D4ED7">
      <w:pPr>
        <w:pStyle w:val="ListParagraph"/>
        <w:numPr>
          <w:ilvl w:val="0"/>
          <w:numId w:val="22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DFD">
        <w:rPr>
          <w:rFonts w:ascii="Times New Roman" w:hAnsi="Times New Roman" w:cs="Times New Roman"/>
          <w:sz w:val="26"/>
          <w:szCs w:val="26"/>
        </w:rPr>
        <w:t>Kontributi realizohet</w:t>
      </w:r>
      <w:r w:rsidR="00880573" w:rsidRPr="003C3DFD">
        <w:rPr>
          <w:rFonts w:ascii="Times New Roman" w:hAnsi="Times New Roman" w:cs="Times New Roman"/>
          <w:sz w:val="26"/>
          <w:szCs w:val="26"/>
        </w:rPr>
        <w:t xml:space="preserve"> n</w:t>
      </w:r>
      <w:r w:rsidRPr="003C3DFD">
        <w:rPr>
          <w:rFonts w:ascii="Times New Roman" w:hAnsi="Times New Roman" w:cs="Times New Roman"/>
          <w:sz w:val="26"/>
          <w:szCs w:val="26"/>
        </w:rPr>
        <w:t>ëpërmjet dorëzimit</w:t>
      </w:r>
      <w:r w:rsidR="000D4ED7" w:rsidRPr="003C3DFD">
        <w:rPr>
          <w:rFonts w:ascii="Times New Roman" w:hAnsi="Times New Roman" w:cs="Times New Roman"/>
          <w:sz w:val="26"/>
          <w:szCs w:val="26"/>
        </w:rPr>
        <w:t>/mbjelljes</w:t>
      </w:r>
      <w:r w:rsidRPr="003C3DFD">
        <w:rPr>
          <w:rFonts w:ascii="Times New Roman" w:hAnsi="Times New Roman" w:cs="Times New Roman"/>
          <w:sz w:val="26"/>
          <w:szCs w:val="26"/>
        </w:rPr>
        <w:t xml:space="preserve"> fizik</w:t>
      </w:r>
      <w:r w:rsidR="000D4ED7" w:rsidRPr="003C3DFD">
        <w:rPr>
          <w:rFonts w:ascii="Times New Roman" w:hAnsi="Times New Roman" w:cs="Times New Roman"/>
          <w:sz w:val="26"/>
          <w:szCs w:val="26"/>
        </w:rPr>
        <w:t>e</w:t>
      </w:r>
      <w:r w:rsidRPr="003C3DFD">
        <w:rPr>
          <w:rFonts w:ascii="Times New Roman" w:hAnsi="Times New Roman" w:cs="Times New Roman"/>
          <w:sz w:val="26"/>
          <w:szCs w:val="26"/>
        </w:rPr>
        <w:t xml:space="preserve"> të fidanëve</w:t>
      </w:r>
      <w:r w:rsidR="00880573" w:rsidRPr="003C3DFD">
        <w:rPr>
          <w:rFonts w:ascii="Times New Roman" w:hAnsi="Times New Roman" w:cs="Times New Roman"/>
          <w:sz w:val="26"/>
          <w:szCs w:val="26"/>
        </w:rPr>
        <w:t>/pem</w:t>
      </w:r>
      <w:r w:rsidR="00FD79E4" w:rsidRPr="003C3DFD">
        <w:rPr>
          <w:rFonts w:ascii="Times New Roman" w:hAnsi="Times New Roman" w:cs="Times New Roman"/>
          <w:sz w:val="26"/>
          <w:szCs w:val="26"/>
        </w:rPr>
        <w:t>ë</w:t>
      </w:r>
      <w:r w:rsidR="00880573" w:rsidRPr="003C3DFD">
        <w:rPr>
          <w:rFonts w:ascii="Times New Roman" w:hAnsi="Times New Roman" w:cs="Times New Roman"/>
          <w:sz w:val="26"/>
          <w:szCs w:val="26"/>
        </w:rPr>
        <w:t>ve n</w:t>
      </w:r>
      <w:r w:rsidR="00FD79E4" w:rsidRPr="003C3DFD">
        <w:rPr>
          <w:rFonts w:ascii="Times New Roman" w:hAnsi="Times New Roman" w:cs="Times New Roman"/>
          <w:sz w:val="26"/>
          <w:szCs w:val="26"/>
        </w:rPr>
        <w:t>ë</w:t>
      </w:r>
      <w:r w:rsidR="00880573" w:rsidRPr="003C3DFD">
        <w:rPr>
          <w:rFonts w:ascii="Times New Roman" w:hAnsi="Times New Roman" w:cs="Times New Roman"/>
          <w:sz w:val="26"/>
          <w:szCs w:val="26"/>
        </w:rPr>
        <w:t xml:space="preserve"> zonat e p</w:t>
      </w:r>
      <w:r w:rsidR="00FD79E4" w:rsidRPr="003C3DFD">
        <w:rPr>
          <w:rFonts w:ascii="Times New Roman" w:hAnsi="Times New Roman" w:cs="Times New Roman"/>
          <w:sz w:val="26"/>
          <w:szCs w:val="26"/>
        </w:rPr>
        <w:t>ë</w:t>
      </w:r>
      <w:r w:rsidR="00880573" w:rsidRPr="003C3DFD">
        <w:rPr>
          <w:rFonts w:ascii="Times New Roman" w:hAnsi="Times New Roman" w:cs="Times New Roman"/>
          <w:sz w:val="26"/>
          <w:szCs w:val="26"/>
        </w:rPr>
        <w:t xml:space="preserve">rcaktuara </w:t>
      </w:r>
      <w:r w:rsidR="000D4ED7" w:rsidRPr="003C3DFD">
        <w:rPr>
          <w:rFonts w:ascii="Times New Roman" w:hAnsi="Times New Roman" w:cs="Times New Roman"/>
          <w:sz w:val="26"/>
          <w:szCs w:val="26"/>
        </w:rPr>
        <w:t>nga AZHT pas nj</w:t>
      </w:r>
      <w:r w:rsidR="00FD79E4" w:rsidRPr="003C3DFD">
        <w:rPr>
          <w:rFonts w:ascii="Times New Roman" w:hAnsi="Times New Roman" w:cs="Times New Roman"/>
          <w:sz w:val="26"/>
          <w:szCs w:val="26"/>
        </w:rPr>
        <w:t>ë</w:t>
      </w:r>
      <w:r w:rsidR="000D4ED7" w:rsidRPr="003C3DFD">
        <w:rPr>
          <w:rFonts w:ascii="Times New Roman" w:hAnsi="Times New Roman" w:cs="Times New Roman"/>
          <w:sz w:val="26"/>
          <w:szCs w:val="26"/>
        </w:rPr>
        <w:t xml:space="preserve"> procesi bashk</w:t>
      </w:r>
      <w:r w:rsidR="00FD79E4" w:rsidRPr="003C3DFD">
        <w:rPr>
          <w:rFonts w:ascii="Times New Roman" w:hAnsi="Times New Roman" w:cs="Times New Roman"/>
          <w:sz w:val="26"/>
          <w:szCs w:val="26"/>
        </w:rPr>
        <w:t>ë</w:t>
      </w:r>
      <w:r w:rsidR="000D4ED7" w:rsidRPr="003C3DFD">
        <w:rPr>
          <w:rFonts w:ascii="Times New Roman" w:hAnsi="Times New Roman" w:cs="Times New Roman"/>
          <w:sz w:val="26"/>
          <w:szCs w:val="26"/>
        </w:rPr>
        <w:t>rendimi me nj</w:t>
      </w:r>
      <w:r w:rsidR="00FD79E4" w:rsidRPr="003C3DFD">
        <w:rPr>
          <w:rFonts w:ascii="Times New Roman" w:hAnsi="Times New Roman" w:cs="Times New Roman"/>
          <w:sz w:val="26"/>
          <w:szCs w:val="26"/>
        </w:rPr>
        <w:t>ë</w:t>
      </w:r>
      <w:r w:rsidR="000D4ED7" w:rsidRPr="003C3DFD">
        <w:rPr>
          <w:rFonts w:ascii="Times New Roman" w:hAnsi="Times New Roman" w:cs="Times New Roman"/>
          <w:sz w:val="26"/>
          <w:szCs w:val="26"/>
        </w:rPr>
        <w:t>sit</w:t>
      </w:r>
      <w:r w:rsidR="00FD79E4" w:rsidRPr="003C3DFD">
        <w:rPr>
          <w:rFonts w:ascii="Times New Roman" w:hAnsi="Times New Roman" w:cs="Times New Roman"/>
          <w:sz w:val="26"/>
          <w:szCs w:val="26"/>
        </w:rPr>
        <w:t>ë</w:t>
      </w:r>
      <w:r w:rsidR="000D4ED7" w:rsidRPr="003C3DFD">
        <w:rPr>
          <w:rFonts w:ascii="Times New Roman" w:hAnsi="Times New Roman" w:cs="Times New Roman"/>
          <w:sz w:val="26"/>
          <w:szCs w:val="26"/>
        </w:rPr>
        <w:t xml:space="preserve"> e vet</w:t>
      </w:r>
      <w:r w:rsidR="00FD79E4" w:rsidRPr="003C3DFD">
        <w:rPr>
          <w:rFonts w:ascii="Times New Roman" w:hAnsi="Times New Roman" w:cs="Times New Roman"/>
          <w:sz w:val="26"/>
          <w:szCs w:val="26"/>
        </w:rPr>
        <w:t>ë</w:t>
      </w:r>
      <w:r w:rsidR="000D4ED7" w:rsidRPr="003C3DFD">
        <w:rPr>
          <w:rFonts w:ascii="Times New Roman" w:hAnsi="Times New Roman" w:cs="Times New Roman"/>
          <w:sz w:val="26"/>
          <w:szCs w:val="26"/>
        </w:rPr>
        <w:t>qeverisjes vendore.</w:t>
      </w:r>
    </w:p>
    <w:p w14:paraId="601321F3" w14:textId="77777777" w:rsidR="00121F73" w:rsidRPr="003C3DFD" w:rsidRDefault="00121F73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</w:pPr>
    </w:p>
    <w:p w14:paraId="041D8A00" w14:textId="01ACDFD2" w:rsidR="001F4C6C" w:rsidRPr="000F768E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F768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Neni </w:t>
      </w:r>
      <w:r w:rsidR="00862DDC" w:rsidRPr="000F768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5</w:t>
      </w:r>
    </w:p>
    <w:p w14:paraId="19B95312" w14:textId="77777777" w:rsidR="001F4C6C" w:rsidRPr="00121F73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121F7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Deklarata e përgjegjësisë</w:t>
      </w:r>
    </w:p>
    <w:p w14:paraId="75B486F1" w14:textId="759B49B9" w:rsidR="001F4C6C" w:rsidRPr="000F768E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9A9CE9A" w14:textId="62B73582" w:rsidR="001F4C6C" w:rsidRDefault="001F4C6C" w:rsidP="00121F73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Para lëshimit të lejes së ndërtimit</w:t>
      </w:r>
      <w:r w:rsidR="00121F7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sipas procedurave t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121F7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legjislacionit n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121F7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fuqi p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121F7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 planifikimin dhe zhvillimin e territorit</w:t>
      </w:r>
      <w:r w:rsidRP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, subjekti zhvillues depoziton një deklaratë përgjegjësie, me anë të së cilës</w:t>
      </w:r>
      <w:r w:rsidR="00121F7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P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angazhohet për përmbushjen e detyrimit për mbjellje</w:t>
      </w:r>
      <w:r w:rsidR="00121F7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121F7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fidan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121F7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ve/pem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121F7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ve, </w:t>
      </w:r>
      <w:r w:rsidRP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pranon kushtet e përcaktuara nga autoriteti përgjegjës</w:t>
      </w:r>
      <w:r w:rsidR="00121F7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i zhvillimit t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121F7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territorit dhe </w:t>
      </w:r>
      <w:r w:rsidRP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garanton realizimin e detyrimit brenda afateve të lejes.</w:t>
      </w:r>
    </w:p>
    <w:p w14:paraId="6E9D92AC" w14:textId="0C042FA1" w:rsidR="00F63BD9" w:rsidRPr="000F768E" w:rsidRDefault="00F63BD9" w:rsidP="00121F73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Ç</w:t>
      </w: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ertifikata e përdorimit lëshohet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nga autoriteti p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rgjegj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 i zhvillimit t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territorit, </w:t>
      </w: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vetëm pasi të ketë marrë konfirmimin nga struktura përgjegjëse për gjelbërimin pranë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nj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sis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s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vet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qeverisjes vendore</w:t>
      </w: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për përmbushjen e detyrimit për mbjelljen e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fidan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ve / </w:t>
      </w: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pemëve.</w:t>
      </w:r>
    </w:p>
    <w:p w14:paraId="67B486DE" w14:textId="616846BA" w:rsidR="001F4C6C" w:rsidRPr="000F768E" w:rsidRDefault="001F4C6C" w:rsidP="000F768E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D31F082" w14:textId="37AEE0F3" w:rsidR="00F45948" w:rsidRDefault="00F45948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</w:pPr>
      <w:r w:rsidRPr="00F4594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Neni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6</w:t>
      </w:r>
    </w:p>
    <w:p w14:paraId="1C66B338" w14:textId="3F63C894" w:rsidR="00F45948" w:rsidRPr="00F45948" w:rsidRDefault="00F45948" w:rsidP="00F4594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5948">
        <w:rPr>
          <w:rFonts w:ascii="Times New Roman" w:hAnsi="Times New Roman" w:cs="Times New Roman"/>
          <w:b/>
          <w:bCs/>
          <w:sz w:val="26"/>
          <w:szCs w:val="26"/>
        </w:rPr>
        <w:t>Detyrimi për shfrytëzimin e hapësirave publike</w:t>
      </w:r>
    </w:p>
    <w:p w14:paraId="1F526059" w14:textId="40825142" w:rsidR="00FA1625" w:rsidRPr="00FA1625" w:rsidRDefault="00F45948" w:rsidP="00FA162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 w:rsidRPr="00FA1625">
        <w:rPr>
          <w:rFonts w:ascii="Times New Roman" w:hAnsi="Times New Roman" w:cs="Times New Roman"/>
          <w:sz w:val="26"/>
          <w:szCs w:val="26"/>
        </w:rPr>
        <w:t xml:space="preserve">Çdo person fizik apo </w:t>
      </w:r>
      <w:r w:rsidR="00D57927">
        <w:rPr>
          <w:rFonts w:ascii="Times New Roman" w:hAnsi="Times New Roman" w:cs="Times New Roman"/>
          <w:sz w:val="26"/>
          <w:szCs w:val="26"/>
        </w:rPr>
        <w:t>juridi</w:t>
      </w:r>
      <w:r w:rsidR="002E20EE">
        <w:rPr>
          <w:rFonts w:ascii="Times New Roman" w:hAnsi="Times New Roman" w:cs="Times New Roman"/>
          <w:sz w:val="26"/>
          <w:szCs w:val="26"/>
        </w:rPr>
        <w:t>k</w:t>
      </w:r>
      <w:r w:rsidR="00D57927">
        <w:rPr>
          <w:rFonts w:ascii="Times New Roman" w:hAnsi="Times New Roman" w:cs="Times New Roman"/>
          <w:sz w:val="26"/>
          <w:szCs w:val="26"/>
        </w:rPr>
        <w:t>,</w:t>
      </w:r>
      <w:r w:rsidRPr="00FA1625">
        <w:rPr>
          <w:rFonts w:ascii="Times New Roman" w:hAnsi="Times New Roman" w:cs="Times New Roman"/>
          <w:sz w:val="26"/>
          <w:szCs w:val="26"/>
        </w:rPr>
        <w:t xml:space="preserve"> që pajiset me leje nga nj</w:t>
      </w:r>
      <w:r w:rsidR="003B7085">
        <w:rPr>
          <w:rFonts w:ascii="Times New Roman" w:hAnsi="Times New Roman" w:cs="Times New Roman"/>
          <w:sz w:val="26"/>
          <w:szCs w:val="26"/>
        </w:rPr>
        <w:t>ë</w:t>
      </w:r>
      <w:r w:rsidRPr="00FA1625">
        <w:rPr>
          <w:rFonts w:ascii="Times New Roman" w:hAnsi="Times New Roman" w:cs="Times New Roman"/>
          <w:sz w:val="26"/>
          <w:szCs w:val="26"/>
        </w:rPr>
        <w:t>sia e vet</w:t>
      </w:r>
      <w:r w:rsidR="003B7085">
        <w:rPr>
          <w:rFonts w:ascii="Times New Roman" w:hAnsi="Times New Roman" w:cs="Times New Roman"/>
          <w:sz w:val="26"/>
          <w:szCs w:val="26"/>
        </w:rPr>
        <w:t>ë</w:t>
      </w:r>
      <w:r w:rsidRPr="00FA1625">
        <w:rPr>
          <w:rFonts w:ascii="Times New Roman" w:hAnsi="Times New Roman" w:cs="Times New Roman"/>
          <w:sz w:val="26"/>
          <w:szCs w:val="26"/>
        </w:rPr>
        <w:t>qeverisjes vendore për shfrytëzimin e hapësirave publike ka detyrimin të kontribuojë në Fond.</w:t>
      </w:r>
    </w:p>
    <w:p w14:paraId="0E35FB09" w14:textId="47210D32" w:rsidR="00FA1625" w:rsidRDefault="00F45948" w:rsidP="00F4594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 w:rsidRPr="00FA1625">
        <w:rPr>
          <w:rFonts w:ascii="Times New Roman" w:hAnsi="Times New Roman" w:cs="Times New Roman"/>
          <w:sz w:val="26"/>
          <w:szCs w:val="26"/>
        </w:rPr>
        <w:t xml:space="preserve">Kontributi përcaktohet </w:t>
      </w:r>
      <w:r w:rsidR="00FA1625">
        <w:rPr>
          <w:rFonts w:ascii="Times New Roman" w:hAnsi="Times New Roman" w:cs="Times New Roman"/>
          <w:sz w:val="26"/>
          <w:szCs w:val="26"/>
        </w:rPr>
        <w:t>n</w:t>
      </w:r>
      <w:r w:rsidR="003B7085">
        <w:rPr>
          <w:rFonts w:ascii="Times New Roman" w:hAnsi="Times New Roman" w:cs="Times New Roman"/>
          <w:sz w:val="26"/>
          <w:szCs w:val="26"/>
        </w:rPr>
        <w:t>ë</w:t>
      </w:r>
      <w:r w:rsidR="00FA1625">
        <w:rPr>
          <w:rFonts w:ascii="Times New Roman" w:hAnsi="Times New Roman" w:cs="Times New Roman"/>
          <w:sz w:val="26"/>
          <w:szCs w:val="26"/>
        </w:rPr>
        <w:t xml:space="preserve"> raportin </w:t>
      </w:r>
      <w:r w:rsidRPr="00FA1625">
        <w:rPr>
          <w:rFonts w:ascii="Times New Roman" w:hAnsi="Times New Roman" w:cs="Times New Roman"/>
          <w:sz w:val="26"/>
          <w:szCs w:val="26"/>
        </w:rPr>
        <w:t>1 (një) pemë për çdo</w:t>
      </w:r>
      <w:r w:rsidR="00FA1625">
        <w:rPr>
          <w:rFonts w:ascii="Times New Roman" w:hAnsi="Times New Roman" w:cs="Times New Roman"/>
          <w:sz w:val="26"/>
          <w:szCs w:val="26"/>
        </w:rPr>
        <w:t xml:space="preserve"> dy</w:t>
      </w:r>
      <w:r w:rsidRPr="00FA1625">
        <w:rPr>
          <w:rFonts w:ascii="Times New Roman" w:hAnsi="Times New Roman" w:cs="Times New Roman"/>
          <w:sz w:val="26"/>
          <w:szCs w:val="26"/>
        </w:rPr>
        <w:t xml:space="preserve"> karri</w:t>
      </w:r>
      <w:r w:rsidR="00D57927">
        <w:rPr>
          <w:rFonts w:ascii="Times New Roman" w:hAnsi="Times New Roman" w:cs="Times New Roman"/>
          <w:sz w:val="26"/>
          <w:szCs w:val="26"/>
        </w:rPr>
        <w:t>g</w:t>
      </w:r>
      <w:r w:rsidRPr="00FA1625">
        <w:rPr>
          <w:rFonts w:ascii="Times New Roman" w:hAnsi="Times New Roman" w:cs="Times New Roman"/>
          <w:sz w:val="26"/>
          <w:szCs w:val="26"/>
        </w:rPr>
        <w:t>e të autorizuar</w:t>
      </w:r>
      <w:r w:rsidR="00FA1625">
        <w:rPr>
          <w:rFonts w:ascii="Times New Roman" w:hAnsi="Times New Roman" w:cs="Times New Roman"/>
          <w:sz w:val="26"/>
          <w:szCs w:val="26"/>
        </w:rPr>
        <w:t>a</w:t>
      </w:r>
      <w:r w:rsidRPr="00FA1625">
        <w:rPr>
          <w:rFonts w:ascii="Times New Roman" w:hAnsi="Times New Roman" w:cs="Times New Roman"/>
          <w:sz w:val="26"/>
          <w:szCs w:val="26"/>
        </w:rPr>
        <w:t xml:space="preserve"> për përdorim</w:t>
      </w:r>
      <w:r w:rsidR="00FA1625">
        <w:rPr>
          <w:rFonts w:ascii="Times New Roman" w:hAnsi="Times New Roman" w:cs="Times New Roman"/>
          <w:sz w:val="26"/>
          <w:szCs w:val="26"/>
        </w:rPr>
        <w:t xml:space="preserve"> n</w:t>
      </w:r>
      <w:r w:rsidR="003B7085">
        <w:rPr>
          <w:rFonts w:ascii="Times New Roman" w:hAnsi="Times New Roman" w:cs="Times New Roman"/>
          <w:sz w:val="26"/>
          <w:szCs w:val="26"/>
        </w:rPr>
        <w:t>ë</w:t>
      </w:r>
      <w:r w:rsidR="00FA1625">
        <w:rPr>
          <w:rFonts w:ascii="Times New Roman" w:hAnsi="Times New Roman" w:cs="Times New Roman"/>
          <w:sz w:val="26"/>
          <w:szCs w:val="26"/>
        </w:rPr>
        <w:t xml:space="preserve"> hap</w:t>
      </w:r>
      <w:r w:rsidR="003B7085">
        <w:rPr>
          <w:rFonts w:ascii="Times New Roman" w:hAnsi="Times New Roman" w:cs="Times New Roman"/>
          <w:sz w:val="26"/>
          <w:szCs w:val="26"/>
        </w:rPr>
        <w:t>ë</w:t>
      </w:r>
      <w:r w:rsidR="00FA1625">
        <w:rPr>
          <w:rFonts w:ascii="Times New Roman" w:hAnsi="Times New Roman" w:cs="Times New Roman"/>
          <w:sz w:val="26"/>
          <w:szCs w:val="26"/>
        </w:rPr>
        <w:t>sir</w:t>
      </w:r>
      <w:r w:rsidR="003B7085">
        <w:rPr>
          <w:rFonts w:ascii="Times New Roman" w:hAnsi="Times New Roman" w:cs="Times New Roman"/>
          <w:sz w:val="26"/>
          <w:szCs w:val="26"/>
        </w:rPr>
        <w:t>ë</w:t>
      </w:r>
      <w:r w:rsidR="00FA1625">
        <w:rPr>
          <w:rFonts w:ascii="Times New Roman" w:hAnsi="Times New Roman" w:cs="Times New Roman"/>
          <w:sz w:val="26"/>
          <w:szCs w:val="26"/>
        </w:rPr>
        <w:t>n publike.</w:t>
      </w:r>
    </w:p>
    <w:p w14:paraId="12F59C5E" w14:textId="6B68C9E0" w:rsidR="00A656C1" w:rsidRDefault="00F45948" w:rsidP="00F4594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 w:rsidRPr="00FA1625">
        <w:rPr>
          <w:rFonts w:ascii="Times New Roman" w:hAnsi="Times New Roman" w:cs="Times New Roman"/>
          <w:sz w:val="26"/>
          <w:szCs w:val="26"/>
        </w:rPr>
        <w:t>Numri i karri</w:t>
      </w:r>
      <w:r w:rsidR="00D57927">
        <w:rPr>
          <w:rFonts w:ascii="Times New Roman" w:hAnsi="Times New Roman" w:cs="Times New Roman"/>
          <w:sz w:val="26"/>
          <w:szCs w:val="26"/>
        </w:rPr>
        <w:t>g</w:t>
      </w:r>
      <w:r w:rsidRPr="00FA1625">
        <w:rPr>
          <w:rFonts w:ascii="Times New Roman" w:hAnsi="Times New Roman" w:cs="Times New Roman"/>
          <w:sz w:val="26"/>
          <w:szCs w:val="26"/>
        </w:rPr>
        <w:t>eve verifikohet nga strukturat përkatëse të bashkisë.</w:t>
      </w:r>
    </w:p>
    <w:p w14:paraId="38892DE7" w14:textId="129B6273" w:rsidR="00D63445" w:rsidRPr="00D63445" w:rsidRDefault="00F45948" w:rsidP="00D63445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63445">
        <w:rPr>
          <w:rFonts w:ascii="Times New Roman" w:hAnsi="Times New Roman" w:cs="Times New Roman"/>
          <w:sz w:val="26"/>
          <w:szCs w:val="26"/>
        </w:rPr>
        <w:t>Kontributi realizohet në formë fizike sipas këtij vendimi</w:t>
      </w:r>
      <w:r w:rsidR="00A76095" w:rsidRPr="00D63445">
        <w:rPr>
          <w:rFonts w:ascii="Times New Roman" w:hAnsi="Times New Roman" w:cs="Times New Roman"/>
          <w:sz w:val="26"/>
          <w:szCs w:val="26"/>
        </w:rPr>
        <w:t xml:space="preserve"> ose </w:t>
      </w:r>
      <w:r w:rsidR="00D63445" w:rsidRPr="00D63445">
        <w:rPr>
          <w:rFonts w:ascii="Times New Roman" w:hAnsi="Times New Roman" w:cs="Times New Roman"/>
          <w:sz w:val="26"/>
          <w:szCs w:val="26"/>
        </w:rPr>
        <w:t xml:space="preserve">duke paguar ekuivalentin e pemëve ne lek në funksion të fondit të </w:t>
      </w:r>
      <w:r w:rsidR="00D63445">
        <w:rPr>
          <w:rFonts w:ascii="Times New Roman" w:hAnsi="Times New Roman" w:cs="Times New Roman"/>
          <w:sz w:val="26"/>
          <w:szCs w:val="26"/>
        </w:rPr>
        <w:t>gjelb</w:t>
      </w:r>
      <w:r w:rsidR="009A59C5">
        <w:rPr>
          <w:rFonts w:ascii="Times New Roman" w:hAnsi="Times New Roman" w:cs="Times New Roman"/>
          <w:sz w:val="26"/>
          <w:szCs w:val="26"/>
        </w:rPr>
        <w:t>ë</w:t>
      </w:r>
      <w:r w:rsidR="00D63445">
        <w:rPr>
          <w:rFonts w:ascii="Times New Roman" w:hAnsi="Times New Roman" w:cs="Times New Roman"/>
          <w:sz w:val="26"/>
          <w:szCs w:val="26"/>
        </w:rPr>
        <w:t xml:space="preserve">r </w:t>
      </w:r>
      <w:r w:rsidR="00D63445" w:rsidRPr="00D63445">
        <w:rPr>
          <w:rFonts w:ascii="Times New Roman" w:hAnsi="Times New Roman" w:cs="Times New Roman"/>
          <w:sz w:val="26"/>
          <w:szCs w:val="26"/>
        </w:rPr>
        <w:t>të bashkisë</w:t>
      </w:r>
      <w:r w:rsidR="00D63445">
        <w:rPr>
          <w:rFonts w:ascii="Times New Roman" w:hAnsi="Times New Roman" w:cs="Times New Roman"/>
          <w:sz w:val="26"/>
          <w:szCs w:val="26"/>
        </w:rPr>
        <w:t xml:space="preserve"> p</w:t>
      </w:r>
      <w:r w:rsidR="009A59C5">
        <w:rPr>
          <w:rFonts w:ascii="Times New Roman" w:hAnsi="Times New Roman" w:cs="Times New Roman"/>
          <w:sz w:val="26"/>
          <w:szCs w:val="26"/>
        </w:rPr>
        <w:t>ë</w:t>
      </w:r>
      <w:r w:rsidR="00D63445">
        <w:rPr>
          <w:rFonts w:ascii="Times New Roman" w:hAnsi="Times New Roman" w:cs="Times New Roman"/>
          <w:sz w:val="26"/>
          <w:szCs w:val="26"/>
        </w:rPr>
        <w:t>rkat</w:t>
      </w:r>
      <w:r w:rsidR="009A59C5">
        <w:rPr>
          <w:rFonts w:ascii="Times New Roman" w:hAnsi="Times New Roman" w:cs="Times New Roman"/>
          <w:sz w:val="26"/>
          <w:szCs w:val="26"/>
        </w:rPr>
        <w:t>ë</w:t>
      </w:r>
      <w:r w:rsidR="00D63445">
        <w:rPr>
          <w:rFonts w:ascii="Times New Roman" w:hAnsi="Times New Roman" w:cs="Times New Roman"/>
          <w:sz w:val="26"/>
          <w:szCs w:val="26"/>
        </w:rPr>
        <w:t>se</w:t>
      </w:r>
      <w:r w:rsidR="00D63445" w:rsidRPr="00D63445">
        <w:rPr>
          <w:rFonts w:ascii="Times New Roman" w:hAnsi="Times New Roman" w:cs="Times New Roman"/>
          <w:sz w:val="26"/>
          <w:szCs w:val="26"/>
        </w:rPr>
        <w:t>.</w:t>
      </w:r>
    </w:p>
    <w:p w14:paraId="049F751F" w14:textId="77777777" w:rsidR="00F45948" w:rsidRPr="00D63445" w:rsidRDefault="00F45948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</w:pPr>
    </w:p>
    <w:p w14:paraId="31CA1AAC" w14:textId="4036C3B1" w:rsidR="001F4C6C" w:rsidRPr="006E45A5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6E45A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lastRenderedPageBreak/>
        <w:t xml:space="preserve">Neni </w:t>
      </w:r>
      <w:r w:rsidR="00F4648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7</w:t>
      </w:r>
    </w:p>
    <w:p w14:paraId="68E1F95E" w14:textId="0DB3AEE0" w:rsidR="001F4C6C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</w:pPr>
      <w:r w:rsidRPr="006E45A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Administrimi i fondit</w:t>
      </w:r>
    </w:p>
    <w:p w14:paraId="512104D1" w14:textId="77777777" w:rsidR="00F63BD9" w:rsidRPr="006E45A5" w:rsidRDefault="00F63BD9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</w:pPr>
    </w:p>
    <w:p w14:paraId="41FA4329" w14:textId="4CC832F5" w:rsidR="00684441" w:rsidRPr="00684441" w:rsidRDefault="006E45A5" w:rsidP="00684441">
      <w:pPr>
        <w:pStyle w:val="ListParagraph"/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AZHT, n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P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bashk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P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punim me n</w:t>
      </w:r>
      <w:r w:rsidR="001F4C6C" w:rsidRP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jësitë e vetëqeverisjes vendore mbajnë </w:t>
      </w:r>
      <w:r w:rsidRP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nj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P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="001F4C6C" w:rsidRP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regjistër </w:t>
      </w:r>
      <w:r w:rsidR="00684441" w:rsidRP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të posaçëm </w:t>
      </w:r>
      <w:r w:rsid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elektronik, pjes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e sistemit e-leje, </w:t>
      </w:r>
      <w:r w:rsidR="001F4C6C" w:rsidRP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për:</w:t>
      </w:r>
    </w:p>
    <w:p w14:paraId="71FEC063" w14:textId="09F72347" w:rsidR="00684441" w:rsidRPr="00684441" w:rsidRDefault="00D57927" w:rsidP="00684441">
      <w:pPr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F</w:t>
      </w:r>
      <w:r w:rsidR="006E45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idan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="006E45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t/ </w:t>
      </w:r>
      <w:r w:rsidR="001F4C6C" w:rsidRPr="000F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pemët e mbjella;</w:t>
      </w:r>
    </w:p>
    <w:p w14:paraId="5B8A5FD4" w14:textId="408192B5" w:rsidR="00684441" w:rsidRPr="00684441" w:rsidRDefault="00D57927" w:rsidP="00684441">
      <w:pPr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S</w:t>
      </w:r>
      <w:r w:rsidR="001F4C6C" w:rsidRP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hpërndarjen e tyre</w:t>
      </w:r>
      <w:r w:rsidR="006E45A5" w:rsidRP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sipas zonave t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 w:rsidR="006E45A5" w:rsidRP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miratuara</w:t>
      </w:r>
      <w:r w:rsidR="00684441" w:rsidRPr="006844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;</w:t>
      </w:r>
    </w:p>
    <w:p w14:paraId="6162FD85" w14:textId="2660B628" w:rsidR="00684441" w:rsidRPr="00684441" w:rsidRDefault="00D57927" w:rsidP="00684441">
      <w:pPr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684441" w:rsidRPr="00684441">
        <w:rPr>
          <w:rFonts w:ascii="Times New Roman" w:hAnsi="Times New Roman" w:cs="Times New Roman"/>
          <w:sz w:val="26"/>
          <w:szCs w:val="26"/>
        </w:rPr>
        <w:t>atën e mbjellje</w:t>
      </w:r>
      <w:r w:rsidR="00684441">
        <w:rPr>
          <w:rFonts w:ascii="Times New Roman" w:hAnsi="Times New Roman" w:cs="Times New Roman"/>
          <w:sz w:val="26"/>
          <w:szCs w:val="26"/>
        </w:rPr>
        <w:t>s</w:t>
      </w:r>
      <w:r w:rsidR="00684441" w:rsidRPr="00684441">
        <w:rPr>
          <w:rFonts w:ascii="Times New Roman" w:hAnsi="Times New Roman" w:cs="Times New Roman"/>
          <w:sz w:val="26"/>
          <w:szCs w:val="26"/>
        </w:rPr>
        <w:t>;</w:t>
      </w:r>
    </w:p>
    <w:p w14:paraId="23EF1721" w14:textId="13630B10" w:rsidR="001F4C6C" w:rsidRPr="00684441" w:rsidRDefault="00215C31" w:rsidP="00215C31">
      <w:pPr>
        <w:spacing w:after="180" w:line="276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ç)  </w:t>
      </w:r>
      <w:r w:rsidR="00684441" w:rsidRPr="002466A8">
        <w:rPr>
          <w:rFonts w:ascii="Times New Roman" w:hAnsi="Times New Roman" w:cs="Times New Roman"/>
          <w:sz w:val="26"/>
          <w:szCs w:val="26"/>
        </w:rPr>
        <w:t>Status</w:t>
      </w:r>
      <w:r w:rsidR="00684441">
        <w:rPr>
          <w:rFonts w:ascii="Times New Roman" w:hAnsi="Times New Roman" w:cs="Times New Roman"/>
          <w:sz w:val="26"/>
          <w:szCs w:val="26"/>
        </w:rPr>
        <w:t>in e</w:t>
      </w:r>
      <w:r w:rsidR="00684441" w:rsidRPr="002466A8">
        <w:rPr>
          <w:rFonts w:ascii="Times New Roman" w:hAnsi="Times New Roman" w:cs="Times New Roman"/>
          <w:sz w:val="26"/>
          <w:szCs w:val="26"/>
        </w:rPr>
        <w:t xml:space="preserve"> mirëmbajtje</w:t>
      </w:r>
      <w:r w:rsidR="00684441">
        <w:rPr>
          <w:rFonts w:ascii="Times New Roman" w:hAnsi="Times New Roman" w:cs="Times New Roman"/>
          <w:sz w:val="26"/>
          <w:szCs w:val="26"/>
        </w:rPr>
        <w:t>s</w:t>
      </w:r>
      <w:r w:rsidR="00F63BD9">
        <w:rPr>
          <w:rFonts w:ascii="Times New Roman" w:hAnsi="Times New Roman" w:cs="Times New Roman"/>
          <w:sz w:val="26"/>
          <w:szCs w:val="26"/>
        </w:rPr>
        <w:t>.</w:t>
      </w:r>
    </w:p>
    <w:p w14:paraId="6F771EDE" w14:textId="767DB8CE" w:rsidR="00684441" w:rsidRPr="00F63BD9" w:rsidRDefault="00F63BD9" w:rsidP="00F63BD9">
      <w:pPr>
        <w:numPr>
          <w:ilvl w:val="0"/>
          <w:numId w:val="31"/>
        </w:num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Regjistri elektronik krijohet nga A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</w:t>
      </w: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jencia Komb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tare e Shoq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ris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s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I</w:t>
      </w: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nformacionit brenda 3 muajve ng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 hyrja n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fuqi e k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tij vendimi.</w:t>
      </w:r>
    </w:p>
    <w:p w14:paraId="1038028B" w14:textId="77777777" w:rsidR="00F46480" w:rsidRPr="003B7085" w:rsidRDefault="00F46480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</w:pPr>
    </w:p>
    <w:p w14:paraId="5E674B10" w14:textId="5212D539" w:rsidR="001F4C6C" w:rsidRPr="00F63BD9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pt-PT"/>
          <w14:ligatures w14:val="none"/>
        </w:rPr>
      </w:pPr>
      <w:r w:rsidRPr="00F63BD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Neni </w:t>
      </w:r>
      <w:r w:rsidR="00EE069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8</w:t>
      </w:r>
    </w:p>
    <w:p w14:paraId="3BCE857F" w14:textId="5D4362DF" w:rsidR="001F4C6C" w:rsidRPr="00F63BD9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pt-PT"/>
          <w14:ligatures w14:val="none"/>
        </w:rPr>
      </w:pPr>
      <w:r w:rsidRPr="00F63BD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Shpërndarja e</w:t>
      </w:r>
      <w:r w:rsidR="009B3E89" w:rsidRPr="00F63BD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 fondit </w:t>
      </w:r>
      <w:r w:rsidR="00F63BD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t</w:t>
      </w:r>
      <w:r w:rsidR="003B708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ë</w:t>
      </w:r>
      <w:r w:rsidR="00F63BD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 fidan</w:t>
      </w:r>
      <w:r w:rsidR="003B708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ë</w:t>
      </w:r>
      <w:r w:rsidR="00F63BD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ve/</w:t>
      </w:r>
      <w:r w:rsidRPr="00F63BD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pemëve</w:t>
      </w:r>
    </w:p>
    <w:p w14:paraId="7CE43359" w14:textId="661D4876" w:rsidR="001F4C6C" w:rsidRPr="00F63BD9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pt-PT"/>
          <w14:ligatures w14:val="none"/>
        </w:rPr>
      </w:pPr>
    </w:p>
    <w:p w14:paraId="5992D1D8" w14:textId="7E79F139" w:rsidR="001F4C6C" w:rsidRPr="00F63BD9" w:rsidRDefault="001F4C6C" w:rsidP="00F63BD9">
      <w:pPr>
        <w:numPr>
          <w:ilvl w:val="0"/>
          <w:numId w:val="9"/>
        </w:num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</w:pP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Institucionet publike paraqesin kërkesë pranë </w:t>
      </w:r>
      <w:r w:rsid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AZHT-s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për përfitimin e pemëve</w:t>
      </w:r>
      <w:r w:rsidR="009B3E89"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nga fondi pyjor në funksion të zhvillimeve</w:t>
      </w:r>
      <w:r w:rsid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apo investimeve t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 w:rsid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tyre publike.</w:t>
      </w:r>
    </w:p>
    <w:p w14:paraId="254EF91A" w14:textId="77777777" w:rsidR="00323BCC" w:rsidRPr="00323BCC" w:rsidRDefault="001F4C6C" w:rsidP="00B501B8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</w:pP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Kërkesa </w:t>
      </w:r>
      <w:r w:rsidR="00F63BD9"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s</w:t>
      </w:r>
      <w:r w:rsid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hoq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 w:rsid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rohet nga dokumentacioni i m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 w:rsid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posht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 w:rsid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m:</w:t>
      </w:r>
    </w:p>
    <w:p w14:paraId="5F68EFB1" w14:textId="6FD3932E" w:rsidR="00B501B8" w:rsidRDefault="00A066FC" w:rsidP="00323BCC">
      <w:pPr>
        <w:numPr>
          <w:ilvl w:val="1"/>
          <w:numId w:val="33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Relacion mbi </w:t>
      </w:r>
      <w:r w:rsidR="001F4C6C"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qëllimin e përdorimit</w:t>
      </w:r>
      <w:r w:rsidR="009B3E89"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/zhvillimin</w:t>
      </w:r>
      <w:r w:rsidR="006128A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,</w:t>
      </w:r>
      <w:r w:rsidR="009B3E89"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i cili planifikohet të kry</w:t>
      </w:r>
      <w:r w:rsidR="00B501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het;</w:t>
      </w:r>
    </w:p>
    <w:p w14:paraId="5D3EE86E" w14:textId="583A6F3E" w:rsidR="00323BCC" w:rsidRPr="00323BCC" w:rsidRDefault="00B501B8" w:rsidP="00323BCC">
      <w:pPr>
        <w:numPr>
          <w:ilvl w:val="1"/>
          <w:numId w:val="33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</w:pPr>
      <w:r w:rsidRPr="00B501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Projektin p</w:t>
      </w:r>
      <w:r w:rsidR="00D200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 w:rsidRPr="00B501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rkat</w:t>
      </w:r>
      <w:r w:rsidR="009A59C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 w:rsidRPr="00B501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s publik</w:t>
      </w:r>
      <w:r w:rsidR="00D200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;</w:t>
      </w:r>
    </w:p>
    <w:p w14:paraId="753C1770" w14:textId="0E88F424" w:rsidR="00323BCC" w:rsidRPr="00323BCC" w:rsidRDefault="006128A8" w:rsidP="00323BCC">
      <w:pPr>
        <w:numPr>
          <w:ilvl w:val="1"/>
          <w:numId w:val="33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V</w:t>
      </w:r>
      <w:r w:rsidR="001F4C6C" w:rsidRPr="00B501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endndodhjen;</w:t>
      </w:r>
    </w:p>
    <w:p w14:paraId="708936B0" w14:textId="49566C0A" w:rsidR="001F4C6C" w:rsidRPr="00B501B8" w:rsidRDefault="00215C31" w:rsidP="00215C31">
      <w:pPr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ç)</w:t>
      </w:r>
      <w:r w:rsidR="006128A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N</w:t>
      </w:r>
      <w:r w:rsidR="001F4C6C" w:rsidRPr="00B501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umrin e pemëve.</w:t>
      </w:r>
    </w:p>
    <w:p w14:paraId="5B03FB5E" w14:textId="03F0CC9B" w:rsidR="001F4C6C" w:rsidRPr="00F63BD9" w:rsidRDefault="00F63BD9" w:rsidP="00B501B8">
      <w:pPr>
        <w:numPr>
          <w:ilvl w:val="0"/>
          <w:numId w:val="23"/>
        </w:num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</w:pPr>
      <w:r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AZHT vendos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p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r s</w:t>
      </w:r>
      <w:r w:rsidR="001F4C6C"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hpërndarj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en e fidan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ve/pem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ve duke marr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n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konsiderat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 w:rsidR="001F4C6C"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prioritete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t e</w:t>
      </w:r>
      <w:r w:rsidR="001F4C6C"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zhvillimit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t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territorit </w:t>
      </w:r>
      <w:r w:rsidR="001F4C6C"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dhe nevoja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t</w:t>
      </w:r>
      <w:r w:rsidR="001F4C6C"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publike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p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r projekte t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gjelb</w:t>
      </w:r>
      <w:r w:rsidR="003B708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ruara</w:t>
      </w:r>
      <w:r w:rsidR="001F4C6C" w:rsidRPr="00F63BD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.</w:t>
      </w:r>
    </w:p>
    <w:p w14:paraId="2BAA2024" w14:textId="77777777" w:rsidR="009A59C5" w:rsidRDefault="009A59C5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</w:pPr>
    </w:p>
    <w:p w14:paraId="4D34D9DC" w14:textId="34597DE6" w:rsidR="001F4C6C" w:rsidRPr="00851916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pt-PT"/>
          <w14:ligatures w14:val="none"/>
        </w:rPr>
      </w:pPr>
      <w:r w:rsidRPr="0085191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Neni</w:t>
      </w:r>
      <w:r w:rsidR="001E615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 </w:t>
      </w:r>
      <w:r w:rsidR="00EE069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9</w:t>
      </w:r>
    </w:p>
    <w:p w14:paraId="0A780A43" w14:textId="32B01598" w:rsidR="001F4C6C" w:rsidRPr="001E6150" w:rsidRDefault="006C3861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Zbatimi</w:t>
      </w:r>
    </w:p>
    <w:p w14:paraId="3A2E6F54" w14:textId="3F207144" w:rsidR="001F4C6C" w:rsidRPr="00851916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pt-PT"/>
          <w14:ligatures w14:val="none"/>
        </w:rPr>
      </w:pPr>
    </w:p>
    <w:p w14:paraId="2271ABD4" w14:textId="28ADEC99" w:rsidR="001F4C6C" w:rsidRPr="00851916" w:rsidRDefault="006C3861" w:rsidP="001E6150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Ngarkohet Agjencia e Zhvillimit t</w:t>
      </w:r>
      <w:r w:rsidR="009A59C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Territorit, nj</w:t>
      </w:r>
      <w:r w:rsidR="009A59C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sit</w:t>
      </w:r>
      <w:r w:rsidR="009A59C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e vet</w:t>
      </w:r>
      <w:r w:rsidR="009A59C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qeverisjes vendore dhe Agjencia </w:t>
      </w:r>
      <w:r w:rsidR="009A59C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Kombëtare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e Shoq</w:t>
      </w:r>
      <w:r w:rsidR="009A59C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ri</w:t>
      </w:r>
      <w:r w:rsidR="009A59C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s</w:t>
      </w:r>
      <w:r w:rsidR="009A59C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</w:t>
      </w:r>
      <w:r w:rsidR="009A59C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Informacionit për z</w:t>
      </w:r>
      <w:r w:rsidR="001F4C6C" w:rsidRPr="0085191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batimi</w:t>
      </w:r>
      <w:r w:rsidR="009A59C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n e</w:t>
      </w:r>
      <w:r w:rsidR="001F4C6C" w:rsidRPr="0085191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 xml:space="preserve"> këtij vendimi</w:t>
      </w:r>
      <w:r w:rsidR="009A59C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PT"/>
          <w14:ligatures w14:val="none"/>
        </w:rPr>
        <w:t>.</w:t>
      </w:r>
    </w:p>
    <w:p w14:paraId="6554F047" w14:textId="77777777" w:rsidR="009A59C5" w:rsidRPr="009A59C5" w:rsidRDefault="009A59C5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</w:pPr>
    </w:p>
    <w:p w14:paraId="193337FC" w14:textId="5AD348AB" w:rsidR="001F4C6C" w:rsidRPr="00EE0690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pt-PT"/>
          <w14:ligatures w14:val="none"/>
        </w:rPr>
      </w:pPr>
      <w:r w:rsidRPr="00EE069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 xml:space="preserve">Neni </w:t>
      </w:r>
      <w:r w:rsidR="00EE069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10</w:t>
      </w:r>
    </w:p>
    <w:p w14:paraId="07DCF95E" w14:textId="77777777" w:rsidR="001F4C6C" w:rsidRPr="00EE0690" w:rsidRDefault="001F4C6C" w:rsidP="000F7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pt-PT"/>
          <w14:ligatures w14:val="none"/>
        </w:rPr>
      </w:pPr>
      <w:r w:rsidRPr="00EE069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t>Hyrja në fuqi</w:t>
      </w:r>
    </w:p>
    <w:p w14:paraId="0AD64824" w14:textId="1E9C06BE" w:rsidR="001E576D" w:rsidRPr="009A59C5" w:rsidRDefault="001F4C6C" w:rsidP="006E45A5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pt-PT"/>
          <w14:ligatures w14:val="none"/>
        </w:rPr>
      </w:pPr>
      <w:r w:rsidRPr="009A59C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:lang w:val="pt-PT"/>
          <w14:ligatures w14:val="none"/>
        </w:rPr>
        <w:br/>
        <w:t>Ky vendim hyn në fuqi pas botimit në Fletoren Zyrtare.</w:t>
      </w:r>
    </w:p>
    <w:sectPr w:rsidR="001E576D" w:rsidRPr="009A59C5" w:rsidSect="001E576D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E8E56" w14:textId="77777777" w:rsidR="007A62B7" w:rsidRDefault="007A62B7" w:rsidP="000F6E3A">
      <w:pPr>
        <w:spacing w:after="0" w:line="240" w:lineRule="auto"/>
      </w:pPr>
      <w:r>
        <w:separator/>
      </w:r>
    </w:p>
  </w:endnote>
  <w:endnote w:type="continuationSeparator" w:id="0">
    <w:p w14:paraId="47F061AA" w14:textId="77777777" w:rsidR="007A62B7" w:rsidRDefault="007A62B7" w:rsidP="000F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248E9" w14:textId="77777777" w:rsidR="007A62B7" w:rsidRDefault="007A62B7" w:rsidP="000F6E3A">
      <w:pPr>
        <w:spacing w:after="0" w:line="240" w:lineRule="auto"/>
      </w:pPr>
      <w:r>
        <w:separator/>
      </w:r>
    </w:p>
  </w:footnote>
  <w:footnote w:type="continuationSeparator" w:id="0">
    <w:p w14:paraId="1769C15B" w14:textId="77777777" w:rsidR="007A62B7" w:rsidRDefault="007A62B7" w:rsidP="000F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25A"/>
    <w:multiLevelType w:val="hybridMultilevel"/>
    <w:tmpl w:val="11949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1EB5"/>
    <w:multiLevelType w:val="multilevel"/>
    <w:tmpl w:val="5A307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25AD7"/>
    <w:multiLevelType w:val="hybridMultilevel"/>
    <w:tmpl w:val="5F64FD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05017"/>
    <w:multiLevelType w:val="multilevel"/>
    <w:tmpl w:val="7952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95B41"/>
    <w:multiLevelType w:val="multilevel"/>
    <w:tmpl w:val="29DA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33DE1"/>
    <w:multiLevelType w:val="multilevel"/>
    <w:tmpl w:val="DBB0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20175"/>
    <w:multiLevelType w:val="multilevel"/>
    <w:tmpl w:val="34F6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B717D"/>
    <w:multiLevelType w:val="multilevel"/>
    <w:tmpl w:val="39609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525ECC"/>
    <w:multiLevelType w:val="hybridMultilevel"/>
    <w:tmpl w:val="3C8AD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536E4"/>
    <w:multiLevelType w:val="hybridMultilevel"/>
    <w:tmpl w:val="0742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B2822"/>
    <w:multiLevelType w:val="multilevel"/>
    <w:tmpl w:val="B3FA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23D62"/>
    <w:multiLevelType w:val="hybridMultilevel"/>
    <w:tmpl w:val="4A4CA0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4EC4"/>
    <w:multiLevelType w:val="hybridMultilevel"/>
    <w:tmpl w:val="E10AB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21F4"/>
    <w:multiLevelType w:val="hybridMultilevel"/>
    <w:tmpl w:val="C67055E6"/>
    <w:lvl w:ilvl="0" w:tplc="B2829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761D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6449D"/>
    <w:multiLevelType w:val="hybridMultilevel"/>
    <w:tmpl w:val="050C07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4743D"/>
    <w:multiLevelType w:val="multilevel"/>
    <w:tmpl w:val="29DA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E64C7"/>
    <w:multiLevelType w:val="hybridMultilevel"/>
    <w:tmpl w:val="EEE445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B083E"/>
    <w:multiLevelType w:val="multilevel"/>
    <w:tmpl w:val="BE74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6C38AA"/>
    <w:multiLevelType w:val="hybridMultilevel"/>
    <w:tmpl w:val="BCB288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C14D4"/>
    <w:multiLevelType w:val="multilevel"/>
    <w:tmpl w:val="E5B6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A5744"/>
    <w:multiLevelType w:val="multilevel"/>
    <w:tmpl w:val="0F38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36304C"/>
    <w:multiLevelType w:val="hybridMultilevel"/>
    <w:tmpl w:val="0FF44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C3F96"/>
    <w:multiLevelType w:val="hybridMultilevel"/>
    <w:tmpl w:val="5052A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3674C"/>
    <w:multiLevelType w:val="hybridMultilevel"/>
    <w:tmpl w:val="4AC4CAD4"/>
    <w:lvl w:ilvl="0" w:tplc="44F6F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52208"/>
    <w:multiLevelType w:val="hybridMultilevel"/>
    <w:tmpl w:val="32D2E7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82D63"/>
    <w:multiLevelType w:val="multilevel"/>
    <w:tmpl w:val="C218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B12314"/>
    <w:multiLevelType w:val="hybridMultilevel"/>
    <w:tmpl w:val="6A965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D2728"/>
    <w:multiLevelType w:val="multilevel"/>
    <w:tmpl w:val="D5A8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96158F"/>
    <w:multiLevelType w:val="hybridMultilevel"/>
    <w:tmpl w:val="29424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7245B"/>
    <w:multiLevelType w:val="hybridMultilevel"/>
    <w:tmpl w:val="D958AE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D3F59"/>
    <w:multiLevelType w:val="multilevel"/>
    <w:tmpl w:val="D332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226959"/>
    <w:multiLevelType w:val="multilevel"/>
    <w:tmpl w:val="29DA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68232D"/>
    <w:multiLevelType w:val="hybridMultilevel"/>
    <w:tmpl w:val="801C300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0"/>
  </w:num>
  <w:num w:numId="5">
    <w:abstractNumId w:val="25"/>
  </w:num>
  <w:num w:numId="6">
    <w:abstractNumId w:val="7"/>
  </w:num>
  <w:num w:numId="7">
    <w:abstractNumId w:val="27"/>
  </w:num>
  <w:num w:numId="8">
    <w:abstractNumId w:val="20"/>
  </w:num>
  <w:num w:numId="9">
    <w:abstractNumId w:val="17"/>
  </w:num>
  <w:num w:numId="10">
    <w:abstractNumId w:val="30"/>
  </w:num>
  <w:num w:numId="11">
    <w:abstractNumId w:val="9"/>
  </w:num>
  <w:num w:numId="12">
    <w:abstractNumId w:val="31"/>
  </w:num>
  <w:num w:numId="13">
    <w:abstractNumId w:val="4"/>
  </w:num>
  <w:num w:numId="14">
    <w:abstractNumId w:val="21"/>
  </w:num>
  <w:num w:numId="15">
    <w:abstractNumId w:val="22"/>
  </w:num>
  <w:num w:numId="16">
    <w:abstractNumId w:val="8"/>
  </w:num>
  <w:num w:numId="17">
    <w:abstractNumId w:val="13"/>
  </w:num>
  <w:num w:numId="18">
    <w:abstractNumId w:val="2"/>
  </w:num>
  <w:num w:numId="19">
    <w:abstractNumId w:val="28"/>
  </w:num>
  <w:num w:numId="20">
    <w:abstractNumId w:val="14"/>
  </w:num>
  <w:num w:numId="21">
    <w:abstractNumId w:val="16"/>
  </w:num>
  <w:num w:numId="22">
    <w:abstractNumId w:val="12"/>
  </w:num>
  <w:num w:numId="23">
    <w:abstractNumId w:val="32"/>
  </w:num>
  <w:num w:numId="24">
    <w:abstractNumId w:val="18"/>
  </w:num>
  <w:num w:numId="25">
    <w:abstractNumId w:val="11"/>
  </w:num>
  <w:num w:numId="26">
    <w:abstractNumId w:val="24"/>
  </w:num>
  <w:num w:numId="27">
    <w:abstractNumId w:val="29"/>
  </w:num>
  <w:num w:numId="28">
    <w:abstractNumId w:val="0"/>
  </w:num>
  <w:num w:numId="29">
    <w:abstractNumId w:val="26"/>
  </w:num>
  <w:num w:numId="30">
    <w:abstractNumId w:val="6"/>
  </w:num>
  <w:num w:numId="31">
    <w:abstractNumId w:val="19"/>
  </w:num>
  <w:num w:numId="32">
    <w:abstractNumId w:val="2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6C"/>
    <w:rsid w:val="000D4ED7"/>
    <w:rsid w:val="000F0E70"/>
    <w:rsid w:val="000F6E3A"/>
    <w:rsid w:val="000F768E"/>
    <w:rsid w:val="00121F73"/>
    <w:rsid w:val="00145C27"/>
    <w:rsid w:val="00192EBE"/>
    <w:rsid w:val="001B4AE8"/>
    <w:rsid w:val="001E576D"/>
    <w:rsid w:val="001E6150"/>
    <w:rsid w:val="001F4C6C"/>
    <w:rsid w:val="00215C31"/>
    <w:rsid w:val="00241205"/>
    <w:rsid w:val="00262E89"/>
    <w:rsid w:val="002A7AD1"/>
    <w:rsid w:val="002B5BE6"/>
    <w:rsid w:val="002E20EE"/>
    <w:rsid w:val="00323BCC"/>
    <w:rsid w:val="003273BE"/>
    <w:rsid w:val="00337A0A"/>
    <w:rsid w:val="00352ADB"/>
    <w:rsid w:val="003B7085"/>
    <w:rsid w:val="003C3DFD"/>
    <w:rsid w:val="00403AB1"/>
    <w:rsid w:val="00422713"/>
    <w:rsid w:val="00423882"/>
    <w:rsid w:val="004537AD"/>
    <w:rsid w:val="004B7D18"/>
    <w:rsid w:val="004C1308"/>
    <w:rsid w:val="004E1EEA"/>
    <w:rsid w:val="005724C1"/>
    <w:rsid w:val="005D3EED"/>
    <w:rsid w:val="00607342"/>
    <w:rsid w:val="006128A8"/>
    <w:rsid w:val="00644841"/>
    <w:rsid w:val="00684441"/>
    <w:rsid w:val="006C3861"/>
    <w:rsid w:val="006E3C65"/>
    <w:rsid w:val="006E45A5"/>
    <w:rsid w:val="006E72A0"/>
    <w:rsid w:val="007A62B7"/>
    <w:rsid w:val="007D2828"/>
    <w:rsid w:val="007E6EAA"/>
    <w:rsid w:val="008127AD"/>
    <w:rsid w:val="00851916"/>
    <w:rsid w:val="00862DDC"/>
    <w:rsid w:val="00880573"/>
    <w:rsid w:val="008A4BEF"/>
    <w:rsid w:val="00924B68"/>
    <w:rsid w:val="0093475F"/>
    <w:rsid w:val="00995338"/>
    <w:rsid w:val="009A59C5"/>
    <w:rsid w:val="009B3E89"/>
    <w:rsid w:val="009C0EC8"/>
    <w:rsid w:val="00A066FC"/>
    <w:rsid w:val="00A23CDE"/>
    <w:rsid w:val="00A656C1"/>
    <w:rsid w:val="00A76095"/>
    <w:rsid w:val="00A847B1"/>
    <w:rsid w:val="00AA4FFC"/>
    <w:rsid w:val="00AC5805"/>
    <w:rsid w:val="00B27DFA"/>
    <w:rsid w:val="00B501B8"/>
    <w:rsid w:val="00B67CFA"/>
    <w:rsid w:val="00B7654D"/>
    <w:rsid w:val="00BB5CB4"/>
    <w:rsid w:val="00CB346B"/>
    <w:rsid w:val="00D06C23"/>
    <w:rsid w:val="00D20001"/>
    <w:rsid w:val="00D56289"/>
    <w:rsid w:val="00D57927"/>
    <w:rsid w:val="00D63445"/>
    <w:rsid w:val="00D72D47"/>
    <w:rsid w:val="00D7575A"/>
    <w:rsid w:val="00D954CC"/>
    <w:rsid w:val="00DA0E9F"/>
    <w:rsid w:val="00DA5E2A"/>
    <w:rsid w:val="00DD42CC"/>
    <w:rsid w:val="00E046DB"/>
    <w:rsid w:val="00E07D85"/>
    <w:rsid w:val="00E7448F"/>
    <w:rsid w:val="00E91544"/>
    <w:rsid w:val="00EC0B52"/>
    <w:rsid w:val="00EE0690"/>
    <w:rsid w:val="00F227BC"/>
    <w:rsid w:val="00F44A2A"/>
    <w:rsid w:val="00F45948"/>
    <w:rsid w:val="00F46480"/>
    <w:rsid w:val="00F63BD9"/>
    <w:rsid w:val="00FA1625"/>
    <w:rsid w:val="00FA50AD"/>
    <w:rsid w:val="00F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6FD4"/>
  <w15:chartTrackingRefBased/>
  <w15:docId w15:val="{6555EB40-D904-4B23-8E8D-D7853ECF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C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6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E3A"/>
  </w:style>
  <w:style w:type="paragraph" w:styleId="Footer">
    <w:name w:val="footer"/>
    <w:basedOn w:val="Normal"/>
    <w:link w:val="FooterChar"/>
    <w:uiPriority w:val="99"/>
    <w:unhideWhenUsed/>
    <w:rsid w:val="000F6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Artemis Poshi</dc:creator>
  <cp:keywords/>
  <dc:description/>
  <cp:lastModifiedBy>User</cp:lastModifiedBy>
  <cp:revision>2</cp:revision>
  <cp:lastPrinted>2026-03-24T20:19:00Z</cp:lastPrinted>
  <dcterms:created xsi:type="dcterms:W3CDTF">2026-04-01T15:00:00Z</dcterms:created>
  <dcterms:modified xsi:type="dcterms:W3CDTF">2026-04-01T15:00:00Z</dcterms:modified>
</cp:coreProperties>
</file>