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226842" w14:textId="489E0EE6" w:rsidR="003462DB" w:rsidRPr="000C393A" w:rsidRDefault="00624EE5" w:rsidP="00A62F52">
      <w:bookmarkStart w:id="0" w:name="_GoBack"/>
      <w:bookmarkEnd w:id="0"/>
      <w:r w:rsidRPr="00CB13F7">
        <w:rPr>
          <w:noProof/>
          <w:sz w:val="22"/>
          <w:szCs w:val="22"/>
          <w:lang w:val="en-US"/>
        </w:rPr>
        <w:drawing>
          <wp:anchor distT="0" distB="0" distL="114300" distR="114300" simplePos="0" relativeHeight="251659270" behindDoc="0" locked="0" layoutInCell="1" allowOverlap="1" wp14:anchorId="72AE654B" wp14:editId="04849FF3">
            <wp:simplePos x="0" y="0"/>
            <wp:positionH relativeFrom="column">
              <wp:posOffset>1885950</wp:posOffset>
            </wp:positionH>
            <wp:positionV relativeFrom="paragraph">
              <wp:posOffset>372</wp:posOffset>
            </wp:positionV>
            <wp:extent cx="2292947" cy="1430655"/>
            <wp:effectExtent l="0" t="0" r="0" b="0"/>
            <wp:wrapThrough wrapText="bothSides">
              <wp:wrapPolygon edited="0">
                <wp:start x="0" y="0"/>
                <wp:lineTo x="0" y="21284"/>
                <wp:lineTo x="21361" y="21284"/>
                <wp:lineTo x="21361" y="0"/>
                <wp:lineTo x="0" y="0"/>
              </wp:wrapPolygon>
            </wp:wrapThrough>
            <wp:docPr id="1" name="Picture 12" descr="Description: C:\Users\User\Desktop\logo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scription: C:\Users\User\Desktop\logo 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92947" cy="1430655"/>
                    </a:xfrm>
                    <a:prstGeom prst="rect">
                      <a:avLst/>
                    </a:prstGeom>
                    <a:noFill/>
                    <a:ln>
                      <a:noFill/>
                    </a:ln>
                  </pic:spPr>
                </pic:pic>
              </a:graphicData>
            </a:graphic>
          </wp:anchor>
        </w:drawing>
      </w:r>
    </w:p>
    <w:p w14:paraId="28067555" w14:textId="77777777" w:rsidR="003462DB" w:rsidRPr="000C393A" w:rsidRDefault="003462DB" w:rsidP="003462DB">
      <w:pPr>
        <w:jc w:val="center"/>
        <w:rPr>
          <w:sz w:val="40"/>
          <w:szCs w:val="40"/>
        </w:rPr>
      </w:pPr>
    </w:p>
    <w:p w14:paraId="1AD0110D" w14:textId="77777777" w:rsidR="003462DB" w:rsidRPr="000C393A" w:rsidRDefault="003462DB" w:rsidP="003462DB">
      <w:pPr>
        <w:jc w:val="center"/>
        <w:rPr>
          <w:sz w:val="40"/>
          <w:szCs w:val="40"/>
        </w:rPr>
      </w:pPr>
    </w:p>
    <w:p w14:paraId="3B2AEB07" w14:textId="77777777" w:rsidR="003462DB" w:rsidRPr="000C393A" w:rsidRDefault="003462DB" w:rsidP="003462DB">
      <w:pPr>
        <w:jc w:val="center"/>
        <w:rPr>
          <w:sz w:val="40"/>
          <w:szCs w:val="40"/>
        </w:rPr>
      </w:pPr>
    </w:p>
    <w:p w14:paraId="78873412" w14:textId="77777777" w:rsidR="003462DB" w:rsidRPr="000C393A" w:rsidRDefault="003462DB" w:rsidP="003462DB">
      <w:pPr>
        <w:jc w:val="center"/>
        <w:rPr>
          <w:sz w:val="40"/>
          <w:szCs w:val="40"/>
        </w:rPr>
      </w:pPr>
    </w:p>
    <w:p w14:paraId="1144932D" w14:textId="7534B2FC" w:rsidR="00815482" w:rsidRPr="00624EE5" w:rsidRDefault="1478DC47" w:rsidP="3DD75DFC">
      <w:pPr>
        <w:jc w:val="center"/>
        <w:rPr>
          <w:b/>
          <w:bCs/>
          <w:sz w:val="40"/>
          <w:szCs w:val="40"/>
        </w:rPr>
      </w:pPr>
      <w:r w:rsidRPr="00624EE5">
        <w:rPr>
          <w:b/>
          <w:bCs/>
          <w:sz w:val="40"/>
          <w:szCs w:val="40"/>
        </w:rPr>
        <w:t>PLANI</w:t>
      </w:r>
      <w:r w:rsidR="00066EA1" w:rsidRPr="00624EE5">
        <w:rPr>
          <w:b/>
          <w:bCs/>
          <w:sz w:val="40"/>
          <w:szCs w:val="40"/>
        </w:rPr>
        <w:t xml:space="preserve"> </w:t>
      </w:r>
      <w:r w:rsidRPr="00624EE5">
        <w:rPr>
          <w:b/>
          <w:bCs/>
          <w:sz w:val="40"/>
          <w:szCs w:val="40"/>
        </w:rPr>
        <w:t>KOMBËTAR I VEPRIMIT PËR BARAZI</w:t>
      </w:r>
      <w:r w:rsidR="00066EA1" w:rsidRPr="00624EE5">
        <w:rPr>
          <w:b/>
          <w:bCs/>
          <w:sz w:val="40"/>
          <w:szCs w:val="40"/>
        </w:rPr>
        <w:t xml:space="preserve">, </w:t>
      </w:r>
      <w:r w:rsidRPr="00624EE5">
        <w:rPr>
          <w:b/>
          <w:bCs/>
          <w:sz w:val="40"/>
          <w:szCs w:val="40"/>
        </w:rPr>
        <w:t>PËRFSHIRJE</w:t>
      </w:r>
      <w:r w:rsidR="00066EA1" w:rsidRPr="00624EE5">
        <w:rPr>
          <w:b/>
          <w:bCs/>
          <w:sz w:val="40"/>
          <w:szCs w:val="40"/>
        </w:rPr>
        <w:t xml:space="preserve"> </w:t>
      </w:r>
      <w:r w:rsidRPr="00624EE5">
        <w:rPr>
          <w:b/>
          <w:bCs/>
          <w:sz w:val="40"/>
          <w:szCs w:val="40"/>
        </w:rPr>
        <w:t>DHE PJESËMARRJE</w:t>
      </w:r>
      <w:r w:rsidR="09D1CF04" w:rsidRPr="00624EE5">
        <w:rPr>
          <w:b/>
          <w:bCs/>
          <w:sz w:val="40"/>
          <w:szCs w:val="40"/>
        </w:rPr>
        <w:t xml:space="preserve"> T</w:t>
      </w:r>
      <w:r w:rsidR="00AD2FD2" w:rsidRPr="00624EE5">
        <w:rPr>
          <w:b/>
          <w:bCs/>
          <w:sz w:val="40"/>
          <w:szCs w:val="40"/>
        </w:rPr>
        <w:t>Ë</w:t>
      </w:r>
      <w:r w:rsidRPr="00624EE5">
        <w:rPr>
          <w:b/>
          <w:bCs/>
          <w:sz w:val="40"/>
          <w:szCs w:val="40"/>
        </w:rPr>
        <w:t xml:space="preserve"> ROMËVE DHE EGJIPTIANËVE</w:t>
      </w:r>
      <w:r w:rsidR="00066EA1" w:rsidRPr="00624EE5">
        <w:rPr>
          <w:b/>
          <w:bCs/>
          <w:sz w:val="40"/>
          <w:szCs w:val="40"/>
        </w:rPr>
        <w:t xml:space="preserve"> </w:t>
      </w:r>
    </w:p>
    <w:p w14:paraId="75E59025" w14:textId="506179B5" w:rsidR="00815482" w:rsidRPr="00624EE5" w:rsidRDefault="1478DC47" w:rsidP="003462DB">
      <w:pPr>
        <w:jc w:val="center"/>
        <w:rPr>
          <w:b/>
          <w:bCs/>
          <w:sz w:val="40"/>
          <w:szCs w:val="40"/>
        </w:rPr>
      </w:pPr>
      <w:r w:rsidRPr="00624EE5">
        <w:rPr>
          <w:b/>
          <w:bCs/>
          <w:sz w:val="40"/>
          <w:szCs w:val="40"/>
        </w:rPr>
        <w:t>(2026-2030)</w:t>
      </w:r>
    </w:p>
    <w:p w14:paraId="02D7D428" w14:textId="77777777" w:rsidR="00815482" w:rsidRPr="000C393A" w:rsidRDefault="00815482" w:rsidP="00815482"/>
    <w:p w14:paraId="2CF2A79F" w14:textId="42285CE7" w:rsidR="00815482" w:rsidRPr="00624EE5" w:rsidRDefault="1478DC47" w:rsidP="00815482">
      <w:pPr>
        <w:ind w:left="3600" w:firstLine="720"/>
        <w:rPr>
          <w:rFonts w:ascii="Times New Roman" w:hAnsi="Times New Roman" w:cs="Times New Roman"/>
          <w:b/>
          <w:bCs/>
          <w:sz w:val="36"/>
          <w:szCs w:val="36"/>
        </w:rPr>
      </w:pPr>
      <w:r w:rsidRPr="00624EE5">
        <w:rPr>
          <w:rFonts w:ascii="Times New Roman" w:hAnsi="Times New Roman" w:cs="Times New Roman"/>
          <w:b/>
          <w:bCs/>
          <w:sz w:val="36"/>
          <w:szCs w:val="36"/>
        </w:rPr>
        <w:t>Draft</w:t>
      </w:r>
    </w:p>
    <w:p w14:paraId="7415553A" w14:textId="6D477251" w:rsidR="00815482" w:rsidRPr="00624EE5" w:rsidRDefault="00FD3925" w:rsidP="00FD3925">
      <w:pPr>
        <w:rPr>
          <w:rFonts w:ascii="Times New Roman" w:hAnsi="Times New Roman" w:cs="Times New Roman"/>
          <w:b/>
          <w:bCs/>
          <w:sz w:val="36"/>
          <w:szCs w:val="36"/>
        </w:rPr>
      </w:pPr>
      <w:r w:rsidRPr="00624EE5">
        <w:rPr>
          <w:rFonts w:ascii="Times New Roman" w:hAnsi="Times New Roman" w:cs="Times New Roman"/>
          <w:b/>
          <w:bCs/>
          <w:sz w:val="36"/>
          <w:szCs w:val="36"/>
        </w:rPr>
        <w:t xml:space="preserve">                                             Mars </w:t>
      </w:r>
      <w:r w:rsidR="1478DC47" w:rsidRPr="00624EE5">
        <w:rPr>
          <w:rFonts w:ascii="Times New Roman" w:hAnsi="Times New Roman" w:cs="Times New Roman"/>
          <w:b/>
          <w:bCs/>
          <w:sz w:val="36"/>
          <w:szCs w:val="36"/>
        </w:rPr>
        <w:t>2026</w:t>
      </w:r>
    </w:p>
    <w:p w14:paraId="71739A70" w14:textId="77777777" w:rsidR="00815482" w:rsidRPr="000C393A" w:rsidRDefault="00815482" w:rsidP="00815482"/>
    <w:p w14:paraId="7AF8AB00" w14:textId="77777777" w:rsidR="00815482" w:rsidRPr="000C393A" w:rsidRDefault="00815482" w:rsidP="00815482"/>
    <w:p w14:paraId="30C529FE" w14:textId="77777777" w:rsidR="00815482" w:rsidRPr="000C393A" w:rsidRDefault="00815482" w:rsidP="00815482"/>
    <w:p w14:paraId="16E8CD04" w14:textId="77777777" w:rsidR="00815482" w:rsidRPr="000C393A" w:rsidRDefault="00815482" w:rsidP="00815482"/>
    <w:p w14:paraId="7C0DE0D3" w14:textId="77777777" w:rsidR="00815482" w:rsidRPr="000C393A" w:rsidRDefault="00815482" w:rsidP="00815482"/>
    <w:p w14:paraId="3B76FEB5" w14:textId="77777777" w:rsidR="00815482" w:rsidRPr="000C393A" w:rsidRDefault="00815482" w:rsidP="00815482"/>
    <w:p w14:paraId="5F162990" w14:textId="77777777" w:rsidR="00815482" w:rsidRPr="000C393A" w:rsidRDefault="00815482" w:rsidP="00815482"/>
    <w:p w14:paraId="704561E9" w14:textId="77777777" w:rsidR="00815482" w:rsidRPr="000C393A" w:rsidRDefault="00815482" w:rsidP="00815482"/>
    <w:p w14:paraId="30CA175D" w14:textId="77777777" w:rsidR="00815482" w:rsidRPr="000C393A" w:rsidRDefault="00815482" w:rsidP="00815482"/>
    <w:p w14:paraId="53EF1E08" w14:textId="77777777" w:rsidR="00815482" w:rsidRPr="000C393A" w:rsidRDefault="00815482" w:rsidP="00815482"/>
    <w:p w14:paraId="175FEB2E" w14:textId="77777777" w:rsidR="000B2B26" w:rsidRPr="000C393A" w:rsidRDefault="000B2B26" w:rsidP="00815482"/>
    <w:p w14:paraId="55CE081F" w14:textId="77777777" w:rsidR="003462DB" w:rsidRPr="000C393A" w:rsidRDefault="003462DB" w:rsidP="00815482"/>
    <w:p w14:paraId="5C1A60E1" w14:textId="77777777" w:rsidR="00FC74DF" w:rsidRPr="000C393A" w:rsidRDefault="00FC74DF" w:rsidP="00815482">
      <w:pPr>
        <w:rPr>
          <w:rFonts w:ascii="Times New Roman" w:hAnsi="Times New Roman" w:cs="Times New Roman"/>
          <w:b/>
          <w:bCs/>
        </w:rPr>
      </w:pPr>
      <w:r w:rsidRPr="000C393A">
        <w:rPr>
          <w:rFonts w:ascii="Times New Roman" w:hAnsi="Times New Roman" w:cs="Times New Roman"/>
          <w:b/>
          <w:bCs/>
        </w:rPr>
        <w:t>SHKURTIME</w:t>
      </w:r>
    </w:p>
    <w:p w14:paraId="7B038CD9" w14:textId="77777777" w:rsidR="00FC74DF" w:rsidRPr="000C393A" w:rsidRDefault="00FC74DF" w:rsidP="00A66BD5">
      <w:pPr>
        <w:spacing w:after="0" w:line="240" w:lineRule="auto"/>
      </w:pPr>
    </w:p>
    <w:p w14:paraId="523F5D5D" w14:textId="77777777" w:rsidR="0079440B" w:rsidRPr="000C393A" w:rsidRDefault="0079440B" w:rsidP="00BE5B34">
      <w:pPr>
        <w:pStyle w:val="ListParagraph"/>
        <w:numPr>
          <w:ilvl w:val="0"/>
          <w:numId w:val="27"/>
        </w:numPr>
        <w:spacing w:after="0" w:line="240" w:lineRule="auto"/>
        <w:rPr>
          <w:rFonts w:ascii="Times New Roman" w:hAnsi="Times New Roman" w:cs="Times New Roman"/>
          <w:sz w:val="22"/>
          <w:szCs w:val="22"/>
        </w:rPr>
      </w:pPr>
      <w:r w:rsidRPr="000C393A">
        <w:rPr>
          <w:rFonts w:ascii="Times New Roman" w:hAnsi="Times New Roman" w:cs="Times New Roman"/>
          <w:sz w:val="22"/>
          <w:szCs w:val="22"/>
        </w:rPr>
        <w:t>AFP – Aftësim dhe Formim Profesional</w:t>
      </w:r>
    </w:p>
    <w:p w14:paraId="63ED8E47" w14:textId="77777777" w:rsidR="0079440B" w:rsidRPr="000C393A" w:rsidRDefault="0079440B" w:rsidP="00BE5B34">
      <w:pPr>
        <w:pStyle w:val="ListParagraph"/>
        <w:numPr>
          <w:ilvl w:val="0"/>
          <w:numId w:val="27"/>
        </w:numPr>
        <w:spacing w:after="0" w:line="240" w:lineRule="auto"/>
        <w:rPr>
          <w:rFonts w:ascii="Times New Roman" w:hAnsi="Times New Roman" w:cs="Times New Roman"/>
          <w:sz w:val="22"/>
          <w:szCs w:val="22"/>
        </w:rPr>
      </w:pPr>
      <w:r w:rsidRPr="000C393A">
        <w:rPr>
          <w:rFonts w:ascii="Times New Roman" w:hAnsi="Times New Roman" w:cs="Times New Roman"/>
          <w:sz w:val="22"/>
          <w:szCs w:val="22"/>
        </w:rPr>
        <w:t>AKMC – Agjencia Kombëtare e Mbrojtjes Civile</w:t>
      </w:r>
    </w:p>
    <w:p w14:paraId="2B781D4D" w14:textId="77777777" w:rsidR="0079440B" w:rsidRPr="000C393A" w:rsidRDefault="0079440B" w:rsidP="00BE5B34">
      <w:pPr>
        <w:pStyle w:val="ListParagraph"/>
        <w:numPr>
          <w:ilvl w:val="0"/>
          <w:numId w:val="27"/>
        </w:numPr>
        <w:spacing w:after="0" w:line="240" w:lineRule="auto"/>
        <w:rPr>
          <w:rFonts w:ascii="Times New Roman" w:hAnsi="Times New Roman" w:cs="Times New Roman"/>
          <w:sz w:val="22"/>
          <w:szCs w:val="22"/>
        </w:rPr>
      </w:pPr>
      <w:r w:rsidRPr="000C393A">
        <w:rPr>
          <w:rFonts w:ascii="Times New Roman" w:hAnsi="Times New Roman" w:cs="Times New Roman"/>
          <w:sz w:val="22"/>
          <w:szCs w:val="22"/>
        </w:rPr>
        <w:t>AKPA – Agjencia Kombëtare e Punësimit dhe Aftësive</w:t>
      </w:r>
    </w:p>
    <w:p w14:paraId="3A08CED7" w14:textId="77777777" w:rsidR="0079440B" w:rsidRPr="000C393A" w:rsidRDefault="0079440B" w:rsidP="00BE5B34">
      <w:pPr>
        <w:pStyle w:val="ListParagraph"/>
        <w:numPr>
          <w:ilvl w:val="0"/>
          <w:numId w:val="27"/>
        </w:numPr>
        <w:spacing w:after="0" w:line="240" w:lineRule="auto"/>
        <w:rPr>
          <w:rFonts w:ascii="Times New Roman" w:hAnsi="Times New Roman" w:cs="Times New Roman"/>
          <w:sz w:val="22"/>
          <w:szCs w:val="22"/>
        </w:rPr>
      </w:pPr>
      <w:r w:rsidRPr="000C393A">
        <w:rPr>
          <w:rFonts w:ascii="Times New Roman" w:hAnsi="Times New Roman" w:cs="Times New Roman"/>
          <w:sz w:val="22"/>
          <w:szCs w:val="22"/>
        </w:rPr>
        <w:t>AKSHI – Agjencia Kombëtare e Shoqërisë së Informacionit</w:t>
      </w:r>
    </w:p>
    <w:p w14:paraId="7EF3ECF6" w14:textId="77777777" w:rsidR="0079440B" w:rsidRPr="000C393A" w:rsidRDefault="0079440B" w:rsidP="00BE5B34">
      <w:pPr>
        <w:pStyle w:val="ListParagraph"/>
        <w:numPr>
          <w:ilvl w:val="0"/>
          <w:numId w:val="27"/>
        </w:numPr>
        <w:spacing w:after="0" w:line="240" w:lineRule="auto"/>
        <w:rPr>
          <w:rFonts w:ascii="Times New Roman" w:hAnsi="Times New Roman" w:cs="Times New Roman"/>
          <w:sz w:val="22"/>
          <w:szCs w:val="22"/>
        </w:rPr>
      </w:pPr>
      <w:r w:rsidRPr="000C393A">
        <w:rPr>
          <w:rFonts w:ascii="Times New Roman" w:hAnsi="Times New Roman" w:cs="Times New Roman"/>
          <w:sz w:val="22"/>
          <w:szCs w:val="22"/>
        </w:rPr>
        <w:t>AMSHC – Agjencia për Mbështetjen e Shoqërisë Civile</w:t>
      </w:r>
    </w:p>
    <w:p w14:paraId="398F0AA2" w14:textId="77777777" w:rsidR="0079440B" w:rsidRPr="000C393A" w:rsidRDefault="0079440B" w:rsidP="00BE5B34">
      <w:pPr>
        <w:pStyle w:val="ListParagraph"/>
        <w:numPr>
          <w:ilvl w:val="0"/>
          <w:numId w:val="27"/>
        </w:numPr>
        <w:spacing w:after="0" w:line="240" w:lineRule="auto"/>
        <w:rPr>
          <w:rFonts w:ascii="Times New Roman" w:hAnsi="Times New Roman" w:cs="Times New Roman"/>
          <w:sz w:val="22"/>
          <w:szCs w:val="22"/>
        </w:rPr>
      </w:pPr>
      <w:r w:rsidRPr="000C393A">
        <w:rPr>
          <w:rFonts w:ascii="Times New Roman" w:hAnsi="Times New Roman" w:cs="Times New Roman"/>
          <w:sz w:val="22"/>
          <w:szCs w:val="22"/>
        </w:rPr>
        <w:t>ASHK – Agjencia Shtetërore e Kadastrës</w:t>
      </w:r>
    </w:p>
    <w:p w14:paraId="3F97B0DC" w14:textId="77777777" w:rsidR="0079440B" w:rsidRPr="000C393A" w:rsidRDefault="0079440B" w:rsidP="00BE5B34">
      <w:pPr>
        <w:pStyle w:val="ListParagraph"/>
        <w:numPr>
          <w:ilvl w:val="0"/>
          <w:numId w:val="27"/>
        </w:numPr>
        <w:spacing w:after="0" w:line="240" w:lineRule="auto"/>
        <w:rPr>
          <w:rFonts w:ascii="Times New Roman" w:hAnsi="Times New Roman" w:cs="Times New Roman"/>
          <w:sz w:val="22"/>
          <w:szCs w:val="22"/>
        </w:rPr>
      </w:pPr>
      <w:r w:rsidRPr="000C393A">
        <w:rPr>
          <w:rFonts w:ascii="Times New Roman" w:hAnsi="Times New Roman" w:cs="Times New Roman"/>
          <w:sz w:val="22"/>
          <w:szCs w:val="22"/>
        </w:rPr>
        <w:t>ASHMDF – Agjencia Shtetërore për Mbrojtjen e të Drejtave të Fëmijëve</w:t>
      </w:r>
    </w:p>
    <w:p w14:paraId="3968B0C1" w14:textId="77777777" w:rsidR="0079440B" w:rsidRPr="00356607" w:rsidRDefault="0079440B" w:rsidP="00BE5B34">
      <w:pPr>
        <w:pStyle w:val="ListParagraph"/>
        <w:numPr>
          <w:ilvl w:val="0"/>
          <w:numId w:val="27"/>
        </w:numPr>
        <w:spacing w:after="0" w:line="240" w:lineRule="auto"/>
        <w:rPr>
          <w:rFonts w:ascii="Times New Roman" w:hAnsi="Times New Roman" w:cs="Times New Roman"/>
          <w:sz w:val="22"/>
          <w:szCs w:val="22"/>
        </w:rPr>
      </w:pPr>
      <w:r w:rsidRPr="00356607">
        <w:rPr>
          <w:rFonts w:ascii="Times New Roman" w:hAnsi="Times New Roman" w:cs="Times New Roman"/>
          <w:sz w:val="22"/>
          <w:szCs w:val="22"/>
        </w:rPr>
        <w:t>ASPA – Shkolla Shqiptare e Administratës Publike</w:t>
      </w:r>
    </w:p>
    <w:p w14:paraId="0051A4DF" w14:textId="77777777" w:rsidR="0079440B" w:rsidRPr="00356607" w:rsidRDefault="0026434F" w:rsidP="00BE5B34">
      <w:pPr>
        <w:pStyle w:val="ListParagraph"/>
        <w:numPr>
          <w:ilvl w:val="0"/>
          <w:numId w:val="27"/>
        </w:numPr>
        <w:spacing w:after="0" w:line="240" w:lineRule="auto"/>
        <w:rPr>
          <w:rFonts w:ascii="Times New Roman" w:hAnsi="Times New Roman" w:cs="Times New Roman"/>
          <w:sz w:val="22"/>
          <w:szCs w:val="22"/>
        </w:rPr>
      </w:pPr>
      <w:r w:rsidRPr="00356607">
        <w:rPr>
          <w:rFonts w:ascii="Times New Roman" w:hAnsi="Times New Roman" w:cs="Times New Roman"/>
          <w:sz w:val="22"/>
          <w:szCs w:val="22"/>
        </w:rPr>
        <w:t xml:space="preserve">ASCAP </w:t>
      </w:r>
      <w:r w:rsidR="0079440B" w:rsidRPr="00356607">
        <w:rPr>
          <w:rFonts w:ascii="Times New Roman" w:hAnsi="Times New Roman" w:cs="Times New Roman"/>
          <w:sz w:val="22"/>
          <w:szCs w:val="22"/>
        </w:rPr>
        <w:t xml:space="preserve">– Agjencia e Sigurimit të Cilësisë në Arsimin </w:t>
      </w:r>
      <w:r w:rsidRPr="00356607">
        <w:rPr>
          <w:rFonts w:ascii="Times New Roman" w:hAnsi="Times New Roman" w:cs="Times New Roman"/>
          <w:sz w:val="22"/>
          <w:szCs w:val="22"/>
        </w:rPr>
        <w:t xml:space="preserve">Parauniversitar </w:t>
      </w:r>
    </w:p>
    <w:p w14:paraId="572EC0CC" w14:textId="77777777" w:rsidR="0079440B" w:rsidRPr="00356607" w:rsidRDefault="0079440B" w:rsidP="00BE5B34">
      <w:pPr>
        <w:pStyle w:val="ListParagraph"/>
        <w:numPr>
          <w:ilvl w:val="0"/>
          <w:numId w:val="27"/>
        </w:numPr>
        <w:spacing w:after="0" w:line="240" w:lineRule="auto"/>
        <w:rPr>
          <w:rFonts w:ascii="Times New Roman" w:hAnsi="Times New Roman" w:cs="Times New Roman"/>
          <w:sz w:val="22"/>
          <w:szCs w:val="22"/>
        </w:rPr>
      </w:pPr>
      <w:r w:rsidRPr="00356607">
        <w:rPr>
          <w:rFonts w:ascii="Times New Roman" w:hAnsi="Times New Roman" w:cs="Times New Roman"/>
          <w:sz w:val="22"/>
          <w:szCs w:val="22"/>
        </w:rPr>
        <w:t>AZHBR – Agjencia për Zhvillimin Bujqësor dhe Rural</w:t>
      </w:r>
    </w:p>
    <w:p w14:paraId="37A73E62" w14:textId="77777777" w:rsidR="0079440B" w:rsidRPr="00356607" w:rsidRDefault="0079440B" w:rsidP="00BE5B34">
      <w:pPr>
        <w:pStyle w:val="ListParagraph"/>
        <w:numPr>
          <w:ilvl w:val="0"/>
          <w:numId w:val="27"/>
        </w:numPr>
        <w:spacing w:after="0" w:line="240" w:lineRule="auto"/>
        <w:rPr>
          <w:rFonts w:ascii="Times New Roman" w:hAnsi="Times New Roman" w:cs="Times New Roman"/>
          <w:sz w:val="22"/>
          <w:szCs w:val="22"/>
        </w:rPr>
      </w:pPr>
      <w:r w:rsidRPr="00356607">
        <w:rPr>
          <w:rFonts w:ascii="Times New Roman" w:hAnsi="Times New Roman" w:cs="Times New Roman"/>
          <w:sz w:val="22"/>
          <w:szCs w:val="22"/>
        </w:rPr>
        <w:t>BE – Bashkimi Evropian</w:t>
      </w:r>
    </w:p>
    <w:p w14:paraId="26110986" w14:textId="77777777" w:rsidR="0079440B" w:rsidRPr="00356607" w:rsidRDefault="0079440B" w:rsidP="00BE5B34">
      <w:pPr>
        <w:pStyle w:val="ListParagraph"/>
        <w:numPr>
          <w:ilvl w:val="0"/>
          <w:numId w:val="27"/>
        </w:numPr>
        <w:spacing w:after="0" w:line="240" w:lineRule="auto"/>
        <w:rPr>
          <w:rFonts w:ascii="Times New Roman" w:hAnsi="Times New Roman" w:cs="Times New Roman"/>
          <w:sz w:val="22"/>
          <w:szCs w:val="22"/>
        </w:rPr>
      </w:pPr>
      <w:r w:rsidRPr="00356607">
        <w:rPr>
          <w:rFonts w:ascii="Times New Roman" w:hAnsi="Times New Roman" w:cs="Times New Roman"/>
          <w:sz w:val="22"/>
          <w:szCs w:val="22"/>
        </w:rPr>
        <w:t xml:space="preserve">BK – Banka e Shqipërisë </w:t>
      </w:r>
    </w:p>
    <w:p w14:paraId="76A71DF0" w14:textId="77777777" w:rsidR="0079440B" w:rsidRPr="000C393A" w:rsidRDefault="0079440B" w:rsidP="00BE5B34">
      <w:pPr>
        <w:pStyle w:val="ListParagraph"/>
        <w:numPr>
          <w:ilvl w:val="0"/>
          <w:numId w:val="27"/>
        </w:numPr>
        <w:spacing w:after="0" w:line="240" w:lineRule="auto"/>
        <w:rPr>
          <w:rFonts w:ascii="Times New Roman" w:hAnsi="Times New Roman" w:cs="Times New Roman"/>
          <w:sz w:val="22"/>
          <w:szCs w:val="22"/>
        </w:rPr>
      </w:pPr>
      <w:r w:rsidRPr="000C393A">
        <w:rPr>
          <w:rFonts w:ascii="Times New Roman" w:hAnsi="Times New Roman" w:cs="Times New Roman"/>
          <w:sz w:val="22"/>
          <w:szCs w:val="22"/>
        </w:rPr>
        <w:t>DAP – Departamenti i Administratës Publike</w:t>
      </w:r>
    </w:p>
    <w:p w14:paraId="04346C3D" w14:textId="77777777" w:rsidR="0079440B" w:rsidRPr="000C393A" w:rsidRDefault="0079440B" w:rsidP="00BE5B34">
      <w:pPr>
        <w:pStyle w:val="ListParagraph"/>
        <w:numPr>
          <w:ilvl w:val="0"/>
          <w:numId w:val="27"/>
        </w:numPr>
        <w:spacing w:after="0" w:line="240" w:lineRule="auto"/>
        <w:rPr>
          <w:rFonts w:ascii="Times New Roman" w:hAnsi="Times New Roman" w:cs="Times New Roman"/>
          <w:sz w:val="22"/>
          <w:szCs w:val="22"/>
        </w:rPr>
      </w:pPr>
      <w:r w:rsidRPr="000C393A">
        <w:rPr>
          <w:rFonts w:ascii="Times New Roman" w:hAnsi="Times New Roman" w:cs="Times New Roman"/>
          <w:sz w:val="22"/>
          <w:szCs w:val="22"/>
        </w:rPr>
        <w:t>DPAP – Drejtoria e Përgjithshme e Arsimit Parauniversitar</w:t>
      </w:r>
    </w:p>
    <w:p w14:paraId="6A2910C9" w14:textId="77777777" w:rsidR="0079440B" w:rsidRPr="000C393A" w:rsidRDefault="0079440B" w:rsidP="00BE5B34">
      <w:pPr>
        <w:pStyle w:val="ListParagraph"/>
        <w:numPr>
          <w:ilvl w:val="0"/>
          <w:numId w:val="27"/>
        </w:numPr>
        <w:spacing w:after="0" w:line="240" w:lineRule="auto"/>
        <w:rPr>
          <w:rFonts w:ascii="Times New Roman" w:hAnsi="Times New Roman" w:cs="Times New Roman"/>
          <w:sz w:val="22"/>
          <w:szCs w:val="22"/>
        </w:rPr>
      </w:pPr>
      <w:r w:rsidRPr="000C393A">
        <w:rPr>
          <w:rFonts w:ascii="Times New Roman" w:hAnsi="Times New Roman" w:cs="Times New Roman"/>
          <w:sz w:val="22"/>
          <w:szCs w:val="22"/>
        </w:rPr>
        <w:t>DRAKPA/QFPP – Drejtoria Rajonale e Agjencisë Kombëtare të Punësimit dhe Aftësive / Qendra e Formimit Profesional Publik</w:t>
      </w:r>
    </w:p>
    <w:p w14:paraId="4475EACD" w14:textId="77777777" w:rsidR="0079440B" w:rsidRPr="000C393A" w:rsidRDefault="0079440B" w:rsidP="00BE5B34">
      <w:pPr>
        <w:pStyle w:val="ListParagraph"/>
        <w:numPr>
          <w:ilvl w:val="0"/>
          <w:numId w:val="27"/>
        </w:numPr>
        <w:spacing w:after="0" w:line="240" w:lineRule="auto"/>
        <w:rPr>
          <w:rFonts w:ascii="Times New Roman" w:hAnsi="Times New Roman" w:cs="Times New Roman"/>
          <w:sz w:val="22"/>
          <w:szCs w:val="22"/>
        </w:rPr>
      </w:pPr>
      <w:r w:rsidRPr="000C393A">
        <w:rPr>
          <w:rFonts w:ascii="Times New Roman" w:hAnsi="Times New Roman" w:cs="Times New Roman"/>
          <w:sz w:val="22"/>
          <w:szCs w:val="22"/>
        </w:rPr>
        <w:t>DRAP/ZVAP – Drejtoria Rajonale e Arsimit Parauniversitar / Zyra Vendore e Arsimit Parauniversitar</w:t>
      </w:r>
    </w:p>
    <w:p w14:paraId="64C3F3C0" w14:textId="77777777" w:rsidR="0079440B" w:rsidRPr="000C393A" w:rsidRDefault="0079440B" w:rsidP="00BE5B34">
      <w:pPr>
        <w:pStyle w:val="ListParagraph"/>
        <w:numPr>
          <w:ilvl w:val="0"/>
          <w:numId w:val="27"/>
        </w:numPr>
        <w:spacing w:after="0" w:line="240" w:lineRule="auto"/>
        <w:rPr>
          <w:rFonts w:ascii="Times New Roman" w:hAnsi="Times New Roman" w:cs="Times New Roman"/>
          <w:sz w:val="22"/>
          <w:szCs w:val="22"/>
        </w:rPr>
      </w:pPr>
      <w:r w:rsidRPr="000C393A">
        <w:rPr>
          <w:rFonts w:ascii="Times New Roman" w:hAnsi="Times New Roman" w:cs="Times New Roman"/>
          <w:sz w:val="22"/>
          <w:szCs w:val="22"/>
        </w:rPr>
        <w:t>FSDKSH – Fondi i Sigurimit të Detyrueshëm të Kujdesit Shëndetësor</w:t>
      </w:r>
    </w:p>
    <w:p w14:paraId="4C6AE876" w14:textId="77777777" w:rsidR="0079440B" w:rsidRPr="000C393A" w:rsidRDefault="0079440B" w:rsidP="00BE5B34">
      <w:pPr>
        <w:pStyle w:val="ListParagraph"/>
        <w:numPr>
          <w:ilvl w:val="0"/>
          <w:numId w:val="27"/>
        </w:numPr>
        <w:spacing w:after="0" w:line="240" w:lineRule="auto"/>
        <w:rPr>
          <w:rFonts w:ascii="Times New Roman" w:hAnsi="Times New Roman" w:cs="Times New Roman"/>
          <w:sz w:val="22"/>
          <w:szCs w:val="22"/>
        </w:rPr>
      </w:pPr>
      <w:r w:rsidRPr="000C393A">
        <w:rPr>
          <w:rFonts w:ascii="Times New Roman" w:hAnsi="Times New Roman" w:cs="Times New Roman"/>
          <w:sz w:val="22"/>
          <w:szCs w:val="22"/>
        </w:rPr>
        <w:t>HIV/AIDS – Human Immunodeficiency Virus / Acquired Immune Deficiency Syndrome</w:t>
      </w:r>
    </w:p>
    <w:p w14:paraId="3C64DD4B" w14:textId="77777777" w:rsidR="0079440B" w:rsidRPr="000C393A" w:rsidRDefault="0079440B" w:rsidP="00BE5B34">
      <w:pPr>
        <w:pStyle w:val="ListParagraph"/>
        <w:numPr>
          <w:ilvl w:val="0"/>
          <w:numId w:val="27"/>
        </w:numPr>
        <w:spacing w:after="0" w:line="240" w:lineRule="auto"/>
        <w:rPr>
          <w:rFonts w:ascii="Times New Roman" w:hAnsi="Times New Roman" w:cs="Times New Roman"/>
          <w:sz w:val="22"/>
          <w:szCs w:val="22"/>
        </w:rPr>
      </w:pPr>
      <w:r w:rsidRPr="000C393A">
        <w:rPr>
          <w:rFonts w:ascii="Times New Roman" w:hAnsi="Times New Roman" w:cs="Times New Roman"/>
          <w:sz w:val="22"/>
          <w:szCs w:val="22"/>
        </w:rPr>
        <w:t>IAL – Institucion i Arsimit të Lartë</w:t>
      </w:r>
    </w:p>
    <w:p w14:paraId="048A6BB4" w14:textId="77777777" w:rsidR="0079440B" w:rsidRPr="000C393A" w:rsidRDefault="0079440B" w:rsidP="00BE5B34">
      <w:pPr>
        <w:pStyle w:val="ListParagraph"/>
        <w:numPr>
          <w:ilvl w:val="0"/>
          <w:numId w:val="27"/>
        </w:numPr>
        <w:spacing w:after="0" w:line="240" w:lineRule="auto"/>
        <w:rPr>
          <w:rFonts w:ascii="Times New Roman" w:hAnsi="Times New Roman" w:cs="Times New Roman"/>
          <w:sz w:val="22"/>
          <w:szCs w:val="22"/>
        </w:rPr>
      </w:pPr>
      <w:r w:rsidRPr="000C393A">
        <w:rPr>
          <w:rFonts w:ascii="Times New Roman" w:hAnsi="Times New Roman" w:cs="Times New Roman"/>
          <w:sz w:val="22"/>
          <w:szCs w:val="22"/>
        </w:rPr>
        <w:t>INSTAT – Instituti i Statistikave</w:t>
      </w:r>
    </w:p>
    <w:p w14:paraId="4D52899E" w14:textId="77777777" w:rsidR="0079440B" w:rsidRPr="000C393A" w:rsidRDefault="0079440B" w:rsidP="00BE5B34">
      <w:pPr>
        <w:pStyle w:val="ListParagraph"/>
        <w:numPr>
          <w:ilvl w:val="0"/>
          <w:numId w:val="27"/>
        </w:numPr>
        <w:spacing w:after="0" w:line="240" w:lineRule="auto"/>
        <w:rPr>
          <w:rFonts w:ascii="Times New Roman" w:hAnsi="Times New Roman" w:cs="Times New Roman"/>
          <w:sz w:val="22"/>
          <w:szCs w:val="22"/>
        </w:rPr>
      </w:pPr>
      <w:r w:rsidRPr="000C393A">
        <w:rPr>
          <w:rFonts w:ascii="Times New Roman" w:hAnsi="Times New Roman" w:cs="Times New Roman"/>
          <w:sz w:val="22"/>
          <w:szCs w:val="22"/>
        </w:rPr>
        <w:t>ISHP – Instituti i Shëndetit Publik</w:t>
      </w:r>
    </w:p>
    <w:p w14:paraId="72765933" w14:textId="77777777" w:rsidR="0079440B" w:rsidRPr="000C393A" w:rsidRDefault="0079440B" w:rsidP="00BE5B34">
      <w:pPr>
        <w:pStyle w:val="ListParagraph"/>
        <w:numPr>
          <w:ilvl w:val="0"/>
          <w:numId w:val="27"/>
        </w:numPr>
        <w:spacing w:after="0" w:line="240" w:lineRule="auto"/>
        <w:rPr>
          <w:rFonts w:ascii="Times New Roman" w:hAnsi="Times New Roman" w:cs="Times New Roman"/>
          <w:sz w:val="22"/>
          <w:szCs w:val="22"/>
        </w:rPr>
      </w:pPr>
      <w:r w:rsidRPr="000C393A">
        <w:rPr>
          <w:rFonts w:ascii="Times New Roman" w:hAnsi="Times New Roman" w:cs="Times New Roman"/>
          <w:sz w:val="22"/>
          <w:szCs w:val="22"/>
        </w:rPr>
        <w:t>KMD – Komisioneri për Mbrojtjen nga Diskriminimi</w:t>
      </w:r>
    </w:p>
    <w:p w14:paraId="4148DB75" w14:textId="77777777" w:rsidR="0079440B" w:rsidRPr="000C393A" w:rsidRDefault="0079440B" w:rsidP="00BE5B34">
      <w:pPr>
        <w:pStyle w:val="ListParagraph"/>
        <w:numPr>
          <w:ilvl w:val="0"/>
          <w:numId w:val="27"/>
        </w:numPr>
        <w:spacing w:after="0" w:line="240" w:lineRule="auto"/>
        <w:rPr>
          <w:rFonts w:ascii="Times New Roman" w:hAnsi="Times New Roman" w:cs="Times New Roman"/>
          <w:sz w:val="22"/>
          <w:szCs w:val="22"/>
        </w:rPr>
      </w:pPr>
      <w:r w:rsidRPr="000C393A">
        <w:rPr>
          <w:rFonts w:ascii="Times New Roman" w:hAnsi="Times New Roman" w:cs="Times New Roman"/>
          <w:sz w:val="22"/>
          <w:szCs w:val="22"/>
        </w:rPr>
        <w:t>KPK – Komiteti për Pakicat Kombëtare</w:t>
      </w:r>
    </w:p>
    <w:p w14:paraId="231800EE" w14:textId="77777777" w:rsidR="0079440B" w:rsidRPr="000C393A" w:rsidRDefault="0079440B" w:rsidP="00BE5B34">
      <w:pPr>
        <w:pStyle w:val="ListParagraph"/>
        <w:numPr>
          <w:ilvl w:val="0"/>
          <w:numId w:val="27"/>
        </w:numPr>
        <w:spacing w:after="0" w:line="240" w:lineRule="auto"/>
        <w:rPr>
          <w:rFonts w:ascii="Times New Roman" w:hAnsi="Times New Roman" w:cs="Times New Roman"/>
          <w:sz w:val="22"/>
          <w:szCs w:val="22"/>
        </w:rPr>
      </w:pPr>
      <w:r w:rsidRPr="000C393A">
        <w:rPr>
          <w:rFonts w:ascii="Times New Roman" w:hAnsi="Times New Roman" w:cs="Times New Roman"/>
          <w:sz w:val="22"/>
          <w:szCs w:val="22"/>
        </w:rPr>
        <w:t>KQZ – Komisioni Qendror i Zgjedhjeve</w:t>
      </w:r>
    </w:p>
    <w:p w14:paraId="6AE873BD" w14:textId="77777777" w:rsidR="0079440B" w:rsidRPr="000C393A" w:rsidRDefault="0079440B" w:rsidP="00BE5B34">
      <w:pPr>
        <w:pStyle w:val="ListParagraph"/>
        <w:numPr>
          <w:ilvl w:val="0"/>
          <w:numId w:val="27"/>
        </w:numPr>
        <w:spacing w:after="0" w:line="240" w:lineRule="auto"/>
        <w:rPr>
          <w:rFonts w:ascii="Times New Roman" w:hAnsi="Times New Roman" w:cs="Times New Roman"/>
          <w:sz w:val="22"/>
          <w:szCs w:val="22"/>
        </w:rPr>
      </w:pPr>
      <w:r w:rsidRPr="000C393A">
        <w:rPr>
          <w:rFonts w:ascii="Times New Roman" w:hAnsi="Times New Roman" w:cs="Times New Roman"/>
          <w:sz w:val="22"/>
          <w:szCs w:val="22"/>
        </w:rPr>
        <w:t>MA – Ministria e Arsimit</w:t>
      </w:r>
    </w:p>
    <w:p w14:paraId="72AD0C39" w14:textId="77777777" w:rsidR="0079440B" w:rsidRPr="000C393A" w:rsidRDefault="0079440B" w:rsidP="00BE5B34">
      <w:pPr>
        <w:pStyle w:val="ListParagraph"/>
        <w:numPr>
          <w:ilvl w:val="0"/>
          <w:numId w:val="27"/>
        </w:numPr>
        <w:spacing w:after="0" w:line="240" w:lineRule="auto"/>
        <w:rPr>
          <w:rFonts w:ascii="Times New Roman" w:hAnsi="Times New Roman" w:cs="Times New Roman"/>
          <w:sz w:val="22"/>
          <w:szCs w:val="22"/>
        </w:rPr>
      </w:pPr>
      <w:r w:rsidRPr="000C393A">
        <w:rPr>
          <w:rFonts w:ascii="Times New Roman" w:hAnsi="Times New Roman" w:cs="Times New Roman"/>
          <w:sz w:val="22"/>
          <w:szCs w:val="22"/>
        </w:rPr>
        <w:t>MBZHR – Ministria e Bujqësisë dhe Zhvillimit Rural</w:t>
      </w:r>
    </w:p>
    <w:p w14:paraId="73BADC91" w14:textId="77777777" w:rsidR="0079440B" w:rsidRPr="000C393A" w:rsidRDefault="0079440B" w:rsidP="00BE5B34">
      <w:pPr>
        <w:pStyle w:val="ListParagraph"/>
        <w:numPr>
          <w:ilvl w:val="0"/>
          <w:numId w:val="27"/>
        </w:numPr>
        <w:spacing w:after="0" w:line="240" w:lineRule="auto"/>
        <w:rPr>
          <w:rFonts w:ascii="Times New Roman" w:hAnsi="Times New Roman" w:cs="Times New Roman"/>
          <w:sz w:val="22"/>
          <w:szCs w:val="22"/>
        </w:rPr>
      </w:pPr>
      <w:r w:rsidRPr="000C393A">
        <w:rPr>
          <w:rFonts w:ascii="Times New Roman" w:hAnsi="Times New Roman" w:cs="Times New Roman"/>
          <w:sz w:val="22"/>
          <w:szCs w:val="22"/>
        </w:rPr>
        <w:t xml:space="preserve">MEI – Ministria e </w:t>
      </w:r>
      <w:r w:rsidR="00592070" w:rsidRPr="000C393A">
        <w:rPr>
          <w:rFonts w:ascii="Times New Roman" w:hAnsi="Times New Roman" w:cs="Times New Roman"/>
          <w:sz w:val="22"/>
          <w:szCs w:val="22"/>
        </w:rPr>
        <w:t>Ekonomis</w:t>
      </w:r>
      <w:r w:rsidR="00793AF0" w:rsidRPr="000C393A">
        <w:rPr>
          <w:rFonts w:ascii="Times New Roman" w:hAnsi="Times New Roman" w:cs="Times New Roman"/>
          <w:sz w:val="22"/>
          <w:szCs w:val="22"/>
        </w:rPr>
        <w:t>ë</w:t>
      </w:r>
      <w:r w:rsidR="00592070" w:rsidRPr="000C393A">
        <w:rPr>
          <w:rFonts w:ascii="Times New Roman" w:hAnsi="Times New Roman" w:cs="Times New Roman"/>
          <w:sz w:val="22"/>
          <w:szCs w:val="22"/>
        </w:rPr>
        <w:t xml:space="preserve"> dhe Inovacionit</w:t>
      </w:r>
    </w:p>
    <w:p w14:paraId="62AC9C3D" w14:textId="77777777" w:rsidR="0079440B" w:rsidRPr="000C393A" w:rsidRDefault="0079440B" w:rsidP="00BE5B34">
      <w:pPr>
        <w:pStyle w:val="ListParagraph"/>
        <w:numPr>
          <w:ilvl w:val="0"/>
          <w:numId w:val="27"/>
        </w:numPr>
        <w:spacing w:after="0" w:line="240" w:lineRule="auto"/>
        <w:rPr>
          <w:rFonts w:ascii="Times New Roman" w:hAnsi="Times New Roman" w:cs="Times New Roman"/>
          <w:sz w:val="22"/>
          <w:szCs w:val="22"/>
        </w:rPr>
      </w:pPr>
      <w:r w:rsidRPr="000C393A">
        <w:rPr>
          <w:rFonts w:ascii="Times New Roman" w:hAnsi="Times New Roman" w:cs="Times New Roman"/>
          <w:sz w:val="22"/>
          <w:szCs w:val="22"/>
        </w:rPr>
        <w:t>MF – Ministria e Financave</w:t>
      </w:r>
    </w:p>
    <w:p w14:paraId="12F2A9DA" w14:textId="77777777" w:rsidR="0079440B" w:rsidRPr="000C393A" w:rsidRDefault="0079440B" w:rsidP="00BE5B34">
      <w:pPr>
        <w:pStyle w:val="ListParagraph"/>
        <w:numPr>
          <w:ilvl w:val="0"/>
          <w:numId w:val="27"/>
        </w:numPr>
        <w:spacing w:after="0" w:line="240" w:lineRule="auto"/>
        <w:rPr>
          <w:rFonts w:ascii="Times New Roman" w:hAnsi="Times New Roman" w:cs="Times New Roman"/>
          <w:sz w:val="22"/>
          <w:szCs w:val="22"/>
        </w:rPr>
      </w:pPr>
      <w:r w:rsidRPr="000C393A">
        <w:rPr>
          <w:rFonts w:ascii="Times New Roman" w:hAnsi="Times New Roman" w:cs="Times New Roman"/>
          <w:sz w:val="22"/>
          <w:szCs w:val="22"/>
        </w:rPr>
        <w:t xml:space="preserve">MKI – Ministria për </w:t>
      </w:r>
      <w:r w:rsidR="00592070" w:rsidRPr="000C393A">
        <w:rPr>
          <w:rFonts w:ascii="Times New Roman" w:hAnsi="Times New Roman" w:cs="Times New Roman"/>
          <w:sz w:val="22"/>
          <w:szCs w:val="22"/>
        </w:rPr>
        <w:t>Ekonomi dhe Inovacion</w:t>
      </w:r>
    </w:p>
    <w:p w14:paraId="026AD3EF" w14:textId="77777777" w:rsidR="0079440B" w:rsidRPr="000C393A" w:rsidRDefault="0079440B" w:rsidP="00BE5B34">
      <w:pPr>
        <w:pStyle w:val="ListParagraph"/>
        <w:numPr>
          <w:ilvl w:val="0"/>
          <w:numId w:val="27"/>
        </w:numPr>
        <w:spacing w:after="0" w:line="240" w:lineRule="auto"/>
        <w:rPr>
          <w:rFonts w:ascii="Times New Roman" w:hAnsi="Times New Roman" w:cs="Times New Roman"/>
          <w:sz w:val="22"/>
          <w:szCs w:val="22"/>
        </w:rPr>
      </w:pPr>
      <w:r w:rsidRPr="000C393A">
        <w:rPr>
          <w:rFonts w:ascii="Times New Roman" w:hAnsi="Times New Roman" w:cs="Times New Roman"/>
          <w:sz w:val="22"/>
          <w:szCs w:val="22"/>
        </w:rPr>
        <w:t>MPB – Ministria e Punëve të Brendshme</w:t>
      </w:r>
    </w:p>
    <w:p w14:paraId="57513317" w14:textId="77777777" w:rsidR="0079440B" w:rsidRPr="000C393A" w:rsidRDefault="0079440B" w:rsidP="00BE5B34">
      <w:pPr>
        <w:pStyle w:val="ListParagraph"/>
        <w:numPr>
          <w:ilvl w:val="0"/>
          <w:numId w:val="27"/>
        </w:numPr>
        <w:spacing w:after="0" w:line="240" w:lineRule="auto"/>
        <w:rPr>
          <w:rFonts w:ascii="Times New Roman" w:hAnsi="Times New Roman" w:cs="Times New Roman"/>
          <w:sz w:val="22"/>
          <w:szCs w:val="22"/>
        </w:rPr>
      </w:pPr>
      <w:r w:rsidRPr="000C393A">
        <w:rPr>
          <w:rFonts w:ascii="Times New Roman" w:hAnsi="Times New Roman" w:cs="Times New Roman"/>
          <w:sz w:val="22"/>
          <w:szCs w:val="22"/>
        </w:rPr>
        <w:t>MPJ – Ministria për Evropën dhe Punët e Jashtme</w:t>
      </w:r>
    </w:p>
    <w:p w14:paraId="6121ED32" w14:textId="77777777" w:rsidR="0079440B" w:rsidRPr="000C393A" w:rsidRDefault="0079440B" w:rsidP="00BE5B34">
      <w:pPr>
        <w:pStyle w:val="ListParagraph"/>
        <w:numPr>
          <w:ilvl w:val="0"/>
          <w:numId w:val="27"/>
        </w:numPr>
        <w:spacing w:after="0" w:line="240" w:lineRule="auto"/>
        <w:rPr>
          <w:rFonts w:ascii="Times New Roman" w:hAnsi="Times New Roman" w:cs="Times New Roman"/>
          <w:sz w:val="22"/>
          <w:szCs w:val="22"/>
        </w:rPr>
      </w:pPr>
      <w:r w:rsidRPr="000C393A">
        <w:rPr>
          <w:rFonts w:ascii="Times New Roman" w:hAnsi="Times New Roman" w:cs="Times New Roman"/>
          <w:sz w:val="22"/>
          <w:szCs w:val="22"/>
        </w:rPr>
        <w:t>MSHMS – Ministria e Shëndetësisë dhe Mir</w:t>
      </w:r>
      <w:r w:rsidR="00793AF0" w:rsidRPr="000C393A">
        <w:rPr>
          <w:rFonts w:ascii="Times New Roman" w:hAnsi="Times New Roman" w:cs="Times New Roman"/>
          <w:sz w:val="22"/>
          <w:szCs w:val="22"/>
        </w:rPr>
        <w:t>ë</w:t>
      </w:r>
      <w:r w:rsidRPr="000C393A">
        <w:rPr>
          <w:rFonts w:ascii="Times New Roman" w:hAnsi="Times New Roman" w:cs="Times New Roman"/>
          <w:sz w:val="22"/>
          <w:szCs w:val="22"/>
        </w:rPr>
        <w:t>qenies Sociale</w:t>
      </w:r>
    </w:p>
    <w:p w14:paraId="6D9580F6" w14:textId="77777777" w:rsidR="0079440B" w:rsidRPr="000C393A" w:rsidRDefault="0079440B" w:rsidP="00BE5B34">
      <w:pPr>
        <w:pStyle w:val="ListParagraph"/>
        <w:numPr>
          <w:ilvl w:val="0"/>
          <w:numId w:val="27"/>
        </w:numPr>
        <w:spacing w:after="0" w:line="240" w:lineRule="auto"/>
        <w:rPr>
          <w:rFonts w:ascii="Times New Roman" w:hAnsi="Times New Roman" w:cs="Times New Roman"/>
          <w:sz w:val="22"/>
          <w:szCs w:val="22"/>
        </w:rPr>
      </w:pPr>
      <w:r w:rsidRPr="000C393A">
        <w:rPr>
          <w:rFonts w:ascii="Times New Roman" w:hAnsi="Times New Roman" w:cs="Times New Roman"/>
          <w:sz w:val="22"/>
          <w:szCs w:val="22"/>
        </w:rPr>
        <w:t>MTKS – Ministria e Turizmit</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Kulturës dhe Sportit</w:t>
      </w:r>
    </w:p>
    <w:p w14:paraId="1B81497E" w14:textId="77777777" w:rsidR="0079440B" w:rsidRPr="000C393A" w:rsidRDefault="0079440B" w:rsidP="00BE5B34">
      <w:pPr>
        <w:pStyle w:val="ListParagraph"/>
        <w:numPr>
          <w:ilvl w:val="0"/>
          <w:numId w:val="27"/>
        </w:numPr>
        <w:spacing w:after="0" w:line="240" w:lineRule="auto"/>
        <w:rPr>
          <w:rFonts w:ascii="Times New Roman" w:hAnsi="Times New Roman" w:cs="Times New Roman"/>
          <w:sz w:val="22"/>
          <w:szCs w:val="22"/>
        </w:rPr>
      </w:pPr>
      <w:r w:rsidRPr="000C393A">
        <w:rPr>
          <w:rFonts w:ascii="Times New Roman" w:hAnsi="Times New Roman" w:cs="Times New Roman"/>
          <w:sz w:val="22"/>
          <w:szCs w:val="22"/>
        </w:rPr>
        <w:t>NE – Ndihma Ekonomike</w:t>
      </w:r>
    </w:p>
    <w:p w14:paraId="49ED1E72" w14:textId="77777777" w:rsidR="0079440B" w:rsidRPr="000C393A" w:rsidRDefault="0079440B" w:rsidP="00BE5B34">
      <w:pPr>
        <w:pStyle w:val="ListParagraph"/>
        <w:numPr>
          <w:ilvl w:val="0"/>
          <w:numId w:val="27"/>
        </w:numPr>
        <w:spacing w:after="0" w:line="240" w:lineRule="auto"/>
        <w:rPr>
          <w:rFonts w:ascii="Times New Roman" w:hAnsi="Times New Roman" w:cs="Times New Roman"/>
          <w:sz w:val="22"/>
          <w:szCs w:val="22"/>
        </w:rPr>
      </w:pPr>
      <w:r w:rsidRPr="000C393A">
        <w:rPr>
          <w:rFonts w:ascii="Times New Roman" w:hAnsi="Times New Roman" w:cs="Times New Roman"/>
          <w:sz w:val="22"/>
          <w:szCs w:val="22"/>
        </w:rPr>
        <w:t>NJMF – Njësia për Mbrojtjen e Fëmijëve</w:t>
      </w:r>
    </w:p>
    <w:p w14:paraId="28B5D3AE" w14:textId="77777777" w:rsidR="0079440B" w:rsidRPr="000C393A" w:rsidRDefault="0079440B" w:rsidP="00BE5B34">
      <w:pPr>
        <w:pStyle w:val="ListParagraph"/>
        <w:numPr>
          <w:ilvl w:val="0"/>
          <w:numId w:val="27"/>
        </w:numPr>
        <w:spacing w:after="0" w:line="240" w:lineRule="auto"/>
        <w:rPr>
          <w:rFonts w:ascii="Times New Roman" w:hAnsi="Times New Roman" w:cs="Times New Roman"/>
          <w:sz w:val="22"/>
          <w:szCs w:val="22"/>
        </w:rPr>
      </w:pPr>
      <w:r w:rsidRPr="000C393A">
        <w:rPr>
          <w:rFonts w:ascii="Times New Roman" w:hAnsi="Times New Roman" w:cs="Times New Roman"/>
          <w:sz w:val="22"/>
          <w:szCs w:val="22"/>
        </w:rPr>
        <w:t>NJVKSH – Njësia Vendore e Kujdesit Shëndetësor</w:t>
      </w:r>
    </w:p>
    <w:p w14:paraId="62869300" w14:textId="77777777" w:rsidR="0079440B" w:rsidRPr="000C393A" w:rsidRDefault="0079440B" w:rsidP="00BE5B34">
      <w:pPr>
        <w:pStyle w:val="ListParagraph"/>
        <w:numPr>
          <w:ilvl w:val="0"/>
          <w:numId w:val="27"/>
        </w:numPr>
        <w:spacing w:after="0" w:line="240" w:lineRule="auto"/>
        <w:rPr>
          <w:rFonts w:ascii="Times New Roman" w:hAnsi="Times New Roman" w:cs="Times New Roman"/>
          <w:sz w:val="22"/>
          <w:szCs w:val="22"/>
        </w:rPr>
      </w:pPr>
      <w:r w:rsidRPr="000C393A">
        <w:rPr>
          <w:rFonts w:ascii="Times New Roman" w:hAnsi="Times New Roman" w:cs="Times New Roman"/>
          <w:sz w:val="22"/>
          <w:szCs w:val="22"/>
        </w:rPr>
        <w:t>NJVV – Njësitë e Vetëqeverisjes Vendore</w:t>
      </w:r>
    </w:p>
    <w:p w14:paraId="5FC24A34" w14:textId="77777777" w:rsidR="0079440B" w:rsidRPr="000C393A" w:rsidRDefault="0079440B" w:rsidP="00BE5B34">
      <w:pPr>
        <w:pStyle w:val="ListParagraph"/>
        <w:numPr>
          <w:ilvl w:val="0"/>
          <w:numId w:val="27"/>
        </w:numPr>
        <w:spacing w:after="0" w:line="240" w:lineRule="auto"/>
        <w:rPr>
          <w:rFonts w:ascii="Times New Roman" w:hAnsi="Times New Roman" w:cs="Times New Roman"/>
          <w:sz w:val="22"/>
          <w:szCs w:val="22"/>
        </w:rPr>
      </w:pPr>
      <w:r w:rsidRPr="000C393A">
        <w:rPr>
          <w:rFonts w:ascii="Times New Roman" w:hAnsi="Times New Roman" w:cs="Times New Roman"/>
          <w:sz w:val="22"/>
          <w:szCs w:val="22"/>
        </w:rPr>
        <w:t>OJF – Organizatë Jofitimprurëse</w:t>
      </w:r>
    </w:p>
    <w:p w14:paraId="3BA5999D" w14:textId="77777777" w:rsidR="0079440B" w:rsidRPr="000C393A" w:rsidRDefault="0079440B" w:rsidP="00BE5B34">
      <w:pPr>
        <w:pStyle w:val="ListParagraph"/>
        <w:numPr>
          <w:ilvl w:val="0"/>
          <w:numId w:val="27"/>
        </w:numPr>
        <w:spacing w:after="0" w:line="240" w:lineRule="auto"/>
        <w:rPr>
          <w:rFonts w:ascii="Times New Roman" w:hAnsi="Times New Roman" w:cs="Times New Roman"/>
          <w:sz w:val="22"/>
          <w:szCs w:val="22"/>
        </w:rPr>
      </w:pPr>
      <w:r w:rsidRPr="000C393A">
        <w:rPr>
          <w:rFonts w:ascii="Times New Roman" w:hAnsi="Times New Roman" w:cs="Times New Roman"/>
          <w:sz w:val="22"/>
          <w:szCs w:val="22"/>
        </w:rPr>
        <w:t>OSHC – Organizata e Shoqërisë Civile</w:t>
      </w:r>
    </w:p>
    <w:p w14:paraId="5B02E504" w14:textId="77777777" w:rsidR="0079440B" w:rsidRPr="000C393A" w:rsidRDefault="0079440B" w:rsidP="00BE5B34">
      <w:pPr>
        <w:pStyle w:val="ListParagraph"/>
        <w:numPr>
          <w:ilvl w:val="0"/>
          <w:numId w:val="27"/>
        </w:numPr>
        <w:spacing w:after="0" w:line="240" w:lineRule="auto"/>
        <w:rPr>
          <w:rFonts w:ascii="Times New Roman" w:hAnsi="Times New Roman" w:cs="Times New Roman"/>
          <w:sz w:val="22"/>
          <w:szCs w:val="22"/>
        </w:rPr>
      </w:pPr>
      <w:r w:rsidRPr="000C393A">
        <w:rPr>
          <w:rFonts w:ascii="Times New Roman" w:hAnsi="Times New Roman" w:cs="Times New Roman"/>
          <w:sz w:val="22"/>
          <w:szCs w:val="22"/>
        </w:rPr>
        <w:t>OSHKSH – Operatori i Shërbimeve të Kujdesit Shëndetësor</w:t>
      </w:r>
    </w:p>
    <w:p w14:paraId="1918A126" w14:textId="77777777" w:rsidR="0079440B" w:rsidRPr="000C393A" w:rsidRDefault="0079440B" w:rsidP="00BE5B34">
      <w:pPr>
        <w:pStyle w:val="ListParagraph"/>
        <w:numPr>
          <w:ilvl w:val="0"/>
          <w:numId w:val="27"/>
        </w:numPr>
        <w:spacing w:after="0" w:line="240" w:lineRule="auto"/>
        <w:rPr>
          <w:rFonts w:ascii="Times New Roman" w:hAnsi="Times New Roman" w:cs="Times New Roman"/>
          <w:sz w:val="22"/>
          <w:szCs w:val="22"/>
        </w:rPr>
      </w:pPr>
      <w:r w:rsidRPr="000C393A">
        <w:rPr>
          <w:rFonts w:ascii="Times New Roman" w:hAnsi="Times New Roman" w:cs="Times New Roman"/>
          <w:sz w:val="22"/>
          <w:szCs w:val="22"/>
        </w:rPr>
        <w:t>PBA – Programi i Buxhetimit Afatmesëm</w:t>
      </w:r>
    </w:p>
    <w:p w14:paraId="60EAE859" w14:textId="77777777" w:rsidR="0079440B" w:rsidRPr="000C393A" w:rsidRDefault="0079440B" w:rsidP="00BE5B34">
      <w:pPr>
        <w:pStyle w:val="ListParagraph"/>
        <w:numPr>
          <w:ilvl w:val="0"/>
          <w:numId w:val="27"/>
        </w:numPr>
        <w:spacing w:after="0" w:line="240" w:lineRule="auto"/>
        <w:rPr>
          <w:rFonts w:ascii="Times New Roman" w:hAnsi="Times New Roman" w:cs="Times New Roman"/>
          <w:sz w:val="22"/>
          <w:szCs w:val="22"/>
        </w:rPr>
      </w:pPr>
      <w:r w:rsidRPr="000C393A">
        <w:rPr>
          <w:rFonts w:ascii="Times New Roman" w:hAnsi="Times New Roman" w:cs="Times New Roman"/>
          <w:sz w:val="22"/>
          <w:szCs w:val="22"/>
        </w:rPr>
        <w:lastRenderedPageBreak/>
        <w:t>PKVBPPRE – Plani Kombëtar i Veprimit për Barazi</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Përfshirje dhe Pjesëmarrjen e Romëve dhe Egjiptianëve</w:t>
      </w:r>
    </w:p>
    <w:p w14:paraId="2EE08B5B" w14:textId="77777777" w:rsidR="0079440B" w:rsidRPr="000C393A" w:rsidRDefault="0079440B" w:rsidP="00BE5B34">
      <w:pPr>
        <w:pStyle w:val="ListParagraph"/>
        <w:numPr>
          <w:ilvl w:val="0"/>
          <w:numId w:val="27"/>
        </w:numPr>
        <w:spacing w:after="0" w:line="240" w:lineRule="auto"/>
        <w:rPr>
          <w:rFonts w:ascii="Times New Roman" w:hAnsi="Times New Roman" w:cs="Times New Roman"/>
          <w:sz w:val="22"/>
          <w:szCs w:val="22"/>
        </w:rPr>
      </w:pPr>
      <w:r w:rsidRPr="000C393A">
        <w:rPr>
          <w:rFonts w:ascii="Times New Roman" w:hAnsi="Times New Roman" w:cs="Times New Roman"/>
          <w:sz w:val="22"/>
          <w:szCs w:val="22"/>
        </w:rPr>
        <w:t>PNP – Programet e Nxitjes së Punësimi</w:t>
      </w:r>
    </w:p>
    <w:p w14:paraId="774EE08C" w14:textId="77777777" w:rsidR="0079440B" w:rsidRPr="000C393A" w:rsidRDefault="0079440B" w:rsidP="00BE5B34">
      <w:pPr>
        <w:pStyle w:val="ListParagraph"/>
        <w:numPr>
          <w:ilvl w:val="0"/>
          <w:numId w:val="27"/>
        </w:numPr>
        <w:spacing w:after="0" w:line="240" w:lineRule="auto"/>
        <w:rPr>
          <w:rFonts w:ascii="Times New Roman" w:hAnsi="Times New Roman" w:cs="Times New Roman"/>
          <w:sz w:val="22"/>
          <w:szCs w:val="22"/>
        </w:rPr>
      </w:pPr>
      <w:r w:rsidRPr="000C393A">
        <w:rPr>
          <w:rFonts w:ascii="Times New Roman" w:hAnsi="Times New Roman" w:cs="Times New Roman"/>
          <w:sz w:val="22"/>
          <w:szCs w:val="22"/>
        </w:rPr>
        <w:t>QFPP/AFP – Qendra e Formimit Profesional Publik / Aftësim dhe Formim Profesional</w:t>
      </w:r>
    </w:p>
    <w:p w14:paraId="2809476F" w14:textId="77777777" w:rsidR="0079440B" w:rsidRPr="000C393A" w:rsidRDefault="0079440B" w:rsidP="00BE5B34">
      <w:pPr>
        <w:pStyle w:val="ListParagraph"/>
        <w:numPr>
          <w:ilvl w:val="0"/>
          <w:numId w:val="27"/>
        </w:numPr>
        <w:spacing w:after="0" w:line="240" w:lineRule="auto"/>
        <w:rPr>
          <w:rFonts w:ascii="Times New Roman" w:hAnsi="Times New Roman" w:cs="Times New Roman"/>
          <w:sz w:val="22"/>
          <w:szCs w:val="22"/>
        </w:rPr>
      </w:pPr>
      <w:r w:rsidRPr="000C393A">
        <w:rPr>
          <w:rFonts w:ascii="Times New Roman" w:hAnsi="Times New Roman" w:cs="Times New Roman"/>
          <w:sz w:val="22"/>
          <w:szCs w:val="22"/>
        </w:rPr>
        <w:t>QKEV – Qendra Kombëtare për Emergjencat Vendore</w:t>
      </w:r>
    </w:p>
    <w:p w14:paraId="07062872" w14:textId="77777777" w:rsidR="0079440B" w:rsidRPr="000C393A" w:rsidRDefault="43A67DAA" w:rsidP="00BE5B34">
      <w:pPr>
        <w:pStyle w:val="ListParagraph"/>
        <w:numPr>
          <w:ilvl w:val="0"/>
          <w:numId w:val="27"/>
        </w:numPr>
        <w:spacing w:after="0" w:line="240" w:lineRule="auto"/>
        <w:rPr>
          <w:rFonts w:ascii="Times New Roman" w:hAnsi="Times New Roman" w:cs="Times New Roman"/>
          <w:sz w:val="22"/>
          <w:szCs w:val="22"/>
        </w:rPr>
      </w:pPr>
      <w:r w:rsidRPr="000C393A">
        <w:rPr>
          <w:rFonts w:ascii="Times New Roman" w:hAnsi="Times New Roman" w:cs="Times New Roman"/>
          <w:sz w:val="22"/>
          <w:szCs w:val="22"/>
        </w:rPr>
        <w:t xml:space="preserve">QKTE – Qendra </w:t>
      </w:r>
      <w:r w:rsidR="4D834DF7" w:rsidRPr="000C393A">
        <w:rPr>
          <w:rFonts w:ascii="Times New Roman" w:hAnsi="Times New Roman" w:cs="Times New Roman"/>
          <w:sz w:val="22"/>
          <w:szCs w:val="22"/>
        </w:rPr>
        <w:t>Komb</w:t>
      </w:r>
      <w:r w:rsidR="00AD2FD2" w:rsidRPr="000C393A">
        <w:rPr>
          <w:rFonts w:ascii="Times New Roman" w:hAnsi="Times New Roman" w:cs="Times New Roman"/>
          <w:sz w:val="22"/>
          <w:szCs w:val="22"/>
        </w:rPr>
        <w:t>ë</w:t>
      </w:r>
      <w:r w:rsidR="4D834DF7" w:rsidRPr="000C393A">
        <w:rPr>
          <w:rFonts w:ascii="Times New Roman" w:hAnsi="Times New Roman" w:cs="Times New Roman"/>
          <w:sz w:val="22"/>
          <w:szCs w:val="22"/>
        </w:rPr>
        <w:t xml:space="preserve">tare </w:t>
      </w:r>
      <w:r w:rsidR="000C393A" w:rsidRPr="000C393A">
        <w:rPr>
          <w:rFonts w:ascii="Times New Roman" w:hAnsi="Times New Roman" w:cs="Times New Roman"/>
          <w:sz w:val="22"/>
          <w:szCs w:val="22"/>
        </w:rPr>
        <w:t>Transitore</w:t>
      </w:r>
      <w:r w:rsidRPr="000C393A">
        <w:rPr>
          <w:rFonts w:ascii="Times New Roman" w:hAnsi="Times New Roman" w:cs="Times New Roman"/>
          <w:sz w:val="22"/>
          <w:szCs w:val="22"/>
        </w:rPr>
        <w:t xml:space="preserve"> e Emergjencës</w:t>
      </w:r>
    </w:p>
    <w:p w14:paraId="124A5CF5" w14:textId="77777777" w:rsidR="0079440B" w:rsidRPr="000C393A" w:rsidRDefault="0079440B" w:rsidP="00BE5B34">
      <w:pPr>
        <w:pStyle w:val="ListParagraph"/>
        <w:numPr>
          <w:ilvl w:val="0"/>
          <w:numId w:val="27"/>
        </w:numPr>
        <w:spacing w:after="0" w:line="240" w:lineRule="auto"/>
        <w:rPr>
          <w:rFonts w:ascii="Times New Roman" w:hAnsi="Times New Roman" w:cs="Times New Roman"/>
          <w:sz w:val="22"/>
          <w:szCs w:val="22"/>
        </w:rPr>
      </w:pPr>
      <w:r w:rsidRPr="000C393A">
        <w:rPr>
          <w:rFonts w:ascii="Times New Roman" w:hAnsi="Times New Roman" w:cs="Times New Roman"/>
          <w:sz w:val="22"/>
          <w:szCs w:val="22"/>
        </w:rPr>
        <w:t>REVALB – Regjistri Elektronik për Vlerësimin e Nevojave dhe Referimin në Shqipëri</w:t>
      </w:r>
    </w:p>
    <w:p w14:paraId="49DCD7AE" w14:textId="77777777" w:rsidR="0079440B" w:rsidRPr="000C393A" w:rsidRDefault="0079440B" w:rsidP="00BE5B34">
      <w:pPr>
        <w:pStyle w:val="ListParagraph"/>
        <w:numPr>
          <w:ilvl w:val="0"/>
          <w:numId w:val="27"/>
        </w:numPr>
        <w:spacing w:after="0" w:line="240" w:lineRule="auto"/>
        <w:rPr>
          <w:rFonts w:ascii="Times New Roman" w:hAnsi="Times New Roman" w:cs="Times New Roman"/>
          <w:sz w:val="22"/>
          <w:szCs w:val="22"/>
        </w:rPr>
      </w:pPr>
      <w:r w:rsidRPr="000C393A">
        <w:rPr>
          <w:rFonts w:ascii="Times New Roman" w:hAnsi="Times New Roman" w:cs="Times New Roman"/>
          <w:sz w:val="22"/>
          <w:szCs w:val="22"/>
        </w:rPr>
        <w:t>ROMALB – Sistemi Kombëtar i Monitorimit për Integrimin e Romëve dhe Egjiptianëve</w:t>
      </w:r>
    </w:p>
    <w:p w14:paraId="384AFC49" w14:textId="77777777" w:rsidR="0079440B" w:rsidRPr="000C393A" w:rsidRDefault="0079440B" w:rsidP="00BE5B34">
      <w:pPr>
        <w:pStyle w:val="ListParagraph"/>
        <w:numPr>
          <w:ilvl w:val="0"/>
          <w:numId w:val="27"/>
        </w:numPr>
        <w:spacing w:after="0" w:line="240" w:lineRule="auto"/>
        <w:rPr>
          <w:rFonts w:ascii="Times New Roman" w:hAnsi="Times New Roman" w:cs="Times New Roman"/>
          <w:sz w:val="22"/>
          <w:szCs w:val="22"/>
        </w:rPr>
      </w:pPr>
      <w:r w:rsidRPr="000C393A">
        <w:rPr>
          <w:rFonts w:ascii="Times New Roman" w:hAnsi="Times New Roman" w:cs="Times New Roman"/>
          <w:sz w:val="22"/>
          <w:szCs w:val="22"/>
        </w:rPr>
        <w:t>RSH – Republika e Shqipërisë</w:t>
      </w:r>
    </w:p>
    <w:p w14:paraId="2FBD60B3" w14:textId="77777777" w:rsidR="0079440B" w:rsidRPr="000C393A" w:rsidRDefault="0079440B" w:rsidP="00BE5B34">
      <w:pPr>
        <w:pStyle w:val="ListParagraph"/>
        <w:numPr>
          <w:ilvl w:val="0"/>
          <w:numId w:val="27"/>
        </w:numPr>
        <w:spacing w:after="0" w:line="240" w:lineRule="auto"/>
        <w:rPr>
          <w:rFonts w:ascii="Times New Roman" w:hAnsi="Times New Roman" w:cs="Times New Roman"/>
          <w:sz w:val="22"/>
          <w:szCs w:val="22"/>
        </w:rPr>
      </w:pPr>
      <w:r w:rsidRPr="000C393A">
        <w:rPr>
          <w:rFonts w:ascii="Times New Roman" w:hAnsi="Times New Roman" w:cs="Times New Roman"/>
          <w:sz w:val="22"/>
          <w:szCs w:val="22"/>
        </w:rPr>
        <w:t>RTSH – Radio Televizioni Shqiptar</w:t>
      </w:r>
    </w:p>
    <w:p w14:paraId="0F338740" w14:textId="77777777" w:rsidR="0079440B" w:rsidRPr="000C393A" w:rsidRDefault="0079440B" w:rsidP="00BE5B34">
      <w:pPr>
        <w:pStyle w:val="ListParagraph"/>
        <w:numPr>
          <w:ilvl w:val="0"/>
          <w:numId w:val="27"/>
        </w:numPr>
        <w:spacing w:after="0" w:line="240" w:lineRule="auto"/>
        <w:rPr>
          <w:rFonts w:ascii="Times New Roman" w:hAnsi="Times New Roman" w:cs="Times New Roman"/>
          <w:sz w:val="22"/>
          <w:szCs w:val="22"/>
        </w:rPr>
      </w:pPr>
      <w:r w:rsidRPr="000C393A">
        <w:rPr>
          <w:rFonts w:ascii="Times New Roman" w:hAnsi="Times New Roman" w:cs="Times New Roman"/>
          <w:sz w:val="22"/>
          <w:szCs w:val="22"/>
        </w:rPr>
        <w:t>SHSSH – Shërbimi Social Shtetëror</w:t>
      </w:r>
    </w:p>
    <w:p w14:paraId="46D85C05" w14:textId="77777777" w:rsidR="0079440B" w:rsidRPr="000C393A" w:rsidRDefault="0079440B" w:rsidP="00BE5B34">
      <w:pPr>
        <w:pStyle w:val="ListParagraph"/>
        <w:numPr>
          <w:ilvl w:val="0"/>
          <w:numId w:val="27"/>
        </w:numPr>
        <w:spacing w:after="0" w:line="240" w:lineRule="auto"/>
        <w:rPr>
          <w:rFonts w:ascii="Times New Roman" w:hAnsi="Times New Roman" w:cs="Times New Roman"/>
          <w:sz w:val="22"/>
          <w:szCs w:val="22"/>
        </w:rPr>
      </w:pPr>
      <w:r w:rsidRPr="000C393A">
        <w:rPr>
          <w:rFonts w:ascii="Times New Roman" w:hAnsi="Times New Roman" w:cs="Times New Roman"/>
          <w:sz w:val="22"/>
          <w:szCs w:val="22"/>
        </w:rPr>
        <w:t>SKZHI – Strategjia Kombëtare për Zhvillim dhe Integrim</w:t>
      </w:r>
    </w:p>
    <w:p w14:paraId="754F0760" w14:textId="273C7524" w:rsidR="0079440B" w:rsidRPr="000C393A" w:rsidRDefault="0079440B" w:rsidP="00BE5B34">
      <w:pPr>
        <w:pStyle w:val="ListParagraph"/>
        <w:numPr>
          <w:ilvl w:val="0"/>
          <w:numId w:val="27"/>
        </w:numPr>
        <w:spacing w:after="0" w:line="240" w:lineRule="auto"/>
        <w:rPr>
          <w:rFonts w:ascii="Times New Roman" w:hAnsi="Times New Roman" w:cs="Times New Roman"/>
          <w:sz w:val="22"/>
          <w:szCs w:val="22"/>
        </w:rPr>
      </w:pPr>
      <w:r w:rsidRPr="3DD75DFC">
        <w:rPr>
          <w:rFonts w:ascii="Times New Roman" w:hAnsi="Times New Roman" w:cs="Times New Roman"/>
          <w:sz w:val="22"/>
          <w:szCs w:val="22"/>
        </w:rPr>
        <w:t xml:space="preserve">SPI – Sistemi i </w:t>
      </w:r>
      <w:r w:rsidR="38C38ED5" w:rsidRPr="3DD75DFC">
        <w:rPr>
          <w:rFonts w:ascii="Times New Roman" w:hAnsi="Times New Roman" w:cs="Times New Roman"/>
          <w:sz w:val="22"/>
          <w:szCs w:val="22"/>
        </w:rPr>
        <w:t xml:space="preserve">Planifikimi </w:t>
      </w:r>
      <w:r w:rsidRPr="3DD75DFC">
        <w:rPr>
          <w:rFonts w:ascii="Times New Roman" w:hAnsi="Times New Roman" w:cs="Times New Roman"/>
          <w:sz w:val="22"/>
          <w:szCs w:val="22"/>
        </w:rPr>
        <w:t>të Integruar</w:t>
      </w:r>
    </w:p>
    <w:p w14:paraId="73DAECBA" w14:textId="55669FFF" w:rsidR="0079440B" w:rsidRPr="000C393A" w:rsidRDefault="0079440B" w:rsidP="00BE5B34">
      <w:pPr>
        <w:pStyle w:val="ListParagraph"/>
        <w:numPr>
          <w:ilvl w:val="0"/>
          <w:numId w:val="27"/>
        </w:numPr>
        <w:spacing w:after="0" w:line="240" w:lineRule="auto"/>
        <w:rPr>
          <w:rFonts w:ascii="Times New Roman" w:hAnsi="Times New Roman" w:cs="Times New Roman"/>
          <w:sz w:val="22"/>
          <w:szCs w:val="22"/>
        </w:rPr>
      </w:pPr>
      <w:r w:rsidRPr="3DD75DFC">
        <w:rPr>
          <w:rFonts w:ascii="Times New Roman" w:hAnsi="Times New Roman" w:cs="Times New Roman"/>
          <w:sz w:val="22"/>
          <w:szCs w:val="22"/>
        </w:rPr>
        <w:t xml:space="preserve">SST – </w:t>
      </w:r>
      <w:r w:rsidR="76014AE1" w:rsidRPr="3DD75DFC">
        <w:rPr>
          <w:rFonts w:ascii="Times New Roman" w:hAnsi="Times New Roman" w:cs="Times New Roman"/>
          <w:sz w:val="22"/>
          <w:szCs w:val="22"/>
        </w:rPr>
        <w:t xml:space="preserve"> Sëmundje Seksulaisht e Transmetueshme</w:t>
      </w:r>
    </w:p>
    <w:p w14:paraId="30B88957" w14:textId="223E9FBA" w:rsidR="00FC74DF" w:rsidRPr="000C393A" w:rsidRDefault="0079440B" w:rsidP="00BE5B34">
      <w:pPr>
        <w:pStyle w:val="ListParagraph"/>
        <w:numPr>
          <w:ilvl w:val="0"/>
          <w:numId w:val="27"/>
        </w:numPr>
        <w:spacing w:after="0" w:line="240" w:lineRule="auto"/>
        <w:rPr>
          <w:rFonts w:ascii="Times New Roman" w:hAnsi="Times New Roman" w:cs="Times New Roman"/>
          <w:sz w:val="22"/>
          <w:szCs w:val="22"/>
        </w:rPr>
      </w:pPr>
      <w:r w:rsidRPr="3DD75DFC">
        <w:rPr>
          <w:rFonts w:ascii="Times New Roman" w:hAnsi="Times New Roman" w:cs="Times New Roman"/>
          <w:sz w:val="22"/>
          <w:szCs w:val="22"/>
        </w:rPr>
        <w:t>VKM – Vendim i Këshillit të Ministrave</w:t>
      </w:r>
    </w:p>
    <w:p w14:paraId="3279AC7E" w14:textId="77777777" w:rsidR="00FC74DF" w:rsidRPr="000C393A" w:rsidRDefault="00FC74DF" w:rsidP="00815482"/>
    <w:p w14:paraId="00DB281B" w14:textId="77777777" w:rsidR="00FC74DF" w:rsidRPr="000C393A" w:rsidRDefault="00FC74DF" w:rsidP="00815482"/>
    <w:p w14:paraId="729E4E7A" w14:textId="77777777" w:rsidR="00FC74DF" w:rsidRPr="000C393A" w:rsidRDefault="00FC74DF" w:rsidP="00815482"/>
    <w:p w14:paraId="3E3580C7" w14:textId="77777777" w:rsidR="00FC74DF" w:rsidRPr="000C393A" w:rsidRDefault="00FC74DF" w:rsidP="00815482"/>
    <w:p w14:paraId="259A2B3C" w14:textId="77777777" w:rsidR="00FC74DF" w:rsidRPr="000C393A" w:rsidRDefault="00FC74DF" w:rsidP="00815482"/>
    <w:p w14:paraId="26796794" w14:textId="77777777" w:rsidR="00FC74DF" w:rsidRPr="000C393A" w:rsidRDefault="00FC74DF" w:rsidP="00815482"/>
    <w:p w14:paraId="1A8756E2" w14:textId="77777777" w:rsidR="00FC74DF" w:rsidRPr="000C393A" w:rsidRDefault="00FC74DF" w:rsidP="00815482"/>
    <w:p w14:paraId="551CE5D4" w14:textId="77777777" w:rsidR="00592070" w:rsidRPr="000C393A" w:rsidRDefault="00592070" w:rsidP="00815482"/>
    <w:p w14:paraId="50A9EC07" w14:textId="77777777" w:rsidR="00592070" w:rsidRPr="000C393A" w:rsidRDefault="00592070" w:rsidP="00815482"/>
    <w:p w14:paraId="21D0A59B" w14:textId="77777777" w:rsidR="00592070" w:rsidRPr="000C393A" w:rsidRDefault="00592070" w:rsidP="00815482"/>
    <w:p w14:paraId="5C6DF5B6" w14:textId="77777777" w:rsidR="00592070" w:rsidRPr="000C393A" w:rsidRDefault="00592070" w:rsidP="00815482"/>
    <w:p w14:paraId="01782F1F" w14:textId="77777777" w:rsidR="00592070" w:rsidRPr="000C393A" w:rsidRDefault="00592070" w:rsidP="00815482"/>
    <w:p w14:paraId="7AB4703B" w14:textId="77777777" w:rsidR="00592070" w:rsidRPr="000C393A" w:rsidRDefault="00592070" w:rsidP="00815482"/>
    <w:p w14:paraId="77427B92" w14:textId="77777777" w:rsidR="00592070" w:rsidRPr="000C393A" w:rsidRDefault="00592070" w:rsidP="00815482"/>
    <w:p w14:paraId="4C8B8A3F" w14:textId="77777777" w:rsidR="00A66BD5" w:rsidRPr="000C393A" w:rsidRDefault="00A66BD5" w:rsidP="00815482"/>
    <w:p w14:paraId="2043769E" w14:textId="77777777" w:rsidR="00FC74DF" w:rsidRPr="000C393A" w:rsidRDefault="00FC74DF" w:rsidP="00815482"/>
    <w:p w14:paraId="572A5C2C" w14:textId="77777777" w:rsidR="00AD2FD2" w:rsidRDefault="00AD2FD2" w:rsidP="00815482"/>
    <w:p w14:paraId="2E37A474" w14:textId="77777777" w:rsidR="00356607" w:rsidRPr="000C393A" w:rsidRDefault="00356607" w:rsidP="00815482"/>
    <w:p w14:paraId="0F1ED67C" w14:textId="77777777" w:rsidR="003462DB" w:rsidRPr="00E43353" w:rsidRDefault="4BFB50C7">
      <w:pPr>
        <w:pStyle w:val="TOCHeading"/>
        <w:rPr>
          <w:rFonts w:ascii="Times New Roman" w:hAnsi="Times New Roman"/>
        </w:rPr>
      </w:pPr>
      <w:r w:rsidRPr="00E43353">
        <w:rPr>
          <w:rFonts w:ascii="Times New Roman" w:hAnsi="Times New Roman"/>
        </w:rPr>
        <w:lastRenderedPageBreak/>
        <w:t>Tabela e P</w:t>
      </w:r>
      <w:r w:rsidR="4D3B4C2E" w:rsidRPr="00E43353">
        <w:rPr>
          <w:rFonts w:ascii="Times New Roman" w:hAnsi="Times New Roman"/>
        </w:rPr>
        <w:t>ë</w:t>
      </w:r>
      <w:r w:rsidRPr="00E43353">
        <w:rPr>
          <w:rFonts w:ascii="Times New Roman" w:hAnsi="Times New Roman"/>
        </w:rPr>
        <w:t>rmbajtjes</w:t>
      </w:r>
    </w:p>
    <w:p w14:paraId="748315BD" w14:textId="18174E2F" w:rsidR="00356607" w:rsidRDefault="004711D1">
      <w:pPr>
        <w:pStyle w:val="TOC1"/>
        <w:tabs>
          <w:tab w:val="right" w:leader="dot" w:pos="9350"/>
        </w:tabs>
        <w:rPr>
          <w:rFonts w:asciiTheme="minorHAnsi" w:eastAsiaTheme="minorEastAsia" w:hAnsiTheme="minorHAnsi" w:cstheme="minorBidi"/>
          <w:noProof/>
          <w:lang w:val="en-US"/>
          <w14:ligatures w14:val="standardContextual"/>
        </w:rPr>
      </w:pPr>
      <w:r w:rsidRPr="00516547">
        <w:rPr>
          <w:rFonts w:ascii="Times New Roman" w:hAnsi="Times New Roman" w:cs="Times New Roman"/>
        </w:rPr>
        <w:fldChar w:fldCharType="begin"/>
      </w:r>
      <w:r w:rsidR="003462DB" w:rsidRPr="00516547">
        <w:rPr>
          <w:rFonts w:ascii="Times New Roman" w:hAnsi="Times New Roman" w:cs="Times New Roman"/>
        </w:rPr>
        <w:instrText xml:space="preserve"> TOC \o "1-3" \h \z \u </w:instrText>
      </w:r>
      <w:r w:rsidRPr="00516547">
        <w:rPr>
          <w:rFonts w:ascii="Times New Roman" w:hAnsi="Times New Roman" w:cs="Times New Roman"/>
        </w:rPr>
        <w:fldChar w:fldCharType="separate"/>
      </w:r>
      <w:hyperlink w:anchor="_Toc223365404" w:history="1">
        <w:r w:rsidR="00356607" w:rsidRPr="00C845D3">
          <w:rPr>
            <w:rStyle w:val="Hyperlink"/>
            <w:noProof/>
          </w:rPr>
          <w:t>Përmbledhje Ekzekutive</w:t>
        </w:r>
        <w:r w:rsidR="00356607">
          <w:rPr>
            <w:noProof/>
            <w:webHidden/>
          </w:rPr>
          <w:tab/>
        </w:r>
        <w:r w:rsidR="00356607">
          <w:rPr>
            <w:noProof/>
            <w:webHidden/>
          </w:rPr>
          <w:fldChar w:fldCharType="begin"/>
        </w:r>
        <w:r w:rsidR="00356607">
          <w:rPr>
            <w:noProof/>
            <w:webHidden/>
          </w:rPr>
          <w:instrText xml:space="preserve"> PAGEREF _Toc223365404 \h </w:instrText>
        </w:r>
        <w:r w:rsidR="00356607">
          <w:rPr>
            <w:noProof/>
            <w:webHidden/>
          </w:rPr>
        </w:r>
        <w:r w:rsidR="00356607">
          <w:rPr>
            <w:noProof/>
            <w:webHidden/>
          </w:rPr>
          <w:fldChar w:fldCharType="separate"/>
        </w:r>
        <w:r w:rsidR="00356607">
          <w:rPr>
            <w:noProof/>
            <w:webHidden/>
          </w:rPr>
          <w:t>5</w:t>
        </w:r>
        <w:r w:rsidR="00356607">
          <w:rPr>
            <w:noProof/>
            <w:webHidden/>
          </w:rPr>
          <w:fldChar w:fldCharType="end"/>
        </w:r>
      </w:hyperlink>
    </w:p>
    <w:p w14:paraId="63E5DD4F" w14:textId="2F6D0205" w:rsidR="00356607" w:rsidRPr="00356607" w:rsidRDefault="00BE5B34" w:rsidP="00356607">
      <w:pPr>
        <w:pStyle w:val="TOC2"/>
        <w:rPr>
          <w:rFonts w:asciiTheme="minorHAnsi" w:eastAsiaTheme="minorEastAsia" w:hAnsiTheme="minorHAnsi" w:cstheme="minorBidi"/>
          <w:lang w:val="en-US"/>
          <w14:ligatures w14:val="standardContextual"/>
        </w:rPr>
      </w:pPr>
      <w:hyperlink w:anchor="_Toc223365405" w:history="1">
        <w:r w:rsidR="00356607" w:rsidRPr="00356607">
          <w:rPr>
            <w:rStyle w:val="Hyperlink"/>
          </w:rPr>
          <w:t>Mesazhet Kryesore</w:t>
        </w:r>
        <w:r w:rsidR="00356607" w:rsidRPr="00356607">
          <w:rPr>
            <w:webHidden/>
          </w:rPr>
          <w:tab/>
        </w:r>
        <w:r w:rsidR="00356607" w:rsidRPr="00356607">
          <w:rPr>
            <w:webHidden/>
          </w:rPr>
          <w:fldChar w:fldCharType="begin"/>
        </w:r>
        <w:r w:rsidR="00356607" w:rsidRPr="00356607">
          <w:rPr>
            <w:webHidden/>
          </w:rPr>
          <w:instrText xml:space="preserve"> PAGEREF _Toc223365405 \h </w:instrText>
        </w:r>
        <w:r w:rsidR="00356607" w:rsidRPr="00356607">
          <w:rPr>
            <w:webHidden/>
          </w:rPr>
        </w:r>
        <w:r w:rsidR="00356607" w:rsidRPr="00356607">
          <w:rPr>
            <w:webHidden/>
          </w:rPr>
          <w:fldChar w:fldCharType="separate"/>
        </w:r>
        <w:r w:rsidR="00356607" w:rsidRPr="00356607">
          <w:rPr>
            <w:webHidden/>
          </w:rPr>
          <w:t>5</w:t>
        </w:r>
        <w:r w:rsidR="00356607" w:rsidRPr="00356607">
          <w:rPr>
            <w:webHidden/>
          </w:rPr>
          <w:fldChar w:fldCharType="end"/>
        </w:r>
      </w:hyperlink>
    </w:p>
    <w:p w14:paraId="0467FE0A" w14:textId="246AD8EB" w:rsidR="00356607" w:rsidRDefault="00BE5B34" w:rsidP="00356607">
      <w:pPr>
        <w:pStyle w:val="TOC2"/>
        <w:rPr>
          <w:rFonts w:asciiTheme="minorHAnsi" w:eastAsiaTheme="minorEastAsia" w:hAnsiTheme="minorHAnsi" w:cstheme="minorBidi"/>
          <w:lang w:val="en-US"/>
          <w14:ligatures w14:val="standardContextual"/>
        </w:rPr>
      </w:pPr>
      <w:hyperlink w:anchor="_Toc223365406" w:history="1">
        <w:r w:rsidR="00356607" w:rsidRPr="00C845D3">
          <w:rPr>
            <w:rStyle w:val="Hyperlink"/>
            <w:rFonts w:eastAsia="DengXian"/>
          </w:rPr>
          <w:t>PJESA I – Konteksti Strategjik</w:t>
        </w:r>
        <w:r w:rsidR="00356607">
          <w:rPr>
            <w:webHidden/>
          </w:rPr>
          <w:tab/>
        </w:r>
        <w:r w:rsidR="00356607">
          <w:rPr>
            <w:webHidden/>
          </w:rPr>
          <w:fldChar w:fldCharType="begin"/>
        </w:r>
        <w:r w:rsidR="00356607">
          <w:rPr>
            <w:webHidden/>
          </w:rPr>
          <w:instrText xml:space="preserve"> PAGEREF _Toc223365406 \h </w:instrText>
        </w:r>
        <w:r w:rsidR="00356607">
          <w:rPr>
            <w:webHidden/>
          </w:rPr>
        </w:r>
        <w:r w:rsidR="00356607">
          <w:rPr>
            <w:webHidden/>
          </w:rPr>
          <w:fldChar w:fldCharType="separate"/>
        </w:r>
        <w:r w:rsidR="00356607">
          <w:rPr>
            <w:webHidden/>
          </w:rPr>
          <w:t>6</w:t>
        </w:r>
        <w:r w:rsidR="00356607">
          <w:rPr>
            <w:webHidden/>
          </w:rPr>
          <w:fldChar w:fldCharType="end"/>
        </w:r>
      </w:hyperlink>
    </w:p>
    <w:p w14:paraId="24896D0C" w14:textId="3CB50D96" w:rsidR="00356607" w:rsidRDefault="00BE5B34" w:rsidP="00356607">
      <w:pPr>
        <w:pStyle w:val="TOC2"/>
        <w:rPr>
          <w:rFonts w:asciiTheme="minorHAnsi" w:eastAsiaTheme="minorEastAsia" w:hAnsiTheme="minorHAnsi" w:cstheme="minorBidi"/>
          <w:lang w:val="en-US"/>
          <w14:ligatures w14:val="standardContextual"/>
        </w:rPr>
      </w:pPr>
      <w:hyperlink w:anchor="_Toc223365407" w:history="1">
        <w:r w:rsidR="00356607" w:rsidRPr="00C845D3">
          <w:rPr>
            <w:rStyle w:val="Hyperlink"/>
            <w:rFonts w:eastAsia="DengXian"/>
          </w:rPr>
          <w:t>1. Hyrje dhe Qëllimi i dokumentit</w:t>
        </w:r>
        <w:r w:rsidR="00356607">
          <w:rPr>
            <w:webHidden/>
          </w:rPr>
          <w:tab/>
        </w:r>
        <w:r w:rsidR="00356607">
          <w:rPr>
            <w:webHidden/>
          </w:rPr>
          <w:fldChar w:fldCharType="begin"/>
        </w:r>
        <w:r w:rsidR="00356607">
          <w:rPr>
            <w:webHidden/>
          </w:rPr>
          <w:instrText xml:space="preserve"> PAGEREF _Toc223365407 \h </w:instrText>
        </w:r>
        <w:r w:rsidR="00356607">
          <w:rPr>
            <w:webHidden/>
          </w:rPr>
        </w:r>
        <w:r w:rsidR="00356607">
          <w:rPr>
            <w:webHidden/>
          </w:rPr>
          <w:fldChar w:fldCharType="separate"/>
        </w:r>
        <w:r w:rsidR="00356607">
          <w:rPr>
            <w:webHidden/>
          </w:rPr>
          <w:t>6</w:t>
        </w:r>
        <w:r w:rsidR="00356607">
          <w:rPr>
            <w:webHidden/>
          </w:rPr>
          <w:fldChar w:fldCharType="end"/>
        </w:r>
      </w:hyperlink>
    </w:p>
    <w:p w14:paraId="47292DAA" w14:textId="3D104896" w:rsidR="00356607" w:rsidRDefault="00BE5B34" w:rsidP="00356607">
      <w:pPr>
        <w:pStyle w:val="TOC2"/>
        <w:rPr>
          <w:rFonts w:asciiTheme="minorHAnsi" w:eastAsiaTheme="minorEastAsia" w:hAnsiTheme="minorHAnsi" w:cstheme="minorBidi"/>
          <w:lang w:val="en-US"/>
          <w14:ligatures w14:val="standardContextual"/>
        </w:rPr>
      </w:pPr>
      <w:hyperlink w:anchor="_Toc223365408" w:history="1">
        <w:r w:rsidR="00356607" w:rsidRPr="00C845D3">
          <w:rPr>
            <w:rStyle w:val="Hyperlink"/>
            <w:rFonts w:eastAsia="DengXian"/>
          </w:rPr>
          <w:t>1. 1 Kuadri Ligjor</w:t>
        </w:r>
        <w:r w:rsidR="00356607">
          <w:rPr>
            <w:webHidden/>
          </w:rPr>
          <w:tab/>
        </w:r>
        <w:r w:rsidR="00356607">
          <w:rPr>
            <w:webHidden/>
          </w:rPr>
          <w:fldChar w:fldCharType="begin"/>
        </w:r>
        <w:r w:rsidR="00356607">
          <w:rPr>
            <w:webHidden/>
          </w:rPr>
          <w:instrText xml:space="preserve"> PAGEREF _Toc223365408 \h </w:instrText>
        </w:r>
        <w:r w:rsidR="00356607">
          <w:rPr>
            <w:webHidden/>
          </w:rPr>
        </w:r>
        <w:r w:rsidR="00356607">
          <w:rPr>
            <w:webHidden/>
          </w:rPr>
          <w:fldChar w:fldCharType="separate"/>
        </w:r>
        <w:r w:rsidR="00356607">
          <w:rPr>
            <w:webHidden/>
          </w:rPr>
          <w:t>7</w:t>
        </w:r>
        <w:r w:rsidR="00356607">
          <w:rPr>
            <w:webHidden/>
          </w:rPr>
          <w:fldChar w:fldCharType="end"/>
        </w:r>
      </w:hyperlink>
    </w:p>
    <w:p w14:paraId="11C9B777" w14:textId="637764A3" w:rsidR="00356607" w:rsidRDefault="00BE5B34" w:rsidP="00356607">
      <w:pPr>
        <w:pStyle w:val="TOC2"/>
        <w:rPr>
          <w:rFonts w:asciiTheme="minorHAnsi" w:eastAsiaTheme="minorEastAsia" w:hAnsiTheme="minorHAnsi" w:cstheme="minorBidi"/>
          <w:lang w:val="en-US"/>
          <w14:ligatures w14:val="standardContextual"/>
        </w:rPr>
      </w:pPr>
      <w:hyperlink w:anchor="_Toc223365409" w:history="1">
        <w:r w:rsidR="00356607" w:rsidRPr="00C845D3">
          <w:rPr>
            <w:rStyle w:val="Hyperlink"/>
          </w:rPr>
          <w:t>1. 2 Përputhja me dokumentet strategjike ndërkombëtare</w:t>
        </w:r>
        <w:r w:rsidR="00356607">
          <w:rPr>
            <w:webHidden/>
          </w:rPr>
          <w:tab/>
        </w:r>
        <w:r w:rsidR="00356607">
          <w:rPr>
            <w:webHidden/>
          </w:rPr>
          <w:fldChar w:fldCharType="begin"/>
        </w:r>
        <w:r w:rsidR="00356607">
          <w:rPr>
            <w:webHidden/>
          </w:rPr>
          <w:instrText xml:space="preserve"> PAGEREF _Toc223365409 \h </w:instrText>
        </w:r>
        <w:r w:rsidR="00356607">
          <w:rPr>
            <w:webHidden/>
          </w:rPr>
        </w:r>
        <w:r w:rsidR="00356607">
          <w:rPr>
            <w:webHidden/>
          </w:rPr>
          <w:fldChar w:fldCharType="separate"/>
        </w:r>
        <w:r w:rsidR="00356607">
          <w:rPr>
            <w:webHidden/>
          </w:rPr>
          <w:t>8</w:t>
        </w:r>
        <w:r w:rsidR="00356607">
          <w:rPr>
            <w:webHidden/>
          </w:rPr>
          <w:fldChar w:fldCharType="end"/>
        </w:r>
      </w:hyperlink>
    </w:p>
    <w:p w14:paraId="02900881" w14:textId="5BD1A171" w:rsidR="00356607" w:rsidRDefault="00BE5B34" w:rsidP="00356607">
      <w:pPr>
        <w:pStyle w:val="TOC2"/>
        <w:rPr>
          <w:rFonts w:asciiTheme="minorHAnsi" w:eastAsiaTheme="minorEastAsia" w:hAnsiTheme="minorHAnsi" w:cstheme="minorBidi"/>
          <w:lang w:val="en-US"/>
          <w14:ligatures w14:val="standardContextual"/>
        </w:rPr>
      </w:pPr>
      <w:hyperlink w:anchor="_Toc223365410" w:history="1">
        <w:r w:rsidR="00356607" w:rsidRPr="00C845D3">
          <w:rPr>
            <w:rStyle w:val="Hyperlink"/>
          </w:rPr>
          <w:t>1. 3 Situata aktuale, arritjet rezultatet 2021-2025</w:t>
        </w:r>
        <w:r w:rsidR="00356607">
          <w:rPr>
            <w:webHidden/>
          </w:rPr>
          <w:tab/>
        </w:r>
        <w:r w:rsidR="00356607">
          <w:rPr>
            <w:webHidden/>
          </w:rPr>
          <w:fldChar w:fldCharType="begin"/>
        </w:r>
        <w:r w:rsidR="00356607">
          <w:rPr>
            <w:webHidden/>
          </w:rPr>
          <w:instrText xml:space="preserve"> PAGEREF _Toc223365410 \h </w:instrText>
        </w:r>
        <w:r w:rsidR="00356607">
          <w:rPr>
            <w:webHidden/>
          </w:rPr>
        </w:r>
        <w:r w:rsidR="00356607">
          <w:rPr>
            <w:webHidden/>
          </w:rPr>
          <w:fldChar w:fldCharType="separate"/>
        </w:r>
        <w:r w:rsidR="00356607">
          <w:rPr>
            <w:webHidden/>
          </w:rPr>
          <w:t>10</w:t>
        </w:r>
        <w:r w:rsidR="00356607">
          <w:rPr>
            <w:webHidden/>
          </w:rPr>
          <w:fldChar w:fldCharType="end"/>
        </w:r>
      </w:hyperlink>
    </w:p>
    <w:p w14:paraId="6AA30026" w14:textId="5FB9D8BC" w:rsidR="00356607" w:rsidRDefault="00BE5B34" w:rsidP="00356607">
      <w:pPr>
        <w:pStyle w:val="TOC2"/>
        <w:rPr>
          <w:rFonts w:asciiTheme="minorHAnsi" w:eastAsiaTheme="minorEastAsia" w:hAnsiTheme="minorHAnsi" w:cstheme="minorBidi"/>
          <w:lang w:val="en-US"/>
          <w14:ligatures w14:val="standardContextual"/>
        </w:rPr>
      </w:pPr>
      <w:hyperlink w:anchor="_Toc223365411" w:history="1">
        <w:r w:rsidR="00356607" w:rsidRPr="00C845D3">
          <w:rPr>
            <w:rStyle w:val="Hyperlink"/>
          </w:rPr>
          <w:t>1. 4 Parimet Themelore</w:t>
        </w:r>
        <w:r w:rsidR="00356607">
          <w:rPr>
            <w:webHidden/>
          </w:rPr>
          <w:tab/>
        </w:r>
        <w:r w:rsidR="00356607">
          <w:rPr>
            <w:webHidden/>
          </w:rPr>
          <w:fldChar w:fldCharType="begin"/>
        </w:r>
        <w:r w:rsidR="00356607">
          <w:rPr>
            <w:webHidden/>
          </w:rPr>
          <w:instrText xml:space="preserve"> PAGEREF _Toc223365411 \h </w:instrText>
        </w:r>
        <w:r w:rsidR="00356607">
          <w:rPr>
            <w:webHidden/>
          </w:rPr>
        </w:r>
        <w:r w:rsidR="00356607">
          <w:rPr>
            <w:webHidden/>
          </w:rPr>
          <w:fldChar w:fldCharType="separate"/>
        </w:r>
        <w:r w:rsidR="00356607">
          <w:rPr>
            <w:webHidden/>
          </w:rPr>
          <w:t>11</w:t>
        </w:r>
        <w:r w:rsidR="00356607">
          <w:rPr>
            <w:webHidden/>
          </w:rPr>
          <w:fldChar w:fldCharType="end"/>
        </w:r>
      </w:hyperlink>
    </w:p>
    <w:p w14:paraId="0A498FFF" w14:textId="162B8BC9" w:rsidR="00356607" w:rsidRDefault="00BE5B34" w:rsidP="00356607">
      <w:pPr>
        <w:pStyle w:val="TOC2"/>
        <w:rPr>
          <w:rFonts w:asciiTheme="minorHAnsi" w:eastAsiaTheme="minorEastAsia" w:hAnsiTheme="minorHAnsi" w:cstheme="minorBidi"/>
          <w:lang w:val="en-US"/>
          <w14:ligatures w14:val="standardContextual"/>
        </w:rPr>
      </w:pPr>
      <w:hyperlink w:anchor="_Toc223365412" w:history="1">
        <w:r w:rsidR="00356607" w:rsidRPr="00C845D3">
          <w:rPr>
            <w:rStyle w:val="Hyperlink"/>
            <w:rFonts w:eastAsia="DengXian"/>
          </w:rPr>
          <w:t>PJESA II – Qëllimet e politikës dhe objektivat specifikë</w:t>
        </w:r>
        <w:r w:rsidR="00356607">
          <w:rPr>
            <w:webHidden/>
          </w:rPr>
          <w:tab/>
        </w:r>
        <w:r w:rsidR="00356607">
          <w:rPr>
            <w:webHidden/>
          </w:rPr>
          <w:fldChar w:fldCharType="begin"/>
        </w:r>
        <w:r w:rsidR="00356607">
          <w:rPr>
            <w:webHidden/>
          </w:rPr>
          <w:instrText xml:space="preserve"> PAGEREF _Toc223365412 \h </w:instrText>
        </w:r>
        <w:r w:rsidR="00356607">
          <w:rPr>
            <w:webHidden/>
          </w:rPr>
        </w:r>
        <w:r w:rsidR="00356607">
          <w:rPr>
            <w:webHidden/>
          </w:rPr>
          <w:fldChar w:fldCharType="separate"/>
        </w:r>
        <w:r w:rsidR="00356607">
          <w:rPr>
            <w:webHidden/>
          </w:rPr>
          <w:t>11</w:t>
        </w:r>
        <w:r w:rsidR="00356607">
          <w:rPr>
            <w:webHidden/>
          </w:rPr>
          <w:fldChar w:fldCharType="end"/>
        </w:r>
      </w:hyperlink>
    </w:p>
    <w:p w14:paraId="4325DA1E" w14:textId="18B1BAEA" w:rsidR="00356607" w:rsidRDefault="00BE5B34" w:rsidP="00356607">
      <w:pPr>
        <w:pStyle w:val="TOC2"/>
        <w:rPr>
          <w:rFonts w:asciiTheme="minorHAnsi" w:eastAsiaTheme="minorEastAsia" w:hAnsiTheme="minorHAnsi" w:cstheme="minorBidi"/>
          <w:lang w:val="en-US"/>
          <w14:ligatures w14:val="standardContextual"/>
        </w:rPr>
      </w:pPr>
      <w:hyperlink w:anchor="_Toc223365413" w:history="1">
        <w:r w:rsidR="00356607" w:rsidRPr="00C845D3">
          <w:rPr>
            <w:rStyle w:val="Hyperlink"/>
          </w:rPr>
          <w:t>2. 1 Vizioni dhe Misioni i Dokumentit</w:t>
        </w:r>
        <w:r w:rsidR="00356607">
          <w:rPr>
            <w:webHidden/>
          </w:rPr>
          <w:tab/>
        </w:r>
        <w:r w:rsidR="00356607">
          <w:rPr>
            <w:webHidden/>
          </w:rPr>
          <w:fldChar w:fldCharType="begin"/>
        </w:r>
        <w:r w:rsidR="00356607">
          <w:rPr>
            <w:webHidden/>
          </w:rPr>
          <w:instrText xml:space="preserve"> PAGEREF _Toc223365413 \h </w:instrText>
        </w:r>
        <w:r w:rsidR="00356607">
          <w:rPr>
            <w:webHidden/>
          </w:rPr>
        </w:r>
        <w:r w:rsidR="00356607">
          <w:rPr>
            <w:webHidden/>
          </w:rPr>
          <w:fldChar w:fldCharType="separate"/>
        </w:r>
        <w:r w:rsidR="00356607">
          <w:rPr>
            <w:webHidden/>
          </w:rPr>
          <w:t>11</w:t>
        </w:r>
        <w:r w:rsidR="00356607">
          <w:rPr>
            <w:webHidden/>
          </w:rPr>
          <w:fldChar w:fldCharType="end"/>
        </w:r>
      </w:hyperlink>
    </w:p>
    <w:p w14:paraId="1E2D7862" w14:textId="7309DDBB" w:rsidR="00356607" w:rsidRDefault="00BE5B34" w:rsidP="00356607">
      <w:pPr>
        <w:pStyle w:val="TOC2"/>
        <w:rPr>
          <w:rFonts w:asciiTheme="minorHAnsi" w:eastAsiaTheme="minorEastAsia" w:hAnsiTheme="minorHAnsi" w:cstheme="minorBidi"/>
          <w:lang w:val="en-US"/>
          <w14:ligatures w14:val="standardContextual"/>
        </w:rPr>
      </w:pPr>
      <w:hyperlink w:anchor="_Toc223365414" w:history="1">
        <w:r w:rsidR="00356607" w:rsidRPr="00C845D3">
          <w:rPr>
            <w:rStyle w:val="Hyperlink"/>
          </w:rPr>
          <w:t>2. 2 Qëllimet e politikës dhe objektivat strategjike për periudhën 2026-2030</w:t>
        </w:r>
        <w:r w:rsidR="00356607">
          <w:rPr>
            <w:webHidden/>
          </w:rPr>
          <w:tab/>
        </w:r>
        <w:r w:rsidR="00356607">
          <w:rPr>
            <w:webHidden/>
          </w:rPr>
          <w:fldChar w:fldCharType="begin"/>
        </w:r>
        <w:r w:rsidR="00356607">
          <w:rPr>
            <w:webHidden/>
          </w:rPr>
          <w:instrText xml:space="preserve"> PAGEREF _Toc223365414 \h </w:instrText>
        </w:r>
        <w:r w:rsidR="00356607">
          <w:rPr>
            <w:webHidden/>
          </w:rPr>
        </w:r>
        <w:r w:rsidR="00356607">
          <w:rPr>
            <w:webHidden/>
          </w:rPr>
          <w:fldChar w:fldCharType="separate"/>
        </w:r>
        <w:r w:rsidR="00356607">
          <w:rPr>
            <w:webHidden/>
          </w:rPr>
          <w:t>12</w:t>
        </w:r>
        <w:r w:rsidR="00356607">
          <w:rPr>
            <w:webHidden/>
          </w:rPr>
          <w:fldChar w:fldCharType="end"/>
        </w:r>
      </w:hyperlink>
    </w:p>
    <w:p w14:paraId="51700604" w14:textId="0ED8B70D" w:rsidR="00356607" w:rsidRPr="00356607" w:rsidRDefault="00BE5B34" w:rsidP="00356607">
      <w:pPr>
        <w:pStyle w:val="TOC2"/>
        <w:rPr>
          <w:rFonts w:eastAsiaTheme="minorEastAsia"/>
          <w:lang w:val="en-US"/>
          <w14:ligatures w14:val="standardContextual"/>
        </w:rPr>
      </w:pPr>
      <w:hyperlink w:anchor="_Toc223365415" w:history="1">
        <w:r w:rsidR="00356607" w:rsidRPr="00356607">
          <w:rPr>
            <w:rStyle w:val="Hyperlink"/>
          </w:rPr>
          <w:t>2. 3 Masat, aktivitetet dhe rezultatet e pritshme</w:t>
        </w:r>
        <w:r w:rsidR="00356607" w:rsidRPr="00356607">
          <w:rPr>
            <w:webHidden/>
          </w:rPr>
          <w:tab/>
        </w:r>
        <w:r w:rsidR="00356607" w:rsidRPr="00356607">
          <w:rPr>
            <w:webHidden/>
          </w:rPr>
          <w:fldChar w:fldCharType="begin"/>
        </w:r>
        <w:r w:rsidR="00356607" w:rsidRPr="00356607">
          <w:rPr>
            <w:webHidden/>
          </w:rPr>
          <w:instrText xml:space="preserve"> PAGEREF _Toc223365415 \h </w:instrText>
        </w:r>
        <w:r w:rsidR="00356607" w:rsidRPr="00356607">
          <w:rPr>
            <w:webHidden/>
          </w:rPr>
        </w:r>
        <w:r w:rsidR="00356607" w:rsidRPr="00356607">
          <w:rPr>
            <w:webHidden/>
          </w:rPr>
          <w:fldChar w:fldCharType="separate"/>
        </w:r>
        <w:r w:rsidR="00356607" w:rsidRPr="00356607">
          <w:rPr>
            <w:webHidden/>
          </w:rPr>
          <w:t>18</w:t>
        </w:r>
        <w:r w:rsidR="00356607" w:rsidRPr="00356607">
          <w:rPr>
            <w:webHidden/>
          </w:rPr>
          <w:fldChar w:fldCharType="end"/>
        </w:r>
      </w:hyperlink>
    </w:p>
    <w:p w14:paraId="51A3AD0E" w14:textId="4B7B9CA4" w:rsidR="00356607" w:rsidRPr="00356607" w:rsidRDefault="00BE5B34" w:rsidP="00356607">
      <w:pPr>
        <w:pStyle w:val="TOC2"/>
        <w:rPr>
          <w:rFonts w:eastAsiaTheme="minorEastAsia"/>
          <w:lang w:val="en-US"/>
          <w14:ligatures w14:val="standardContextual"/>
        </w:rPr>
      </w:pPr>
      <w:hyperlink w:anchor="_Toc223365416" w:history="1">
        <w:r w:rsidR="00356607" w:rsidRPr="00356607">
          <w:rPr>
            <w:rStyle w:val="Hyperlink"/>
          </w:rPr>
          <w:t>2. 4 Mekanizmat e zbatimit, monitorimit dhe raportimit</w:t>
        </w:r>
        <w:r w:rsidR="00356607" w:rsidRPr="00356607">
          <w:rPr>
            <w:webHidden/>
          </w:rPr>
          <w:tab/>
        </w:r>
        <w:r w:rsidR="00356607" w:rsidRPr="00356607">
          <w:rPr>
            <w:webHidden/>
          </w:rPr>
          <w:fldChar w:fldCharType="begin"/>
        </w:r>
        <w:r w:rsidR="00356607" w:rsidRPr="00356607">
          <w:rPr>
            <w:webHidden/>
          </w:rPr>
          <w:instrText xml:space="preserve"> PAGEREF _Toc223365416 \h </w:instrText>
        </w:r>
        <w:r w:rsidR="00356607" w:rsidRPr="00356607">
          <w:rPr>
            <w:webHidden/>
          </w:rPr>
        </w:r>
        <w:r w:rsidR="00356607" w:rsidRPr="00356607">
          <w:rPr>
            <w:webHidden/>
          </w:rPr>
          <w:fldChar w:fldCharType="separate"/>
        </w:r>
        <w:r w:rsidR="00356607" w:rsidRPr="00356607">
          <w:rPr>
            <w:webHidden/>
          </w:rPr>
          <w:t>29</w:t>
        </w:r>
        <w:r w:rsidR="00356607" w:rsidRPr="00356607">
          <w:rPr>
            <w:webHidden/>
          </w:rPr>
          <w:fldChar w:fldCharType="end"/>
        </w:r>
      </w:hyperlink>
    </w:p>
    <w:p w14:paraId="0F32D79E" w14:textId="6F22DACB" w:rsidR="00356607" w:rsidRPr="00356607" w:rsidRDefault="00BE5B34" w:rsidP="00356607">
      <w:pPr>
        <w:pStyle w:val="TOC2"/>
        <w:rPr>
          <w:rFonts w:eastAsiaTheme="minorEastAsia"/>
          <w:lang w:val="en-US"/>
          <w14:ligatures w14:val="standardContextual"/>
        </w:rPr>
      </w:pPr>
      <w:hyperlink w:anchor="_Toc223365417" w:history="1">
        <w:r w:rsidR="00356607" w:rsidRPr="00356607">
          <w:rPr>
            <w:rStyle w:val="Hyperlink"/>
          </w:rPr>
          <w:t>2. 5 Përgjegjësitë institucionale</w:t>
        </w:r>
        <w:r w:rsidR="00356607" w:rsidRPr="00356607">
          <w:rPr>
            <w:webHidden/>
          </w:rPr>
          <w:tab/>
        </w:r>
        <w:r w:rsidR="00356607" w:rsidRPr="00356607">
          <w:rPr>
            <w:webHidden/>
          </w:rPr>
          <w:fldChar w:fldCharType="begin"/>
        </w:r>
        <w:r w:rsidR="00356607" w:rsidRPr="00356607">
          <w:rPr>
            <w:webHidden/>
          </w:rPr>
          <w:instrText xml:space="preserve"> PAGEREF _Toc223365417 \h </w:instrText>
        </w:r>
        <w:r w:rsidR="00356607" w:rsidRPr="00356607">
          <w:rPr>
            <w:webHidden/>
          </w:rPr>
        </w:r>
        <w:r w:rsidR="00356607" w:rsidRPr="00356607">
          <w:rPr>
            <w:webHidden/>
          </w:rPr>
          <w:fldChar w:fldCharType="separate"/>
        </w:r>
        <w:r w:rsidR="00356607" w:rsidRPr="00356607">
          <w:rPr>
            <w:webHidden/>
          </w:rPr>
          <w:t>30</w:t>
        </w:r>
        <w:r w:rsidR="00356607" w:rsidRPr="00356607">
          <w:rPr>
            <w:webHidden/>
          </w:rPr>
          <w:fldChar w:fldCharType="end"/>
        </w:r>
      </w:hyperlink>
    </w:p>
    <w:p w14:paraId="2C868099" w14:textId="7BFBF7C3" w:rsidR="00356607" w:rsidRPr="00356607" w:rsidRDefault="00BE5B34" w:rsidP="00356607">
      <w:pPr>
        <w:pStyle w:val="TOC2"/>
        <w:rPr>
          <w:rFonts w:eastAsiaTheme="minorEastAsia"/>
          <w:lang w:val="en-US"/>
          <w14:ligatures w14:val="standardContextual"/>
        </w:rPr>
      </w:pPr>
      <w:hyperlink w:anchor="_Toc223365418" w:history="1">
        <w:r w:rsidR="00356607" w:rsidRPr="00356607">
          <w:rPr>
            <w:rStyle w:val="Hyperlink"/>
          </w:rPr>
          <w:t>2.6 Indikatorët e performancës</w:t>
        </w:r>
        <w:r w:rsidR="00356607" w:rsidRPr="00356607">
          <w:rPr>
            <w:webHidden/>
          </w:rPr>
          <w:tab/>
        </w:r>
        <w:r w:rsidR="00356607" w:rsidRPr="00356607">
          <w:rPr>
            <w:webHidden/>
          </w:rPr>
          <w:fldChar w:fldCharType="begin"/>
        </w:r>
        <w:r w:rsidR="00356607" w:rsidRPr="00356607">
          <w:rPr>
            <w:webHidden/>
          </w:rPr>
          <w:instrText xml:space="preserve"> PAGEREF _Toc223365418 \h </w:instrText>
        </w:r>
        <w:r w:rsidR="00356607" w:rsidRPr="00356607">
          <w:rPr>
            <w:webHidden/>
          </w:rPr>
        </w:r>
        <w:r w:rsidR="00356607" w:rsidRPr="00356607">
          <w:rPr>
            <w:webHidden/>
          </w:rPr>
          <w:fldChar w:fldCharType="separate"/>
        </w:r>
        <w:r w:rsidR="00356607" w:rsidRPr="00356607">
          <w:rPr>
            <w:webHidden/>
          </w:rPr>
          <w:t>31</w:t>
        </w:r>
        <w:r w:rsidR="00356607" w:rsidRPr="00356607">
          <w:rPr>
            <w:webHidden/>
          </w:rPr>
          <w:fldChar w:fldCharType="end"/>
        </w:r>
      </w:hyperlink>
    </w:p>
    <w:p w14:paraId="3F0029E6" w14:textId="6441E4CB" w:rsidR="00356607" w:rsidRPr="00356607" w:rsidRDefault="00BE5B34" w:rsidP="00356607">
      <w:pPr>
        <w:pStyle w:val="TOC2"/>
        <w:rPr>
          <w:rFonts w:eastAsiaTheme="minorEastAsia"/>
          <w:lang w:val="en-US"/>
          <w14:ligatures w14:val="standardContextual"/>
        </w:rPr>
      </w:pPr>
      <w:hyperlink w:anchor="_Toc223365419" w:history="1">
        <w:r w:rsidR="00356607" w:rsidRPr="00356607">
          <w:rPr>
            <w:rStyle w:val="Hyperlink"/>
          </w:rPr>
          <w:t>2.7 Vlerësimi i impaktit</w:t>
        </w:r>
        <w:r w:rsidR="00356607" w:rsidRPr="00356607">
          <w:rPr>
            <w:webHidden/>
          </w:rPr>
          <w:tab/>
        </w:r>
        <w:r w:rsidR="00356607" w:rsidRPr="00356607">
          <w:rPr>
            <w:webHidden/>
          </w:rPr>
          <w:fldChar w:fldCharType="begin"/>
        </w:r>
        <w:r w:rsidR="00356607" w:rsidRPr="00356607">
          <w:rPr>
            <w:webHidden/>
          </w:rPr>
          <w:instrText xml:space="preserve"> PAGEREF _Toc223365419 \h </w:instrText>
        </w:r>
        <w:r w:rsidR="00356607" w:rsidRPr="00356607">
          <w:rPr>
            <w:webHidden/>
          </w:rPr>
        </w:r>
        <w:r w:rsidR="00356607" w:rsidRPr="00356607">
          <w:rPr>
            <w:webHidden/>
          </w:rPr>
          <w:fldChar w:fldCharType="separate"/>
        </w:r>
        <w:r w:rsidR="00356607" w:rsidRPr="00356607">
          <w:rPr>
            <w:webHidden/>
          </w:rPr>
          <w:t>33</w:t>
        </w:r>
        <w:r w:rsidR="00356607" w:rsidRPr="00356607">
          <w:rPr>
            <w:webHidden/>
          </w:rPr>
          <w:fldChar w:fldCharType="end"/>
        </w:r>
      </w:hyperlink>
    </w:p>
    <w:p w14:paraId="04543EDD" w14:textId="0491329D" w:rsidR="00356607" w:rsidRPr="00356607" w:rsidRDefault="00BE5B34">
      <w:pPr>
        <w:pStyle w:val="TOC1"/>
        <w:tabs>
          <w:tab w:val="right" w:leader="dot" w:pos="9350"/>
        </w:tabs>
        <w:rPr>
          <w:rFonts w:ascii="Times New Roman" w:eastAsiaTheme="minorEastAsia" w:hAnsi="Times New Roman" w:cs="Times New Roman"/>
          <w:noProof/>
          <w:lang w:val="en-US"/>
          <w14:ligatures w14:val="standardContextual"/>
        </w:rPr>
      </w:pPr>
      <w:hyperlink w:anchor="_Toc223365420" w:history="1">
        <w:r w:rsidR="00356607" w:rsidRPr="00356607">
          <w:rPr>
            <w:rStyle w:val="Hyperlink"/>
            <w:rFonts w:ascii="Times New Roman" w:hAnsi="Times New Roman" w:cs="Times New Roman"/>
            <w:noProof/>
          </w:rPr>
          <w:t>PJESA III - ANALIZA BUXHETORE</w:t>
        </w:r>
        <w:r w:rsidR="00356607" w:rsidRPr="00356607">
          <w:rPr>
            <w:rFonts w:ascii="Times New Roman" w:hAnsi="Times New Roman" w:cs="Times New Roman"/>
            <w:noProof/>
            <w:webHidden/>
          </w:rPr>
          <w:tab/>
        </w:r>
        <w:r w:rsidR="00356607" w:rsidRPr="00356607">
          <w:rPr>
            <w:rFonts w:ascii="Times New Roman" w:hAnsi="Times New Roman" w:cs="Times New Roman"/>
            <w:noProof/>
            <w:webHidden/>
          </w:rPr>
          <w:fldChar w:fldCharType="begin"/>
        </w:r>
        <w:r w:rsidR="00356607" w:rsidRPr="00356607">
          <w:rPr>
            <w:rFonts w:ascii="Times New Roman" w:hAnsi="Times New Roman" w:cs="Times New Roman"/>
            <w:noProof/>
            <w:webHidden/>
          </w:rPr>
          <w:instrText xml:space="preserve"> PAGEREF _Toc223365420 \h </w:instrText>
        </w:r>
        <w:r w:rsidR="00356607" w:rsidRPr="00356607">
          <w:rPr>
            <w:rFonts w:ascii="Times New Roman" w:hAnsi="Times New Roman" w:cs="Times New Roman"/>
            <w:noProof/>
            <w:webHidden/>
          </w:rPr>
        </w:r>
        <w:r w:rsidR="00356607" w:rsidRPr="00356607">
          <w:rPr>
            <w:rFonts w:ascii="Times New Roman" w:hAnsi="Times New Roman" w:cs="Times New Roman"/>
            <w:noProof/>
            <w:webHidden/>
          </w:rPr>
          <w:fldChar w:fldCharType="separate"/>
        </w:r>
        <w:r w:rsidR="00356607" w:rsidRPr="00356607">
          <w:rPr>
            <w:rFonts w:ascii="Times New Roman" w:hAnsi="Times New Roman" w:cs="Times New Roman"/>
            <w:noProof/>
            <w:webHidden/>
          </w:rPr>
          <w:t>34</w:t>
        </w:r>
        <w:r w:rsidR="00356607" w:rsidRPr="00356607">
          <w:rPr>
            <w:rFonts w:ascii="Times New Roman" w:hAnsi="Times New Roman" w:cs="Times New Roman"/>
            <w:noProof/>
            <w:webHidden/>
          </w:rPr>
          <w:fldChar w:fldCharType="end"/>
        </w:r>
      </w:hyperlink>
    </w:p>
    <w:p w14:paraId="238B90D2" w14:textId="5D14E322" w:rsidR="00356607" w:rsidRPr="00356607" w:rsidRDefault="00356607" w:rsidP="3DD75DFC">
      <w:pPr>
        <w:pStyle w:val="TOC1"/>
        <w:tabs>
          <w:tab w:val="right" w:leader="dot" w:pos="9350"/>
        </w:tabs>
        <w:rPr>
          <w:rFonts w:ascii="Times New Roman" w:eastAsiaTheme="minorEastAsia" w:hAnsi="Times New Roman" w:cs="Times New Roman"/>
          <w:noProof/>
          <w:lang w:val="en-US"/>
          <w14:ligatures w14:val="standardContextual"/>
        </w:rPr>
      </w:pPr>
    </w:p>
    <w:p w14:paraId="3C3F9A7C" w14:textId="7B95A171" w:rsidR="00356607" w:rsidRPr="00356607" w:rsidRDefault="00BE5B34">
      <w:pPr>
        <w:pStyle w:val="TOC1"/>
        <w:tabs>
          <w:tab w:val="right" w:leader="dot" w:pos="9350"/>
        </w:tabs>
        <w:rPr>
          <w:rFonts w:ascii="Times New Roman" w:eastAsiaTheme="minorEastAsia" w:hAnsi="Times New Roman" w:cs="Times New Roman"/>
          <w:noProof/>
          <w:lang w:val="en-US"/>
          <w14:ligatures w14:val="standardContextual"/>
        </w:rPr>
      </w:pPr>
      <w:hyperlink w:anchor="_Toc223365423" w:history="1">
        <w:r w:rsidR="00356607" w:rsidRPr="00356607">
          <w:rPr>
            <w:rStyle w:val="Hyperlink"/>
            <w:rFonts w:ascii="Times New Roman" w:hAnsi="Times New Roman" w:cs="Times New Roman"/>
            <w:noProof/>
          </w:rPr>
          <w:t>ANEKSI 2 Kuadri Ligjor Kombëtar</w:t>
        </w:r>
        <w:r w:rsidR="00356607" w:rsidRPr="00356607">
          <w:rPr>
            <w:rFonts w:ascii="Times New Roman" w:hAnsi="Times New Roman" w:cs="Times New Roman"/>
            <w:noProof/>
            <w:webHidden/>
          </w:rPr>
          <w:tab/>
        </w:r>
        <w:r w:rsidR="00356607" w:rsidRPr="00356607">
          <w:rPr>
            <w:rFonts w:ascii="Times New Roman" w:hAnsi="Times New Roman" w:cs="Times New Roman"/>
            <w:noProof/>
            <w:webHidden/>
          </w:rPr>
          <w:fldChar w:fldCharType="begin"/>
        </w:r>
        <w:r w:rsidR="00356607" w:rsidRPr="00356607">
          <w:rPr>
            <w:rFonts w:ascii="Times New Roman" w:hAnsi="Times New Roman" w:cs="Times New Roman"/>
            <w:noProof/>
            <w:webHidden/>
          </w:rPr>
          <w:instrText xml:space="preserve"> PAGEREF _Toc223365423 \h </w:instrText>
        </w:r>
        <w:r w:rsidR="00356607" w:rsidRPr="00356607">
          <w:rPr>
            <w:rFonts w:ascii="Times New Roman" w:hAnsi="Times New Roman" w:cs="Times New Roman"/>
            <w:noProof/>
            <w:webHidden/>
          </w:rPr>
        </w:r>
        <w:r w:rsidR="00356607" w:rsidRPr="00356607">
          <w:rPr>
            <w:rFonts w:ascii="Times New Roman" w:hAnsi="Times New Roman" w:cs="Times New Roman"/>
            <w:noProof/>
            <w:webHidden/>
          </w:rPr>
          <w:fldChar w:fldCharType="separate"/>
        </w:r>
        <w:r w:rsidR="00356607" w:rsidRPr="00356607">
          <w:rPr>
            <w:rFonts w:ascii="Times New Roman" w:hAnsi="Times New Roman" w:cs="Times New Roman"/>
            <w:noProof/>
            <w:webHidden/>
          </w:rPr>
          <w:t>72</w:t>
        </w:r>
        <w:r w:rsidR="00356607" w:rsidRPr="00356607">
          <w:rPr>
            <w:rFonts w:ascii="Times New Roman" w:hAnsi="Times New Roman" w:cs="Times New Roman"/>
            <w:noProof/>
            <w:webHidden/>
          </w:rPr>
          <w:fldChar w:fldCharType="end"/>
        </w:r>
      </w:hyperlink>
    </w:p>
    <w:p w14:paraId="110BC273" w14:textId="6F166AD9" w:rsidR="003462DB" w:rsidRPr="000C393A" w:rsidRDefault="004711D1">
      <w:r w:rsidRPr="00516547">
        <w:rPr>
          <w:rFonts w:ascii="Times New Roman" w:hAnsi="Times New Roman" w:cs="Times New Roman"/>
          <w:b/>
          <w:bCs/>
        </w:rPr>
        <w:fldChar w:fldCharType="end"/>
      </w:r>
    </w:p>
    <w:p w14:paraId="0B2F6A15" w14:textId="77777777" w:rsidR="003462DB" w:rsidRPr="000C393A" w:rsidRDefault="003462DB" w:rsidP="00815482"/>
    <w:p w14:paraId="350552DD" w14:textId="77777777" w:rsidR="003462DB" w:rsidRPr="000C393A" w:rsidRDefault="003462DB" w:rsidP="00815482"/>
    <w:p w14:paraId="2848BAB5" w14:textId="77777777" w:rsidR="003462DB" w:rsidRPr="000C393A" w:rsidRDefault="003462DB" w:rsidP="00815482"/>
    <w:p w14:paraId="092F841B" w14:textId="77777777" w:rsidR="003462DB" w:rsidRPr="000C393A" w:rsidRDefault="003462DB" w:rsidP="00815482"/>
    <w:p w14:paraId="7EEBA4D2" w14:textId="77777777" w:rsidR="003462DB" w:rsidRPr="000C393A" w:rsidRDefault="003462DB" w:rsidP="00815482"/>
    <w:p w14:paraId="67F89E81" w14:textId="5DAD4BBB" w:rsidR="003D0239" w:rsidRPr="003D0239" w:rsidRDefault="003D0239" w:rsidP="00052474">
      <w:pPr>
        <w:pStyle w:val="Heading1"/>
      </w:pPr>
      <w:bookmarkStart w:id="1" w:name="_Toc223365404"/>
      <w:r w:rsidRPr="003D0239">
        <w:t>Përmbledhje Ekzekutive</w:t>
      </w:r>
      <w:bookmarkEnd w:id="1"/>
    </w:p>
    <w:p w14:paraId="47E5BC7D" w14:textId="54DA4234" w:rsidR="001E06FB" w:rsidRPr="00052474" w:rsidRDefault="00052474" w:rsidP="001E06FB">
      <w:pPr>
        <w:spacing w:before="100" w:beforeAutospacing="1" w:after="100" w:afterAutospacing="1" w:line="240" w:lineRule="auto"/>
        <w:jc w:val="both"/>
        <w:outlineLvl w:val="1"/>
        <w:rPr>
          <w:rFonts w:ascii="Times New Roman" w:eastAsia="Times New Roman" w:hAnsi="Times New Roman" w:cs="Times New Roman"/>
          <w:b/>
          <w:bCs/>
          <w:sz w:val="22"/>
          <w:szCs w:val="22"/>
        </w:rPr>
      </w:pPr>
      <w:bookmarkStart w:id="2" w:name="_Toc223365405"/>
      <w:r>
        <w:rPr>
          <w:rFonts w:ascii="Times New Roman" w:eastAsia="Times New Roman" w:hAnsi="Times New Roman" w:cs="Times New Roman"/>
          <w:b/>
          <w:bCs/>
          <w:sz w:val="22"/>
          <w:szCs w:val="22"/>
        </w:rPr>
        <w:t>Mesazhet Kryesore</w:t>
      </w:r>
      <w:bookmarkEnd w:id="2"/>
      <w:r>
        <w:rPr>
          <w:rFonts w:ascii="Times New Roman" w:eastAsia="Times New Roman" w:hAnsi="Times New Roman" w:cs="Times New Roman"/>
          <w:b/>
          <w:bCs/>
          <w:sz w:val="22"/>
          <w:szCs w:val="22"/>
        </w:rPr>
        <w:t xml:space="preserve"> </w:t>
      </w:r>
    </w:p>
    <w:p w14:paraId="537CEA64" w14:textId="055A85F8" w:rsidR="001E06FB" w:rsidRPr="00052474" w:rsidRDefault="6F438843" w:rsidP="00BE5B34">
      <w:pPr>
        <w:numPr>
          <w:ilvl w:val="0"/>
          <w:numId w:val="31"/>
        </w:numPr>
        <w:spacing w:before="100" w:beforeAutospacing="1" w:after="100" w:afterAutospacing="1" w:line="240" w:lineRule="auto"/>
        <w:jc w:val="both"/>
        <w:rPr>
          <w:rFonts w:ascii="Times New Roman" w:eastAsia="Times New Roman" w:hAnsi="Times New Roman" w:cs="Times New Roman"/>
          <w:sz w:val="22"/>
          <w:szCs w:val="22"/>
        </w:rPr>
      </w:pPr>
      <w:r w:rsidRPr="3DD75DFC">
        <w:rPr>
          <w:rFonts w:ascii="Times New Roman" w:eastAsia="Times New Roman" w:hAnsi="Times New Roman" w:cs="Times New Roman"/>
          <w:sz w:val="22"/>
          <w:szCs w:val="22"/>
        </w:rPr>
        <w:lastRenderedPageBreak/>
        <w:t>Plani Kombëtar i Veprimit për Barazi, Përfshirje dhe Pjesëmarrje të Romëve dhe Egjiptianëve 2026–2030 riafirmon angazhimin e Republikës së Shqipërisë për garantimin e barazisë, promovimin e përfshirjes dhe rritjen e pjesëmarrjes efektive të romëve dhe egjiptianëve, në përputhje me standardet e Bashkimit Evropian dhe objektivat e Agjendës 2030</w:t>
      </w:r>
      <w:r w:rsidR="001E06FB" w:rsidRPr="3DD75DFC">
        <w:rPr>
          <w:rFonts w:ascii="Times New Roman" w:eastAsia="Times New Roman" w:hAnsi="Times New Roman" w:cs="Times New Roman"/>
          <w:sz w:val="22"/>
          <w:szCs w:val="22"/>
        </w:rPr>
        <w:t>.</w:t>
      </w:r>
    </w:p>
    <w:p w14:paraId="7A38D624" w14:textId="77777777" w:rsidR="001E06FB" w:rsidRPr="00052474" w:rsidRDefault="001E06FB" w:rsidP="00BE5B34">
      <w:pPr>
        <w:numPr>
          <w:ilvl w:val="0"/>
          <w:numId w:val="31"/>
        </w:numPr>
        <w:spacing w:before="100" w:beforeAutospacing="1" w:after="100" w:afterAutospacing="1" w:line="240" w:lineRule="auto"/>
        <w:jc w:val="both"/>
        <w:rPr>
          <w:rFonts w:ascii="Times New Roman" w:eastAsia="Times New Roman" w:hAnsi="Times New Roman" w:cs="Times New Roman"/>
          <w:sz w:val="22"/>
          <w:szCs w:val="22"/>
        </w:rPr>
      </w:pPr>
      <w:r w:rsidRPr="00052474">
        <w:rPr>
          <w:rFonts w:ascii="Times New Roman" w:eastAsia="Times New Roman" w:hAnsi="Times New Roman" w:cs="Times New Roman"/>
          <w:sz w:val="22"/>
          <w:szCs w:val="22"/>
        </w:rPr>
        <w:t>Dokumenti konsolidon progresin e arritur dhe vendos një qasje të integruar, të orientuar drejt rezultateve të matshme dhe impaktit afatgjatë.</w:t>
      </w:r>
    </w:p>
    <w:p w14:paraId="717C1EC8" w14:textId="77777777" w:rsidR="001E06FB" w:rsidRPr="00052474" w:rsidRDefault="001E06FB" w:rsidP="00BE5B34">
      <w:pPr>
        <w:numPr>
          <w:ilvl w:val="0"/>
          <w:numId w:val="31"/>
        </w:numPr>
        <w:spacing w:before="100" w:beforeAutospacing="1" w:after="100" w:afterAutospacing="1" w:line="240" w:lineRule="auto"/>
        <w:jc w:val="both"/>
        <w:rPr>
          <w:rFonts w:ascii="Times New Roman" w:eastAsia="Times New Roman" w:hAnsi="Times New Roman" w:cs="Times New Roman"/>
          <w:sz w:val="22"/>
          <w:szCs w:val="22"/>
        </w:rPr>
      </w:pPr>
      <w:r w:rsidRPr="00052474">
        <w:rPr>
          <w:rFonts w:ascii="Times New Roman" w:eastAsia="Times New Roman" w:hAnsi="Times New Roman" w:cs="Times New Roman"/>
          <w:sz w:val="22"/>
          <w:szCs w:val="22"/>
        </w:rPr>
        <w:t>Pesë fusha prioritare ndërsektoriale adresojnë dimensionet kryesore të përjashtimit social, duke synuar reduktimin e pabarazive strukturore dhe forcimin e aksesit në të drejta themelore.</w:t>
      </w:r>
    </w:p>
    <w:p w14:paraId="41B5DAAA" w14:textId="77777777" w:rsidR="001E06FB" w:rsidRPr="00052474" w:rsidRDefault="001E06FB" w:rsidP="00BE5B34">
      <w:pPr>
        <w:numPr>
          <w:ilvl w:val="0"/>
          <w:numId w:val="31"/>
        </w:numPr>
        <w:spacing w:before="100" w:beforeAutospacing="1" w:after="100" w:afterAutospacing="1" w:line="240" w:lineRule="auto"/>
        <w:jc w:val="both"/>
        <w:rPr>
          <w:rFonts w:ascii="Times New Roman" w:eastAsia="Times New Roman" w:hAnsi="Times New Roman" w:cs="Times New Roman"/>
          <w:sz w:val="22"/>
          <w:szCs w:val="22"/>
        </w:rPr>
      </w:pPr>
      <w:r w:rsidRPr="00052474">
        <w:rPr>
          <w:rFonts w:ascii="Times New Roman" w:eastAsia="Times New Roman" w:hAnsi="Times New Roman" w:cs="Times New Roman"/>
          <w:sz w:val="22"/>
          <w:szCs w:val="22"/>
        </w:rPr>
        <w:t>Plani forcon mekanizmat institucionalë të koordinimit, monitorimit dhe financimit, duke garantuar llogaridhënie dhe qëndrueshmëri në zbatim.</w:t>
      </w:r>
    </w:p>
    <w:p w14:paraId="789276E8" w14:textId="77777777" w:rsidR="001E06FB" w:rsidRPr="00052474" w:rsidRDefault="001E06FB" w:rsidP="00BE5B34">
      <w:pPr>
        <w:numPr>
          <w:ilvl w:val="0"/>
          <w:numId w:val="31"/>
        </w:numPr>
        <w:spacing w:before="100" w:beforeAutospacing="1" w:after="100" w:afterAutospacing="1" w:line="240" w:lineRule="auto"/>
        <w:jc w:val="both"/>
        <w:rPr>
          <w:rFonts w:ascii="Times New Roman" w:eastAsia="Times New Roman" w:hAnsi="Times New Roman" w:cs="Times New Roman"/>
          <w:sz w:val="22"/>
          <w:szCs w:val="22"/>
        </w:rPr>
      </w:pPr>
      <w:r w:rsidRPr="00052474">
        <w:rPr>
          <w:rFonts w:ascii="Times New Roman" w:eastAsia="Times New Roman" w:hAnsi="Times New Roman" w:cs="Times New Roman"/>
          <w:sz w:val="22"/>
          <w:szCs w:val="22"/>
        </w:rPr>
        <w:t>Përfshirja e komuniteteve rome dhe egjiptiane trajtohet si prioritet i zhvillimit të qëndrueshëm dhe i procesit të integrimit evropian të vendit.</w:t>
      </w:r>
    </w:p>
    <w:p w14:paraId="25E8A99B" w14:textId="77777777" w:rsidR="00CF2DFF" w:rsidRPr="00052474" w:rsidRDefault="00CF2DFF" w:rsidP="00CF2DFF">
      <w:pPr>
        <w:spacing w:before="120" w:after="0" w:line="240" w:lineRule="auto"/>
        <w:jc w:val="both"/>
        <w:rPr>
          <w:rFonts w:ascii="Times New Roman" w:eastAsia="Times New Roman" w:hAnsi="Times New Roman" w:cs="Times New Roman"/>
          <w:sz w:val="22"/>
          <w:szCs w:val="22"/>
        </w:rPr>
      </w:pPr>
      <w:r w:rsidRPr="00052474">
        <w:rPr>
          <w:rFonts w:ascii="Times New Roman" w:eastAsia="Times New Roman" w:hAnsi="Times New Roman" w:cs="Times New Roman"/>
          <w:sz w:val="22"/>
          <w:szCs w:val="22"/>
        </w:rPr>
        <w:t>Plani Kombëtar i Veprimit për Barazi, Përfshirje dhe Pjesëmarrje të Romëve dhe Egjiptianëve 2026-2030 përfaqëson instrumentin kryesor të politikës publike të Republikës së Shqipërisë për avancimin e përfshirjes sociale dhe reduktimin e pabarazive strukturore që prekin komunitetet rome dhe egjiptiane. Dokumenti është hartuar nga Ministria e Shëndetësisë dhe Mirëqenies Sociale në bashkëpunim me institucionet e linjës, njësitë e vetëqeverisjes vendore, organizatat e shoqërisë civile dhe partnerët ndërkombëtarë.</w:t>
      </w:r>
    </w:p>
    <w:p w14:paraId="69BF546E" w14:textId="77777777" w:rsidR="00CF2DFF" w:rsidRPr="00052474" w:rsidRDefault="00CF2DFF" w:rsidP="00CF2DFF">
      <w:pPr>
        <w:spacing w:before="120" w:after="0" w:line="240" w:lineRule="auto"/>
        <w:jc w:val="both"/>
        <w:rPr>
          <w:rFonts w:ascii="Times New Roman" w:eastAsia="Times New Roman" w:hAnsi="Times New Roman" w:cs="Times New Roman"/>
          <w:sz w:val="22"/>
          <w:szCs w:val="22"/>
        </w:rPr>
      </w:pPr>
      <w:r w:rsidRPr="00052474">
        <w:rPr>
          <w:rFonts w:ascii="Times New Roman" w:eastAsia="Times New Roman" w:hAnsi="Times New Roman" w:cs="Times New Roman"/>
          <w:sz w:val="22"/>
          <w:szCs w:val="22"/>
        </w:rPr>
        <w:t>Plani është i harmonizuar me Kornizën Strategjike të Bashkimit Evropian për Romët deri në vitin 2030 dhe kontribuon drejtpërdrejt në përmbushjen e angazhimeve të Shqipërisë në kuadër të procesit të integrimit evropian, veçanërisht në fushat e sundimit të ligjit, të drejtave themelore dhe përfshirjes sociale. Ai është gjithashtu në përputhje me Strategjinë Kombëtare për Zhvillim dhe Integrim dhe me objektivat e Agjendës 2030 për Zhvillim të Qëndrueshëm.</w:t>
      </w:r>
    </w:p>
    <w:p w14:paraId="6C16F7D8" w14:textId="77777777" w:rsidR="00CF2DFF" w:rsidRPr="00052474" w:rsidRDefault="00CF2DFF" w:rsidP="00CF2DFF">
      <w:pPr>
        <w:spacing w:before="120" w:after="0" w:line="240" w:lineRule="auto"/>
        <w:jc w:val="both"/>
        <w:rPr>
          <w:rFonts w:ascii="Times New Roman" w:eastAsia="Times New Roman" w:hAnsi="Times New Roman" w:cs="Times New Roman"/>
          <w:sz w:val="22"/>
          <w:szCs w:val="22"/>
        </w:rPr>
      </w:pPr>
      <w:r w:rsidRPr="00052474">
        <w:rPr>
          <w:rFonts w:ascii="Times New Roman" w:eastAsia="Times New Roman" w:hAnsi="Times New Roman" w:cs="Times New Roman"/>
          <w:sz w:val="22"/>
          <w:szCs w:val="22"/>
        </w:rPr>
        <w:t>Plani synon të konsolidojë progresin e arritur gjatë ciklit të mëparshëm strategjik dhe të avancojë një qasje më të integruar dhe të orientuar drejt rezultateve në politikat e përfshirjes sociale. Ai mbështetet në parimet e barazisë, mosdiskriminimit, respektimit të të drejtave të njeriut dhe pjesëmarrjes aktive të komuniteteve rome dhe egjiptiane në proceset e politikëbërjes dhe të zbatimit të politikave publike.</w:t>
      </w:r>
    </w:p>
    <w:p w14:paraId="482F0B49" w14:textId="77777777" w:rsidR="00CF2DFF" w:rsidRPr="00052474" w:rsidRDefault="00CF2DFF" w:rsidP="00CF2DFF">
      <w:pPr>
        <w:spacing w:before="120" w:after="0" w:line="240" w:lineRule="auto"/>
        <w:jc w:val="both"/>
        <w:rPr>
          <w:rFonts w:ascii="Times New Roman" w:eastAsia="Times New Roman" w:hAnsi="Times New Roman" w:cs="Times New Roman"/>
          <w:sz w:val="22"/>
          <w:szCs w:val="22"/>
        </w:rPr>
      </w:pPr>
      <w:r w:rsidRPr="00052474">
        <w:rPr>
          <w:rFonts w:ascii="Times New Roman" w:eastAsia="Times New Roman" w:hAnsi="Times New Roman" w:cs="Times New Roman"/>
          <w:sz w:val="22"/>
          <w:szCs w:val="22"/>
        </w:rPr>
        <w:t>Për periudhën 2026-2030, Plani përqendrohet në pesë fusha prioritare ndërsektoriale që adresojnë dimensionet kryesore të përjashtimit social. Këto përfshijnë përmirësimin e aksesit në drejtësi dhe regjistrimin civil, duke synuar eliminimin e barrierave administrative dhe financiare që kufizojnë ushtrimin e të drejtave themelore; përmirësimin e sigurisë së strehimit përmes zgjerimit të programeve të strehimit social dhe formalizimit të vendbanimeve; garantimin e aksesit më të gjerë dhe më cilësor në shërbimet shëndetësore, veçanërisht në kujdesin shëndetësor parësor dhe në ndërhyrjet parandaluese në komunitet; promovimin e arsimit gjithëpërfshirës dhe reduktimin e segregimit arsimor; si dhe fuqizimin socio-ekonomik përmes rritjes së mundësive për punësim, vetëpunësim dhe sipërmarrje sociale.</w:t>
      </w:r>
    </w:p>
    <w:p w14:paraId="4FD0C610" w14:textId="77777777" w:rsidR="00CF2DFF" w:rsidRPr="00052474" w:rsidRDefault="00CF2DFF" w:rsidP="00CF2DFF">
      <w:pPr>
        <w:spacing w:before="120" w:after="0" w:line="240" w:lineRule="auto"/>
        <w:jc w:val="both"/>
        <w:rPr>
          <w:rFonts w:ascii="Times New Roman" w:eastAsia="Times New Roman" w:hAnsi="Times New Roman" w:cs="Times New Roman"/>
          <w:sz w:val="22"/>
          <w:szCs w:val="22"/>
        </w:rPr>
      </w:pPr>
      <w:r w:rsidRPr="00052474">
        <w:rPr>
          <w:rFonts w:ascii="Times New Roman" w:eastAsia="Times New Roman" w:hAnsi="Times New Roman" w:cs="Times New Roman"/>
          <w:sz w:val="22"/>
          <w:szCs w:val="22"/>
        </w:rPr>
        <w:t>Një dimension i rëndësishëm i këtij Plani është adresimi i antigjipsizmit, i njohur në nivel evropian si një formë specifike e racizmit dhe diskriminimit strukturor ndaj romëve. Në këtë kuadër, plani synon të reduktojë stereotipet dhe praktikat diskriminuese përmes forcimit të mekanizmave institucionalë të barazisë, rritjes së ndërgjegjësimit publik dhe promovimit të dialogut ndërkulturor.</w:t>
      </w:r>
    </w:p>
    <w:p w14:paraId="174B25C9" w14:textId="77777777" w:rsidR="00CF2DFF" w:rsidRPr="00052474" w:rsidRDefault="00CF2DFF" w:rsidP="00CF2DFF">
      <w:pPr>
        <w:spacing w:before="120" w:after="0" w:line="240" w:lineRule="auto"/>
        <w:jc w:val="both"/>
        <w:rPr>
          <w:rFonts w:ascii="Times New Roman" w:eastAsia="Times New Roman" w:hAnsi="Times New Roman" w:cs="Times New Roman"/>
          <w:sz w:val="22"/>
          <w:szCs w:val="22"/>
        </w:rPr>
      </w:pPr>
      <w:r w:rsidRPr="00052474">
        <w:rPr>
          <w:rFonts w:ascii="Times New Roman" w:eastAsia="Times New Roman" w:hAnsi="Times New Roman" w:cs="Times New Roman"/>
          <w:sz w:val="22"/>
          <w:szCs w:val="22"/>
        </w:rPr>
        <w:t>Deri në vitin 2030, Plani synon të arrijë rezultate të matshme në disa fusha kyçe, duke përfshirë regjistrimin universal të lindjeve dhe reduktimin e rasteve të personave të padokumentuar, përmirësimin e sigurisë së strehimit për familjet rome dhe egjiptiane, rritjen e përdorimit të shërbimeve shëndetësore parësore dhe parandaluese, rritjen e frekuentimit dhe përfundimit të arsimit bazë dhe të mesëm, si dhe zgjerimin e mundësive për punësim dhe vetëpunësim. Progresi në arritjen e këtyre objektivave do të matet përmes treguesve të performancës dhe mekanizmave të rregullt të monitorimit dhe raportimit.</w:t>
      </w:r>
    </w:p>
    <w:p w14:paraId="38F55EEB" w14:textId="77777777" w:rsidR="00CF2DFF" w:rsidRPr="00052474" w:rsidRDefault="00CF2DFF" w:rsidP="00CF2DFF">
      <w:pPr>
        <w:spacing w:before="120" w:after="0" w:line="240" w:lineRule="auto"/>
        <w:jc w:val="both"/>
        <w:rPr>
          <w:rFonts w:ascii="Times New Roman" w:eastAsia="Times New Roman" w:hAnsi="Times New Roman" w:cs="Times New Roman"/>
          <w:sz w:val="22"/>
          <w:szCs w:val="22"/>
        </w:rPr>
      </w:pPr>
      <w:r w:rsidRPr="00052474">
        <w:rPr>
          <w:rFonts w:ascii="Times New Roman" w:eastAsia="Times New Roman" w:hAnsi="Times New Roman" w:cs="Times New Roman"/>
          <w:sz w:val="22"/>
          <w:szCs w:val="22"/>
        </w:rPr>
        <w:t xml:space="preserve">Plani ndërton mbi përvojën e periudhës së mëparshme strategjike dhe prezanton disa risi të rëndësishme, duke përfshirë forcimin e mekanizmave të koordinimit ndërinstitucional, përdorimin e sistemeve digjitale të monitorimit dhe raportimit, si dhe integrimin më të fortë të politikave sektoriale në nivel qendror dhe </w:t>
      </w:r>
      <w:r w:rsidRPr="00052474">
        <w:rPr>
          <w:rFonts w:ascii="Times New Roman" w:eastAsia="Times New Roman" w:hAnsi="Times New Roman" w:cs="Times New Roman"/>
          <w:sz w:val="22"/>
          <w:szCs w:val="22"/>
        </w:rPr>
        <w:lastRenderedPageBreak/>
        <w:t>vendor. Një rol më i madh i jepet gjithashtu njësive të vetëqeverisjes vendore në zbatimin e politikave të përfshirjes sociale dhe në adresimin e nevojave specifike të komuniteteve në nivel lokal.</w:t>
      </w:r>
    </w:p>
    <w:p w14:paraId="3847417A" w14:textId="77777777" w:rsidR="00CF2DFF" w:rsidRPr="00052474" w:rsidRDefault="00CF2DFF" w:rsidP="00CF2DFF">
      <w:pPr>
        <w:spacing w:before="120" w:after="0" w:line="240" w:lineRule="auto"/>
        <w:jc w:val="both"/>
        <w:rPr>
          <w:rFonts w:ascii="Times New Roman" w:eastAsia="Times New Roman" w:hAnsi="Times New Roman" w:cs="Times New Roman"/>
          <w:sz w:val="22"/>
          <w:szCs w:val="22"/>
        </w:rPr>
      </w:pPr>
      <w:r w:rsidRPr="00052474">
        <w:rPr>
          <w:rFonts w:ascii="Times New Roman" w:eastAsia="Times New Roman" w:hAnsi="Times New Roman" w:cs="Times New Roman"/>
          <w:sz w:val="22"/>
          <w:szCs w:val="22"/>
        </w:rPr>
        <w:t>Zbatimi i Planit mbështetet në një model të koordinuar ndërinstitucional që përfshin ministritë përgjegjëse, institucionet e pavarura, njësitë e vetëqeverisjes vendore dhe partnerët ndërkombëtarë, duke siguruar një qasje të integruar dhe ndërsektoriale në zbatimin e politikave. Monitorimi i progresit do të realizohet përmes mekanizmave të integruar të raportimit dhe platformave kombëtare të monitorimit.</w:t>
      </w:r>
    </w:p>
    <w:p w14:paraId="20A7B293" w14:textId="77777777" w:rsidR="00CF2DFF" w:rsidRPr="00052474" w:rsidRDefault="00CF2DFF" w:rsidP="00CF2DFF">
      <w:pPr>
        <w:spacing w:before="120" w:after="0" w:line="240" w:lineRule="auto"/>
        <w:jc w:val="both"/>
        <w:rPr>
          <w:rFonts w:ascii="Times New Roman" w:eastAsia="Times New Roman" w:hAnsi="Times New Roman" w:cs="Times New Roman"/>
          <w:sz w:val="22"/>
          <w:szCs w:val="22"/>
        </w:rPr>
      </w:pPr>
      <w:r w:rsidRPr="00052474">
        <w:rPr>
          <w:rFonts w:ascii="Times New Roman" w:eastAsia="Times New Roman" w:hAnsi="Times New Roman" w:cs="Times New Roman"/>
          <w:sz w:val="22"/>
          <w:szCs w:val="22"/>
        </w:rPr>
        <w:t>Financimi i masave të planit do të mbështetet kryesisht në buxhetin e shtetit përmes planifikimit buxhetor afatmesëm të institucioneve përgjegjëse, ndërsa mbështetja e donatorëve dhe partnerëve ndërkombëtarë do të kontribuojë në plotësimin e nevojave financiare dhe në mbështetjen e ndërhyrjeve inovative.</w:t>
      </w:r>
    </w:p>
    <w:p w14:paraId="5C7A6F4B" w14:textId="77777777" w:rsidR="00CF2DFF" w:rsidRPr="00052474" w:rsidRDefault="00CF2DFF" w:rsidP="00CF2DFF">
      <w:pPr>
        <w:spacing w:before="120" w:after="0" w:line="240" w:lineRule="auto"/>
        <w:jc w:val="both"/>
        <w:rPr>
          <w:rFonts w:ascii="Times New Roman" w:eastAsia="Times New Roman" w:hAnsi="Times New Roman" w:cs="Times New Roman"/>
          <w:sz w:val="22"/>
          <w:szCs w:val="22"/>
        </w:rPr>
      </w:pPr>
      <w:r w:rsidRPr="00052474">
        <w:rPr>
          <w:rFonts w:ascii="Times New Roman" w:eastAsia="Times New Roman" w:hAnsi="Times New Roman" w:cs="Times New Roman"/>
          <w:sz w:val="22"/>
          <w:szCs w:val="22"/>
        </w:rPr>
        <w:t>Nëpërmjet këtij Plani, Qeveria e Republikës së Shqipërisë synon të përshpejtojë progresin drejt një shoqërie më të barabartë dhe gjithëpërfshirëse, ku romët dhe egjiptianët gëzojnë të drejta dhe mundësi të barabarta dhe ku përfshirja e tyre trajtohet si një komponent integral i zhvillimit të qëndrueshëm dhe i integrimit evropian të vendit.</w:t>
      </w:r>
    </w:p>
    <w:p w14:paraId="600C6B6F" w14:textId="20021891" w:rsidR="00815482" w:rsidRPr="00356607" w:rsidRDefault="1478DC47" w:rsidP="003D0239">
      <w:pPr>
        <w:pStyle w:val="Heading2"/>
        <w:rPr>
          <w:rFonts w:ascii="Times New Roman" w:eastAsia="DengXian" w:hAnsi="Times New Roman"/>
        </w:rPr>
      </w:pPr>
      <w:bookmarkStart w:id="3" w:name="_Toc223365406"/>
      <w:r w:rsidRPr="00356607">
        <w:rPr>
          <w:rFonts w:ascii="Times New Roman" w:eastAsia="DengXian" w:hAnsi="Times New Roman"/>
        </w:rPr>
        <w:t>PJESA I – Konteksti Strategjik</w:t>
      </w:r>
      <w:bookmarkEnd w:id="3"/>
    </w:p>
    <w:p w14:paraId="57825D56" w14:textId="022F3C93" w:rsidR="00815482" w:rsidRPr="00356607" w:rsidRDefault="1478DC47" w:rsidP="51CACA28">
      <w:pPr>
        <w:pStyle w:val="Heading2"/>
        <w:rPr>
          <w:rFonts w:ascii="Times New Roman" w:eastAsia="DengXian" w:hAnsi="Times New Roman"/>
          <w:sz w:val="28"/>
          <w:szCs w:val="28"/>
        </w:rPr>
      </w:pPr>
      <w:bookmarkStart w:id="4" w:name="_Toc223365407"/>
      <w:r w:rsidRPr="00356607">
        <w:rPr>
          <w:rFonts w:ascii="Times New Roman" w:eastAsia="DengXian" w:hAnsi="Times New Roman"/>
          <w:sz w:val="28"/>
          <w:szCs w:val="28"/>
        </w:rPr>
        <w:t>1</w:t>
      </w:r>
      <w:r w:rsidR="00066EA1" w:rsidRPr="00356607">
        <w:rPr>
          <w:rFonts w:ascii="Times New Roman" w:eastAsia="DengXian" w:hAnsi="Times New Roman"/>
          <w:sz w:val="28"/>
          <w:szCs w:val="28"/>
        </w:rPr>
        <w:t xml:space="preserve">. </w:t>
      </w:r>
      <w:r w:rsidRPr="00356607">
        <w:rPr>
          <w:rFonts w:ascii="Times New Roman" w:eastAsia="DengXian" w:hAnsi="Times New Roman"/>
          <w:sz w:val="28"/>
          <w:szCs w:val="28"/>
        </w:rPr>
        <w:t xml:space="preserve">Hyrje dhe </w:t>
      </w:r>
      <w:r w:rsidR="00052474" w:rsidRPr="00356607">
        <w:rPr>
          <w:rFonts w:ascii="Times New Roman" w:eastAsia="DengXian" w:hAnsi="Times New Roman"/>
          <w:sz w:val="28"/>
          <w:szCs w:val="28"/>
        </w:rPr>
        <w:t>Q</w:t>
      </w:r>
      <w:r w:rsidR="5E193958" w:rsidRPr="00356607">
        <w:rPr>
          <w:rFonts w:ascii="Times New Roman" w:eastAsia="DengXian" w:hAnsi="Times New Roman"/>
          <w:sz w:val="28"/>
          <w:szCs w:val="28"/>
        </w:rPr>
        <w:t>ë</w:t>
      </w:r>
      <w:r w:rsidRPr="00356607">
        <w:rPr>
          <w:rFonts w:ascii="Times New Roman" w:eastAsia="DengXian" w:hAnsi="Times New Roman"/>
          <w:sz w:val="28"/>
          <w:szCs w:val="28"/>
        </w:rPr>
        <w:t>llimi i dokumentit</w:t>
      </w:r>
      <w:bookmarkEnd w:id="4"/>
    </w:p>
    <w:p w14:paraId="1CCC21AF" w14:textId="7CD21CCF" w:rsidR="00815482" w:rsidRPr="000C393A" w:rsidRDefault="1478DC47" w:rsidP="51CACA28">
      <w:pPr>
        <w:tabs>
          <w:tab w:val="left" w:pos="540"/>
        </w:tabs>
        <w:autoSpaceDE w:val="0"/>
        <w:autoSpaceDN w:val="0"/>
        <w:adjustRightInd w:val="0"/>
        <w:jc w:val="both"/>
        <w:rPr>
          <w:rFonts w:ascii="Times New Roman" w:hAnsi="Times New Roman" w:cs="Times New Roman"/>
          <w:sz w:val="22"/>
          <w:szCs w:val="22"/>
        </w:rPr>
      </w:pPr>
      <w:r w:rsidRPr="3DD75DFC">
        <w:rPr>
          <w:rFonts w:ascii="Times New Roman" w:hAnsi="Times New Roman" w:cs="Times New Roman"/>
          <w:sz w:val="22"/>
          <w:szCs w:val="22"/>
        </w:rPr>
        <w:t>Plani Kombëtar i Veprimit për Barazi</w:t>
      </w:r>
      <w:r w:rsidR="00066EA1" w:rsidRPr="3DD75DFC">
        <w:rPr>
          <w:rFonts w:ascii="Times New Roman" w:hAnsi="Times New Roman" w:cs="Times New Roman"/>
          <w:sz w:val="22"/>
          <w:szCs w:val="22"/>
        </w:rPr>
        <w:t xml:space="preserve">, </w:t>
      </w:r>
      <w:r w:rsidRPr="3DD75DFC">
        <w:rPr>
          <w:rFonts w:ascii="Times New Roman" w:hAnsi="Times New Roman" w:cs="Times New Roman"/>
          <w:sz w:val="22"/>
          <w:szCs w:val="22"/>
        </w:rPr>
        <w:t>Përfshirje dhe Pjesëmarrjen e Romëve dhe Egjiptianëve 2026</w:t>
      </w:r>
      <w:r w:rsidR="00797795" w:rsidRPr="3DD75DFC">
        <w:rPr>
          <w:rFonts w:ascii="Times New Roman" w:hAnsi="Times New Roman" w:cs="Times New Roman"/>
          <w:sz w:val="22"/>
          <w:szCs w:val="22"/>
        </w:rPr>
        <w:t>-</w:t>
      </w:r>
      <w:r w:rsidRPr="3DD75DFC">
        <w:rPr>
          <w:rFonts w:ascii="Times New Roman" w:hAnsi="Times New Roman" w:cs="Times New Roman"/>
          <w:sz w:val="22"/>
          <w:szCs w:val="22"/>
        </w:rPr>
        <w:t>2030 (në vijim</w:t>
      </w:r>
      <w:r w:rsidR="00DB47B7" w:rsidRPr="3DD75DFC">
        <w:rPr>
          <w:rFonts w:ascii="Times New Roman" w:hAnsi="Times New Roman" w:cs="Times New Roman"/>
          <w:sz w:val="22"/>
          <w:szCs w:val="22"/>
        </w:rPr>
        <w:t xml:space="preserve"> </w:t>
      </w:r>
      <w:r w:rsidRPr="3DD75DFC">
        <w:rPr>
          <w:rFonts w:ascii="Times New Roman" w:hAnsi="Times New Roman" w:cs="Times New Roman"/>
          <w:sz w:val="22"/>
          <w:szCs w:val="22"/>
        </w:rPr>
        <w:t>PKVBPPRE 2026</w:t>
      </w:r>
      <w:r w:rsidR="00797795" w:rsidRPr="3DD75DFC">
        <w:rPr>
          <w:rFonts w:ascii="Times New Roman" w:hAnsi="Times New Roman" w:cs="Times New Roman"/>
          <w:sz w:val="22"/>
          <w:szCs w:val="22"/>
        </w:rPr>
        <w:t>-</w:t>
      </w:r>
      <w:r w:rsidRPr="3DD75DFC">
        <w:rPr>
          <w:rFonts w:ascii="Times New Roman" w:hAnsi="Times New Roman" w:cs="Times New Roman"/>
          <w:sz w:val="22"/>
          <w:szCs w:val="22"/>
        </w:rPr>
        <w:t xml:space="preserve">2030) </w:t>
      </w:r>
      <w:r w:rsidR="00797795" w:rsidRPr="3DD75DFC">
        <w:rPr>
          <w:rFonts w:ascii="Times New Roman" w:hAnsi="Times New Roman" w:cs="Times New Roman"/>
        </w:rPr>
        <w:t xml:space="preserve">është hartuar nga Ministria e Shëndetësisë dhe </w:t>
      </w:r>
      <w:r w:rsidR="4B1DCC0C" w:rsidRPr="3DD75DFC">
        <w:rPr>
          <w:rFonts w:ascii="Times New Roman" w:hAnsi="Times New Roman" w:cs="Times New Roman"/>
        </w:rPr>
        <w:t>Mirëqenies</w:t>
      </w:r>
      <w:r w:rsidR="00797795" w:rsidRPr="3DD75DFC">
        <w:rPr>
          <w:rFonts w:ascii="Times New Roman" w:hAnsi="Times New Roman" w:cs="Times New Roman"/>
        </w:rPr>
        <w:t xml:space="preserve"> Sociale në emër të Qeverisë së Shqipërisë, </w:t>
      </w:r>
      <w:r w:rsidR="00066EA1" w:rsidRPr="3DD75DFC">
        <w:rPr>
          <w:rFonts w:ascii="Times New Roman" w:hAnsi="Times New Roman" w:cs="Times New Roman"/>
          <w:sz w:val="22"/>
          <w:szCs w:val="22"/>
        </w:rPr>
        <w:t xml:space="preserve">, </w:t>
      </w:r>
      <w:r w:rsidR="00797795" w:rsidRPr="3DD75DFC">
        <w:rPr>
          <w:rFonts w:ascii="Times New Roman" w:hAnsi="Times New Roman" w:cs="Times New Roman"/>
        </w:rPr>
        <w:t xml:space="preserve">me mbështetjen teknike të programit të përbashkët të Bashkimit Evropian dhe Këshillit të Evropës “Integrimi i Romëve III”. </w:t>
      </w:r>
      <w:r w:rsidR="00797795">
        <w:t xml:space="preserve"> </w:t>
      </w:r>
      <w:r w:rsidR="00797795" w:rsidRPr="3DD75DFC">
        <w:rPr>
          <w:rFonts w:ascii="Times New Roman" w:hAnsi="Times New Roman" w:cs="Times New Roman"/>
        </w:rPr>
        <w:t>Ky program përfaqëson një ndërhyrje shumëvjeçare që synon forcimin e përfshirjes sociale dhe ekonomike të komuniteteve rome dhe egjiptiane, duke mbështetur zbatimin e politikave kombëtare për barazi dhe integrim. Ai fokusohet në përmirësimin e aksesit në arsim, punësim dhe shërbime sociale, si dhe në forcimin e kapaciteteve institucionale për monitorim, koordinim dhe zbatim më efektiv të politikave publike.</w:t>
      </w:r>
      <w:r w:rsidR="00797795">
        <w:t xml:space="preserve"> </w:t>
      </w:r>
      <w:r w:rsidRPr="3DD75DFC">
        <w:rPr>
          <w:rFonts w:ascii="Times New Roman" w:hAnsi="Times New Roman" w:cs="Times New Roman"/>
          <w:sz w:val="22"/>
          <w:szCs w:val="22"/>
        </w:rPr>
        <w:t>Plani i p</w:t>
      </w:r>
      <w:r w:rsidR="5E193958" w:rsidRPr="3DD75DFC">
        <w:rPr>
          <w:rFonts w:ascii="Times New Roman" w:hAnsi="Times New Roman" w:cs="Times New Roman"/>
          <w:sz w:val="22"/>
          <w:szCs w:val="22"/>
        </w:rPr>
        <w:t>ë</w:t>
      </w:r>
      <w:r w:rsidRPr="3DD75DFC">
        <w:rPr>
          <w:rFonts w:ascii="Times New Roman" w:hAnsi="Times New Roman" w:cs="Times New Roman"/>
          <w:sz w:val="22"/>
          <w:szCs w:val="22"/>
        </w:rPr>
        <w:t xml:space="preserve">rgatitur </w:t>
      </w:r>
      <w:r w:rsidR="5E193958" w:rsidRPr="3DD75DFC">
        <w:rPr>
          <w:rFonts w:ascii="Times New Roman" w:hAnsi="Times New Roman" w:cs="Times New Roman"/>
          <w:sz w:val="22"/>
          <w:szCs w:val="22"/>
        </w:rPr>
        <w:t>ë</w:t>
      </w:r>
      <w:r w:rsidRPr="3DD75DFC">
        <w:rPr>
          <w:rFonts w:ascii="Times New Roman" w:hAnsi="Times New Roman" w:cs="Times New Roman"/>
          <w:sz w:val="22"/>
          <w:szCs w:val="22"/>
        </w:rPr>
        <w:t>sht</w:t>
      </w:r>
      <w:r w:rsidR="5E193958" w:rsidRPr="3DD75DFC">
        <w:rPr>
          <w:rFonts w:ascii="Times New Roman" w:hAnsi="Times New Roman" w:cs="Times New Roman"/>
          <w:sz w:val="22"/>
          <w:szCs w:val="22"/>
        </w:rPr>
        <w:t>ë</w:t>
      </w:r>
      <w:r w:rsidRPr="3DD75DFC">
        <w:rPr>
          <w:rFonts w:ascii="Times New Roman" w:hAnsi="Times New Roman" w:cs="Times New Roman"/>
          <w:sz w:val="22"/>
          <w:szCs w:val="22"/>
        </w:rPr>
        <w:t xml:space="preserve"> në bashkërendim dhe konsultim të ngushtë me ministritë përgjegjëse të linjës</w:t>
      </w:r>
      <w:r w:rsidR="00066EA1" w:rsidRPr="3DD75DFC">
        <w:rPr>
          <w:rFonts w:ascii="Times New Roman" w:hAnsi="Times New Roman" w:cs="Times New Roman"/>
          <w:sz w:val="22"/>
          <w:szCs w:val="22"/>
        </w:rPr>
        <w:t xml:space="preserve">, </w:t>
      </w:r>
      <w:r w:rsidRPr="3DD75DFC">
        <w:rPr>
          <w:rFonts w:ascii="Times New Roman" w:hAnsi="Times New Roman" w:cs="Times New Roman"/>
          <w:sz w:val="22"/>
          <w:szCs w:val="22"/>
        </w:rPr>
        <w:t>njësitë e vetëqeverisjes vendore</w:t>
      </w:r>
      <w:r w:rsidR="00066EA1" w:rsidRPr="3DD75DFC">
        <w:rPr>
          <w:rFonts w:ascii="Times New Roman" w:hAnsi="Times New Roman" w:cs="Times New Roman"/>
          <w:sz w:val="22"/>
          <w:szCs w:val="22"/>
        </w:rPr>
        <w:t xml:space="preserve">, </w:t>
      </w:r>
      <w:r w:rsidRPr="3DD75DFC">
        <w:rPr>
          <w:rFonts w:ascii="Times New Roman" w:hAnsi="Times New Roman" w:cs="Times New Roman"/>
          <w:sz w:val="22"/>
          <w:szCs w:val="22"/>
        </w:rPr>
        <w:t>institucionet e pavarura</w:t>
      </w:r>
      <w:r w:rsidR="00066EA1" w:rsidRPr="3DD75DFC">
        <w:rPr>
          <w:rFonts w:ascii="Times New Roman" w:hAnsi="Times New Roman" w:cs="Times New Roman"/>
          <w:sz w:val="22"/>
          <w:szCs w:val="22"/>
        </w:rPr>
        <w:t xml:space="preserve">, </w:t>
      </w:r>
      <w:r w:rsidRPr="3DD75DFC">
        <w:rPr>
          <w:rFonts w:ascii="Times New Roman" w:hAnsi="Times New Roman" w:cs="Times New Roman"/>
          <w:sz w:val="22"/>
          <w:szCs w:val="22"/>
        </w:rPr>
        <w:t>organizatat e shoqërisë civile</w:t>
      </w:r>
      <w:r w:rsidR="00066EA1" w:rsidRPr="3DD75DFC">
        <w:rPr>
          <w:rFonts w:ascii="Times New Roman" w:hAnsi="Times New Roman" w:cs="Times New Roman"/>
          <w:sz w:val="22"/>
          <w:szCs w:val="22"/>
        </w:rPr>
        <w:t xml:space="preserve">, </w:t>
      </w:r>
      <w:r w:rsidRPr="3DD75DFC">
        <w:rPr>
          <w:rFonts w:ascii="Times New Roman" w:hAnsi="Times New Roman" w:cs="Times New Roman"/>
          <w:sz w:val="22"/>
          <w:szCs w:val="22"/>
        </w:rPr>
        <w:t>si dhe organizatat ndërkombëtare që veprojnë në fushën e barazisë</w:t>
      </w:r>
      <w:r w:rsidR="00066EA1" w:rsidRPr="3DD75DFC">
        <w:rPr>
          <w:rFonts w:ascii="Times New Roman" w:hAnsi="Times New Roman" w:cs="Times New Roman"/>
          <w:sz w:val="22"/>
          <w:szCs w:val="22"/>
        </w:rPr>
        <w:t xml:space="preserve">, </w:t>
      </w:r>
      <w:r w:rsidRPr="3DD75DFC">
        <w:rPr>
          <w:rFonts w:ascii="Times New Roman" w:hAnsi="Times New Roman" w:cs="Times New Roman"/>
          <w:sz w:val="22"/>
          <w:szCs w:val="22"/>
        </w:rPr>
        <w:t xml:space="preserve">përfshirjes dhe integrimit të komuniteteve </w:t>
      </w:r>
      <w:r w:rsidR="00EB6F05" w:rsidRPr="3DD75DFC">
        <w:rPr>
          <w:rFonts w:ascii="Times New Roman" w:hAnsi="Times New Roman" w:cs="Times New Roman"/>
          <w:sz w:val="22"/>
          <w:szCs w:val="22"/>
        </w:rPr>
        <w:t xml:space="preserve">rome </w:t>
      </w:r>
      <w:r w:rsidRPr="3DD75DFC">
        <w:rPr>
          <w:rFonts w:ascii="Times New Roman" w:hAnsi="Times New Roman" w:cs="Times New Roman"/>
          <w:sz w:val="22"/>
          <w:szCs w:val="22"/>
        </w:rPr>
        <w:t xml:space="preserve">dhe </w:t>
      </w:r>
      <w:r w:rsidR="00EB6F05" w:rsidRPr="3DD75DFC">
        <w:rPr>
          <w:rFonts w:ascii="Times New Roman" w:hAnsi="Times New Roman" w:cs="Times New Roman"/>
          <w:sz w:val="22"/>
          <w:szCs w:val="22"/>
        </w:rPr>
        <w:t xml:space="preserve">egjiptiane </w:t>
      </w:r>
      <w:r w:rsidRPr="3DD75DFC">
        <w:rPr>
          <w:rFonts w:ascii="Times New Roman" w:hAnsi="Times New Roman" w:cs="Times New Roman"/>
          <w:sz w:val="22"/>
          <w:szCs w:val="22"/>
        </w:rPr>
        <w:t>në Shqipëri</w:t>
      </w:r>
      <w:r w:rsidR="00066EA1" w:rsidRPr="3DD75DFC">
        <w:rPr>
          <w:rFonts w:ascii="Times New Roman" w:hAnsi="Times New Roman" w:cs="Times New Roman"/>
          <w:sz w:val="22"/>
          <w:szCs w:val="22"/>
        </w:rPr>
        <w:t xml:space="preserve">. </w:t>
      </w:r>
      <w:r w:rsidR="000C393A" w:rsidRPr="3DD75DFC">
        <w:rPr>
          <w:rFonts w:ascii="Times New Roman" w:hAnsi="Times New Roman" w:cs="Times New Roman"/>
          <w:sz w:val="22"/>
          <w:szCs w:val="22"/>
        </w:rPr>
        <w:t>PKVBPPRE 2026–2030 përfaqëson një angazhim strategjik afatmesëm dhe afatgjatë për periudhën 2026–2030</w:t>
      </w:r>
      <w:r w:rsidR="00066EA1" w:rsidRPr="3DD75DFC">
        <w:rPr>
          <w:rFonts w:ascii="Times New Roman" w:hAnsi="Times New Roman" w:cs="Times New Roman"/>
          <w:sz w:val="22"/>
          <w:szCs w:val="22"/>
        </w:rPr>
        <w:t xml:space="preserve">, </w:t>
      </w:r>
      <w:r w:rsidR="000C393A" w:rsidRPr="3DD75DFC">
        <w:rPr>
          <w:rFonts w:ascii="Times New Roman" w:hAnsi="Times New Roman" w:cs="Times New Roman"/>
          <w:sz w:val="22"/>
          <w:szCs w:val="22"/>
        </w:rPr>
        <w:t>i orientuar drejt adresimit të pabarazive strukturore dhe forcimit të përfshirjes sociale</w:t>
      </w:r>
      <w:r w:rsidR="00066EA1" w:rsidRPr="3DD75DFC">
        <w:rPr>
          <w:rFonts w:ascii="Times New Roman" w:hAnsi="Times New Roman" w:cs="Times New Roman"/>
          <w:sz w:val="22"/>
          <w:szCs w:val="22"/>
        </w:rPr>
        <w:t xml:space="preserve">, </w:t>
      </w:r>
      <w:r w:rsidR="000C393A" w:rsidRPr="3DD75DFC">
        <w:rPr>
          <w:rFonts w:ascii="Times New Roman" w:hAnsi="Times New Roman" w:cs="Times New Roman"/>
          <w:sz w:val="22"/>
          <w:szCs w:val="22"/>
        </w:rPr>
        <w:t>ekonomike dhe institucionale të pakicave Rome dhe Egjiptiane</w:t>
      </w:r>
      <w:r w:rsidR="00066EA1" w:rsidRPr="3DD75DFC">
        <w:rPr>
          <w:rFonts w:ascii="Times New Roman" w:hAnsi="Times New Roman" w:cs="Times New Roman"/>
          <w:sz w:val="22"/>
          <w:szCs w:val="22"/>
        </w:rPr>
        <w:t xml:space="preserve">. </w:t>
      </w:r>
      <w:r w:rsidRPr="3DD75DFC">
        <w:rPr>
          <w:rFonts w:ascii="Times New Roman" w:hAnsi="Times New Roman" w:cs="Times New Roman"/>
          <w:sz w:val="22"/>
          <w:szCs w:val="22"/>
        </w:rPr>
        <w:t>Plani bazohet mbi përvojën dhe rezultatet e ciklit të mëparshëm strategjik</w:t>
      </w:r>
      <w:r w:rsidR="00066EA1" w:rsidRPr="3DD75DFC">
        <w:rPr>
          <w:rFonts w:ascii="Times New Roman" w:hAnsi="Times New Roman" w:cs="Times New Roman"/>
          <w:sz w:val="22"/>
          <w:szCs w:val="22"/>
        </w:rPr>
        <w:t xml:space="preserve">, </w:t>
      </w:r>
      <w:r w:rsidRPr="3DD75DFC">
        <w:rPr>
          <w:rFonts w:ascii="Times New Roman" w:hAnsi="Times New Roman" w:cs="Times New Roman"/>
          <w:sz w:val="22"/>
          <w:szCs w:val="22"/>
        </w:rPr>
        <w:t>duke parashikuar përshkallëzimin e masave tashmë të zbatuara dhe atyre në proces zbatimi</w:t>
      </w:r>
      <w:r w:rsidR="00066EA1" w:rsidRPr="3DD75DFC">
        <w:rPr>
          <w:rFonts w:ascii="Times New Roman" w:hAnsi="Times New Roman" w:cs="Times New Roman"/>
          <w:sz w:val="22"/>
          <w:szCs w:val="22"/>
        </w:rPr>
        <w:t xml:space="preserve">, </w:t>
      </w:r>
      <w:r w:rsidRPr="3DD75DFC">
        <w:rPr>
          <w:rFonts w:ascii="Times New Roman" w:hAnsi="Times New Roman" w:cs="Times New Roman"/>
          <w:sz w:val="22"/>
          <w:szCs w:val="22"/>
        </w:rPr>
        <w:t>si dhe zhvillimin e ndërhyrjeve të reja të orientuara drejt rezultateve</w:t>
      </w:r>
      <w:r w:rsidR="00066EA1" w:rsidRPr="3DD75DFC">
        <w:rPr>
          <w:rFonts w:ascii="Times New Roman" w:hAnsi="Times New Roman" w:cs="Times New Roman"/>
          <w:sz w:val="22"/>
          <w:szCs w:val="22"/>
        </w:rPr>
        <w:t xml:space="preserve">. </w:t>
      </w:r>
    </w:p>
    <w:p w14:paraId="5E34E94D" w14:textId="23A8275D" w:rsidR="00815482" w:rsidRPr="000C393A" w:rsidRDefault="1478DC47" w:rsidP="51CACA28">
      <w:pPr>
        <w:tabs>
          <w:tab w:val="left" w:pos="540"/>
        </w:tabs>
        <w:autoSpaceDE w:val="0"/>
        <w:autoSpaceDN w:val="0"/>
        <w:adjustRightInd w:val="0"/>
        <w:jc w:val="both"/>
        <w:rPr>
          <w:rFonts w:ascii="Times New Roman" w:hAnsi="Times New Roman" w:cs="Times New Roman"/>
          <w:sz w:val="22"/>
          <w:szCs w:val="22"/>
        </w:rPr>
      </w:pPr>
      <w:r w:rsidRPr="3DD75DFC">
        <w:rPr>
          <w:rFonts w:ascii="Times New Roman" w:hAnsi="Times New Roman" w:cs="Times New Roman"/>
          <w:sz w:val="22"/>
          <w:szCs w:val="22"/>
        </w:rPr>
        <w:t>Në përputhje me objektivat dhe parimet udhëheqëse të Strategjisë Kombëtare për Zhvillim dhe Integrim (SKZHI) 2022–2030</w:t>
      </w:r>
      <w:r w:rsidR="00066EA1" w:rsidRPr="3DD75DFC">
        <w:rPr>
          <w:rFonts w:ascii="Times New Roman" w:hAnsi="Times New Roman" w:cs="Times New Roman"/>
          <w:sz w:val="22"/>
          <w:szCs w:val="22"/>
        </w:rPr>
        <w:t xml:space="preserve">, </w:t>
      </w:r>
      <w:r w:rsidRPr="3DD75DFC">
        <w:rPr>
          <w:rFonts w:ascii="Times New Roman" w:hAnsi="Times New Roman" w:cs="Times New Roman"/>
          <w:sz w:val="22"/>
          <w:szCs w:val="22"/>
        </w:rPr>
        <w:t>PKVBPPRE 2026–2030 ka p</w:t>
      </w:r>
      <w:r w:rsidR="5E193958" w:rsidRPr="3DD75DFC">
        <w:rPr>
          <w:rFonts w:ascii="Times New Roman" w:hAnsi="Times New Roman" w:cs="Times New Roman"/>
          <w:sz w:val="22"/>
          <w:szCs w:val="22"/>
        </w:rPr>
        <w:t>ë</w:t>
      </w:r>
      <w:r w:rsidRPr="3DD75DFC">
        <w:rPr>
          <w:rFonts w:ascii="Times New Roman" w:hAnsi="Times New Roman" w:cs="Times New Roman"/>
          <w:sz w:val="22"/>
          <w:szCs w:val="22"/>
        </w:rPr>
        <w:t>r q</w:t>
      </w:r>
      <w:r w:rsidR="5E193958" w:rsidRPr="3DD75DFC">
        <w:rPr>
          <w:rFonts w:ascii="Times New Roman" w:hAnsi="Times New Roman" w:cs="Times New Roman"/>
          <w:sz w:val="22"/>
          <w:szCs w:val="22"/>
        </w:rPr>
        <w:t>ë</w:t>
      </w:r>
      <w:r w:rsidRPr="3DD75DFC">
        <w:rPr>
          <w:rFonts w:ascii="Times New Roman" w:hAnsi="Times New Roman" w:cs="Times New Roman"/>
          <w:sz w:val="22"/>
          <w:szCs w:val="22"/>
        </w:rPr>
        <w:t>llim të institucionalizojë një qasje të integruar dhe të qëndrueshme për përfshirjen sociale</w:t>
      </w:r>
      <w:r w:rsidR="00066EA1" w:rsidRPr="3DD75DFC">
        <w:rPr>
          <w:rFonts w:ascii="Times New Roman" w:hAnsi="Times New Roman" w:cs="Times New Roman"/>
          <w:sz w:val="22"/>
          <w:szCs w:val="22"/>
        </w:rPr>
        <w:t xml:space="preserve">, </w:t>
      </w:r>
      <w:r w:rsidRPr="3DD75DFC">
        <w:rPr>
          <w:rFonts w:ascii="Times New Roman" w:hAnsi="Times New Roman" w:cs="Times New Roman"/>
          <w:sz w:val="22"/>
          <w:szCs w:val="22"/>
        </w:rPr>
        <w:t>duke kaluar nga ndërhyrje të fragmentuara drejt integrimit sistematik të përfshirjes sociale në politikat publike kombëtare dhe vendore</w:t>
      </w:r>
      <w:r w:rsidR="00066EA1" w:rsidRPr="3DD75DFC">
        <w:rPr>
          <w:rFonts w:ascii="Times New Roman" w:hAnsi="Times New Roman" w:cs="Times New Roman"/>
          <w:sz w:val="22"/>
          <w:szCs w:val="22"/>
        </w:rPr>
        <w:t xml:space="preserve">, </w:t>
      </w:r>
      <w:r w:rsidRPr="3DD75DFC">
        <w:rPr>
          <w:rFonts w:ascii="Times New Roman" w:hAnsi="Times New Roman" w:cs="Times New Roman"/>
          <w:sz w:val="22"/>
          <w:szCs w:val="22"/>
        </w:rPr>
        <w:t xml:space="preserve">veçanërisht në sektorët kyç të </w:t>
      </w:r>
      <w:r w:rsidRPr="3DD75DFC">
        <w:rPr>
          <w:rFonts w:ascii="Times New Roman" w:hAnsi="Times New Roman" w:cs="Times New Roman"/>
          <w:color w:val="000000" w:themeColor="text1"/>
          <w:sz w:val="22"/>
          <w:szCs w:val="22"/>
        </w:rPr>
        <w:t>arsimit dhe nxitja e dialogut ndërkulturor</w:t>
      </w:r>
      <w:r w:rsidR="00066EA1" w:rsidRPr="3DD75DFC">
        <w:rPr>
          <w:rFonts w:ascii="Times New Roman" w:hAnsi="Times New Roman" w:cs="Times New Roman"/>
          <w:sz w:val="22"/>
          <w:szCs w:val="22"/>
        </w:rPr>
        <w:t xml:space="preserve">, </w:t>
      </w:r>
      <w:r w:rsidRPr="3DD75DFC">
        <w:rPr>
          <w:rFonts w:ascii="Times New Roman" w:hAnsi="Times New Roman" w:cs="Times New Roman"/>
          <w:sz w:val="22"/>
          <w:szCs w:val="22"/>
        </w:rPr>
        <w:t>punësimit dhe aft</w:t>
      </w:r>
      <w:r w:rsidR="5E193958" w:rsidRPr="3DD75DFC">
        <w:rPr>
          <w:rFonts w:ascii="Times New Roman" w:hAnsi="Times New Roman" w:cs="Times New Roman"/>
          <w:sz w:val="22"/>
          <w:szCs w:val="22"/>
        </w:rPr>
        <w:t>ë</w:t>
      </w:r>
      <w:r w:rsidRPr="3DD75DFC">
        <w:rPr>
          <w:rFonts w:ascii="Times New Roman" w:hAnsi="Times New Roman" w:cs="Times New Roman"/>
          <w:sz w:val="22"/>
          <w:szCs w:val="22"/>
        </w:rPr>
        <w:t>simit</w:t>
      </w:r>
      <w:r w:rsidR="00066EA1" w:rsidRPr="3DD75DFC">
        <w:rPr>
          <w:rFonts w:ascii="Times New Roman" w:hAnsi="Times New Roman" w:cs="Times New Roman"/>
          <w:sz w:val="22"/>
          <w:szCs w:val="22"/>
        </w:rPr>
        <w:t xml:space="preserve">, </w:t>
      </w:r>
      <w:r w:rsidRPr="3DD75DFC">
        <w:rPr>
          <w:rFonts w:ascii="Times New Roman" w:hAnsi="Times New Roman" w:cs="Times New Roman"/>
          <w:sz w:val="22"/>
          <w:szCs w:val="22"/>
        </w:rPr>
        <w:t xml:space="preserve">kujdesit </w:t>
      </w:r>
      <w:r w:rsidR="000C393A" w:rsidRPr="3DD75DFC">
        <w:rPr>
          <w:rFonts w:ascii="Times New Roman" w:hAnsi="Times New Roman" w:cs="Times New Roman"/>
          <w:sz w:val="22"/>
          <w:szCs w:val="22"/>
        </w:rPr>
        <w:t>shëndetësor</w:t>
      </w:r>
      <w:r w:rsidR="00066EA1" w:rsidRPr="3DD75DFC">
        <w:rPr>
          <w:rFonts w:ascii="Times New Roman" w:hAnsi="Times New Roman" w:cs="Times New Roman"/>
          <w:sz w:val="22"/>
          <w:szCs w:val="22"/>
        </w:rPr>
        <w:t xml:space="preserve">, </w:t>
      </w:r>
      <w:r w:rsidRPr="3DD75DFC">
        <w:rPr>
          <w:rFonts w:ascii="Times New Roman" w:hAnsi="Times New Roman" w:cs="Times New Roman"/>
          <w:sz w:val="22"/>
          <w:szCs w:val="22"/>
        </w:rPr>
        <w:t>strehimit</w:t>
      </w:r>
      <w:r w:rsidR="00066EA1" w:rsidRPr="3DD75DFC">
        <w:rPr>
          <w:rFonts w:ascii="Times New Roman" w:hAnsi="Times New Roman" w:cs="Times New Roman"/>
          <w:sz w:val="22"/>
          <w:szCs w:val="22"/>
        </w:rPr>
        <w:t xml:space="preserve">, </w:t>
      </w:r>
      <w:r w:rsidRPr="3DD75DFC">
        <w:rPr>
          <w:rFonts w:ascii="Times New Roman" w:hAnsi="Times New Roman" w:cs="Times New Roman"/>
          <w:sz w:val="22"/>
          <w:szCs w:val="22"/>
        </w:rPr>
        <w:t>mbrojtjes sociale</w:t>
      </w:r>
      <w:r w:rsidR="00066EA1" w:rsidRPr="3DD75DFC">
        <w:rPr>
          <w:rFonts w:ascii="Times New Roman" w:hAnsi="Times New Roman" w:cs="Times New Roman"/>
          <w:sz w:val="22"/>
          <w:szCs w:val="22"/>
        </w:rPr>
        <w:t xml:space="preserve">, </w:t>
      </w:r>
      <w:r w:rsidRPr="3DD75DFC">
        <w:rPr>
          <w:rFonts w:ascii="Times New Roman" w:hAnsi="Times New Roman" w:cs="Times New Roman"/>
          <w:sz w:val="22"/>
          <w:szCs w:val="22"/>
        </w:rPr>
        <w:t>akses i barabartë në drejtësi dhe në regjistrim civil dhe anti</w:t>
      </w:r>
      <w:r w:rsidR="2895DF62" w:rsidRPr="3DD75DFC">
        <w:rPr>
          <w:rFonts w:ascii="Times New Roman" w:hAnsi="Times New Roman" w:cs="Times New Roman"/>
          <w:sz w:val="22"/>
          <w:szCs w:val="22"/>
        </w:rPr>
        <w:t>gj</w:t>
      </w:r>
      <w:r w:rsidRPr="3DD75DFC">
        <w:rPr>
          <w:rFonts w:ascii="Times New Roman" w:hAnsi="Times New Roman" w:cs="Times New Roman"/>
          <w:sz w:val="22"/>
          <w:szCs w:val="22"/>
        </w:rPr>
        <w:t>ipsizmit</w:t>
      </w:r>
      <w:r w:rsidR="00066EA1" w:rsidRPr="3DD75DFC">
        <w:rPr>
          <w:rFonts w:ascii="Times New Roman" w:hAnsi="Times New Roman" w:cs="Times New Roman"/>
          <w:sz w:val="22"/>
          <w:szCs w:val="22"/>
        </w:rPr>
        <w:t xml:space="preserve">. </w:t>
      </w:r>
    </w:p>
    <w:p w14:paraId="2EE707B0" w14:textId="4249234B" w:rsidR="00815482" w:rsidRPr="00356607" w:rsidRDefault="23CB51F6" w:rsidP="3DD75DFC">
      <w:pPr>
        <w:tabs>
          <w:tab w:val="left" w:pos="540"/>
        </w:tabs>
        <w:autoSpaceDE w:val="0"/>
        <w:autoSpaceDN w:val="0"/>
        <w:adjustRightInd w:val="0"/>
        <w:spacing w:line="276" w:lineRule="auto"/>
        <w:jc w:val="both"/>
        <w:rPr>
          <w:rFonts w:ascii="Times New Roman" w:hAnsi="Times New Roman" w:cs="Times New Roman"/>
          <w:sz w:val="22"/>
          <w:szCs w:val="22"/>
        </w:rPr>
      </w:pPr>
      <w:r w:rsidRPr="3DD75DFC">
        <w:rPr>
          <w:rFonts w:ascii="Times New Roman" w:hAnsi="Times New Roman" w:cs="Times New Roman"/>
          <w:sz w:val="22"/>
          <w:szCs w:val="22"/>
        </w:rPr>
        <w:t xml:space="preserve"> Financimi i masave të PKVBPPRE 2026–2030 do të sigurohet kryesisht nga buxheti i shtetit, përmes planifikimit buxhetor afatmesëm të ministrive përgjegjëse. Kur burimet publike të planifikuara nuk mbulojnë plotësisht nevojat financiare për zbatim, Plani i Veprimit do të identifikojë në mënyrë të </w:t>
      </w:r>
      <w:r w:rsidRPr="3DD75DFC">
        <w:rPr>
          <w:rFonts w:ascii="Times New Roman" w:hAnsi="Times New Roman" w:cs="Times New Roman"/>
          <w:sz w:val="22"/>
          <w:szCs w:val="22"/>
        </w:rPr>
        <w:lastRenderedPageBreak/>
        <w:t>strukturuar nevojat shtesë të financimit, duke krijuar bazën për mobilizimin e burimeve plotësuese, përfshirë mbështetjen e donatorëve dhe instrumenteve të tjera financiare</w:t>
      </w:r>
      <w:r w:rsidR="00066EA1" w:rsidRPr="3DD75DFC">
        <w:rPr>
          <w:rFonts w:ascii="Times New Roman" w:hAnsi="Times New Roman" w:cs="Times New Roman"/>
          <w:sz w:val="22"/>
          <w:szCs w:val="22"/>
        </w:rPr>
        <w:t xml:space="preserve">. </w:t>
      </w:r>
    </w:p>
    <w:p w14:paraId="701EC72C" w14:textId="77777777" w:rsidR="00815482" w:rsidRPr="00356607" w:rsidRDefault="1478DC47" w:rsidP="00356607">
      <w:pPr>
        <w:autoSpaceDE w:val="0"/>
        <w:autoSpaceDN w:val="0"/>
        <w:adjustRightInd w:val="0"/>
        <w:spacing w:line="276" w:lineRule="auto"/>
        <w:jc w:val="both"/>
        <w:rPr>
          <w:rFonts w:ascii="Times New Roman" w:hAnsi="Times New Roman" w:cs="Times New Roman"/>
          <w:sz w:val="22"/>
          <w:szCs w:val="22"/>
        </w:rPr>
      </w:pPr>
      <w:r w:rsidRPr="00356607">
        <w:rPr>
          <w:rFonts w:ascii="Times New Roman" w:hAnsi="Times New Roman" w:cs="Times New Roman"/>
          <w:sz w:val="22"/>
          <w:szCs w:val="22"/>
        </w:rPr>
        <w:t>Zbatimi i PKVBPPRE 2026–2030 do të monitorohet nga Ministria e Shëndetësisë dhe Mir</w:t>
      </w:r>
      <w:r w:rsidR="5E193958" w:rsidRPr="00356607">
        <w:rPr>
          <w:rFonts w:ascii="Times New Roman" w:hAnsi="Times New Roman" w:cs="Times New Roman"/>
          <w:sz w:val="22"/>
          <w:szCs w:val="22"/>
        </w:rPr>
        <w:t>ë</w:t>
      </w:r>
      <w:r w:rsidRPr="00356607">
        <w:rPr>
          <w:rFonts w:ascii="Times New Roman" w:hAnsi="Times New Roman" w:cs="Times New Roman"/>
          <w:sz w:val="22"/>
          <w:szCs w:val="22"/>
        </w:rPr>
        <w:t>qenies</w:t>
      </w:r>
      <w:r w:rsidR="00066EA1" w:rsidRPr="00356607">
        <w:rPr>
          <w:rFonts w:ascii="Times New Roman" w:hAnsi="Times New Roman" w:cs="Times New Roman"/>
          <w:sz w:val="22"/>
          <w:szCs w:val="22"/>
        </w:rPr>
        <w:t xml:space="preserve"> </w:t>
      </w:r>
      <w:r w:rsidRPr="00356607">
        <w:rPr>
          <w:rFonts w:ascii="Times New Roman" w:hAnsi="Times New Roman" w:cs="Times New Roman"/>
          <w:sz w:val="22"/>
          <w:szCs w:val="22"/>
        </w:rPr>
        <w:t>Sociale</w:t>
      </w:r>
      <w:r w:rsidR="00066EA1" w:rsidRPr="00356607">
        <w:rPr>
          <w:rFonts w:ascii="Times New Roman" w:hAnsi="Times New Roman" w:cs="Times New Roman"/>
          <w:sz w:val="22"/>
          <w:szCs w:val="22"/>
        </w:rPr>
        <w:t xml:space="preserve">, </w:t>
      </w:r>
      <w:r w:rsidRPr="00356607">
        <w:rPr>
          <w:rFonts w:ascii="Times New Roman" w:hAnsi="Times New Roman" w:cs="Times New Roman"/>
          <w:sz w:val="22"/>
          <w:szCs w:val="22"/>
        </w:rPr>
        <w:t>përmes një mekanizmi të koordinuar monitorimi</w:t>
      </w:r>
      <w:r w:rsidR="00066EA1" w:rsidRPr="00356607">
        <w:rPr>
          <w:rFonts w:ascii="Times New Roman" w:hAnsi="Times New Roman" w:cs="Times New Roman"/>
          <w:sz w:val="22"/>
          <w:szCs w:val="22"/>
        </w:rPr>
        <w:t xml:space="preserve">, </w:t>
      </w:r>
      <w:r w:rsidRPr="00356607">
        <w:rPr>
          <w:rFonts w:ascii="Times New Roman" w:hAnsi="Times New Roman" w:cs="Times New Roman"/>
          <w:sz w:val="22"/>
          <w:szCs w:val="22"/>
        </w:rPr>
        <w:t>me përfshirjen aktive të pikave t</w:t>
      </w:r>
      <w:r w:rsidR="5E193958" w:rsidRPr="00356607">
        <w:rPr>
          <w:rFonts w:ascii="Times New Roman" w:hAnsi="Times New Roman" w:cs="Times New Roman"/>
          <w:sz w:val="22"/>
          <w:szCs w:val="22"/>
        </w:rPr>
        <w:t>ë</w:t>
      </w:r>
      <w:r w:rsidRPr="00356607">
        <w:rPr>
          <w:rFonts w:ascii="Times New Roman" w:hAnsi="Times New Roman" w:cs="Times New Roman"/>
          <w:sz w:val="22"/>
          <w:szCs w:val="22"/>
        </w:rPr>
        <w:t xml:space="preserve"> kontaktit në ministritë përgjegjëse të linjës dhe njësive të vetëqeverisjes vendore</w:t>
      </w:r>
      <w:r w:rsidR="00066EA1" w:rsidRPr="00356607">
        <w:rPr>
          <w:rFonts w:ascii="Times New Roman" w:hAnsi="Times New Roman" w:cs="Times New Roman"/>
          <w:sz w:val="22"/>
          <w:szCs w:val="22"/>
        </w:rPr>
        <w:t xml:space="preserve">. </w:t>
      </w:r>
      <w:r w:rsidRPr="00356607">
        <w:rPr>
          <w:rFonts w:ascii="Times New Roman" w:hAnsi="Times New Roman" w:cs="Times New Roman"/>
          <w:sz w:val="22"/>
          <w:szCs w:val="22"/>
        </w:rPr>
        <w:t>Zbatimi i suksesshëm i Planit do të varet nga bashkëpunimi i ngushtë ndërinstitucional dhe ndërsektorial</w:t>
      </w:r>
      <w:r w:rsidR="00066EA1" w:rsidRPr="00356607">
        <w:rPr>
          <w:rFonts w:ascii="Times New Roman" w:hAnsi="Times New Roman" w:cs="Times New Roman"/>
          <w:sz w:val="22"/>
          <w:szCs w:val="22"/>
        </w:rPr>
        <w:t xml:space="preserve">, </w:t>
      </w:r>
      <w:r w:rsidRPr="00356607">
        <w:rPr>
          <w:rFonts w:ascii="Times New Roman" w:hAnsi="Times New Roman" w:cs="Times New Roman"/>
          <w:sz w:val="22"/>
          <w:szCs w:val="22"/>
        </w:rPr>
        <w:t>si dhe nga përfshirja domethënëse e organizatave të shoqërisë civile</w:t>
      </w:r>
      <w:r w:rsidR="00066EA1" w:rsidRPr="00356607">
        <w:rPr>
          <w:rFonts w:ascii="Times New Roman" w:hAnsi="Times New Roman" w:cs="Times New Roman"/>
          <w:sz w:val="22"/>
          <w:szCs w:val="22"/>
        </w:rPr>
        <w:t xml:space="preserve">, </w:t>
      </w:r>
      <w:r w:rsidRPr="00356607">
        <w:rPr>
          <w:rFonts w:ascii="Times New Roman" w:hAnsi="Times New Roman" w:cs="Times New Roman"/>
          <w:sz w:val="22"/>
          <w:szCs w:val="22"/>
        </w:rPr>
        <w:t>në përputhje me parimet e llogaridhënies</w:t>
      </w:r>
      <w:r w:rsidR="00066EA1" w:rsidRPr="00356607">
        <w:rPr>
          <w:rFonts w:ascii="Times New Roman" w:hAnsi="Times New Roman" w:cs="Times New Roman"/>
          <w:sz w:val="22"/>
          <w:szCs w:val="22"/>
        </w:rPr>
        <w:t xml:space="preserve">, </w:t>
      </w:r>
      <w:r w:rsidRPr="00356607">
        <w:rPr>
          <w:rFonts w:ascii="Times New Roman" w:hAnsi="Times New Roman" w:cs="Times New Roman"/>
          <w:sz w:val="22"/>
          <w:szCs w:val="22"/>
        </w:rPr>
        <w:t>transparencës dhe monitorimit të bazuar në rezultate</w:t>
      </w:r>
      <w:r w:rsidR="00066EA1" w:rsidRPr="00356607">
        <w:rPr>
          <w:rFonts w:ascii="Times New Roman" w:hAnsi="Times New Roman" w:cs="Times New Roman"/>
          <w:sz w:val="22"/>
          <w:szCs w:val="22"/>
        </w:rPr>
        <w:t xml:space="preserve">, </w:t>
      </w:r>
      <w:r w:rsidRPr="00356607">
        <w:rPr>
          <w:rFonts w:ascii="Times New Roman" w:hAnsi="Times New Roman" w:cs="Times New Roman"/>
          <w:sz w:val="22"/>
          <w:szCs w:val="22"/>
        </w:rPr>
        <w:t>të përcaktuara në kuadër të Korniz</w:t>
      </w:r>
      <w:r w:rsidR="5E193958" w:rsidRPr="00356607">
        <w:rPr>
          <w:rFonts w:ascii="Times New Roman" w:hAnsi="Times New Roman" w:cs="Times New Roman"/>
          <w:sz w:val="22"/>
          <w:szCs w:val="22"/>
        </w:rPr>
        <w:t>ë</w:t>
      </w:r>
      <w:r w:rsidRPr="00356607">
        <w:rPr>
          <w:rFonts w:ascii="Times New Roman" w:hAnsi="Times New Roman" w:cs="Times New Roman"/>
          <w:sz w:val="22"/>
          <w:szCs w:val="22"/>
        </w:rPr>
        <w:t>s Strategjike t</w:t>
      </w:r>
      <w:r w:rsidR="5E193958" w:rsidRPr="00356607">
        <w:rPr>
          <w:rFonts w:ascii="Times New Roman" w:hAnsi="Times New Roman" w:cs="Times New Roman"/>
          <w:sz w:val="22"/>
          <w:szCs w:val="22"/>
        </w:rPr>
        <w:t>ë</w:t>
      </w:r>
      <w:r w:rsidRPr="00356607">
        <w:rPr>
          <w:rFonts w:ascii="Times New Roman" w:hAnsi="Times New Roman" w:cs="Times New Roman"/>
          <w:sz w:val="22"/>
          <w:szCs w:val="22"/>
        </w:rPr>
        <w:t xml:space="preserve"> BE-së për Romët 2020–2030</w:t>
      </w:r>
      <w:r w:rsidR="00066EA1" w:rsidRPr="00356607">
        <w:rPr>
          <w:rFonts w:ascii="Times New Roman" w:hAnsi="Times New Roman" w:cs="Times New Roman"/>
          <w:sz w:val="22"/>
          <w:szCs w:val="22"/>
        </w:rPr>
        <w:t xml:space="preserve">. </w:t>
      </w:r>
    </w:p>
    <w:p w14:paraId="67CBD3D3" w14:textId="77777777" w:rsidR="00815482" w:rsidRPr="00356607" w:rsidRDefault="1382A866" w:rsidP="00356607">
      <w:pPr>
        <w:pStyle w:val="Heading2"/>
        <w:spacing w:line="276" w:lineRule="auto"/>
        <w:rPr>
          <w:rFonts w:ascii="Times New Roman" w:eastAsia="DengXian" w:hAnsi="Times New Roman"/>
          <w:sz w:val="22"/>
          <w:szCs w:val="22"/>
        </w:rPr>
      </w:pPr>
      <w:bookmarkStart w:id="5" w:name="_Toc73006030"/>
      <w:bookmarkStart w:id="6" w:name="_Toc73006619"/>
      <w:bookmarkStart w:id="7" w:name="_Toc223365408"/>
      <w:r w:rsidRPr="00356607">
        <w:rPr>
          <w:rFonts w:ascii="Times New Roman" w:eastAsia="DengXian" w:hAnsi="Times New Roman"/>
          <w:sz w:val="22"/>
          <w:szCs w:val="22"/>
        </w:rPr>
        <w:t>1</w:t>
      </w:r>
      <w:r w:rsidR="00066EA1" w:rsidRPr="00356607">
        <w:rPr>
          <w:rFonts w:ascii="Times New Roman" w:eastAsia="DengXian" w:hAnsi="Times New Roman"/>
          <w:sz w:val="22"/>
          <w:szCs w:val="22"/>
        </w:rPr>
        <w:t xml:space="preserve">. </w:t>
      </w:r>
      <w:r w:rsidRPr="00356607">
        <w:rPr>
          <w:rFonts w:ascii="Times New Roman" w:eastAsia="DengXian" w:hAnsi="Times New Roman"/>
          <w:sz w:val="22"/>
          <w:szCs w:val="22"/>
        </w:rPr>
        <w:t xml:space="preserve">1 </w:t>
      </w:r>
      <w:r w:rsidR="1478DC47" w:rsidRPr="00356607">
        <w:rPr>
          <w:rFonts w:ascii="Times New Roman" w:eastAsia="DengXian" w:hAnsi="Times New Roman"/>
          <w:sz w:val="22"/>
          <w:szCs w:val="22"/>
        </w:rPr>
        <w:t>Kuadri Ligjor</w:t>
      </w:r>
      <w:bookmarkEnd w:id="5"/>
      <w:bookmarkEnd w:id="6"/>
      <w:bookmarkEnd w:id="7"/>
      <w:r w:rsidR="004711D1" w:rsidRPr="00356607">
        <w:rPr>
          <w:rFonts w:ascii="Times New Roman" w:eastAsia="DengXian" w:hAnsi="Times New Roman"/>
          <w:sz w:val="22"/>
          <w:szCs w:val="22"/>
        </w:rPr>
        <w:fldChar w:fldCharType="begin"/>
      </w:r>
      <w:r w:rsidR="003462DB" w:rsidRPr="00356607">
        <w:rPr>
          <w:rFonts w:ascii="Times New Roman" w:eastAsia="DengXian" w:hAnsi="Times New Roman"/>
          <w:sz w:val="22"/>
          <w:szCs w:val="22"/>
        </w:rPr>
        <w:instrText xml:space="preserve"> TC "Kuadri Ligjor dhe Institucional" \f C \l "7" </w:instrText>
      </w:r>
      <w:r w:rsidR="004711D1" w:rsidRPr="00356607">
        <w:rPr>
          <w:rFonts w:ascii="Times New Roman" w:eastAsia="DengXian" w:hAnsi="Times New Roman"/>
          <w:sz w:val="22"/>
          <w:szCs w:val="22"/>
        </w:rPr>
        <w:fldChar w:fldCharType="end"/>
      </w:r>
    </w:p>
    <w:p w14:paraId="118A34A0" w14:textId="6D99DF02" w:rsidR="00815482" w:rsidRPr="00356607" w:rsidRDefault="1478DC47" w:rsidP="00356607">
      <w:pPr>
        <w:spacing w:line="276" w:lineRule="auto"/>
        <w:jc w:val="both"/>
        <w:rPr>
          <w:rFonts w:ascii="Times New Roman" w:hAnsi="Times New Roman" w:cs="Times New Roman"/>
          <w:sz w:val="22"/>
          <w:szCs w:val="22"/>
        </w:rPr>
      </w:pPr>
      <w:r w:rsidRPr="00356607">
        <w:rPr>
          <w:rFonts w:ascii="Times New Roman" w:hAnsi="Times New Roman" w:cs="Times New Roman"/>
          <w:sz w:val="22"/>
          <w:szCs w:val="22"/>
        </w:rPr>
        <w:t>Shqipëria ka ratifikuar instrumentet kryesore ndërkombëtare për të drejtat e njeriut dhe ka harmonizuar kuadrin e saj ligjor me standardet evropiane</w:t>
      </w:r>
      <w:r w:rsidR="00066EA1" w:rsidRPr="00356607">
        <w:rPr>
          <w:rFonts w:ascii="Times New Roman" w:hAnsi="Times New Roman" w:cs="Times New Roman"/>
          <w:sz w:val="22"/>
          <w:szCs w:val="22"/>
        </w:rPr>
        <w:t xml:space="preserve">. </w:t>
      </w:r>
      <w:r w:rsidRPr="00356607">
        <w:rPr>
          <w:rFonts w:ascii="Times New Roman" w:hAnsi="Times New Roman" w:cs="Times New Roman"/>
          <w:sz w:val="22"/>
          <w:szCs w:val="22"/>
        </w:rPr>
        <w:t>Në këtë kuadër</w:t>
      </w:r>
      <w:r w:rsidR="00066EA1" w:rsidRPr="00356607">
        <w:rPr>
          <w:rFonts w:ascii="Times New Roman" w:hAnsi="Times New Roman" w:cs="Times New Roman"/>
          <w:sz w:val="22"/>
          <w:szCs w:val="22"/>
        </w:rPr>
        <w:t xml:space="preserve">, </w:t>
      </w:r>
      <w:r w:rsidRPr="00356607">
        <w:rPr>
          <w:rFonts w:ascii="Times New Roman" w:hAnsi="Times New Roman" w:cs="Times New Roman"/>
          <w:sz w:val="22"/>
          <w:szCs w:val="22"/>
        </w:rPr>
        <w:t xml:space="preserve">vendi ka krijuar një bazë të avancuar ligjore dhe nënligjore për adresimin e çështjeve që lidhen me pakicat </w:t>
      </w:r>
      <w:r w:rsidR="005343FE" w:rsidRPr="00356607">
        <w:rPr>
          <w:rFonts w:ascii="Times New Roman" w:hAnsi="Times New Roman" w:cs="Times New Roman"/>
          <w:sz w:val="22"/>
          <w:szCs w:val="22"/>
        </w:rPr>
        <w:t xml:space="preserve">rome </w:t>
      </w:r>
      <w:r w:rsidRPr="00356607">
        <w:rPr>
          <w:rFonts w:ascii="Times New Roman" w:hAnsi="Times New Roman" w:cs="Times New Roman"/>
          <w:sz w:val="22"/>
          <w:szCs w:val="22"/>
        </w:rPr>
        <w:t xml:space="preserve">dhe </w:t>
      </w:r>
      <w:r w:rsidR="005343FE" w:rsidRPr="00356607">
        <w:rPr>
          <w:rFonts w:ascii="Times New Roman" w:hAnsi="Times New Roman" w:cs="Times New Roman"/>
          <w:sz w:val="22"/>
          <w:szCs w:val="22"/>
        </w:rPr>
        <w:t>egjiptiane</w:t>
      </w:r>
      <w:r w:rsidR="00066EA1" w:rsidRPr="00356607">
        <w:rPr>
          <w:rFonts w:ascii="Times New Roman" w:hAnsi="Times New Roman" w:cs="Times New Roman"/>
          <w:sz w:val="22"/>
          <w:szCs w:val="22"/>
        </w:rPr>
        <w:t xml:space="preserve">, </w:t>
      </w:r>
      <w:r w:rsidRPr="00356607">
        <w:rPr>
          <w:rFonts w:ascii="Times New Roman" w:hAnsi="Times New Roman" w:cs="Times New Roman"/>
          <w:sz w:val="22"/>
          <w:szCs w:val="22"/>
        </w:rPr>
        <w:t>duke u mbështetur në standardet dhe praktikat më të mira ndërkombëtare</w:t>
      </w:r>
      <w:r w:rsidR="00066EA1" w:rsidRPr="00356607">
        <w:rPr>
          <w:rFonts w:ascii="Times New Roman" w:hAnsi="Times New Roman" w:cs="Times New Roman"/>
          <w:sz w:val="22"/>
          <w:szCs w:val="22"/>
        </w:rPr>
        <w:t xml:space="preserve">. </w:t>
      </w:r>
    </w:p>
    <w:p w14:paraId="7BF6EF9B" w14:textId="5CCC523D" w:rsidR="00815482" w:rsidRPr="00356607" w:rsidRDefault="1478DC47" w:rsidP="00356607">
      <w:pPr>
        <w:spacing w:after="0" w:line="276" w:lineRule="auto"/>
        <w:jc w:val="both"/>
        <w:rPr>
          <w:rFonts w:ascii="Times New Roman" w:hAnsi="Times New Roman" w:cs="Times New Roman"/>
          <w:color w:val="EE0000"/>
          <w:sz w:val="22"/>
          <w:szCs w:val="22"/>
        </w:rPr>
      </w:pPr>
      <w:r w:rsidRPr="00356607">
        <w:rPr>
          <w:rFonts w:ascii="Times New Roman" w:hAnsi="Times New Roman" w:cs="Times New Roman"/>
          <w:sz w:val="22"/>
          <w:szCs w:val="22"/>
        </w:rPr>
        <w:t>Kuadri ligjor kombëtar përmban një sërë aktesh ligjore dhe nënligjore që mbulojnë të gjitha aspektet e jetës së romëve dhe egjiptianëve</w:t>
      </w:r>
      <w:r w:rsidR="00516547" w:rsidRPr="00356607">
        <w:rPr>
          <w:rFonts w:ascii="Times New Roman" w:hAnsi="Times New Roman" w:cs="Times New Roman"/>
          <w:sz w:val="22"/>
          <w:szCs w:val="22"/>
        </w:rPr>
        <w:t xml:space="preserve"> </w:t>
      </w:r>
      <w:r w:rsidRPr="00356607">
        <w:rPr>
          <w:rFonts w:ascii="Times New Roman" w:hAnsi="Times New Roman" w:cs="Times New Roman"/>
          <w:b/>
          <w:bCs/>
          <w:i/>
          <w:iCs/>
          <w:sz w:val="22"/>
          <w:szCs w:val="22"/>
        </w:rPr>
        <w:t xml:space="preserve">(Aneksi </w:t>
      </w:r>
      <w:r w:rsidR="00516547" w:rsidRPr="00356607">
        <w:rPr>
          <w:rFonts w:ascii="Times New Roman" w:hAnsi="Times New Roman" w:cs="Times New Roman"/>
          <w:b/>
          <w:bCs/>
          <w:i/>
          <w:iCs/>
          <w:sz w:val="22"/>
          <w:szCs w:val="22"/>
        </w:rPr>
        <w:t>2</w:t>
      </w:r>
      <w:r w:rsidR="00494E14" w:rsidRPr="00356607">
        <w:rPr>
          <w:rFonts w:ascii="Times New Roman" w:hAnsi="Times New Roman" w:cs="Times New Roman"/>
          <w:b/>
          <w:bCs/>
          <w:i/>
          <w:iCs/>
          <w:sz w:val="22"/>
          <w:szCs w:val="22"/>
        </w:rPr>
        <w:t>: Kuadri Ligjor Kombëtar</w:t>
      </w:r>
      <w:r w:rsidRPr="00356607">
        <w:rPr>
          <w:rFonts w:ascii="Times New Roman" w:hAnsi="Times New Roman" w:cs="Times New Roman"/>
          <w:b/>
          <w:bCs/>
          <w:i/>
          <w:iCs/>
          <w:sz w:val="22"/>
          <w:szCs w:val="22"/>
        </w:rPr>
        <w:t>)</w:t>
      </w:r>
      <w:r w:rsidR="00066EA1" w:rsidRPr="00356607">
        <w:rPr>
          <w:rFonts w:ascii="Times New Roman" w:hAnsi="Times New Roman" w:cs="Times New Roman"/>
          <w:b/>
          <w:bCs/>
          <w:i/>
          <w:iCs/>
          <w:sz w:val="22"/>
          <w:szCs w:val="22"/>
        </w:rPr>
        <w:t xml:space="preserve">. </w:t>
      </w:r>
    </w:p>
    <w:p w14:paraId="4B52F4DC" w14:textId="77777777" w:rsidR="00BE6795" w:rsidRPr="00356607" w:rsidRDefault="00BE6795" w:rsidP="00356607">
      <w:pPr>
        <w:spacing w:after="0" w:line="276" w:lineRule="auto"/>
        <w:jc w:val="both"/>
        <w:rPr>
          <w:rFonts w:ascii="Times New Roman" w:hAnsi="Times New Roman" w:cs="Times New Roman"/>
          <w:color w:val="EE0000"/>
          <w:sz w:val="22"/>
          <w:szCs w:val="22"/>
        </w:rPr>
      </w:pPr>
    </w:p>
    <w:p w14:paraId="488876CF" w14:textId="253B9716" w:rsidR="00815482" w:rsidRPr="00356607" w:rsidRDefault="1478DC47" w:rsidP="00356607">
      <w:pPr>
        <w:autoSpaceDE w:val="0"/>
        <w:autoSpaceDN w:val="0"/>
        <w:adjustRightInd w:val="0"/>
        <w:spacing w:line="276" w:lineRule="auto"/>
        <w:jc w:val="both"/>
        <w:rPr>
          <w:rFonts w:ascii="Times New Roman" w:hAnsi="Times New Roman" w:cs="Times New Roman"/>
          <w:sz w:val="22"/>
          <w:szCs w:val="22"/>
        </w:rPr>
      </w:pPr>
      <w:r w:rsidRPr="00356607">
        <w:rPr>
          <w:rFonts w:ascii="Times New Roman" w:hAnsi="Times New Roman" w:cs="Times New Roman"/>
          <w:sz w:val="22"/>
          <w:szCs w:val="22"/>
        </w:rPr>
        <w:t>Kuadri i politikave shtetërore për p</w:t>
      </w:r>
      <w:r w:rsidR="5E193958" w:rsidRPr="00356607">
        <w:rPr>
          <w:rFonts w:ascii="Times New Roman" w:hAnsi="Times New Roman" w:cs="Times New Roman"/>
          <w:sz w:val="22"/>
          <w:szCs w:val="22"/>
        </w:rPr>
        <w:t>ë</w:t>
      </w:r>
      <w:r w:rsidRPr="00356607">
        <w:rPr>
          <w:rFonts w:ascii="Times New Roman" w:hAnsi="Times New Roman" w:cs="Times New Roman"/>
          <w:sz w:val="22"/>
          <w:szCs w:val="22"/>
        </w:rPr>
        <w:t xml:space="preserve">rfshirjen sociale në Republikën e Shqipërisë përbëhet nga strategji sektoriale </w:t>
      </w:r>
      <w:r w:rsidR="005343FE" w:rsidRPr="00356607">
        <w:rPr>
          <w:rFonts w:ascii="Times New Roman" w:hAnsi="Times New Roman" w:cs="Times New Roman"/>
          <w:sz w:val="22"/>
          <w:szCs w:val="22"/>
        </w:rPr>
        <w:t xml:space="preserve">dhe </w:t>
      </w:r>
      <w:r w:rsidRPr="00356607">
        <w:rPr>
          <w:rFonts w:ascii="Times New Roman" w:hAnsi="Times New Roman" w:cs="Times New Roman"/>
          <w:sz w:val="22"/>
          <w:szCs w:val="22"/>
        </w:rPr>
        <w:t>ndërsektoriale</w:t>
      </w:r>
      <w:r w:rsidR="00066EA1" w:rsidRPr="00356607">
        <w:rPr>
          <w:rFonts w:ascii="Times New Roman" w:hAnsi="Times New Roman" w:cs="Times New Roman"/>
          <w:sz w:val="22"/>
          <w:szCs w:val="22"/>
        </w:rPr>
        <w:t xml:space="preserve">, </w:t>
      </w:r>
      <w:r w:rsidRPr="00356607">
        <w:rPr>
          <w:rFonts w:ascii="Times New Roman" w:hAnsi="Times New Roman" w:cs="Times New Roman"/>
          <w:sz w:val="22"/>
          <w:szCs w:val="22"/>
        </w:rPr>
        <w:t>si dhe dokumente të tjera të politikave</w:t>
      </w:r>
      <w:r w:rsidR="00066EA1" w:rsidRPr="00356607">
        <w:rPr>
          <w:rFonts w:ascii="Times New Roman" w:hAnsi="Times New Roman" w:cs="Times New Roman"/>
          <w:sz w:val="22"/>
          <w:szCs w:val="22"/>
        </w:rPr>
        <w:t xml:space="preserve">, </w:t>
      </w:r>
      <w:r w:rsidRPr="00356607">
        <w:rPr>
          <w:rFonts w:ascii="Times New Roman" w:hAnsi="Times New Roman" w:cs="Times New Roman"/>
          <w:sz w:val="22"/>
          <w:szCs w:val="22"/>
        </w:rPr>
        <w:t>siç janë</w:t>
      </w:r>
      <w:r w:rsidR="00066EA1" w:rsidRPr="00356607">
        <w:rPr>
          <w:rFonts w:ascii="Times New Roman" w:hAnsi="Times New Roman" w:cs="Times New Roman"/>
          <w:sz w:val="22"/>
          <w:szCs w:val="22"/>
        </w:rPr>
        <w:t xml:space="preserve">: </w:t>
      </w:r>
    </w:p>
    <w:p w14:paraId="3642C9B4" w14:textId="77777777" w:rsidR="001F154D" w:rsidRPr="00356607" w:rsidRDefault="001F154D" w:rsidP="00BE5B34">
      <w:pPr>
        <w:numPr>
          <w:ilvl w:val="0"/>
          <w:numId w:val="32"/>
        </w:numPr>
        <w:spacing w:after="0" w:line="276" w:lineRule="auto"/>
        <w:ind w:left="360"/>
        <w:jc w:val="both"/>
        <w:rPr>
          <w:rFonts w:ascii="Times New Roman" w:eastAsia="Times New Roman" w:hAnsi="Times New Roman" w:cs="Times New Roman"/>
          <w:bCs/>
          <w:sz w:val="22"/>
          <w:szCs w:val="22"/>
        </w:rPr>
      </w:pPr>
      <w:r w:rsidRPr="00356607">
        <w:rPr>
          <w:rFonts w:ascii="Times New Roman" w:eastAsia="Times New Roman" w:hAnsi="Times New Roman" w:cs="Times New Roman"/>
          <w:bCs/>
          <w:sz w:val="22"/>
          <w:szCs w:val="22"/>
        </w:rPr>
        <w:t xml:space="preserve">Programi Buxhetor Afatmesëm (PBA) 2026-2028 </w:t>
      </w:r>
      <w:r w:rsidRPr="00356607">
        <w:rPr>
          <w:rFonts w:ascii="Times New Roman" w:hAnsi="Times New Roman" w:cs="Times New Roman"/>
          <w:sz w:val="22"/>
          <w:szCs w:val="22"/>
        </w:rPr>
        <w:t>(ankorim financiar)</w:t>
      </w:r>
      <w:r w:rsidRPr="00356607">
        <w:rPr>
          <w:rFonts w:ascii="Times New Roman" w:eastAsia="Times New Roman" w:hAnsi="Times New Roman" w:cs="Times New Roman"/>
          <w:bCs/>
          <w:sz w:val="22"/>
          <w:szCs w:val="22"/>
        </w:rPr>
        <w:t>;</w:t>
      </w:r>
    </w:p>
    <w:p w14:paraId="3B40C473" w14:textId="77777777" w:rsidR="001F154D" w:rsidRPr="00356607" w:rsidRDefault="001F154D" w:rsidP="00BE5B34">
      <w:pPr>
        <w:numPr>
          <w:ilvl w:val="0"/>
          <w:numId w:val="32"/>
        </w:numPr>
        <w:spacing w:after="0" w:line="276" w:lineRule="auto"/>
        <w:ind w:left="360"/>
        <w:jc w:val="both"/>
        <w:rPr>
          <w:rFonts w:ascii="Times New Roman" w:eastAsia="Times New Roman" w:hAnsi="Times New Roman" w:cs="Times New Roman"/>
          <w:bCs/>
          <w:sz w:val="22"/>
          <w:szCs w:val="22"/>
        </w:rPr>
      </w:pPr>
      <w:r w:rsidRPr="00356607">
        <w:rPr>
          <w:rFonts w:ascii="Times New Roman" w:eastAsia="Times New Roman" w:hAnsi="Times New Roman" w:cs="Times New Roman"/>
          <w:bCs/>
          <w:sz w:val="22"/>
          <w:szCs w:val="22"/>
        </w:rPr>
        <w:t xml:space="preserve">Strategjia Kombëtare dhe Plani i Veprimit për Mbrojtjen Sociale 2024-2030 </w:t>
      </w:r>
      <w:r w:rsidRPr="00356607">
        <w:rPr>
          <w:rFonts w:ascii="Times New Roman" w:hAnsi="Times New Roman" w:cs="Times New Roman"/>
          <w:sz w:val="22"/>
          <w:szCs w:val="22"/>
        </w:rPr>
        <w:t>(ankorim horizontal)</w:t>
      </w:r>
      <w:r w:rsidRPr="00356607">
        <w:rPr>
          <w:rFonts w:ascii="Times New Roman" w:eastAsia="Times New Roman" w:hAnsi="Times New Roman" w:cs="Times New Roman"/>
          <w:bCs/>
          <w:sz w:val="22"/>
          <w:szCs w:val="22"/>
        </w:rPr>
        <w:t>;</w:t>
      </w:r>
    </w:p>
    <w:p w14:paraId="3EBD433F" w14:textId="77777777" w:rsidR="001F154D" w:rsidRPr="00356607" w:rsidRDefault="001F154D" w:rsidP="00BE5B34">
      <w:pPr>
        <w:numPr>
          <w:ilvl w:val="0"/>
          <w:numId w:val="32"/>
        </w:numPr>
        <w:spacing w:after="0" w:line="276" w:lineRule="auto"/>
        <w:ind w:left="360"/>
        <w:jc w:val="both"/>
        <w:rPr>
          <w:rFonts w:ascii="Times New Roman" w:eastAsia="Times New Roman" w:hAnsi="Times New Roman" w:cs="Times New Roman"/>
          <w:sz w:val="22"/>
          <w:szCs w:val="22"/>
        </w:rPr>
      </w:pPr>
      <w:r w:rsidRPr="00356607">
        <w:rPr>
          <w:rFonts w:ascii="Times New Roman" w:eastAsia="Times New Roman" w:hAnsi="Times New Roman" w:cs="Times New Roman"/>
          <w:bCs/>
          <w:sz w:val="22"/>
          <w:szCs w:val="22"/>
        </w:rPr>
        <w:t xml:space="preserve">Strategjia Kombëtare për Punësim dhe Aftësi 2023-2030 </w:t>
      </w:r>
      <w:r w:rsidRPr="00356607">
        <w:rPr>
          <w:rFonts w:ascii="Times New Roman" w:hAnsi="Times New Roman" w:cs="Times New Roman"/>
          <w:sz w:val="22"/>
          <w:szCs w:val="22"/>
        </w:rPr>
        <w:t>(integrim ekonomik)</w:t>
      </w:r>
      <w:r w:rsidRPr="00356607">
        <w:rPr>
          <w:rFonts w:ascii="Times New Roman" w:eastAsia="Times New Roman" w:hAnsi="Times New Roman" w:cs="Times New Roman"/>
          <w:bCs/>
          <w:sz w:val="22"/>
          <w:szCs w:val="22"/>
        </w:rPr>
        <w:t>;</w:t>
      </w:r>
    </w:p>
    <w:p w14:paraId="7DC9AF0F" w14:textId="0ADBD80E" w:rsidR="001F154D" w:rsidRPr="00356607" w:rsidRDefault="001F154D" w:rsidP="00BE5B34">
      <w:pPr>
        <w:numPr>
          <w:ilvl w:val="0"/>
          <w:numId w:val="32"/>
        </w:numPr>
        <w:spacing w:after="0" w:line="276" w:lineRule="auto"/>
        <w:ind w:left="360"/>
        <w:jc w:val="both"/>
        <w:rPr>
          <w:rFonts w:ascii="Times New Roman" w:eastAsia="Times New Roman" w:hAnsi="Times New Roman" w:cs="Times New Roman"/>
          <w:sz w:val="22"/>
          <w:szCs w:val="22"/>
        </w:rPr>
      </w:pPr>
      <w:r w:rsidRPr="3DD75DFC">
        <w:rPr>
          <w:rFonts w:ascii="Times New Roman" w:eastAsia="Times New Roman" w:hAnsi="Times New Roman" w:cs="Times New Roman"/>
          <w:sz w:val="22"/>
          <w:szCs w:val="22"/>
        </w:rPr>
        <w:t xml:space="preserve">Strategjia Kombëtare e Shëndetësisë 2021-2030 </w:t>
      </w:r>
      <w:r w:rsidRPr="3DD75DFC">
        <w:rPr>
          <w:rFonts w:ascii="Times New Roman" w:hAnsi="Times New Roman" w:cs="Times New Roman"/>
          <w:sz w:val="22"/>
          <w:szCs w:val="22"/>
        </w:rPr>
        <w:t>()</w:t>
      </w:r>
      <w:r w:rsidRPr="3DD75DFC">
        <w:rPr>
          <w:rFonts w:ascii="Times New Roman" w:eastAsia="Times New Roman" w:hAnsi="Times New Roman" w:cs="Times New Roman"/>
          <w:sz w:val="22"/>
          <w:szCs w:val="22"/>
        </w:rPr>
        <w:t>;</w:t>
      </w:r>
    </w:p>
    <w:p w14:paraId="3D4DD739" w14:textId="77777777" w:rsidR="001F154D" w:rsidRPr="00356607" w:rsidRDefault="001F154D" w:rsidP="00BE5B34">
      <w:pPr>
        <w:numPr>
          <w:ilvl w:val="0"/>
          <w:numId w:val="32"/>
        </w:numPr>
        <w:spacing w:after="0" w:line="276" w:lineRule="auto"/>
        <w:ind w:left="360"/>
        <w:jc w:val="both"/>
        <w:rPr>
          <w:rFonts w:ascii="Times New Roman" w:eastAsia="Times New Roman" w:hAnsi="Times New Roman" w:cs="Times New Roman"/>
          <w:bCs/>
          <w:sz w:val="22"/>
          <w:szCs w:val="22"/>
        </w:rPr>
      </w:pPr>
      <w:r w:rsidRPr="00356607">
        <w:rPr>
          <w:rFonts w:ascii="Times New Roman" w:eastAsia="Times New Roman" w:hAnsi="Times New Roman" w:cs="Times New Roman"/>
          <w:bCs/>
          <w:sz w:val="22"/>
          <w:szCs w:val="22"/>
        </w:rPr>
        <w:t xml:space="preserve">Dokumenti Politik për Përfshirjen Sociale 2024-2028 </w:t>
      </w:r>
      <w:r w:rsidRPr="00356607">
        <w:rPr>
          <w:rFonts w:ascii="Times New Roman" w:eastAsia="Times New Roman" w:hAnsi="Times New Roman" w:cs="Times New Roman"/>
          <w:sz w:val="22"/>
          <w:szCs w:val="22"/>
        </w:rPr>
        <w:t>(integrim sektorial me ndikim të drejtpërdrejtë)</w:t>
      </w:r>
    </w:p>
    <w:p w14:paraId="6BE61DA4" w14:textId="77777777" w:rsidR="007505AA" w:rsidRPr="00356607" w:rsidRDefault="007505AA" w:rsidP="00356607">
      <w:pPr>
        <w:pStyle w:val="NormalWeb"/>
        <w:tabs>
          <w:tab w:val="left" w:pos="0"/>
        </w:tabs>
        <w:spacing w:before="0" w:beforeAutospacing="0" w:after="0" w:afterAutospacing="0" w:line="276" w:lineRule="auto"/>
        <w:jc w:val="both"/>
        <w:rPr>
          <w:sz w:val="22"/>
          <w:szCs w:val="22"/>
        </w:rPr>
      </w:pPr>
    </w:p>
    <w:p w14:paraId="760C09D2" w14:textId="204669D2" w:rsidR="001E06FB" w:rsidRPr="00356607" w:rsidRDefault="001E06FB" w:rsidP="3DD75DFC">
      <w:pPr>
        <w:pStyle w:val="NormalWeb"/>
        <w:tabs>
          <w:tab w:val="left" w:pos="0"/>
        </w:tabs>
        <w:spacing w:before="0" w:beforeAutospacing="0" w:after="0" w:afterAutospacing="0" w:line="276" w:lineRule="auto"/>
        <w:jc w:val="both"/>
        <w:rPr>
          <w:sz w:val="22"/>
          <w:szCs w:val="22"/>
        </w:rPr>
      </w:pPr>
      <w:r w:rsidRPr="3DD75DFC">
        <w:rPr>
          <w:sz w:val="22"/>
          <w:szCs w:val="22"/>
        </w:rPr>
        <w:t xml:space="preserve">Megjithëse kuadri ligjor kombëtar në fushat e mbrojtjes nga diskriminimi, regjistrimit civil, aksesit në drejtësi, strehimit social, shëndetësisë, arsimit, punësimit dhe mbrojtjes sociale është në përputhje të gjerë me standardet evropiane dhe ndërkombëtare, sfida kryesore mbetet efektiviteti i zbatimit. Në kontekstin e detyrimeve që rrjedhin nga Kapitujt 23 (Gjyqësori dhe të Drejtat Themelore) dhe 24 (Drejtësia, Liria dhe Siguria), </w:t>
      </w:r>
      <w:r w:rsidR="5B0EA34F" w:rsidRPr="3DD75DFC">
        <w:rPr>
          <w:rFonts w:ascii="Aptos" w:eastAsia="Aptos" w:hAnsi="Aptos" w:cs="Aptos"/>
          <w:color w:val="000000" w:themeColor="text1"/>
        </w:rPr>
        <w:t xml:space="preserve"> </w:t>
      </w:r>
      <w:r w:rsidR="5B0EA34F" w:rsidRPr="003E591A">
        <w:rPr>
          <w:rFonts w:ascii="Aptos" w:eastAsia="Aptos" w:hAnsi="Aptos" w:cs="Aptos"/>
          <w:color w:val="000000" w:themeColor="text1"/>
          <w:sz w:val="22"/>
          <w:szCs w:val="22"/>
        </w:rPr>
        <w:t>sfidat kryesore lidhen me nevojën për përmirësim të zbatimit në nivel vendor, forcimin e koordinimit ndërinstitucional dhe konsolidimin e kapaciteteve administrative e financiare</w:t>
      </w:r>
      <w:r w:rsidRPr="3DD75DFC">
        <w:rPr>
          <w:sz w:val="22"/>
          <w:szCs w:val="22"/>
        </w:rPr>
        <w:t>.</w:t>
      </w:r>
    </w:p>
    <w:p w14:paraId="46E1B70C" w14:textId="321C8D9E" w:rsidR="00815482" w:rsidRPr="001E06FB" w:rsidRDefault="001E06FB" w:rsidP="3DD75DFC">
      <w:pPr>
        <w:pStyle w:val="NormalWeb"/>
        <w:spacing w:before="0" w:beforeAutospacing="0" w:after="0" w:afterAutospacing="0" w:line="276" w:lineRule="auto"/>
        <w:jc w:val="both"/>
      </w:pPr>
      <w:r w:rsidRPr="3DD75DFC">
        <w:rPr>
          <w:sz w:val="22"/>
          <w:szCs w:val="22"/>
        </w:rPr>
        <w:t xml:space="preserve">Në disa fusha prioritare - si legalizimi dhe siguria e strehimit për familjet në zona informale, regjistrimi i vendbanimit për personat pa dokumentacion të plotë, institucionalizimi i ndërmjetësve komunitarë, si dhe adresimi efektiv i </w:t>
      </w:r>
      <w:r w:rsidR="4CB76499" w:rsidRPr="3DD75DFC">
        <w:rPr>
          <w:sz w:val="22"/>
          <w:szCs w:val="22"/>
        </w:rPr>
        <w:t>antigjipismi</w:t>
      </w:r>
      <w:r w:rsidRPr="3DD75DFC">
        <w:rPr>
          <w:sz w:val="22"/>
          <w:szCs w:val="22"/>
        </w:rPr>
        <w:t xml:space="preserve">t - ekziston bazë ligjore dhe instrumente rregullatore, por ndikimi mbetet i kufizuar për shkak të </w:t>
      </w:r>
      <w:r w:rsidR="4828D66A" w:rsidRPr="3DD75DFC">
        <w:rPr>
          <w:sz w:val="22"/>
          <w:szCs w:val="22"/>
        </w:rPr>
        <w:t xml:space="preserve"> t</w:t>
      </w:r>
      <w:r w:rsidR="06C5388D" w:rsidRPr="3DD75DFC">
        <w:rPr>
          <w:sz w:val="22"/>
          <w:szCs w:val="22"/>
        </w:rPr>
        <w:t>ë</w:t>
      </w:r>
      <w:r w:rsidRPr="3DD75DFC">
        <w:rPr>
          <w:sz w:val="22"/>
          <w:szCs w:val="22"/>
        </w:rPr>
        <w:t>, mungesës së mekanizmave të fortë të zbatimit dhe monitorimit, si dhe nivelit të pamjaftueshëm të ndërgjegjësimit të përfituesve. Për këtë arsye, periudha 2026-2030 kërkon një zhvendosje të qasjes nga konsolidimi normativ drejt forcimit të performancës institucionale, rritjes së llogaridhënies dhe ndërlidhjes së legjislacionit me instrumente konkrete buxhetore dhe tregues të matshëm</w:t>
      </w:r>
      <w:r>
        <w:t xml:space="preserve"> rezultati.</w:t>
      </w:r>
    </w:p>
    <w:p w14:paraId="5C3827A4" w14:textId="27ACC471" w:rsidR="003462DB" w:rsidRPr="000C393A" w:rsidRDefault="1382A866" w:rsidP="003462DB">
      <w:pPr>
        <w:pStyle w:val="Heading2"/>
        <w:jc w:val="both"/>
        <w:rPr>
          <w:rFonts w:ascii="Times New Roman" w:hAnsi="Times New Roman"/>
          <w:sz w:val="24"/>
          <w:szCs w:val="24"/>
        </w:rPr>
      </w:pPr>
      <w:bookmarkStart w:id="8" w:name="_Toc223365409"/>
      <w:r w:rsidRPr="000C393A">
        <w:rPr>
          <w:rFonts w:ascii="Times New Roman" w:hAnsi="Times New Roman"/>
          <w:sz w:val="24"/>
          <w:szCs w:val="24"/>
        </w:rPr>
        <w:t>1</w:t>
      </w:r>
      <w:r w:rsidR="00066EA1">
        <w:rPr>
          <w:rFonts w:ascii="Times New Roman" w:hAnsi="Times New Roman"/>
          <w:sz w:val="24"/>
          <w:szCs w:val="24"/>
        </w:rPr>
        <w:t xml:space="preserve">. </w:t>
      </w:r>
      <w:r w:rsidRPr="000C393A">
        <w:rPr>
          <w:rFonts w:ascii="Times New Roman" w:hAnsi="Times New Roman"/>
          <w:sz w:val="24"/>
          <w:szCs w:val="24"/>
        </w:rPr>
        <w:t xml:space="preserve">2 </w:t>
      </w:r>
      <w:r w:rsidR="1478DC47" w:rsidRPr="000C393A">
        <w:rPr>
          <w:rFonts w:ascii="Times New Roman" w:hAnsi="Times New Roman"/>
          <w:sz w:val="24"/>
          <w:szCs w:val="24"/>
        </w:rPr>
        <w:t>P</w:t>
      </w:r>
      <w:r w:rsidR="5E193958" w:rsidRPr="000C393A">
        <w:rPr>
          <w:rFonts w:ascii="Times New Roman" w:hAnsi="Times New Roman"/>
          <w:sz w:val="24"/>
          <w:szCs w:val="24"/>
        </w:rPr>
        <w:t>ë</w:t>
      </w:r>
      <w:r w:rsidR="1478DC47" w:rsidRPr="000C393A">
        <w:rPr>
          <w:rFonts w:ascii="Times New Roman" w:hAnsi="Times New Roman"/>
          <w:sz w:val="24"/>
          <w:szCs w:val="24"/>
        </w:rPr>
        <w:t>rputhja me dokumentet strategjike nd</w:t>
      </w:r>
      <w:r w:rsidR="5E193958" w:rsidRPr="000C393A">
        <w:rPr>
          <w:rFonts w:ascii="Times New Roman" w:hAnsi="Times New Roman"/>
          <w:sz w:val="24"/>
          <w:szCs w:val="24"/>
        </w:rPr>
        <w:t>ë</w:t>
      </w:r>
      <w:r w:rsidR="1478DC47" w:rsidRPr="000C393A">
        <w:rPr>
          <w:rFonts w:ascii="Times New Roman" w:hAnsi="Times New Roman"/>
          <w:sz w:val="24"/>
          <w:szCs w:val="24"/>
        </w:rPr>
        <w:t>rkomb</w:t>
      </w:r>
      <w:r w:rsidR="5E193958" w:rsidRPr="000C393A">
        <w:rPr>
          <w:rFonts w:ascii="Times New Roman" w:hAnsi="Times New Roman"/>
          <w:sz w:val="24"/>
          <w:szCs w:val="24"/>
        </w:rPr>
        <w:t>ë</w:t>
      </w:r>
      <w:r w:rsidR="1478DC47" w:rsidRPr="000C393A">
        <w:rPr>
          <w:rFonts w:ascii="Times New Roman" w:hAnsi="Times New Roman"/>
          <w:sz w:val="24"/>
          <w:szCs w:val="24"/>
        </w:rPr>
        <w:t>tare</w:t>
      </w:r>
      <w:bookmarkEnd w:id="8"/>
    </w:p>
    <w:p w14:paraId="7155A813" w14:textId="77777777" w:rsidR="003462DB" w:rsidRPr="000C393A" w:rsidRDefault="003462DB" w:rsidP="003462DB">
      <w:pPr>
        <w:spacing w:after="0" w:line="240" w:lineRule="auto"/>
      </w:pPr>
    </w:p>
    <w:p w14:paraId="3A6F0B41" w14:textId="4E1816E9" w:rsidR="00356607" w:rsidRPr="00356607" w:rsidRDefault="00356607" w:rsidP="00356607">
      <w:pPr>
        <w:jc w:val="both"/>
        <w:rPr>
          <w:rFonts w:ascii="Times New Roman" w:hAnsi="Times New Roman" w:cs="Times New Roman"/>
          <w:sz w:val="22"/>
          <w:szCs w:val="22"/>
        </w:rPr>
      </w:pPr>
      <w:r w:rsidRPr="00356607">
        <w:rPr>
          <w:rFonts w:ascii="Times New Roman" w:hAnsi="Times New Roman" w:cs="Times New Roman"/>
          <w:sz w:val="22"/>
          <w:szCs w:val="22"/>
        </w:rPr>
        <w:t xml:space="preserve">PKVBPPRE 2026-2030 përbën një instrument strategjik të ndërtuar në përputhje me angazhimet ndërkombëtare dhe kuadrin kombëtar të politikave publike. Shqipëria ka ratifikuar konventat kryesore për </w:t>
      </w:r>
      <w:r w:rsidRPr="00356607">
        <w:rPr>
          <w:rFonts w:ascii="Times New Roman" w:hAnsi="Times New Roman" w:cs="Times New Roman"/>
          <w:sz w:val="22"/>
          <w:szCs w:val="22"/>
        </w:rPr>
        <w:lastRenderedPageBreak/>
        <w:t>mbrojtjen e të drejtave të njeriut dhe ka përafruar legjislacionin e saj me standardet evropiane, duke siguruar një bazë të konsoliduar normative për promovimin e barazisë dhe përfshirjes së komuniteteve rome dhe egjiptiane. Në këtë kontekst, Plani synon të operacionalizojë këtë kuadër përmes objektivave të matshme, mekanizmave të koordinimit ndërinstitucional dhe ndërlidhjes së politikave sektoriale me instrumente konkrete financiare dhe monitoruese, duke kaluar nga konsolidimi normativ drejt garantimit të ndikimit real në terren.</w:t>
      </w:r>
    </w:p>
    <w:p w14:paraId="5DBB356F" w14:textId="77777777" w:rsidR="00356607" w:rsidRPr="00356607" w:rsidRDefault="00356607" w:rsidP="00356607">
      <w:pPr>
        <w:jc w:val="both"/>
        <w:rPr>
          <w:rFonts w:ascii="Times New Roman" w:hAnsi="Times New Roman" w:cs="Times New Roman"/>
          <w:sz w:val="22"/>
          <w:szCs w:val="22"/>
        </w:rPr>
      </w:pPr>
      <w:r w:rsidRPr="00356607">
        <w:rPr>
          <w:rFonts w:ascii="Times New Roman" w:hAnsi="Times New Roman" w:cs="Times New Roman"/>
          <w:sz w:val="22"/>
          <w:szCs w:val="22"/>
        </w:rPr>
        <w:t>Dokumentet e Bashkimi Evropian, si Korniza Strategjike e BE-së për Romët 2020-2030 dhe Deklarata e Partnerëve të Ballkanit Perëndimor për Integrimin e Romëve në kuadër të Procesit të Zgjerimit, përbëjnë referencë të drejtpërdrejtë normative për hartimin e Planit të Ri të Veprimit për Romët dhe Egjiptianët. Këto dokumente lidhen ngushtë me prioritetet e përcaktuara në raportet vjetore të Komisioni Evropian për Shqipërinë, të cilat vlerësojnë progresin në fushën e të drejtave themelore, mosdiskriminimit dhe përfshirjes sociale, si pjesë e kritereve politike të anëtarësimit. Në këtë kuadër, PKVBPPRE 2026-2030 harmonizohet me Strategjinë Kombëtare për Zhvillim dhe Integrim 2022-2030 dhe shërben si instrument konkret për përmbushjen e standardeve të acquis, duke integruar masa të matshme, indikatorë performance dhe mekanizma raportimi periodik që pasqyrohen në kuadrin e dialogut të strukturuar BE-Shqipëri dhe në raportet e zgjerimit.</w:t>
      </w:r>
    </w:p>
    <w:p w14:paraId="71FDBD03" w14:textId="7FF797B6" w:rsidR="00356607" w:rsidRPr="00356607" w:rsidRDefault="00356607" w:rsidP="3DD75DFC">
      <w:pPr>
        <w:jc w:val="both"/>
        <w:rPr>
          <w:rFonts w:ascii="Times New Roman" w:hAnsi="Times New Roman" w:cs="Times New Roman"/>
          <w:sz w:val="22"/>
          <w:szCs w:val="22"/>
          <w:lang w:val="en-US"/>
        </w:rPr>
      </w:pPr>
      <w:r w:rsidRPr="3DD75DFC">
        <w:rPr>
          <w:rFonts w:ascii="Times New Roman" w:hAnsi="Times New Roman" w:cs="Times New Roman"/>
          <w:sz w:val="22"/>
          <w:szCs w:val="22"/>
        </w:rPr>
        <w:t xml:space="preserve">Në mënyrë specifike, kontributi i planit në Kapitullin 23 (Gjyqësori dhe të Drejtat Themelore) lidhet me forcimin e aksesit në drejtësi, garantimin e mbrojtjes efektive kundër diskriminimit dhe rritjen e kapaciteteve institucionale për zbatimin e legjislacionit për barazi, në përputhje me standardet e BE-së dhe jurisprudencën evropiane. </w:t>
      </w:r>
      <w:r w:rsidR="256C1E53" w:rsidRPr="3DD75DFC">
        <w:rPr>
          <w:rFonts w:ascii="Times New Roman" w:hAnsi="Times New Roman" w:cs="Times New Roman"/>
          <w:sz w:val="22"/>
          <w:szCs w:val="22"/>
          <w:lang w:val="en-US"/>
        </w:rPr>
        <w:t xml:space="preserve"> Plani pasqyron vullnetin e </w:t>
      </w:r>
      <w:r w:rsidR="256C1E53" w:rsidRPr="3DD75DFC">
        <w:rPr>
          <w:rFonts w:ascii="Times New Roman" w:hAnsi="Times New Roman" w:cs="Times New Roman"/>
          <w:b/>
          <w:bCs/>
          <w:sz w:val="22"/>
          <w:szCs w:val="22"/>
          <w:lang w:val="en-US"/>
        </w:rPr>
        <w:t>autoriteteve shqiptare</w:t>
      </w:r>
      <w:r w:rsidR="256C1E53" w:rsidRPr="3DD75DFC">
        <w:rPr>
          <w:rFonts w:ascii="Times New Roman" w:hAnsi="Times New Roman" w:cs="Times New Roman"/>
          <w:sz w:val="22"/>
          <w:szCs w:val="22"/>
          <w:lang w:val="en-US"/>
        </w:rPr>
        <w:t xml:space="preserve"> për të fuqizuar mekanizmat mbikëqyrës të të drejtave të njeriut dhe direktivave antidiskriminim, duke synuar integrimin e plotë të pakicave rome dhe egjiptiane.</w:t>
      </w:r>
      <w:r w:rsidRPr="3DD75DFC">
        <w:rPr>
          <w:rFonts w:ascii="Times New Roman" w:hAnsi="Times New Roman" w:cs="Times New Roman"/>
          <w:sz w:val="22"/>
          <w:szCs w:val="22"/>
          <w:lang w:val="en-US"/>
        </w:rPr>
        <w:t xml:space="preserve"> Duke u bazuar në objektivat e Kapitullit 23, masa përfshijnë harmonizimin e legjislacionit kombëtar me Direktivat e BE mbi barazinë dhe parandalimin e diskriminimit, si dhe forcimin e institucioneve të pavarura të monitorimit që mbrojnë të drejtat e romëve në fusha kyçe si arsim, punësim, shëndetësi dhe banim, në përputhje me politikat dhe standardet e BE-së. </w:t>
      </w:r>
    </w:p>
    <w:p w14:paraId="2E490631" w14:textId="77777777" w:rsidR="00356607" w:rsidRPr="00356607" w:rsidRDefault="00356607" w:rsidP="00356607">
      <w:pPr>
        <w:jc w:val="both"/>
        <w:rPr>
          <w:rFonts w:ascii="Times New Roman" w:hAnsi="Times New Roman" w:cs="Times New Roman"/>
          <w:sz w:val="22"/>
          <w:szCs w:val="22"/>
          <w:lang w:val="en-US"/>
        </w:rPr>
      </w:pPr>
      <w:r w:rsidRPr="00356607">
        <w:rPr>
          <w:rFonts w:ascii="Times New Roman" w:hAnsi="Times New Roman" w:cs="Times New Roman"/>
          <w:sz w:val="22"/>
          <w:szCs w:val="22"/>
        </w:rPr>
        <w:t>Për Kapitullin 24 (Drejtësia, Liria dhe Siguria), masat për regjistrimin civil, përfshirjen në sistemet arsimore dhe sociale, si dhe parandalimin e marginalizimit, kontribuojnë në reduktimin e rreziqeve që lidhen me migracionin e parregullt dhe përjashtimin social, elementë të monitoruar rregullisht në procesin e screening dhe në raportet e progresit. K</w:t>
      </w:r>
      <w:r w:rsidRPr="00356607">
        <w:rPr>
          <w:rFonts w:ascii="Times New Roman" w:hAnsi="Times New Roman" w:cs="Times New Roman"/>
          <w:sz w:val="22"/>
          <w:szCs w:val="22"/>
          <w:lang w:val="en-US"/>
        </w:rPr>
        <w:t>apitulli 24 mbulon një gamë çështjesh që lidhen me rendin dhe sigurinë, përfshirë migracionin, azilin, policinë, luftën kundër trafikimit të qenieve njerëzore dhe mbrojtjen e kufijve, duke kërkuar një sistem të integruar që respekton të drejtat themelore. Në këtë kuadër, politika për regjistrimin civil dhe rritjen e përfshirjes në arsim dhe shërbime sociale kontribuon drejtpërdrejt në objektivat e Kapitullit 24, duke siguruar që të gjithë qytetarët, përfshirë romët, të kenë dokumentacion të rregullt dhe qasje në shërbime bazë, çka redukton rrezikun e informalitetit dhe migrimit të paautorizuar dhe përmirëson menaxhimin e migracionit në përputhje me standardet e BE-së për drejtësi dhe liri. Harmonizimi me Direktivat e BE mbi regjistrimin civil dhe parandalimin e diskriminimit është i rëndësishëm për të garantuar mbrojtjen e të drejtave të komuniteteve vulnerabël dhe për të përmbushur kërkesat e acquis për azil dhe megrim.</w:t>
      </w:r>
    </w:p>
    <w:p w14:paraId="427F4112" w14:textId="5884266A" w:rsidR="00356607" w:rsidRPr="00356607" w:rsidRDefault="00356607" w:rsidP="00356607">
      <w:pPr>
        <w:jc w:val="both"/>
        <w:rPr>
          <w:rFonts w:ascii="Times New Roman" w:hAnsi="Times New Roman" w:cs="Times New Roman"/>
          <w:sz w:val="22"/>
          <w:szCs w:val="22"/>
        </w:rPr>
      </w:pPr>
      <w:r w:rsidRPr="3DD75DFC">
        <w:rPr>
          <w:rFonts w:ascii="Times New Roman" w:hAnsi="Times New Roman" w:cs="Times New Roman"/>
          <w:sz w:val="22"/>
          <w:szCs w:val="22"/>
        </w:rPr>
        <w:t xml:space="preserve">Gjithashtu, plani ka ndërlidhje me Kapitullin 19 (Politika Sociale dhe Punësimi), përmes promovimit të përfshirjes në tregun e punës dhe mbrojtjes sociale. Kapitulli19 kërkon krijimin e një kornize sociale gjithëpërfshirëse që siguron punësim të denjë, mbrojtje sociale efektive dhe përfshirje të barabartë për të gjithë, në përputhje me Strategjinë Evropiane për Punësim. Në këtë kontekst masat e planit synojnë </w:t>
      </w:r>
      <w:r w:rsidRPr="3DD75DFC">
        <w:rPr>
          <w:rFonts w:ascii="Times New Roman" w:hAnsi="Times New Roman" w:cs="Times New Roman"/>
          <w:sz w:val="22"/>
          <w:szCs w:val="22"/>
        </w:rPr>
        <w:lastRenderedPageBreak/>
        <w:t>fuqizimin e romëve dhe egjiptianëve në tregun e punës. Harmonizimi me Dire</w:t>
      </w:r>
      <w:r w:rsidR="2CD9CFA3" w:rsidRPr="3DD75DFC">
        <w:rPr>
          <w:rFonts w:ascii="Times New Roman" w:hAnsi="Times New Roman" w:cs="Times New Roman"/>
          <w:sz w:val="22"/>
          <w:szCs w:val="22"/>
        </w:rPr>
        <w:t>k</w:t>
      </w:r>
      <w:r w:rsidRPr="3DD75DFC">
        <w:rPr>
          <w:rFonts w:ascii="Times New Roman" w:hAnsi="Times New Roman" w:cs="Times New Roman"/>
          <w:sz w:val="22"/>
          <w:szCs w:val="22"/>
        </w:rPr>
        <w:t>tivën e BE-së për Barazi në Punësim dhe standardet për mbrojtjen sociale ndihmon në uljen e pabarazive dhe diskriminimit në punësim dhe shërbime sociale, duke përmirësuar integrimin ekonomik dhe stabilitetin social të cilat janë elementë që Komisioni Evropian i monitoron rregullisht në raportet e tij vjetore të progresit.</w:t>
      </w:r>
    </w:p>
    <w:p w14:paraId="26F01D04" w14:textId="77777777" w:rsidR="00356607" w:rsidRPr="00356607" w:rsidRDefault="00356607" w:rsidP="00356607">
      <w:pPr>
        <w:jc w:val="both"/>
        <w:rPr>
          <w:rFonts w:ascii="Times New Roman" w:hAnsi="Times New Roman" w:cs="Times New Roman"/>
          <w:sz w:val="22"/>
          <w:szCs w:val="22"/>
        </w:rPr>
      </w:pPr>
      <w:r w:rsidRPr="00356607">
        <w:rPr>
          <w:rFonts w:ascii="Times New Roman" w:hAnsi="Times New Roman" w:cs="Times New Roman"/>
          <w:sz w:val="22"/>
          <w:szCs w:val="22"/>
        </w:rPr>
        <w:t>Kapitull 28 (Mbrojtja e Konsumatorit dhe Shëndetit) adreson kuadrin ligjor dhe zbatimin e standardeve të BE-së për mbrojtjen e konsumatorit dhe sigurinë e produkteve, si dhe qasjen në kujdesin shëndetësor, duke përfshirë standarde të cilat sigurojnë që shërbimet shëndetësore dhe informacioni për konsumatorët të jenë të sigurt, të qasshëm dhe të drejta. Masa të tilla si sigurimi i shërbimeve preventive, informimi i komuniteteve vulnerabël dhe lehtësimi i aksesit në shërbimet shëndetësore janë në përputhje me Direktivat e BE.</w:t>
      </w:r>
    </w:p>
    <w:p w14:paraId="6495F53F" w14:textId="55FB922D" w:rsidR="00356607" w:rsidRPr="00356607" w:rsidRDefault="00356607" w:rsidP="00356607">
      <w:pPr>
        <w:jc w:val="both"/>
        <w:rPr>
          <w:rFonts w:ascii="Times New Roman" w:hAnsi="Times New Roman" w:cs="Times New Roman"/>
          <w:sz w:val="22"/>
          <w:szCs w:val="22"/>
        </w:rPr>
      </w:pPr>
      <w:r w:rsidRPr="3DD75DFC">
        <w:rPr>
          <w:rFonts w:ascii="Times New Roman" w:hAnsi="Times New Roman" w:cs="Times New Roman"/>
          <w:sz w:val="22"/>
          <w:szCs w:val="22"/>
        </w:rPr>
        <w:t>Plani kontribuon gjithashtu në Kapitullin 18 (Statistikat), përmes forcimit të sistemit të mbledhjes dhe menaxhimit të të dhënave, përfshirë sistemin elektronik ROMALB, si dhe përmes promovimit të politikëbërjes së bazuar në evidencë dhe përdorimit të platformave dixhitale të monitorimit. Në të njëjtën kohë, masat që lidhen me rritjen e ndërgjegjësimit, komunikimin publik dhe parandalimin e diskriminimit dhe antigjipsizmit kontribuojnë në Kapitullin 10 (Shoqëria e Informacionit dhe</w:t>
      </w:r>
      <w:r w:rsidR="38357BF0" w:rsidRPr="3DD75DFC">
        <w:rPr>
          <w:rFonts w:ascii="Times New Roman" w:hAnsi="Times New Roman" w:cs="Times New Roman"/>
          <w:sz w:val="22"/>
          <w:szCs w:val="22"/>
        </w:rPr>
        <w:t xml:space="preserve"> (</w:t>
      </w:r>
      <w:r w:rsidRPr="3DD75DFC">
        <w:rPr>
          <w:rFonts w:ascii="Times New Roman" w:hAnsi="Times New Roman" w:cs="Times New Roman"/>
          <w:sz w:val="22"/>
          <w:szCs w:val="22"/>
        </w:rPr>
        <w:t>Media), duke nxitur narrativa gjithëpërfshirëse, forcimin e besimit publik dhe kundërshtimin e stereotipeve të dëmshme.</w:t>
      </w:r>
    </w:p>
    <w:p w14:paraId="67EE6713" w14:textId="77777777" w:rsidR="00356607" w:rsidRPr="00356607" w:rsidRDefault="00356607" w:rsidP="00356607">
      <w:pPr>
        <w:jc w:val="both"/>
        <w:rPr>
          <w:rFonts w:ascii="Times New Roman" w:hAnsi="Times New Roman" w:cs="Times New Roman"/>
          <w:sz w:val="22"/>
          <w:szCs w:val="22"/>
        </w:rPr>
      </w:pPr>
      <w:r w:rsidRPr="00356607">
        <w:rPr>
          <w:rFonts w:ascii="Times New Roman" w:hAnsi="Times New Roman" w:cs="Times New Roman"/>
          <w:sz w:val="22"/>
          <w:szCs w:val="22"/>
        </w:rPr>
        <w:t>Në tërësi, Plani mbështet integrimin horizontal të përfshirjes së romëve dhe egjiptianëve në disa kapituj të acquis, duke forcuar koherencën e politikave dhe duke kontribuar në përmbushjen e kritereve dhe benchmark-eve të BE-së në fushën e të drejtave themelore, përfshirjes sociale dhe kapaciteteve institucionale. Në këtë drejtim, ai ofron një bazë të strukturuar për të demonstruar progres të matshëm në kuadër të procesit të anëtarësimit, veçanërisht sa i përket detyrimeve të raportimit, monitorimit të performancës dhe përafrimit me kornizat strategjike të BE-së.</w:t>
      </w:r>
    </w:p>
    <w:p w14:paraId="3FF5210A" w14:textId="77777777" w:rsidR="00356607" w:rsidRPr="00356607" w:rsidRDefault="00356607" w:rsidP="00356607">
      <w:pPr>
        <w:jc w:val="both"/>
        <w:rPr>
          <w:rFonts w:ascii="Times New Roman" w:hAnsi="Times New Roman" w:cs="Times New Roman"/>
          <w:sz w:val="22"/>
          <w:szCs w:val="22"/>
        </w:rPr>
      </w:pPr>
      <w:r w:rsidRPr="00356607">
        <w:rPr>
          <w:rFonts w:ascii="Times New Roman" w:hAnsi="Times New Roman" w:cs="Times New Roman"/>
          <w:sz w:val="22"/>
          <w:szCs w:val="22"/>
        </w:rPr>
        <w:t xml:space="preserve">Progresi në këto fusha do të raportohet përmes mekanizmave kombëtarë të monitorimit, indikatorëve të përafruar me kornizën e BE-së dhe përfshirjes së tyre në raportet vjetore të zgjerimit të Komisionit Evropian, duke e bërë planin një instrument të drejtpërdrejtë të matshëm në rrugën drejt anëtarësimit. </w:t>
      </w:r>
    </w:p>
    <w:p w14:paraId="3A014E01" w14:textId="4240F983" w:rsidR="00356607" w:rsidRPr="00356607" w:rsidRDefault="00356607" w:rsidP="00356607">
      <w:pPr>
        <w:jc w:val="both"/>
        <w:rPr>
          <w:rFonts w:ascii="Times New Roman" w:hAnsi="Times New Roman" w:cs="Times New Roman"/>
          <w:i/>
          <w:iCs/>
          <w:sz w:val="22"/>
          <w:szCs w:val="22"/>
          <w:u w:val="single"/>
        </w:rPr>
      </w:pPr>
      <w:r w:rsidRPr="00356607">
        <w:rPr>
          <w:rFonts w:ascii="Times New Roman" w:hAnsi="Times New Roman" w:cs="Times New Roman"/>
          <w:sz w:val="22"/>
          <w:szCs w:val="22"/>
        </w:rPr>
        <w:t xml:space="preserve">PKVBPPRE synon të përcaktojë objektivat afatmesme të Qeverisë për arritjen e vizionit për kohezionin social të përcaktuar në SKZHI 2022–2030 II: </w:t>
      </w:r>
      <w:r w:rsidRPr="00356607">
        <w:rPr>
          <w:rFonts w:ascii="Times New Roman" w:hAnsi="Times New Roman" w:cs="Times New Roman"/>
          <w:i/>
          <w:iCs/>
          <w:sz w:val="22"/>
          <w:szCs w:val="22"/>
          <w:u w:val="single"/>
        </w:rPr>
        <w:t>Mbrojtje, integrim dhe gjithëpërfshirje, nëpërmjet mënjanimit të pabarazive dhe diskriminimit për Romët dhe Egjiptianët, personat me aftësi të kufizuara, fëmijët në nivel kombëtar dhe vendor, vajzat dhe gratë viktima të dhunës, trafikimit dhe shfrytëzimit</w:t>
      </w:r>
      <w:r w:rsidRPr="00356607">
        <w:rPr>
          <w:rFonts w:ascii="Times New Roman" w:hAnsi="Times New Roman" w:cs="Times New Roman"/>
          <w:i/>
          <w:iCs/>
          <w:sz w:val="22"/>
          <w:szCs w:val="22"/>
        </w:rPr>
        <w:t xml:space="preserve">”. </w:t>
      </w:r>
    </w:p>
    <w:p w14:paraId="7F51FA62" w14:textId="77777777" w:rsidR="00815482" w:rsidRPr="000C393A" w:rsidRDefault="1478DC47" w:rsidP="000B70B8">
      <w:pPr>
        <w:jc w:val="both"/>
        <w:rPr>
          <w:rFonts w:ascii="Times New Roman" w:hAnsi="Times New Roman" w:cs="Times New Roman"/>
          <w:sz w:val="22"/>
          <w:szCs w:val="22"/>
        </w:rPr>
      </w:pPr>
      <w:r w:rsidRPr="000C393A">
        <w:rPr>
          <w:rFonts w:ascii="Times New Roman" w:hAnsi="Times New Roman" w:cs="Times New Roman"/>
          <w:sz w:val="22"/>
          <w:szCs w:val="22"/>
        </w:rPr>
        <w:t>Nga 17 objektivat e Agjendës 2030 për Zhvillim të Qëndrueshëm</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PKVBPPRE 2026-2030 ndërlidhet me objektivat 1</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3</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5</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10 dhe 16</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si më poshtë</w:t>
      </w:r>
      <w:r w:rsidR="00066EA1">
        <w:rPr>
          <w:rFonts w:ascii="Times New Roman" w:hAnsi="Times New Roman" w:cs="Times New Roman"/>
          <w:sz w:val="22"/>
          <w:szCs w:val="22"/>
        </w:rPr>
        <w:t xml:space="preserve">: </w:t>
      </w:r>
    </w:p>
    <w:p w14:paraId="06FF8687" w14:textId="77777777" w:rsidR="00815482" w:rsidRPr="000C393A" w:rsidRDefault="1478DC47" w:rsidP="006F6B6C">
      <w:pPr>
        <w:pStyle w:val="ListParagraph"/>
        <w:numPr>
          <w:ilvl w:val="0"/>
          <w:numId w:val="1"/>
        </w:numPr>
        <w:jc w:val="both"/>
        <w:rPr>
          <w:rFonts w:ascii="Times New Roman" w:hAnsi="Times New Roman" w:cs="Times New Roman"/>
          <w:sz w:val="22"/>
          <w:szCs w:val="22"/>
        </w:rPr>
      </w:pPr>
      <w:r w:rsidRPr="000C393A">
        <w:rPr>
          <w:rFonts w:ascii="Times New Roman" w:hAnsi="Times New Roman" w:cs="Times New Roman"/>
          <w:sz w:val="22"/>
          <w:szCs w:val="22"/>
        </w:rPr>
        <w:t>Objektivi 1</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Fund varfërisë në të gjitha format e saj dhe kudo</w:t>
      </w:r>
      <w:r w:rsidR="00F55098">
        <w:rPr>
          <w:rFonts w:ascii="Times New Roman" w:hAnsi="Times New Roman" w:cs="Times New Roman"/>
          <w:sz w:val="22"/>
          <w:szCs w:val="22"/>
        </w:rPr>
        <w:t>;</w:t>
      </w:r>
    </w:p>
    <w:p w14:paraId="13D8A55D" w14:textId="51B0EA0F" w:rsidR="00815482" w:rsidRPr="000C393A" w:rsidRDefault="1478DC47" w:rsidP="006F6B6C">
      <w:pPr>
        <w:pStyle w:val="ListParagraph"/>
        <w:numPr>
          <w:ilvl w:val="0"/>
          <w:numId w:val="1"/>
        </w:numPr>
        <w:jc w:val="both"/>
        <w:rPr>
          <w:rFonts w:ascii="Times New Roman" w:hAnsi="Times New Roman" w:cs="Times New Roman"/>
          <w:sz w:val="22"/>
          <w:szCs w:val="22"/>
        </w:rPr>
      </w:pPr>
      <w:r w:rsidRPr="000C393A">
        <w:rPr>
          <w:rFonts w:ascii="Times New Roman" w:hAnsi="Times New Roman" w:cs="Times New Roman"/>
          <w:sz w:val="22"/>
          <w:szCs w:val="22"/>
        </w:rPr>
        <w:t>Objektivi 3</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Shëndet i mirë dhe mirëqenie</w:t>
      </w:r>
      <w:r w:rsidR="00F55098">
        <w:rPr>
          <w:rFonts w:ascii="Times New Roman" w:hAnsi="Times New Roman" w:cs="Times New Roman"/>
          <w:sz w:val="22"/>
          <w:szCs w:val="22"/>
        </w:rPr>
        <w:t>;</w:t>
      </w:r>
    </w:p>
    <w:p w14:paraId="794C9CBA" w14:textId="77777777" w:rsidR="00815482" w:rsidRPr="000C393A" w:rsidRDefault="1478DC47" w:rsidP="006F6B6C">
      <w:pPr>
        <w:pStyle w:val="ListParagraph"/>
        <w:numPr>
          <w:ilvl w:val="0"/>
          <w:numId w:val="1"/>
        </w:numPr>
        <w:jc w:val="both"/>
        <w:rPr>
          <w:rFonts w:ascii="Times New Roman" w:hAnsi="Times New Roman" w:cs="Times New Roman"/>
          <w:sz w:val="22"/>
          <w:szCs w:val="22"/>
        </w:rPr>
      </w:pPr>
      <w:r w:rsidRPr="000C393A">
        <w:rPr>
          <w:rFonts w:ascii="Times New Roman" w:hAnsi="Times New Roman" w:cs="Times New Roman"/>
          <w:sz w:val="22"/>
          <w:szCs w:val="22"/>
        </w:rPr>
        <w:t>Objektivi 5</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Arritja e</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barazisë gjinore dhe fuqizimi i të gjitha grave dhe vajzave</w:t>
      </w:r>
      <w:r w:rsidR="00F55098">
        <w:rPr>
          <w:rFonts w:ascii="Times New Roman" w:hAnsi="Times New Roman" w:cs="Times New Roman"/>
          <w:sz w:val="22"/>
          <w:szCs w:val="22"/>
        </w:rPr>
        <w:t>;</w:t>
      </w:r>
    </w:p>
    <w:p w14:paraId="0B257167" w14:textId="77777777" w:rsidR="00815482" w:rsidRPr="000C393A" w:rsidRDefault="1478DC47" w:rsidP="006F6B6C">
      <w:pPr>
        <w:pStyle w:val="ListParagraph"/>
        <w:numPr>
          <w:ilvl w:val="0"/>
          <w:numId w:val="1"/>
        </w:numPr>
        <w:jc w:val="both"/>
        <w:rPr>
          <w:rFonts w:ascii="Times New Roman" w:hAnsi="Times New Roman" w:cs="Times New Roman"/>
          <w:sz w:val="22"/>
          <w:szCs w:val="22"/>
        </w:rPr>
      </w:pPr>
      <w:r w:rsidRPr="000C393A">
        <w:rPr>
          <w:rFonts w:ascii="Times New Roman" w:hAnsi="Times New Roman" w:cs="Times New Roman"/>
          <w:sz w:val="22"/>
          <w:szCs w:val="22"/>
        </w:rPr>
        <w:t>Objektivi 10</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Ulja e pabarazisë brenda dhe ndërmjet vendeve</w:t>
      </w:r>
      <w:r w:rsidR="00F55098">
        <w:rPr>
          <w:rFonts w:ascii="Times New Roman" w:hAnsi="Times New Roman" w:cs="Times New Roman"/>
          <w:sz w:val="22"/>
          <w:szCs w:val="22"/>
        </w:rPr>
        <w:t>;</w:t>
      </w:r>
    </w:p>
    <w:p w14:paraId="367C2A33" w14:textId="77777777" w:rsidR="00815482" w:rsidRPr="000C393A" w:rsidRDefault="1478DC47" w:rsidP="006F6B6C">
      <w:pPr>
        <w:pStyle w:val="ListParagraph"/>
        <w:numPr>
          <w:ilvl w:val="0"/>
          <w:numId w:val="1"/>
        </w:numPr>
        <w:jc w:val="both"/>
        <w:rPr>
          <w:rFonts w:ascii="Times New Roman" w:hAnsi="Times New Roman" w:cs="Times New Roman"/>
          <w:sz w:val="22"/>
          <w:szCs w:val="22"/>
        </w:rPr>
      </w:pPr>
      <w:r w:rsidRPr="000C393A">
        <w:rPr>
          <w:rFonts w:ascii="Times New Roman" w:hAnsi="Times New Roman" w:cs="Times New Roman"/>
          <w:sz w:val="22"/>
          <w:szCs w:val="22"/>
        </w:rPr>
        <w:t>Objektivi 16</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Paqe</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drejtësi dhe institucione të forta</w:t>
      </w:r>
      <w:r w:rsidR="00066EA1">
        <w:rPr>
          <w:rFonts w:ascii="Times New Roman" w:hAnsi="Times New Roman" w:cs="Times New Roman"/>
          <w:sz w:val="22"/>
          <w:szCs w:val="22"/>
        </w:rPr>
        <w:t xml:space="preserve">. </w:t>
      </w:r>
    </w:p>
    <w:p w14:paraId="546BBFB1" w14:textId="72EBAF67" w:rsidR="00815482" w:rsidRPr="000C393A" w:rsidRDefault="1478DC47" w:rsidP="000B70B8">
      <w:pPr>
        <w:jc w:val="both"/>
        <w:rPr>
          <w:rFonts w:ascii="Times New Roman" w:hAnsi="Times New Roman" w:cs="Times New Roman"/>
          <w:sz w:val="22"/>
          <w:szCs w:val="22"/>
        </w:rPr>
      </w:pPr>
      <w:r w:rsidRPr="000C393A">
        <w:rPr>
          <w:rFonts w:ascii="Times New Roman" w:hAnsi="Times New Roman" w:cs="Times New Roman"/>
          <w:sz w:val="22"/>
          <w:szCs w:val="22"/>
        </w:rPr>
        <w:lastRenderedPageBreak/>
        <w:t>Nga ana tjetër</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rekomandimet e</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 xml:space="preserve">Strategjisë së Këshillit të </w:t>
      </w:r>
      <w:r w:rsidR="000C393A" w:rsidRPr="000C393A">
        <w:rPr>
          <w:rFonts w:ascii="Times New Roman" w:hAnsi="Times New Roman" w:cs="Times New Roman"/>
          <w:sz w:val="22"/>
          <w:szCs w:val="22"/>
        </w:rPr>
        <w:t>Evropës</w:t>
      </w:r>
      <w:r w:rsidRPr="000C393A">
        <w:rPr>
          <w:rFonts w:ascii="Times New Roman" w:hAnsi="Times New Roman" w:cs="Times New Roman"/>
          <w:sz w:val="22"/>
          <w:szCs w:val="22"/>
        </w:rPr>
        <w:t xml:space="preserve"> për Përfshirjen e Romëve dhe Udhëtarëve (2026–2030)</w:t>
      </w:r>
      <w:r w:rsidR="00815482" w:rsidRPr="000C393A">
        <w:rPr>
          <w:rStyle w:val="FootnoteReference"/>
          <w:rFonts w:ascii="Times New Roman" w:hAnsi="Times New Roman" w:cs="Times New Roman"/>
          <w:sz w:val="22"/>
          <w:szCs w:val="22"/>
        </w:rPr>
        <w:footnoteReference w:id="1"/>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theksojnë fuqizimin e grave rome</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pjesëmarrjen në vendimmarrje</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forcimin e kapaciteteve të autoriteteve vendore dhe përdorimin e mekanizmave të monitorimit për të matur progresin</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Përfshirja e këtyre elementeve në Planin 2026–2030 do t’i mundësojë</w:t>
      </w:r>
      <w:r w:rsidR="72BA1415" w:rsidRPr="000C393A">
        <w:rPr>
          <w:rFonts w:ascii="Times New Roman" w:hAnsi="Times New Roman" w:cs="Times New Roman"/>
          <w:sz w:val="22"/>
          <w:szCs w:val="22"/>
        </w:rPr>
        <w:t xml:space="preserve">ndërtimin e </w:t>
      </w:r>
      <w:r w:rsidRPr="000C393A">
        <w:rPr>
          <w:rFonts w:ascii="Times New Roman" w:hAnsi="Times New Roman" w:cs="Times New Roman"/>
          <w:sz w:val="22"/>
          <w:szCs w:val="22"/>
        </w:rPr>
        <w:t xml:space="preserve"> një qasje gjithëpërfshirëse</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të mbështetur në standarde ndërkombëtare dhe të fokusohet në rezultate të matshme</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duke garantuar një ndikim real në jetën e pakicave rome dhe egjiptiane</w:t>
      </w:r>
      <w:r w:rsidR="00066EA1">
        <w:rPr>
          <w:rFonts w:ascii="Times New Roman" w:hAnsi="Times New Roman" w:cs="Times New Roman"/>
          <w:sz w:val="22"/>
          <w:szCs w:val="22"/>
        </w:rPr>
        <w:t xml:space="preserve">. </w:t>
      </w:r>
    </w:p>
    <w:p w14:paraId="44A5C8FC" w14:textId="77777777" w:rsidR="00A7053D" w:rsidRPr="00356607" w:rsidRDefault="1382A866" w:rsidP="00356607">
      <w:pPr>
        <w:pStyle w:val="Heading2"/>
        <w:rPr>
          <w:rFonts w:ascii="Times New Roman" w:hAnsi="Times New Roman"/>
          <w:sz w:val="24"/>
          <w:szCs w:val="24"/>
        </w:rPr>
      </w:pPr>
      <w:bookmarkStart w:id="9" w:name="_Toc223365410"/>
      <w:r w:rsidRPr="00356607">
        <w:rPr>
          <w:rFonts w:ascii="Times New Roman" w:hAnsi="Times New Roman"/>
          <w:sz w:val="24"/>
          <w:szCs w:val="24"/>
        </w:rPr>
        <w:t>1</w:t>
      </w:r>
      <w:r w:rsidR="00066EA1" w:rsidRPr="00356607">
        <w:rPr>
          <w:rFonts w:ascii="Times New Roman" w:hAnsi="Times New Roman"/>
          <w:sz w:val="24"/>
          <w:szCs w:val="24"/>
        </w:rPr>
        <w:t xml:space="preserve">. </w:t>
      </w:r>
      <w:r w:rsidRPr="00356607">
        <w:rPr>
          <w:rFonts w:ascii="Times New Roman" w:hAnsi="Times New Roman"/>
          <w:sz w:val="24"/>
          <w:szCs w:val="24"/>
        </w:rPr>
        <w:t xml:space="preserve">3 </w:t>
      </w:r>
      <w:r w:rsidR="1478DC47" w:rsidRPr="00356607">
        <w:rPr>
          <w:rFonts w:ascii="Times New Roman" w:hAnsi="Times New Roman"/>
          <w:sz w:val="24"/>
          <w:szCs w:val="24"/>
        </w:rPr>
        <w:t>Situata aktuale</w:t>
      </w:r>
      <w:r w:rsidR="00066EA1" w:rsidRPr="00356607">
        <w:rPr>
          <w:rFonts w:ascii="Times New Roman" w:hAnsi="Times New Roman"/>
          <w:sz w:val="24"/>
          <w:szCs w:val="24"/>
        </w:rPr>
        <w:t xml:space="preserve">, </w:t>
      </w:r>
      <w:r w:rsidR="1478DC47" w:rsidRPr="00356607">
        <w:rPr>
          <w:rFonts w:ascii="Times New Roman" w:hAnsi="Times New Roman"/>
          <w:sz w:val="24"/>
          <w:szCs w:val="24"/>
        </w:rPr>
        <w:t>arritjet rezultatet 2021-2025</w:t>
      </w:r>
      <w:bookmarkEnd w:id="9"/>
    </w:p>
    <w:p w14:paraId="271C43AA" w14:textId="3CBAC62B" w:rsidR="00A7053D" w:rsidRPr="000C393A" w:rsidRDefault="31744897" w:rsidP="00A7053D">
      <w:pPr>
        <w:spacing w:line="240" w:lineRule="auto"/>
        <w:jc w:val="both"/>
        <w:rPr>
          <w:rFonts w:ascii="Times New Roman" w:hAnsi="Times New Roman" w:cs="Times New Roman"/>
          <w:sz w:val="22"/>
          <w:szCs w:val="22"/>
        </w:rPr>
      </w:pPr>
      <w:r w:rsidRPr="000C393A">
        <w:rPr>
          <w:rFonts w:ascii="Times New Roman" w:hAnsi="Times New Roman" w:cs="Times New Roman"/>
          <w:sz w:val="22"/>
          <w:szCs w:val="22"/>
        </w:rPr>
        <w:t>Gjatë periudhës 2021–2025</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zbatimi i PKVBPPRE ka shënuar arritje të rëndësishme dhe risi institucionale që kanë forcuar bazën për një qasje më të qëndrueshme ndaj barazisë dhe përfshirjes së romëve dhe egjiptianëve</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Së pari</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u konsolidua kuadri ligjor dhe nënligjor në disa sektorë kyç</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 xml:space="preserve">ndryshimet në Ligjin </w:t>
      </w:r>
      <w:r w:rsidR="00066EA1">
        <w:rPr>
          <w:rFonts w:ascii="Times New Roman" w:hAnsi="Times New Roman" w:cs="Times New Roman"/>
          <w:sz w:val="22"/>
          <w:szCs w:val="22"/>
        </w:rPr>
        <w:t xml:space="preserve">nr. </w:t>
      </w:r>
      <w:r w:rsidRPr="000C393A">
        <w:rPr>
          <w:rFonts w:ascii="Times New Roman" w:hAnsi="Times New Roman" w:cs="Times New Roman"/>
          <w:sz w:val="22"/>
          <w:szCs w:val="22"/>
        </w:rPr>
        <w:t>56/2024</w:t>
      </w:r>
      <w:r w:rsidR="00F55098">
        <w:rPr>
          <w:rFonts w:ascii="Times New Roman" w:hAnsi="Times New Roman" w:cs="Times New Roman"/>
          <w:sz w:val="22"/>
          <w:szCs w:val="22"/>
        </w:rPr>
        <w:t xml:space="preserve"> “</w:t>
      </w:r>
      <w:r w:rsidRPr="000C393A">
        <w:rPr>
          <w:rFonts w:ascii="Times New Roman" w:hAnsi="Times New Roman" w:cs="Times New Roman"/>
          <w:sz w:val="22"/>
          <w:szCs w:val="22"/>
        </w:rPr>
        <w:t>Për Gjendjen Civile</w:t>
      </w:r>
      <w:r w:rsidR="00066EA1">
        <w:rPr>
          <w:rFonts w:ascii="Times New Roman" w:hAnsi="Times New Roman" w:cs="Times New Roman"/>
          <w:sz w:val="22"/>
          <w:szCs w:val="22"/>
        </w:rPr>
        <w:t>”</w:t>
      </w:r>
      <w:r w:rsidR="00F55098">
        <w:rPr>
          <w:rFonts w:ascii="Times New Roman" w:hAnsi="Times New Roman" w:cs="Times New Roman"/>
          <w:sz w:val="22"/>
          <w:szCs w:val="22"/>
        </w:rPr>
        <w:t xml:space="preserve"> </w:t>
      </w:r>
      <w:r w:rsidRPr="000C393A">
        <w:rPr>
          <w:rFonts w:ascii="Times New Roman" w:hAnsi="Times New Roman" w:cs="Times New Roman"/>
          <w:sz w:val="22"/>
          <w:szCs w:val="22"/>
        </w:rPr>
        <w:t>dhe aktet shoqëruese krijuan lehtësime konkrete për regjistrimin civil (qartësim i vendbanimit/vendqëndrimit</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verifikim në terren dhe përdorim më i gjerë i shërbimeve online)</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duke kontribuar në uljen graduale të rasteve të fëmijëve të paregjistruar</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N</w:t>
      </w:r>
      <w:r w:rsidR="04F50275" w:rsidRPr="000C393A">
        <w:rPr>
          <w:rFonts w:ascii="Times New Roman" w:hAnsi="Times New Roman" w:cs="Times New Roman"/>
          <w:sz w:val="22"/>
          <w:szCs w:val="22"/>
        </w:rPr>
        <w:t>j</w:t>
      </w:r>
      <w:r w:rsidR="00793AF0" w:rsidRPr="000C393A">
        <w:rPr>
          <w:rFonts w:ascii="Times New Roman" w:hAnsi="Times New Roman" w:cs="Times New Roman"/>
          <w:sz w:val="22"/>
          <w:szCs w:val="22"/>
        </w:rPr>
        <w:t>ë</w:t>
      </w:r>
      <w:r w:rsidR="04F50275" w:rsidRPr="000C393A">
        <w:rPr>
          <w:rFonts w:ascii="Times New Roman" w:hAnsi="Times New Roman" w:cs="Times New Roman"/>
          <w:sz w:val="22"/>
          <w:szCs w:val="22"/>
        </w:rPr>
        <w:t>koh</w:t>
      </w:r>
      <w:r w:rsidR="00793AF0" w:rsidRPr="000C393A">
        <w:rPr>
          <w:rFonts w:ascii="Times New Roman" w:hAnsi="Times New Roman" w:cs="Times New Roman"/>
          <w:sz w:val="22"/>
          <w:szCs w:val="22"/>
        </w:rPr>
        <w:t>ë</w:t>
      </w:r>
      <w:r w:rsidR="04F50275" w:rsidRPr="000C393A">
        <w:rPr>
          <w:rFonts w:ascii="Times New Roman" w:hAnsi="Times New Roman" w:cs="Times New Roman"/>
          <w:sz w:val="22"/>
          <w:szCs w:val="22"/>
        </w:rPr>
        <w:t>sisht</w:t>
      </w:r>
      <w:r w:rsidRPr="000C393A">
        <w:rPr>
          <w:rFonts w:ascii="Times New Roman" w:hAnsi="Times New Roman" w:cs="Times New Roman"/>
          <w:sz w:val="22"/>
          <w:szCs w:val="22"/>
        </w:rPr>
        <w:t xml:space="preserve"> në drejtësi u shënua një zgjerim i prekshëm i aksesit në</w:t>
      </w:r>
      <w:r w:rsidR="00F55098">
        <w:rPr>
          <w:rFonts w:ascii="Times New Roman" w:hAnsi="Times New Roman" w:cs="Times New Roman"/>
          <w:sz w:val="22"/>
          <w:szCs w:val="22"/>
        </w:rPr>
        <w:t xml:space="preserve"> programin e </w:t>
      </w:r>
      <w:r w:rsidRPr="000C393A">
        <w:rPr>
          <w:rFonts w:ascii="Times New Roman" w:hAnsi="Times New Roman" w:cs="Times New Roman"/>
          <w:sz w:val="22"/>
          <w:szCs w:val="22"/>
        </w:rPr>
        <w:t xml:space="preserve"> </w:t>
      </w:r>
      <w:r w:rsidR="00F55098" w:rsidRPr="000C393A">
        <w:rPr>
          <w:rFonts w:ascii="Times New Roman" w:hAnsi="Times New Roman" w:cs="Times New Roman"/>
          <w:sz w:val="22"/>
          <w:szCs w:val="22"/>
        </w:rPr>
        <w:t>Ndihmë</w:t>
      </w:r>
      <w:r w:rsidR="00F55098">
        <w:rPr>
          <w:rFonts w:ascii="Times New Roman" w:hAnsi="Times New Roman" w:cs="Times New Roman"/>
          <w:sz w:val="22"/>
          <w:szCs w:val="22"/>
        </w:rPr>
        <w:t>s</w:t>
      </w:r>
      <w:r w:rsidR="00F55098" w:rsidRPr="000C393A">
        <w:rPr>
          <w:rFonts w:ascii="Times New Roman" w:hAnsi="Times New Roman" w:cs="Times New Roman"/>
          <w:sz w:val="22"/>
          <w:szCs w:val="22"/>
        </w:rPr>
        <w:t xml:space="preserve"> </w:t>
      </w:r>
      <w:r w:rsidRPr="000C393A">
        <w:rPr>
          <w:rFonts w:ascii="Times New Roman" w:hAnsi="Times New Roman" w:cs="Times New Roman"/>
          <w:sz w:val="22"/>
          <w:szCs w:val="22"/>
        </w:rPr>
        <w:t>Juridike Falas</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 xml:space="preserve">me rritje të përfituesve </w:t>
      </w:r>
      <w:r w:rsidR="00F55098">
        <w:rPr>
          <w:rFonts w:ascii="Times New Roman" w:hAnsi="Times New Roman" w:cs="Times New Roman"/>
          <w:sz w:val="22"/>
          <w:szCs w:val="22"/>
        </w:rPr>
        <w:t xml:space="preserve">nga komuniteti </w:t>
      </w:r>
      <w:r w:rsidRPr="000C393A">
        <w:rPr>
          <w:rFonts w:ascii="Times New Roman" w:hAnsi="Times New Roman" w:cs="Times New Roman"/>
          <w:sz w:val="22"/>
          <w:szCs w:val="22"/>
        </w:rPr>
        <w:t>romë dhe egjiptianë</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forcim të rrjetit të ofruesve (qendra shërbimi</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klinika ligjore universitare</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OJF të autorizuara dhe kontraktim i avokatëve)</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si dhe intensifikim të aktiviteteve informuese</w:t>
      </w:r>
      <w:r w:rsidR="00066EA1">
        <w:rPr>
          <w:rFonts w:ascii="Times New Roman" w:hAnsi="Times New Roman" w:cs="Times New Roman"/>
          <w:sz w:val="22"/>
          <w:szCs w:val="22"/>
        </w:rPr>
        <w:t xml:space="preserve">. </w:t>
      </w:r>
    </w:p>
    <w:p w14:paraId="025C9B9E" w14:textId="74C8B268" w:rsidR="00F55098" w:rsidRDefault="31744897" w:rsidP="00A7053D">
      <w:pPr>
        <w:spacing w:line="240" w:lineRule="auto"/>
        <w:jc w:val="both"/>
        <w:rPr>
          <w:rFonts w:ascii="Times New Roman" w:hAnsi="Times New Roman" w:cs="Times New Roman"/>
          <w:sz w:val="22"/>
          <w:szCs w:val="22"/>
        </w:rPr>
      </w:pPr>
      <w:r w:rsidRPr="3DD75DFC">
        <w:rPr>
          <w:rFonts w:ascii="Times New Roman" w:hAnsi="Times New Roman" w:cs="Times New Roman"/>
          <w:sz w:val="22"/>
          <w:szCs w:val="22"/>
        </w:rPr>
        <w:t>Në shëndetësi</w:t>
      </w:r>
      <w:r w:rsidR="00066EA1" w:rsidRPr="3DD75DFC">
        <w:rPr>
          <w:rFonts w:ascii="Times New Roman" w:hAnsi="Times New Roman" w:cs="Times New Roman"/>
          <w:sz w:val="22"/>
          <w:szCs w:val="22"/>
        </w:rPr>
        <w:t xml:space="preserve">, </w:t>
      </w:r>
      <w:r w:rsidRPr="3DD75DFC">
        <w:rPr>
          <w:rFonts w:ascii="Times New Roman" w:hAnsi="Times New Roman" w:cs="Times New Roman"/>
          <w:sz w:val="22"/>
          <w:szCs w:val="22"/>
        </w:rPr>
        <w:t>reforma ligjore dhe instrumentet praktike prodhuan rezultate të matshme</w:t>
      </w:r>
      <w:r w:rsidR="00066EA1" w:rsidRPr="3DD75DFC">
        <w:rPr>
          <w:rFonts w:ascii="Times New Roman" w:hAnsi="Times New Roman" w:cs="Times New Roman"/>
          <w:sz w:val="22"/>
          <w:szCs w:val="22"/>
        </w:rPr>
        <w:t xml:space="preserve">: </w:t>
      </w:r>
      <w:r w:rsidRPr="3DD75DFC">
        <w:rPr>
          <w:rFonts w:ascii="Times New Roman" w:hAnsi="Times New Roman" w:cs="Times New Roman"/>
          <w:sz w:val="22"/>
          <w:szCs w:val="22"/>
        </w:rPr>
        <w:t>u rrit ndjeshëm numri i grave rome dhe egjiptiane që përfituan barna falas dhe ekzaminime gjatë shtatzënisë (nga 1</w:t>
      </w:r>
      <w:r w:rsidR="00066EA1" w:rsidRPr="3DD75DFC">
        <w:rPr>
          <w:rFonts w:ascii="Times New Roman" w:hAnsi="Times New Roman" w:cs="Times New Roman"/>
          <w:sz w:val="22"/>
          <w:szCs w:val="22"/>
        </w:rPr>
        <w:t>,</w:t>
      </w:r>
      <w:r w:rsidRPr="3DD75DFC">
        <w:rPr>
          <w:rFonts w:ascii="Times New Roman" w:hAnsi="Times New Roman" w:cs="Times New Roman"/>
          <w:sz w:val="22"/>
          <w:szCs w:val="22"/>
        </w:rPr>
        <w:t xml:space="preserve">273 </w:t>
      </w:r>
      <w:r w:rsidR="00F55098" w:rsidRPr="3DD75DFC">
        <w:rPr>
          <w:rFonts w:ascii="Times New Roman" w:hAnsi="Times New Roman" w:cs="Times New Roman"/>
          <w:sz w:val="22"/>
          <w:szCs w:val="22"/>
        </w:rPr>
        <w:t xml:space="preserve">përfitues </w:t>
      </w:r>
      <w:r w:rsidRPr="3DD75DFC">
        <w:rPr>
          <w:rFonts w:ascii="Times New Roman" w:hAnsi="Times New Roman" w:cs="Times New Roman"/>
          <w:sz w:val="22"/>
          <w:szCs w:val="22"/>
        </w:rPr>
        <w:t xml:space="preserve">në </w:t>
      </w:r>
      <w:r w:rsidR="00F55098" w:rsidRPr="3DD75DFC">
        <w:rPr>
          <w:rFonts w:ascii="Times New Roman" w:hAnsi="Times New Roman" w:cs="Times New Roman"/>
          <w:sz w:val="22"/>
          <w:szCs w:val="22"/>
        </w:rPr>
        <w:t xml:space="preserve">vitin </w:t>
      </w:r>
      <w:r w:rsidRPr="3DD75DFC">
        <w:rPr>
          <w:rFonts w:ascii="Times New Roman" w:hAnsi="Times New Roman" w:cs="Times New Roman"/>
          <w:sz w:val="22"/>
          <w:szCs w:val="22"/>
        </w:rPr>
        <w:t>2021 në 3</w:t>
      </w:r>
      <w:r w:rsidR="00066EA1" w:rsidRPr="3DD75DFC">
        <w:rPr>
          <w:rFonts w:ascii="Times New Roman" w:hAnsi="Times New Roman" w:cs="Times New Roman"/>
          <w:sz w:val="22"/>
          <w:szCs w:val="22"/>
        </w:rPr>
        <w:t>,</w:t>
      </w:r>
      <w:r w:rsidRPr="3DD75DFC">
        <w:rPr>
          <w:rFonts w:ascii="Times New Roman" w:hAnsi="Times New Roman" w:cs="Times New Roman"/>
          <w:sz w:val="22"/>
          <w:szCs w:val="22"/>
        </w:rPr>
        <w:t xml:space="preserve">833 në </w:t>
      </w:r>
      <w:r w:rsidR="00F55098" w:rsidRPr="3DD75DFC">
        <w:rPr>
          <w:rFonts w:ascii="Times New Roman" w:hAnsi="Times New Roman" w:cs="Times New Roman"/>
          <w:sz w:val="22"/>
          <w:szCs w:val="22"/>
        </w:rPr>
        <w:t xml:space="preserve">vitin </w:t>
      </w:r>
      <w:r w:rsidRPr="3DD75DFC">
        <w:rPr>
          <w:rFonts w:ascii="Times New Roman" w:hAnsi="Times New Roman" w:cs="Times New Roman"/>
          <w:sz w:val="22"/>
          <w:szCs w:val="22"/>
        </w:rPr>
        <w:t>2024)</w:t>
      </w:r>
      <w:r w:rsidR="00066EA1" w:rsidRPr="3DD75DFC">
        <w:rPr>
          <w:rFonts w:ascii="Times New Roman" w:hAnsi="Times New Roman" w:cs="Times New Roman"/>
          <w:sz w:val="22"/>
          <w:szCs w:val="22"/>
        </w:rPr>
        <w:t xml:space="preserve">, </w:t>
      </w:r>
      <w:r w:rsidRPr="3DD75DFC">
        <w:rPr>
          <w:rFonts w:ascii="Times New Roman" w:hAnsi="Times New Roman" w:cs="Times New Roman"/>
          <w:sz w:val="22"/>
          <w:szCs w:val="22"/>
        </w:rPr>
        <w:t>u forcua kapaciteti i personelit përmes trajnimeve</w:t>
      </w:r>
      <w:r w:rsidR="00066EA1" w:rsidRPr="3DD75DFC">
        <w:rPr>
          <w:rFonts w:ascii="Times New Roman" w:hAnsi="Times New Roman" w:cs="Times New Roman"/>
          <w:sz w:val="22"/>
          <w:szCs w:val="22"/>
        </w:rPr>
        <w:t xml:space="preserve">, </w:t>
      </w:r>
      <w:r w:rsidRPr="3DD75DFC">
        <w:rPr>
          <w:rFonts w:ascii="Times New Roman" w:hAnsi="Times New Roman" w:cs="Times New Roman"/>
          <w:sz w:val="22"/>
          <w:szCs w:val="22"/>
        </w:rPr>
        <w:t>ndërsa ekipet mjekësore lëvizëse u konsoliduan si një risi funksionale për kapërcimin e barrierave territoriale</w:t>
      </w:r>
      <w:r w:rsidR="00066EA1" w:rsidRPr="3DD75DFC">
        <w:rPr>
          <w:rFonts w:ascii="Times New Roman" w:hAnsi="Times New Roman" w:cs="Times New Roman"/>
          <w:sz w:val="22"/>
          <w:szCs w:val="22"/>
        </w:rPr>
        <w:t xml:space="preserve">, </w:t>
      </w:r>
      <w:r w:rsidRPr="3DD75DFC">
        <w:rPr>
          <w:rFonts w:ascii="Times New Roman" w:hAnsi="Times New Roman" w:cs="Times New Roman"/>
          <w:sz w:val="22"/>
          <w:szCs w:val="22"/>
        </w:rPr>
        <w:t>duke asistuar në mënyrë të qëndrueshme dhjetëra mijëra persona çdo vit</w:t>
      </w:r>
      <w:r w:rsidR="00066EA1" w:rsidRPr="3DD75DFC">
        <w:rPr>
          <w:rFonts w:ascii="Times New Roman" w:hAnsi="Times New Roman" w:cs="Times New Roman"/>
          <w:sz w:val="22"/>
          <w:szCs w:val="22"/>
        </w:rPr>
        <w:t xml:space="preserve">; </w:t>
      </w:r>
      <w:r w:rsidRPr="3DD75DFC">
        <w:rPr>
          <w:rFonts w:ascii="Times New Roman" w:hAnsi="Times New Roman" w:cs="Times New Roman"/>
          <w:sz w:val="22"/>
          <w:szCs w:val="22"/>
        </w:rPr>
        <w:t>gjithashtu</w:t>
      </w:r>
      <w:r w:rsidR="00066EA1" w:rsidRPr="3DD75DFC">
        <w:rPr>
          <w:rFonts w:ascii="Times New Roman" w:hAnsi="Times New Roman" w:cs="Times New Roman"/>
          <w:sz w:val="22"/>
          <w:szCs w:val="22"/>
        </w:rPr>
        <w:t xml:space="preserve">, </w:t>
      </w:r>
      <w:r w:rsidRPr="3DD75DFC">
        <w:rPr>
          <w:rFonts w:ascii="Times New Roman" w:hAnsi="Times New Roman" w:cs="Times New Roman"/>
          <w:sz w:val="22"/>
          <w:szCs w:val="22"/>
        </w:rPr>
        <w:t>programi</w:t>
      </w:r>
      <w:r w:rsidR="00F55098" w:rsidRPr="3DD75DFC">
        <w:rPr>
          <w:rFonts w:ascii="Times New Roman" w:hAnsi="Times New Roman" w:cs="Times New Roman"/>
          <w:sz w:val="22"/>
          <w:szCs w:val="22"/>
        </w:rPr>
        <w:t xml:space="preserve"> “</w:t>
      </w:r>
      <w:r w:rsidRPr="3DD75DFC">
        <w:rPr>
          <w:rFonts w:ascii="Times New Roman" w:hAnsi="Times New Roman" w:cs="Times New Roman"/>
          <w:sz w:val="22"/>
          <w:szCs w:val="22"/>
        </w:rPr>
        <w:t>Bonusi i Bebes</w:t>
      </w:r>
      <w:r w:rsidR="00066EA1" w:rsidRPr="3DD75DFC">
        <w:rPr>
          <w:rFonts w:ascii="Times New Roman" w:hAnsi="Times New Roman" w:cs="Times New Roman"/>
          <w:sz w:val="22"/>
          <w:szCs w:val="22"/>
        </w:rPr>
        <w:t>”</w:t>
      </w:r>
      <w:r w:rsidR="00F55098" w:rsidRPr="3DD75DFC">
        <w:rPr>
          <w:rFonts w:ascii="Times New Roman" w:hAnsi="Times New Roman" w:cs="Times New Roman"/>
          <w:sz w:val="22"/>
          <w:szCs w:val="22"/>
        </w:rPr>
        <w:t xml:space="preserve"> </w:t>
      </w:r>
      <w:r w:rsidRPr="3DD75DFC">
        <w:rPr>
          <w:rFonts w:ascii="Times New Roman" w:hAnsi="Times New Roman" w:cs="Times New Roman"/>
          <w:sz w:val="22"/>
          <w:szCs w:val="22"/>
        </w:rPr>
        <w:t xml:space="preserve">shënoi rritje </w:t>
      </w:r>
      <w:r w:rsidR="000C393A" w:rsidRPr="3DD75DFC">
        <w:rPr>
          <w:rFonts w:ascii="Times New Roman" w:hAnsi="Times New Roman" w:cs="Times New Roman"/>
          <w:sz w:val="22"/>
          <w:szCs w:val="22"/>
        </w:rPr>
        <w:t>thelbësore</w:t>
      </w:r>
      <w:r w:rsidR="1FB4828A" w:rsidRPr="3DD75DFC">
        <w:rPr>
          <w:rFonts w:ascii="Times New Roman" w:hAnsi="Times New Roman" w:cs="Times New Roman"/>
          <w:sz w:val="22"/>
          <w:szCs w:val="22"/>
        </w:rPr>
        <w:t xml:space="preserve"> </w:t>
      </w:r>
      <w:r w:rsidRPr="3DD75DFC">
        <w:rPr>
          <w:rFonts w:ascii="Times New Roman" w:hAnsi="Times New Roman" w:cs="Times New Roman"/>
          <w:sz w:val="22"/>
          <w:szCs w:val="22"/>
        </w:rPr>
        <w:t>të përfituesve</w:t>
      </w:r>
      <w:r w:rsidR="0911662C" w:rsidRPr="3DD75DFC">
        <w:rPr>
          <w:rFonts w:ascii="Times New Roman" w:hAnsi="Times New Roman" w:cs="Times New Roman"/>
          <w:sz w:val="22"/>
          <w:szCs w:val="22"/>
        </w:rPr>
        <w:t>.</w:t>
      </w:r>
      <w:r w:rsidR="00066EA1" w:rsidRPr="3DD75DFC">
        <w:rPr>
          <w:rFonts w:ascii="Times New Roman" w:hAnsi="Times New Roman" w:cs="Times New Roman"/>
          <w:sz w:val="22"/>
          <w:szCs w:val="22"/>
        </w:rPr>
        <w:t xml:space="preserve">. </w:t>
      </w:r>
    </w:p>
    <w:p w14:paraId="35CA9B1F" w14:textId="5A6B5DC8" w:rsidR="00A7053D" w:rsidRPr="000C393A" w:rsidRDefault="000C393A" w:rsidP="00A7053D">
      <w:pPr>
        <w:spacing w:line="240" w:lineRule="auto"/>
        <w:jc w:val="both"/>
        <w:rPr>
          <w:rFonts w:ascii="Times New Roman" w:hAnsi="Times New Roman" w:cs="Times New Roman"/>
          <w:sz w:val="22"/>
          <w:szCs w:val="22"/>
        </w:rPr>
      </w:pPr>
      <w:r w:rsidRPr="000C393A">
        <w:rPr>
          <w:rFonts w:ascii="Times New Roman" w:hAnsi="Times New Roman" w:cs="Times New Roman"/>
          <w:sz w:val="22"/>
          <w:szCs w:val="22"/>
        </w:rPr>
        <w:t>Në strehimin social</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u zgjeruan programet dhe</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instrumentet e</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strehimit social (sidomos subvencioni i qirasë</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 xml:space="preserve">me rritje të vazhdueshme të </w:t>
      </w:r>
      <w:r w:rsidR="00F55098">
        <w:rPr>
          <w:rFonts w:ascii="Times New Roman" w:hAnsi="Times New Roman" w:cs="Times New Roman"/>
          <w:sz w:val="22"/>
          <w:szCs w:val="22"/>
        </w:rPr>
        <w:t>numrit t</w:t>
      </w:r>
      <w:r w:rsidR="00F55098" w:rsidRPr="000C393A">
        <w:rPr>
          <w:rFonts w:ascii="Times New Roman" w:hAnsi="Times New Roman" w:cs="Times New Roman"/>
          <w:sz w:val="22"/>
          <w:szCs w:val="22"/>
        </w:rPr>
        <w:t>ë</w:t>
      </w:r>
      <w:r w:rsidR="00F55098">
        <w:rPr>
          <w:rFonts w:ascii="Times New Roman" w:hAnsi="Times New Roman" w:cs="Times New Roman"/>
          <w:sz w:val="22"/>
          <w:szCs w:val="22"/>
        </w:rPr>
        <w:t xml:space="preserve"> </w:t>
      </w:r>
      <w:r w:rsidRPr="000C393A">
        <w:rPr>
          <w:rFonts w:ascii="Times New Roman" w:hAnsi="Times New Roman" w:cs="Times New Roman"/>
          <w:sz w:val="22"/>
          <w:szCs w:val="22"/>
        </w:rPr>
        <w:t>familjeve përfituese)</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u përmirësua planifikimi vendor me rritje të numrit të bashkive me plane</w:t>
      </w:r>
      <w:r w:rsidR="00F55098">
        <w:rPr>
          <w:rFonts w:ascii="Times New Roman" w:hAnsi="Times New Roman" w:cs="Times New Roman"/>
          <w:sz w:val="22"/>
          <w:szCs w:val="22"/>
        </w:rPr>
        <w:t xml:space="preserve"> </w:t>
      </w:r>
      <w:r w:rsidRPr="000C393A">
        <w:rPr>
          <w:rFonts w:ascii="Times New Roman" w:hAnsi="Times New Roman" w:cs="Times New Roman"/>
          <w:sz w:val="22"/>
          <w:szCs w:val="22"/>
        </w:rPr>
        <w:t>5-vjeçare për strehimin</w:t>
      </w:r>
      <w:r>
        <w:rPr>
          <w:rFonts w:ascii="Times New Roman" w:hAnsi="Times New Roman" w:cs="Times New Roman"/>
          <w:sz w:val="22"/>
          <w:szCs w:val="22"/>
        </w:rPr>
        <w:t xml:space="preserve"> </w:t>
      </w:r>
      <w:r w:rsidRPr="000C393A">
        <w:rPr>
          <w:rFonts w:ascii="Times New Roman" w:hAnsi="Times New Roman" w:cs="Times New Roman"/>
          <w:sz w:val="22"/>
          <w:szCs w:val="22"/>
        </w:rPr>
        <w:t xml:space="preserve">dhe u hodhën hapa të </w:t>
      </w:r>
      <w:r w:rsidR="00AC6005">
        <w:rPr>
          <w:rFonts w:ascii="Times New Roman" w:hAnsi="Times New Roman" w:cs="Times New Roman"/>
          <w:sz w:val="22"/>
          <w:szCs w:val="22"/>
        </w:rPr>
        <w:t>r</w:t>
      </w:r>
      <w:r w:rsidR="00AC6005" w:rsidRPr="000C393A">
        <w:rPr>
          <w:rFonts w:ascii="Times New Roman" w:hAnsi="Times New Roman" w:cs="Times New Roman"/>
          <w:sz w:val="22"/>
          <w:szCs w:val="22"/>
        </w:rPr>
        <w:t>ë</w:t>
      </w:r>
      <w:r w:rsidR="00AC6005">
        <w:rPr>
          <w:rFonts w:ascii="Times New Roman" w:hAnsi="Times New Roman" w:cs="Times New Roman"/>
          <w:sz w:val="22"/>
          <w:szCs w:val="22"/>
        </w:rPr>
        <w:t>nd</w:t>
      </w:r>
      <w:r w:rsidR="00AC6005" w:rsidRPr="000C393A">
        <w:rPr>
          <w:rFonts w:ascii="Times New Roman" w:hAnsi="Times New Roman" w:cs="Times New Roman"/>
          <w:sz w:val="22"/>
          <w:szCs w:val="22"/>
        </w:rPr>
        <w:t>ë</w:t>
      </w:r>
      <w:r w:rsidR="00AC6005">
        <w:rPr>
          <w:rFonts w:ascii="Times New Roman" w:hAnsi="Times New Roman" w:cs="Times New Roman"/>
          <w:sz w:val="22"/>
          <w:szCs w:val="22"/>
        </w:rPr>
        <w:t>sish</w:t>
      </w:r>
      <w:r w:rsidR="00AC6005" w:rsidRPr="000C393A">
        <w:rPr>
          <w:rFonts w:ascii="Times New Roman" w:hAnsi="Times New Roman" w:cs="Times New Roman"/>
          <w:sz w:val="22"/>
          <w:szCs w:val="22"/>
        </w:rPr>
        <w:t>ë</w:t>
      </w:r>
      <w:r w:rsidR="00AC6005">
        <w:rPr>
          <w:rFonts w:ascii="Times New Roman" w:hAnsi="Times New Roman" w:cs="Times New Roman"/>
          <w:sz w:val="22"/>
          <w:szCs w:val="22"/>
        </w:rPr>
        <w:t>m</w:t>
      </w:r>
      <w:r w:rsidR="00AC6005" w:rsidRPr="000C393A">
        <w:rPr>
          <w:rFonts w:ascii="Times New Roman" w:hAnsi="Times New Roman" w:cs="Times New Roman"/>
          <w:sz w:val="22"/>
          <w:szCs w:val="22"/>
        </w:rPr>
        <w:t xml:space="preserve"> </w:t>
      </w:r>
      <w:r w:rsidRPr="000C393A">
        <w:rPr>
          <w:rFonts w:ascii="Times New Roman" w:hAnsi="Times New Roman" w:cs="Times New Roman"/>
          <w:sz w:val="22"/>
          <w:szCs w:val="22"/>
        </w:rPr>
        <w:t>për përshpejtimin e</w:t>
      </w:r>
      <w:r w:rsidR="00AC6005">
        <w:rPr>
          <w:rFonts w:ascii="Times New Roman" w:hAnsi="Times New Roman" w:cs="Times New Roman"/>
          <w:sz w:val="22"/>
          <w:szCs w:val="22"/>
        </w:rPr>
        <w:t xml:space="preserve"> procedurave t</w:t>
      </w:r>
      <w:r w:rsidR="00AC6005" w:rsidRPr="000C393A">
        <w:rPr>
          <w:rFonts w:ascii="Times New Roman" w:hAnsi="Times New Roman" w:cs="Times New Roman"/>
          <w:sz w:val="22"/>
          <w:szCs w:val="22"/>
        </w:rPr>
        <w:t>ë</w:t>
      </w:r>
      <w:r w:rsidRPr="000C393A">
        <w:rPr>
          <w:rFonts w:ascii="Times New Roman" w:hAnsi="Times New Roman" w:cs="Times New Roman"/>
          <w:sz w:val="22"/>
          <w:szCs w:val="22"/>
        </w:rPr>
        <w:t xml:space="preserve"> legalizimit përmes marrëveshjeve ndërinstitucionale</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 xml:space="preserve">hapjes së zyrave të posaçme dhe asistencës direkte për familjet (me mbështetje edhe nga </w:t>
      </w:r>
      <w:r w:rsidR="00AC6005">
        <w:rPr>
          <w:rFonts w:ascii="Times New Roman" w:hAnsi="Times New Roman" w:cs="Times New Roman"/>
          <w:sz w:val="22"/>
          <w:szCs w:val="22"/>
        </w:rPr>
        <w:t xml:space="preserve">programi </w:t>
      </w:r>
      <w:r w:rsidRPr="000C393A">
        <w:rPr>
          <w:rFonts w:ascii="Times New Roman" w:hAnsi="Times New Roman" w:cs="Times New Roman"/>
          <w:sz w:val="22"/>
          <w:szCs w:val="22"/>
        </w:rPr>
        <w:t>Roma Integration III)</w:t>
      </w:r>
      <w:r w:rsidR="00066EA1">
        <w:rPr>
          <w:rFonts w:ascii="Times New Roman" w:hAnsi="Times New Roman" w:cs="Times New Roman"/>
          <w:sz w:val="22"/>
          <w:szCs w:val="22"/>
        </w:rPr>
        <w:t>.</w:t>
      </w:r>
      <w:r w:rsidR="00AC6005">
        <w:rPr>
          <w:rFonts w:ascii="Times New Roman" w:hAnsi="Times New Roman" w:cs="Times New Roman"/>
          <w:sz w:val="22"/>
          <w:szCs w:val="22"/>
        </w:rPr>
        <w:t xml:space="preserve"> </w:t>
      </w:r>
      <w:r w:rsidR="00066EA1">
        <w:rPr>
          <w:rFonts w:ascii="Times New Roman" w:hAnsi="Times New Roman" w:cs="Times New Roman"/>
          <w:sz w:val="22"/>
          <w:szCs w:val="22"/>
        </w:rPr>
        <w:t xml:space="preserve"> </w:t>
      </w:r>
    </w:p>
    <w:p w14:paraId="38ADB9E0" w14:textId="101101F5" w:rsidR="00A7053D" w:rsidRPr="000C393A" w:rsidRDefault="31744897" w:rsidP="00AD2FD2">
      <w:pPr>
        <w:spacing w:line="276" w:lineRule="auto"/>
        <w:jc w:val="both"/>
        <w:rPr>
          <w:rFonts w:ascii="Times New Roman" w:hAnsi="Times New Roman" w:cs="Times New Roman"/>
          <w:sz w:val="22"/>
          <w:szCs w:val="22"/>
        </w:rPr>
      </w:pPr>
      <w:r w:rsidRPr="000C393A">
        <w:rPr>
          <w:rFonts w:ascii="Times New Roman" w:hAnsi="Times New Roman" w:cs="Times New Roman"/>
          <w:sz w:val="22"/>
          <w:szCs w:val="22"/>
        </w:rPr>
        <w:t>Në arsim</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risi të rëndësishme ishin garantimi i teksteve falas</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rritja e mbështetjes për transport falas</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zgjerimi i programeve jashtë</w:t>
      </w:r>
      <w:r w:rsidR="00AC6005">
        <w:rPr>
          <w:rFonts w:ascii="Times New Roman" w:hAnsi="Times New Roman" w:cs="Times New Roman"/>
          <w:sz w:val="22"/>
          <w:szCs w:val="22"/>
        </w:rPr>
        <w:t>-</w:t>
      </w:r>
      <w:r w:rsidRPr="000C393A">
        <w:rPr>
          <w:rFonts w:ascii="Times New Roman" w:hAnsi="Times New Roman" w:cs="Times New Roman"/>
          <w:sz w:val="22"/>
          <w:szCs w:val="22"/>
        </w:rPr>
        <w:t xml:space="preserve">kurrikulare dhe rritja e </w:t>
      </w:r>
      <w:r w:rsidR="00AB7DE6">
        <w:rPr>
          <w:rFonts w:ascii="Times New Roman" w:hAnsi="Times New Roman" w:cs="Times New Roman"/>
          <w:sz w:val="22"/>
          <w:szCs w:val="22"/>
        </w:rPr>
        <w:t xml:space="preserve">numrit te </w:t>
      </w:r>
      <w:r w:rsidRPr="000C393A">
        <w:rPr>
          <w:rFonts w:ascii="Times New Roman" w:hAnsi="Times New Roman" w:cs="Times New Roman"/>
          <w:sz w:val="22"/>
          <w:szCs w:val="22"/>
        </w:rPr>
        <w:t>bursave</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ndërsa mekanizmat e referimit</w:t>
      </w:r>
      <w:r w:rsidR="00AC6005">
        <w:rPr>
          <w:rFonts w:ascii="Times New Roman" w:hAnsi="Times New Roman" w:cs="Times New Roman"/>
          <w:sz w:val="22"/>
          <w:szCs w:val="22"/>
        </w:rPr>
        <w:t xml:space="preserve"> “</w:t>
      </w:r>
      <w:r w:rsidRPr="000C393A">
        <w:rPr>
          <w:rFonts w:ascii="Times New Roman" w:hAnsi="Times New Roman" w:cs="Times New Roman"/>
          <w:sz w:val="22"/>
          <w:szCs w:val="22"/>
        </w:rPr>
        <w:t>arsim dhe mbrojtje sociale</w:t>
      </w:r>
      <w:r w:rsidR="00066EA1">
        <w:rPr>
          <w:rFonts w:ascii="Times New Roman" w:hAnsi="Times New Roman" w:cs="Times New Roman"/>
          <w:sz w:val="22"/>
          <w:szCs w:val="22"/>
        </w:rPr>
        <w:t>”</w:t>
      </w:r>
      <w:r w:rsidR="00AC6005">
        <w:rPr>
          <w:rFonts w:ascii="Times New Roman" w:hAnsi="Times New Roman" w:cs="Times New Roman"/>
          <w:sz w:val="22"/>
          <w:szCs w:val="22"/>
        </w:rPr>
        <w:t xml:space="preserve"> </w:t>
      </w:r>
      <w:r w:rsidRPr="000C393A">
        <w:rPr>
          <w:rFonts w:ascii="Times New Roman" w:hAnsi="Times New Roman" w:cs="Times New Roman"/>
          <w:sz w:val="22"/>
          <w:szCs w:val="22"/>
        </w:rPr>
        <w:t>u forcuan</w:t>
      </w:r>
      <w:r w:rsidR="00AC6005">
        <w:rPr>
          <w:rFonts w:ascii="Times New Roman" w:hAnsi="Times New Roman" w:cs="Times New Roman"/>
          <w:sz w:val="22"/>
          <w:szCs w:val="22"/>
        </w:rPr>
        <w:t xml:space="preserve">, </w:t>
      </w:r>
      <w:r w:rsidRPr="000C393A">
        <w:rPr>
          <w:rFonts w:ascii="Times New Roman" w:hAnsi="Times New Roman" w:cs="Times New Roman"/>
          <w:sz w:val="22"/>
          <w:szCs w:val="22"/>
        </w:rPr>
        <w:t>megjithëse treguesit e regjistrimit shfaqën rënie graduale për shkak të lëvizshmërisë dhe faktorëve demografikë</w:t>
      </w:r>
      <w:r w:rsidR="00066EA1">
        <w:rPr>
          <w:rFonts w:ascii="Times New Roman" w:hAnsi="Times New Roman" w:cs="Times New Roman"/>
          <w:sz w:val="22"/>
          <w:szCs w:val="22"/>
        </w:rPr>
        <w:t xml:space="preserve">. </w:t>
      </w:r>
    </w:p>
    <w:p w14:paraId="7BC08709" w14:textId="77777777" w:rsidR="00AC6005" w:rsidRDefault="31744897" w:rsidP="00AD2FD2">
      <w:pPr>
        <w:spacing w:line="276" w:lineRule="auto"/>
        <w:jc w:val="both"/>
        <w:rPr>
          <w:rFonts w:ascii="Times New Roman" w:hAnsi="Times New Roman" w:cs="Times New Roman"/>
          <w:sz w:val="22"/>
          <w:szCs w:val="22"/>
        </w:rPr>
      </w:pPr>
      <w:r w:rsidRPr="000C393A">
        <w:rPr>
          <w:rFonts w:ascii="Times New Roman" w:hAnsi="Times New Roman" w:cs="Times New Roman"/>
          <w:sz w:val="22"/>
          <w:szCs w:val="22"/>
        </w:rPr>
        <w:t>Në punësim dhe aftësim</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 xml:space="preserve">u </w:t>
      </w:r>
      <w:r w:rsidR="6C69A4E3" w:rsidRPr="000C393A">
        <w:rPr>
          <w:rFonts w:ascii="Times New Roman" w:hAnsi="Times New Roman" w:cs="Times New Roman"/>
          <w:sz w:val="22"/>
          <w:szCs w:val="22"/>
        </w:rPr>
        <w:t>zgjerua</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shtrirja e shërbimeve të këshillimit dhe programeve aktive</w:t>
      </w:r>
      <w:r w:rsidR="00066EA1">
        <w:rPr>
          <w:rFonts w:ascii="Times New Roman" w:hAnsi="Times New Roman" w:cs="Times New Roman"/>
          <w:sz w:val="22"/>
          <w:szCs w:val="22"/>
        </w:rPr>
        <w:t xml:space="preserve">, </w:t>
      </w:r>
      <w:r w:rsidR="00AC6005">
        <w:rPr>
          <w:rFonts w:ascii="Times New Roman" w:hAnsi="Times New Roman" w:cs="Times New Roman"/>
          <w:sz w:val="22"/>
          <w:szCs w:val="22"/>
        </w:rPr>
        <w:t xml:space="preserve">si </w:t>
      </w:r>
      <w:r w:rsidRPr="000C393A">
        <w:rPr>
          <w:rFonts w:ascii="Times New Roman" w:hAnsi="Times New Roman" w:cs="Times New Roman"/>
          <w:sz w:val="22"/>
          <w:szCs w:val="22"/>
        </w:rPr>
        <w:t>dhe filloi zbatimi i Garancisë Rinore si një kornizë e re për kalimin e të rinjve drejt ofertave të punësimit/</w:t>
      </w:r>
      <w:r w:rsidR="00AC6005">
        <w:rPr>
          <w:rFonts w:ascii="Times New Roman" w:hAnsi="Times New Roman" w:cs="Times New Roman"/>
          <w:sz w:val="22"/>
          <w:szCs w:val="22"/>
        </w:rPr>
        <w:t xml:space="preserve"> </w:t>
      </w:r>
      <w:r w:rsidRPr="000C393A">
        <w:rPr>
          <w:rFonts w:ascii="Times New Roman" w:hAnsi="Times New Roman" w:cs="Times New Roman"/>
          <w:sz w:val="22"/>
          <w:szCs w:val="22"/>
        </w:rPr>
        <w:t>arsimit/trajnimit</w:t>
      </w:r>
      <w:r w:rsidR="00066EA1">
        <w:rPr>
          <w:rFonts w:ascii="Times New Roman" w:hAnsi="Times New Roman" w:cs="Times New Roman"/>
          <w:sz w:val="22"/>
          <w:szCs w:val="22"/>
        </w:rPr>
        <w:t xml:space="preserve">. </w:t>
      </w:r>
    </w:p>
    <w:p w14:paraId="15F8F7CC" w14:textId="4EE64465" w:rsidR="00A7053D" w:rsidRPr="000C393A" w:rsidRDefault="31744897" w:rsidP="00AD2FD2">
      <w:pPr>
        <w:spacing w:line="276" w:lineRule="auto"/>
        <w:jc w:val="both"/>
        <w:rPr>
          <w:rFonts w:ascii="Times New Roman" w:hAnsi="Times New Roman" w:cs="Times New Roman"/>
          <w:sz w:val="22"/>
          <w:szCs w:val="22"/>
        </w:rPr>
      </w:pPr>
      <w:r w:rsidRPr="3DD75DFC">
        <w:rPr>
          <w:rFonts w:ascii="Times New Roman" w:hAnsi="Times New Roman" w:cs="Times New Roman"/>
          <w:sz w:val="22"/>
          <w:szCs w:val="22"/>
        </w:rPr>
        <w:t>Në mbrojtjen sociale</w:t>
      </w:r>
      <w:r w:rsidR="00066EA1" w:rsidRPr="3DD75DFC">
        <w:rPr>
          <w:rFonts w:ascii="Times New Roman" w:hAnsi="Times New Roman" w:cs="Times New Roman"/>
          <w:sz w:val="22"/>
          <w:szCs w:val="22"/>
        </w:rPr>
        <w:t xml:space="preserve">,  </w:t>
      </w:r>
      <w:r w:rsidR="2597F436" w:rsidRPr="3DD75DFC">
        <w:rPr>
          <w:rFonts w:ascii="Times New Roman" w:hAnsi="Times New Roman" w:cs="Times New Roman"/>
          <w:sz w:val="22"/>
          <w:szCs w:val="22"/>
        </w:rPr>
        <w:t xml:space="preserve">u zgjerua </w:t>
      </w:r>
      <w:r w:rsidR="7A64D725" w:rsidRPr="3DD75DFC">
        <w:rPr>
          <w:rFonts w:ascii="Times New Roman" w:hAnsi="Times New Roman" w:cs="Times New Roman"/>
          <w:sz w:val="22"/>
          <w:szCs w:val="22"/>
        </w:rPr>
        <w:t>ofrimi</w:t>
      </w:r>
      <w:r w:rsidR="2597F436" w:rsidRPr="3DD75DFC">
        <w:rPr>
          <w:rFonts w:ascii="Times New Roman" w:hAnsi="Times New Roman" w:cs="Times New Roman"/>
          <w:sz w:val="22"/>
          <w:szCs w:val="22"/>
        </w:rPr>
        <w:t xml:space="preserve"> </w:t>
      </w:r>
      <w:r w:rsidR="73B1DE55" w:rsidRPr="3DD75DFC">
        <w:rPr>
          <w:rFonts w:ascii="Times New Roman" w:hAnsi="Times New Roman" w:cs="Times New Roman"/>
          <w:sz w:val="22"/>
          <w:szCs w:val="22"/>
        </w:rPr>
        <w:t>i</w:t>
      </w:r>
      <w:r w:rsidR="2597F436" w:rsidRPr="3DD75DFC">
        <w:rPr>
          <w:rFonts w:ascii="Times New Roman" w:hAnsi="Times New Roman" w:cs="Times New Roman"/>
          <w:sz w:val="22"/>
          <w:szCs w:val="22"/>
        </w:rPr>
        <w:t xml:space="preserve"> shërbimeve </w:t>
      </w:r>
      <w:r w:rsidR="6C17913B" w:rsidRPr="3DD75DFC">
        <w:rPr>
          <w:rFonts w:ascii="Times New Roman" w:hAnsi="Times New Roman" w:cs="Times New Roman"/>
          <w:sz w:val="22"/>
          <w:szCs w:val="22"/>
        </w:rPr>
        <w:t xml:space="preserve">sociale </w:t>
      </w:r>
      <w:r w:rsidR="2597F436" w:rsidRPr="3DD75DFC">
        <w:rPr>
          <w:rFonts w:ascii="Times New Roman" w:hAnsi="Times New Roman" w:cs="Times New Roman"/>
          <w:sz w:val="22"/>
          <w:szCs w:val="22"/>
        </w:rPr>
        <w:t>përmes Fondit Social dhe u rrit përdorimi i disa masave lehtësuese (p</w:t>
      </w:r>
      <w:r w:rsidR="00066EA1" w:rsidRPr="3DD75DFC">
        <w:rPr>
          <w:rFonts w:ascii="Times New Roman" w:hAnsi="Times New Roman" w:cs="Times New Roman"/>
          <w:sz w:val="22"/>
          <w:szCs w:val="22"/>
        </w:rPr>
        <w:t>.</w:t>
      </w:r>
      <w:r w:rsidR="2597F436" w:rsidRPr="3DD75DFC">
        <w:rPr>
          <w:rFonts w:ascii="Times New Roman" w:hAnsi="Times New Roman" w:cs="Times New Roman"/>
          <w:sz w:val="22"/>
          <w:szCs w:val="22"/>
        </w:rPr>
        <w:t>sh</w:t>
      </w:r>
      <w:r w:rsidR="00066EA1" w:rsidRPr="3DD75DFC">
        <w:rPr>
          <w:rFonts w:ascii="Times New Roman" w:hAnsi="Times New Roman" w:cs="Times New Roman"/>
          <w:sz w:val="22"/>
          <w:szCs w:val="22"/>
        </w:rPr>
        <w:t xml:space="preserve">. </w:t>
      </w:r>
      <w:r w:rsidR="00AB3190" w:rsidRPr="3DD75DFC">
        <w:rPr>
          <w:rFonts w:ascii="Times New Roman" w:hAnsi="Times New Roman" w:cs="Times New Roman"/>
          <w:sz w:val="22"/>
          <w:szCs w:val="22"/>
        </w:rPr>
        <w:t>“</w:t>
      </w:r>
      <w:r w:rsidR="2597F436" w:rsidRPr="3DD75DFC">
        <w:rPr>
          <w:rFonts w:ascii="Times New Roman" w:hAnsi="Times New Roman" w:cs="Times New Roman"/>
          <w:sz w:val="22"/>
          <w:szCs w:val="22"/>
        </w:rPr>
        <w:t>klient në nevojë</w:t>
      </w:r>
      <w:r w:rsidR="00066EA1" w:rsidRPr="3DD75DFC">
        <w:rPr>
          <w:rFonts w:ascii="Times New Roman" w:hAnsi="Times New Roman" w:cs="Times New Roman"/>
          <w:sz w:val="22"/>
          <w:szCs w:val="22"/>
        </w:rPr>
        <w:t>”</w:t>
      </w:r>
      <w:r w:rsidR="00AB3190" w:rsidRPr="3DD75DFC">
        <w:rPr>
          <w:rFonts w:ascii="Times New Roman" w:hAnsi="Times New Roman" w:cs="Times New Roman"/>
          <w:sz w:val="22"/>
          <w:szCs w:val="22"/>
        </w:rPr>
        <w:t xml:space="preserve"> </w:t>
      </w:r>
      <w:r w:rsidR="2597F436" w:rsidRPr="3DD75DFC">
        <w:rPr>
          <w:rFonts w:ascii="Times New Roman" w:hAnsi="Times New Roman" w:cs="Times New Roman"/>
          <w:sz w:val="22"/>
          <w:szCs w:val="22"/>
        </w:rPr>
        <w:t>për energjinë)</w:t>
      </w:r>
      <w:r w:rsidR="00066EA1" w:rsidRPr="3DD75DFC">
        <w:rPr>
          <w:rFonts w:ascii="Times New Roman" w:hAnsi="Times New Roman" w:cs="Times New Roman"/>
          <w:sz w:val="22"/>
          <w:szCs w:val="22"/>
        </w:rPr>
        <w:t xml:space="preserve">, </w:t>
      </w:r>
      <w:r w:rsidR="55FAFBAB" w:rsidRPr="3DD75DFC">
        <w:rPr>
          <w:rFonts w:ascii="Times New Roman" w:hAnsi="Times New Roman" w:cs="Times New Roman"/>
          <w:sz w:val="22"/>
          <w:szCs w:val="22"/>
        </w:rPr>
        <w:t>edhe pse skema e</w:t>
      </w:r>
      <w:r w:rsidR="2597F436" w:rsidRPr="3DD75DFC">
        <w:rPr>
          <w:rFonts w:ascii="Times New Roman" w:hAnsi="Times New Roman" w:cs="Times New Roman"/>
          <w:sz w:val="22"/>
          <w:szCs w:val="22"/>
        </w:rPr>
        <w:t xml:space="preserve"> </w:t>
      </w:r>
      <w:r w:rsidR="00AB3190" w:rsidRPr="3DD75DFC">
        <w:rPr>
          <w:rFonts w:ascii="Times New Roman" w:hAnsi="Times New Roman" w:cs="Times New Roman"/>
          <w:sz w:val="22"/>
          <w:szCs w:val="22"/>
        </w:rPr>
        <w:t>ndihm</w:t>
      </w:r>
      <w:r w:rsidR="056A8F04" w:rsidRPr="3DD75DFC">
        <w:rPr>
          <w:rFonts w:ascii="Times New Roman" w:hAnsi="Times New Roman" w:cs="Times New Roman"/>
          <w:sz w:val="22"/>
          <w:szCs w:val="22"/>
        </w:rPr>
        <w:t>ës</w:t>
      </w:r>
      <w:r w:rsidR="00AB3190" w:rsidRPr="3DD75DFC">
        <w:rPr>
          <w:rFonts w:ascii="Times New Roman" w:hAnsi="Times New Roman" w:cs="Times New Roman"/>
          <w:sz w:val="22"/>
          <w:szCs w:val="22"/>
        </w:rPr>
        <w:t xml:space="preserve"> ekonomike</w:t>
      </w:r>
      <w:r w:rsidR="74CA3B56" w:rsidRPr="3DD75DFC">
        <w:rPr>
          <w:rFonts w:ascii="Times New Roman" w:hAnsi="Times New Roman" w:cs="Times New Roman"/>
          <w:sz w:val="22"/>
          <w:szCs w:val="22"/>
        </w:rPr>
        <w:t>, evidentoi nevoj</w:t>
      </w:r>
      <w:r w:rsidR="19A8A389" w:rsidRPr="3DD75DFC">
        <w:rPr>
          <w:rFonts w:ascii="Times New Roman" w:hAnsi="Times New Roman" w:cs="Times New Roman"/>
          <w:sz w:val="22"/>
          <w:szCs w:val="22"/>
        </w:rPr>
        <w:t>ën për forcim të masave për riintegrim aktiv</w:t>
      </w:r>
      <w:r w:rsidR="601B354B" w:rsidRPr="3DD75DFC">
        <w:rPr>
          <w:rFonts w:ascii="Times New Roman" w:hAnsi="Times New Roman" w:cs="Times New Roman"/>
          <w:sz w:val="22"/>
          <w:szCs w:val="22"/>
        </w:rPr>
        <w:t xml:space="preserve"> social-ekonomik të përfituesve</w:t>
      </w:r>
      <w:r w:rsidR="19A8A389" w:rsidRPr="3DD75DFC">
        <w:rPr>
          <w:rFonts w:ascii="Times New Roman" w:hAnsi="Times New Roman" w:cs="Times New Roman"/>
          <w:sz w:val="22"/>
          <w:szCs w:val="22"/>
        </w:rPr>
        <w:t>.</w:t>
      </w:r>
      <w:r w:rsidR="2833E696" w:rsidRPr="000C393A">
        <w:rPr>
          <w:rFonts w:ascii="Times New Roman" w:hAnsi="Times New Roman" w:cs="Times New Roman"/>
          <w:sz w:val="22"/>
          <w:szCs w:val="22"/>
        </w:rPr>
        <w:t>Ba</w:t>
      </w:r>
      <w:r w:rsidR="64D1D934" w:rsidRPr="000C393A">
        <w:rPr>
          <w:rFonts w:ascii="Times New Roman" w:hAnsi="Times New Roman" w:cs="Times New Roman"/>
          <w:sz w:val="22"/>
          <w:szCs w:val="22"/>
        </w:rPr>
        <w:t>shk</w:t>
      </w:r>
      <w:r w:rsidR="00AD2FD2" w:rsidRPr="000C393A">
        <w:rPr>
          <w:rFonts w:ascii="Times New Roman" w:hAnsi="Times New Roman" w:cs="Times New Roman"/>
          <w:sz w:val="22"/>
          <w:szCs w:val="22"/>
        </w:rPr>
        <w:t>ë</w:t>
      </w:r>
      <w:r w:rsidR="64D1D934" w:rsidRPr="000C393A">
        <w:rPr>
          <w:rFonts w:ascii="Times New Roman" w:hAnsi="Times New Roman" w:cs="Times New Roman"/>
          <w:sz w:val="22"/>
          <w:szCs w:val="22"/>
        </w:rPr>
        <w:t>rendimi</w:t>
      </w:r>
      <w:r w:rsidR="5E0A4E49" w:rsidRPr="000C393A">
        <w:rPr>
          <w:rFonts w:ascii="Times New Roman" w:hAnsi="Times New Roman" w:cs="Times New Roman"/>
          <w:sz w:val="22"/>
          <w:szCs w:val="22"/>
        </w:rPr>
        <w:t xml:space="preserve"> p</w:t>
      </w:r>
      <w:r w:rsidR="00AD2FD2" w:rsidRPr="000C393A">
        <w:rPr>
          <w:rFonts w:ascii="Times New Roman" w:hAnsi="Times New Roman" w:cs="Times New Roman"/>
          <w:sz w:val="22"/>
          <w:szCs w:val="22"/>
        </w:rPr>
        <w:t>ë</w:t>
      </w:r>
      <w:r w:rsidR="5E0A4E49" w:rsidRPr="000C393A">
        <w:rPr>
          <w:rFonts w:ascii="Times New Roman" w:hAnsi="Times New Roman" w:cs="Times New Roman"/>
          <w:sz w:val="22"/>
          <w:szCs w:val="22"/>
        </w:rPr>
        <w:t xml:space="preserve">r masat </w:t>
      </w:r>
      <w:r w:rsidR="5E0A4E49" w:rsidRPr="000C393A">
        <w:rPr>
          <w:rFonts w:ascii="Times New Roman" w:hAnsi="Times New Roman" w:cs="Times New Roman"/>
          <w:sz w:val="22"/>
          <w:szCs w:val="22"/>
        </w:rPr>
        <w:lastRenderedPageBreak/>
        <w:t xml:space="preserve">nga grupet </w:t>
      </w:r>
      <w:r w:rsidR="000C393A" w:rsidRPr="000C393A">
        <w:rPr>
          <w:rFonts w:ascii="Times New Roman" w:hAnsi="Times New Roman" w:cs="Times New Roman"/>
          <w:sz w:val="22"/>
          <w:szCs w:val="22"/>
        </w:rPr>
        <w:t>ndërdisiplinore</w:t>
      </w:r>
      <w:r w:rsidR="5E0A4E49" w:rsidRPr="000C393A">
        <w:rPr>
          <w:rFonts w:ascii="Times New Roman" w:hAnsi="Times New Roman" w:cs="Times New Roman"/>
          <w:sz w:val="22"/>
          <w:szCs w:val="22"/>
        </w:rPr>
        <w:t xml:space="preserve"> nga hallkat vendore t</w:t>
      </w:r>
      <w:r w:rsidR="00AD2FD2" w:rsidRPr="000C393A">
        <w:rPr>
          <w:rFonts w:ascii="Times New Roman" w:hAnsi="Times New Roman" w:cs="Times New Roman"/>
          <w:sz w:val="22"/>
          <w:szCs w:val="22"/>
        </w:rPr>
        <w:t>ë</w:t>
      </w:r>
      <w:r w:rsidR="5E0A4E49" w:rsidRPr="000C393A">
        <w:rPr>
          <w:rFonts w:ascii="Times New Roman" w:hAnsi="Times New Roman" w:cs="Times New Roman"/>
          <w:sz w:val="22"/>
          <w:szCs w:val="22"/>
        </w:rPr>
        <w:t xml:space="preserve"> referimit jan</w:t>
      </w:r>
      <w:r w:rsidR="00AD2FD2" w:rsidRPr="000C393A">
        <w:rPr>
          <w:rFonts w:ascii="Times New Roman" w:hAnsi="Times New Roman" w:cs="Times New Roman"/>
          <w:sz w:val="22"/>
          <w:szCs w:val="22"/>
        </w:rPr>
        <w:t>ë</w:t>
      </w:r>
      <w:r w:rsidR="5E0A4E49" w:rsidRPr="000C393A">
        <w:rPr>
          <w:rFonts w:ascii="Times New Roman" w:hAnsi="Times New Roman" w:cs="Times New Roman"/>
          <w:sz w:val="22"/>
          <w:szCs w:val="22"/>
        </w:rPr>
        <w:t xml:space="preserve"> mo</w:t>
      </w:r>
      <w:r w:rsidR="5D8DAD75" w:rsidRPr="000C393A">
        <w:rPr>
          <w:rFonts w:ascii="Times New Roman" w:hAnsi="Times New Roman" w:cs="Times New Roman"/>
          <w:sz w:val="22"/>
          <w:szCs w:val="22"/>
        </w:rPr>
        <w:t>nitoruar p</w:t>
      </w:r>
      <w:r w:rsidR="00AD2FD2" w:rsidRPr="000C393A">
        <w:rPr>
          <w:rFonts w:ascii="Times New Roman" w:hAnsi="Times New Roman" w:cs="Times New Roman"/>
          <w:sz w:val="22"/>
          <w:szCs w:val="22"/>
        </w:rPr>
        <w:t>ë</w:t>
      </w:r>
      <w:r w:rsidR="5D8DAD75" w:rsidRPr="000C393A">
        <w:rPr>
          <w:rFonts w:ascii="Times New Roman" w:hAnsi="Times New Roman" w:cs="Times New Roman"/>
          <w:sz w:val="22"/>
          <w:szCs w:val="22"/>
        </w:rPr>
        <w:t xml:space="preserve">rmes </w:t>
      </w:r>
      <w:r w:rsidR="0BE33D48" w:rsidRPr="000C393A">
        <w:rPr>
          <w:rFonts w:ascii="Times New Roman" w:hAnsi="Times New Roman" w:cs="Times New Roman"/>
          <w:sz w:val="22"/>
          <w:szCs w:val="22"/>
        </w:rPr>
        <w:t>R</w:t>
      </w:r>
      <w:r w:rsidRPr="000C393A">
        <w:rPr>
          <w:rFonts w:ascii="Times New Roman" w:hAnsi="Times New Roman" w:cs="Times New Roman"/>
          <w:sz w:val="22"/>
          <w:szCs w:val="22"/>
        </w:rPr>
        <w:t>OMALB</w:t>
      </w:r>
      <w:r w:rsidR="00D33233">
        <w:rPr>
          <w:rStyle w:val="FootnoteReference"/>
          <w:rFonts w:ascii="Times New Roman" w:hAnsi="Times New Roman" w:cs="Times New Roman"/>
          <w:sz w:val="22"/>
          <w:szCs w:val="22"/>
        </w:rPr>
        <w:footnoteReference w:id="2"/>
      </w:r>
      <w:r w:rsidR="7AD10CFB" w:rsidRPr="000C393A">
        <w:rPr>
          <w:rFonts w:ascii="Times New Roman" w:hAnsi="Times New Roman" w:cs="Times New Roman"/>
          <w:sz w:val="22"/>
          <w:szCs w:val="22"/>
        </w:rPr>
        <w:t xml:space="preserve"> n</w:t>
      </w:r>
      <w:r w:rsidR="00AD2FD2" w:rsidRPr="000C393A">
        <w:rPr>
          <w:rFonts w:ascii="Times New Roman" w:hAnsi="Times New Roman" w:cs="Times New Roman"/>
          <w:sz w:val="22"/>
          <w:szCs w:val="22"/>
        </w:rPr>
        <w:t>ë</w:t>
      </w:r>
      <w:r w:rsidR="7AD10CFB" w:rsidRPr="000C393A">
        <w:rPr>
          <w:rFonts w:ascii="Times New Roman" w:hAnsi="Times New Roman" w:cs="Times New Roman"/>
          <w:sz w:val="22"/>
          <w:szCs w:val="22"/>
        </w:rPr>
        <w:t xml:space="preserve"> sistem qendror dhe vendor n</w:t>
      </w:r>
      <w:r w:rsidR="00AD2FD2" w:rsidRPr="000C393A">
        <w:rPr>
          <w:rFonts w:ascii="Times New Roman" w:hAnsi="Times New Roman" w:cs="Times New Roman"/>
          <w:sz w:val="22"/>
          <w:szCs w:val="22"/>
        </w:rPr>
        <w:t>ë</w:t>
      </w:r>
      <w:r w:rsidR="7AD10CFB" w:rsidRPr="000C393A">
        <w:rPr>
          <w:rFonts w:ascii="Times New Roman" w:hAnsi="Times New Roman" w:cs="Times New Roman"/>
          <w:sz w:val="22"/>
          <w:szCs w:val="22"/>
        </w:rPr>
        <w:t xml:space="preserve"> gjith</w:t>
      </w:r>
      <w:r w:rsidR="00AD2FD2" w:rsidRPr="000C393A">
        <w:rPr>
          <w:rFonts w:ascii="Times New Roman" w:hAnsi="Times New Roman" w:cs="Times New Roman"/>
          <w:sz w:val="22"/>
          <w:szCs w:val="22"/>
        </w:rPr>
        <w:t>ë</w:t>
      </w:r>
      <w:r w:rsidR="7AD10CFB" w:rsidRPr="000C393A">
        <w:rPr>
          <w:rFonts w:ascii="Times New Roman" w:hAnsi="Times New Roman" w:cs="Times New Roman"/>
          <w:sz w:val="22"/>
          <w:szCs w:val="22"/>
        </w:rPr>
        <w:t xml:space="preserve"> bashkit</w:t>
      </w:r>
      <w:r w:rsidR="00AD2FD2" w:rsidRPr="000C393A">
        <w:rPr>
          <w:rFonts w:ascii="Times New Roman" w:hAnsi="Times New Roman" w:cs="Times New Roman"/>
          <w:sz w:val="22"/>
          <w:szCs w:val="22"/>
        </w:rPr>
        <w:t>ë</w:t>
      </w:r>
      <w:r w:rsidR="7AD10CFB" w:rsidRPr="000C393A">
        <w:rPr>
          <w:rFonts w:ascii="Times New Roman" w:hAnsi="Times New Roman" w:cs="Times New Roman"/>
          <w:sz w:val="22"/>
          <w:szCs w:val="22"/>
        </w:rPr>
        <w:t xml:space="preserve"> e vendit</w:t>
      </w:r>
      <w:r w:rsidR="00066EA1">
        <w:rPr>
          <w:rFonts w:ascii="Times New Roman" w:hAnsi="Times New Roman" w:cs="Times New Roman"/>
          <w:sz w:val="22"/>
          <w:szCs w:val="22"/>
        </w:rPr>
        <w:t xml:space="preserve">. </w:t>
      </w:r>
      <w:r w:rsidR="7AD10CFB" w:rsidRPr="000C393A">
        <w:rPr>
          <w:rFonts w:ascii="Times New Roman" w:hAnsi="Times New Roman" w:cs="Times New Roman"/>
          <w:sz w:val="22"/>
          <w:szCs w:val="22"/>
        </w:rPr>
        <w:t>Nj</w:t>
      </w:r>
      <w:r w:rsidR="00AD2FD2" w:rsidRPr="000C393A">
        <w:rPr>
          <w:rFonts w:ascii="Times New Roman" w:hAnsi="Times New Roman" w:cs="Times New Roman"/>
          <w:sz w:val="22"/>
          <w:szCs w:val="22"/>
        </w:rPr>
        <w:t>ë</w:t>
      </w:r>
      <w:r w:rsidR="7AD10CFB" w:rsidRPr="000C393A">
        <w:rPr>
          <w:rFonts w:ascii="Times New Roman" w:hAnsi="Times New Roman" w:cs="Times New Roman"/>
          <w:sz w:val="22"/>
          <w:szCs w:val="22"/>
        </w:rPr>
        <w:t>koh</w:t>
      </w:r>
      <w:r w:rsidR="00AD2FD2" w:rsidRPr="000C393A">
        <w:rPr>
          <w:rFonts w:ascii="Times New Roman" w:hAnsi="Times New Roman" w:cs="Times New Roman"/>
          <w:sz w:val="22"/>
          <w:szCs w:val="22"/>
        </w:rPr>
        <w:t>ë</w:t>
      </w:r>
      <w:r w:rsidR="7AD10CFB" w:rsidRPr="000C393A">
        <w:rPr>
          <w:rFonts w:ascii="Times New Roman" w:hAnsi="Times New Roman" w:cs="Times New Roman"/>
          <w:sz w:val="22"/>
          <w:szCs w:val="22"/>
        </w:rPr>
        <w:t xml:space="preserve">sisht referimi </w:t>
      </w:r>
      <w:r w:rsidR="00AD2FD2" w:rsidRPr="000C393A">
        <w:rPr>
          <w:rFonts w:ascii="Times New Roman" w:hAnsi="Times New Roman" w:cs="Times New Roman"/>
          <w:sz w:val="22"/>
          <w:szCs w:val="22"/>
        </w:rPr>
        <w:t>ë</w:t>
      </w:r>
      <w:r w:rsidR="7AD10CFB" w:rsidRPr="000C393A">
        <w:rPr>
          <w:rFonts w:ascii="Times New Roman" w:hAnsi="Times New Roman" w:cs="Times New Roman"/>
          <w:sz w:val="22"/>
          <w:szCs w:val="22"/>
        </w:rPr>
        <w:t>sht</w:t>
      </w:r>
      <w:r w:rsidR="00AD2FD2" w:rsidRPr="000C393A">
        <w:rPr>
          <w:rFonts w:ascii="Times New Roman" w:hAnsi="Times New Roman" w:cs="Times New Roman"/>
          <w:sz w:val="22"/>
          <w:szCs w:val="22"/>
        </w:rPr>
        <w:t>ë</w:t>
      </w:r>
      <w:r w:rsidR="7AD10CFB" w:rsidRPr="000C393A">
        <w:rPr>
          <w:rFonts w:ascii="Times New Roman" w:hAnsi="Times New Roman" w:cs="Times New Roman"/>
          <w:sz w:val="22"/>
          <w:szCs w:val="22"/>
        </w:rPr>
        <w:t xml:space="preserve"> kryer </w:t>
      </w:r>
      <w:r w:rsidR="000C393A" w:rsidRPr="000C393A">
        <w:rPr>
          <w:rFonts w:ascii="Times New Roman" w:hAnsi="Times New Roman" w:cs="Times New Roman"/>
          <w:sz w:val="22"/>
          <w:szCs w:val="22"/>
        </w:rPr>
        <w:t>nga</w:t>
      </w:r>
      <w:r w:rsidR="000C393A">
        <w:rPr>
          <w:rFonts w:ascii="Times New Roman" w:hAnsi="Times New Roman" w:cs="Times New Roman"/>
          <w:sz w:val="22"/>
          <w:szCs w:val="22"/>
        </w:rPr>
        <w:t xml:space="preserve"> </w:t>
      </w:r>
      <w:r w:rsidR="000C393A" w:rsidRPr="000C393A">
        <w:rPr>
          <w:rFonts w:ascii="Times New Roman" w:hAnsi="Times New Roman" w:cs="Times New Roman"/>
          <w:sz w:val="22"/>
          <w:szCs w:val="22"/>
        </w:rPr>
        <w:t>REVALB</w:t>
      </w:r>
      <w:r w:rsidRPr="000C393A">
        <w:rPr>
          <w:rFonts w:ascii="Times New Roman" w:hAnsi="Times New Roman" w:cs="Times New Roman"/>
          <w:sz w:val="22"/>
          <w:szCs w:val="22"/>
        </w:rPr>
        <w:t xml:space="preserve"> dhe funksionalizimi i </w:t>
      </w:r>
      <w:r w:rsidR="33837F5B" w:rsidRPr="000C393A">
        <w:rPr>
          <w:rFonts w:ascii="Times New Roman" w:hAnsi="Times New Roman" w:cs="Times New Roman"/>
          <w:sz w:val="22"/>
          <w:szCs w:val="22"/>
        </w:rPr>
        <w:t>MK</w:t>
      </w:r>
      <w:r w:rsidRPr="000C393A">
        <w:rPr>
          <w:rFonts w:ascii="Times New Roman" w:hAnsi="Times New Roman" w:cs="Times New Roman"/>
          <w:sz w:val="22"/>
          <w:szCs w:val="22"/>
        </w:rPr>
        <w:t>R</w:t>
      </w:r>
      <w:r w:rsidR="00AB7DE6">
        <w:rPr>
          <w:rFonts w:ascii="Times New Roman" w:hAnsi="Times New Roman" w:cs="Times New Roman"/>
          <w:sz w:val="22"/>
          <w:szCs w:val="22"/>
        </w:rPr>
        <w:t xml:space="preserve"> (Mekanizmi Kombetar i Referimit </w:t>
      </w:r>
      <w:r w:rsidRPr="000C393A">
        <w:rPr>
          <w:rFonts w:ascii="Times New Roman" w:hAnsi="Times New Roman" w:cs="Times New Roman"/>
          <w:sz w:val="22"/>
          <w:szCs w:val="22"/>
        </w:rPr>
        <w:t xml:space="preserve"> </w:t>
      </w:r>
      <w:r w:rsidR="00AB7DE6">
        <w:rPr>
          <w:rFonts w:ascii="Times New Roman" w:hAnsi="Times New Roman" w:cs="Times New Roman"/>
          <w:sz w:val="22"/>
          <w:szCs w:val="22"/>
        </w:rPr>
        <w:t xml:space="preserve">te Rasteve të Dhunës në Familje) </w:t>
      </w:r>
      <w:r w:rsidRPr="000C393A">
        <w:rPr>
          <w:rFonts w:ascii="Times New Roman" w:hAnsi="Times New Roman" w:cs="Times New Roman"/>
          <w:sz w:val="22"/>
          <w:szCs w:val="22"/>
        </w:rPr>
        <w:t>në 61 bashki</w:t>
      </w:r>
      <w:r w:rsidR="00066EA1">
        <w:rPr>
          <w:rFonts w:ascii="Times New Roman" w:hAnsi="Times New Roman" w:cs="Times New Roman"/>
          <w:sz w:val="22"/>
          <w:szCs w:val="22"/>
        </w:rPr>
        <w:t xml:space="preserve">. </w:t>
      </w:r>
      <w:r w:rsidR="000C393A" w:rsidRPr="000C393A">
        <w:rPr>
          <w:rFonts w:ascii="Times New Roman" w:hAnsi="Times New Roman" w:cs="Times New Roman"/>
          <w:sz w:val="22"/>
          <w:szCs w:val="22"/>
        </w:rPr>
        <w:t>Në tërësi</w:t>
      </w:r>
      <w:r w:rsidR="00066EA1">
        <w:rPr>
          <w:rFonts w:ascii="Times New Roman" w:hAnsi="Times New Roman" w:cs="Times New Roman"/>
          <w:sz w:val="22"/>
          <w:szCs w:val="22"/>
        </w:rPr>
        <w:t xml:space="preserve">, </w:t>
      </w:r>
      <w:r w:rsidR="000C393A" w:rsidRPr="000C393A">
        <w:rPr>
          <w:rFonts w:ascii="Times New Roman" w:hAnsi="Times New Roman" w:cs="Times New Roman"/>
          <w:sz w:val="22"/>
          <w:szCs w:val="22"/>
        </w:rPr>
        <w:t>risia më e madhe ndërsektoriale e kësaj periudhe ishte ndërtimi i një arkitekture më moderne monitorimi dhe ndërveprimi institucional për realizimin e Planit</w:t>
      </w:r>
      <w:r w:rsidR="00066EA1">
        <w:rPr>
          <w:rFonts w:ascii="Times New Roman" w:hAnsi="Times New Roman" w:cs="Times New Roman"/>
          <w:sz w:val="22"/>
          <w:szCs w:val="22"/>
        </w:rPr>
        <w:t xml:space="preserve"> </w:t>
      </w:r>
      <w:r w:rsidR="000C393A" w:rsidRPr="000C393A">
        <w:rPr>
          <w:rFonts w:ascii="Times New Roman" w:hAnsi="Times New Roman" w:cs="Times New Roman"/>
          <w:sz w:val="22"/>
          <w:szCs w:val="22"/>
        </w:rPr>
        <w:t xml:space="preserve">Kombëtar </w:t>
      </w:r>
      <w:r w:rsidR="00AB3190">
        <w:rPr>
          <w:rFonts w:ascii="Times New Roman" w:hAnsi="Times New Roman" w:cs="Times New Roman"/>
          <w:sz w:val="22"/>
          <w:szCs w:val="22"/>
        </w:rPr>
        <w:t>t</w:t>
      </w:r>
      <w:r w:rsidR="00AB3190" w:rsidRPr="000C393A">
        <w:rPr>
          <w:rFonts w:ascii="Times New Roman" w:hAnsi="Times New Roman" w:cs="Times New Roman"/>
          <w:sz w:val="22"/>
          <w:szCs w:val="22"/>
        </w:rPr>
        <w:t>ë</w:t>
      </w:r>
      <w:r w:rsidR="00AB3190">
        <w:rPr>
          <w:rFonts w:ascii="Times New Roman" w:hAnsi="Times New Roman" w:cs="Times New Roman"/>
          <w:sz w:val="22"/>
          <w:szCs w:val="22"/>
        </w:rPr>
        <w:t xml:space="preserve"> Veprimit </w:t>
      </w:r>
      <w:r w:rsidR="000C393A" w:rsidRPr="000C393A">
        <w:rPr>
          <w:rFonts w:ascii="Times New Roman" w:hAnsi="Times New Roman" w:cs="Times New Roman"/>
          <w:sz w:val="22"/>
          <w:szCs w:val="22"/>
        </w:rPr>
        <w:t>nga gjithë institucionet</w:t>
      </w:r>
      <w:r w:rsidR="00066EA1">
        <w:rPr>
          <w:rFonts w:ascii="Times New Roman" w:hAnsi="Times New Roman" w:cs="Times New Roman"/>
          <w:sz w:val="22"/>
          <w:szCs w:val="22"/>
        </w:rPr>
        <w:t xml:space="preserve">, </w:t>
      </w:r>
      <w:r w:rsidR="000C393A" w:rsidRPr="000C393A">
        <w:rPr>
          <w:rFonts w:ascii="Times New Roman" w:hAnsi="Times New Roman" w:cs="Times New Roman"/>
          <w:sz w:val="22"/>
          <w:szCs w:val="22"/>
        </w:rPr>
        <w:t>progresi i të cilëve është regjistruar përmes</w:t>
      </w:r>
      <w:r w:rsidR="000C393A">
        <w:rPr>
          <w:rFonts w:ascii="Times New Roman" w:hAnsi="Times New Roman" w:cs="Times New Roman"/>
          <w:sz w:val="22"/>
          <w:szCs w:val="22"/>
        </w:rPr>
        <w:t xml:space="preserve"> </w:t>
      </w:r>
      <w:r w:rsidR="000C393A" w:rsidRPr="000C393A">
        <w:rPr>
          <w:rFonts w:ascii="Times New Roman" w:hAnsi="Times New Roman" w:cs="Times New Roman"/>
          <w:sz w:val="22"/>
          <w:szCs w:val="22"/>
        </w:rPr>
        <w:t>ROMALB</w:t>
      </w:r>
      <w:r w:rsidR="00AB3190">
        <w:rPr>
          <w:rFonts w:ascii="Times New Roman" w:hAnsi="Times New Roman" w:cs="Times New Roman"/>
          <w:sz w:val="22"/>
          <w:szCs w:val="22"/>
        </w:rPr>
        <w:t>,</w:t>
      </w:r>
      <w:r w:rsidR="000C393A" w:rsidRPr="000C393A">
        <w:rPr>
          <w:rFonts w:ascii="Times New Roman" w:hAnsi="Times New Roman" w:cs="Times New Roman"/>
          <w:sz w:val="22"/>
          <w:szCs w:val="22"/>
        </w:rPr>
        <w:t xml:space="preserve"> duke përditësuar indikatorët</w:t>
      </w:r>
      <w:r w:rsidR="00066EA1">
        <w:rPr>
          <w:rFonts w:ascii="Times New Roman" w:hAnsi="Times New Roman" w:cs="Times New Roman"/>
          <w:sz w:val="22"/>
          <w:szCs w:val="22"/>
        </w:rPr>
        <w:t xml:space="preserve">. </w:t>
      </w:r>
      <w:r w:rsidR="000C393A" w:rsidRPr="000C393A">
        <w:rPr>
          <w:rFonts w:ascii="Times New Roman" w:hAnsi="Times New Roman" w:cs="Times New Roman"/>
          <w:sz w:val="22"/>
          <w:szCs w:val="22"/>
        </w:rPr>
        <w:t>Për</w:t>
      </w:r>
      <w:r w:rsidR="000C393A">
        <w:rPr>
          <w:rFonts w:ascii="Times New Roman" w:hAnsi="Times New Roman" w:cs="Times New Roman"/>
          <w:sz w:val="22"/>
          <w:szCs w:val="22"/>
        </w:rPr>
        <w:t xml:space="preserve"> </w:t>
      </w:r>
      <w:r w:rsidR="000C393A" w:rsidRPr="000C393A">
        <w:rPr>
          <w:rFonts w:ascii="Times New Roman" w:hAnsi="Times New Roman" w:cs="Times New Roman"/>
          <w:sz w:val="22"/>
          <w:szCs w:val="22"/>
        </w:rPr>
        <w:t>sa i përket digjitalizimit të shërbimeve dhe</w:t>
      </w:r>
      <w:r w:rsidR="00066EA1">
        <w:rPr>
          <w:rFonts w:ascii="Times New Roman" w:hAnsi="Times New Roman" w:cs="Times New Roman"/>
          <w:sz w:val="22"/>
          <w:szCs w:val="22"/>
        </w:rPr>
        <w:t xml:space="preserve"> </w:t>
      </w:r>
      <w:r w:rsidR="000C393A" w:rsidRPr="000C393A">
        <w:rPr>
          <w:rFonts w:ascii="Times New Roman" w:hAnsi="Times New Roman" w:cs="Times New Roman"/>
          <w:sz w:val="22"/>
          <w:szCs w:val="22"/>
        </w:rPr>
        <w:t>mekanizmave të referimit</w:t>
      </w:r>
      <w:r w:rsidR="00AB3190">
        <w:rPr>
          <w:rFonts w:ascii="Times New Roman" w:hAnsi="Times New Roman" w:cs="Times New Roman"/>
          <w:sz w:val="22"/>
          <w:szCs w:val="22"/>
        </w:rPr>
        <w:t>,</w:t>
      </w:r>
      <w:r w:rsidR="00066EA1">
        <w:rPr>
          <w:rFonts w:ascii="Times New Roman" w:hAnsi="Times New Roman" w:cs="Times New Roman"/>
          <w:sz w:val="22"/>
          <w:szCs w:val="22"/>
        </w:rPr>
        <w:t xml:space="preserve"> </w:t>
      </w:r>
      <w:r w:rsidR="000C393A" w:rsidRPr="000C393A">
        <w:rPr>
          <w:rFonts w:ascii="Times New Roman" w:hAnsi="Times New Roman" w:cs="Times New Roman"/>
          <w:sz w:val="22"/>
          <w:szCs w:val="22"/>
        </w:rPr>
        <w:t>si dhe</w:t>
      </w:r>
      <w:r w:rsidR="00066EA1">
        <w:rPr>
          <w:rFonts w:ascii="Times New Roman" w:hAnsi="Times New Roman" w:cs="Times New Roman"/>
          <w:sz w:val="22"/>
          <w:szCs w:val="22"/>
        </w:rPr>
        <w:t xml:space="preserve"> </w:t>
      </w:r>
      <w:r w:rsidR="000C393A" w:rsidRPr="000C393A">
        <w:rPr>
          <w:rFonts w:ascii="Times New Roman" w:hAnsi="Times New Roman" w:cs="Times New Roman"/>
          <w:sz w:val="22"/>
          <w:szCs w:val="22"/>
        </w:rPr>
        <w:t>marrëveshje</w:t>
      </w:r>
      <w:r w:rsidR="00AB3190">
        <w:rPr>
          <w:rFonts w:ascii="Times New Roman" w:hAnsi="Times New Roman" w:cs="Times New Roman"/>
          <w:sz w:val="22"/>
          <w:szCs w:val="22"/>
        </w:rPr>
        <w:t>t e</w:t>
      </w:r>
      <w:r w:rsidR="000C393A" w:rsidRPr="000C393A">
        <w:rPr>
          <w:rFonts w:ascii="Times New Roman" w:hAnsi="Times New Roman" w:cs="Times New Roman"/>
          <w:sz w:val="22"/>
          <w:szCs w:val="22"/>
        </w:rPr>
        <w:t xml:space="preserve"> bashkëpunimi do të</w:t>
      </w:r>
      <w:r w:rsidR="000C393A">
        <w:rPr>
          <w:rFonts w:ascii="Times New Roman" w:hAnsi="Times New Roman" w:cs="Times New Roman"/>
          <w:sz w:val="22"/>
          <w:szCs w:val="22"/>
        </w:rPr>
        <w:t xml:space="preserve"> </w:t>
      </w:r>
      <w:r w:rsidR="000C393A" w:rsidRPr="000C393A">
        <w:rPr>
          <w:rFonts w:ascii="Times New Roman" w:hAnsi="Times New Roman" w:cs="Times New Roman"/>
          <w:sz w:val="22"/>
          <w:szCs w:val="22"/>
        </w:rPr>
        <w:t>përbëjnë</w:t>
      </w:r>
      <w:r w:rsidR="000C393A">
        <w:rPr>
          <w:rFonts w:ascii="Times New Roman" w:hAnsi="Times New Roman" w:cs="Times New Roman"/>
          <w:sz w:val="22"/>
          <w:szCs w:val="22"/>
        </w:rPr>
        <w:t xml:space="preserve"> </w:t>
      </w:r>
      <w:r w:rsidR="000C393A" w:rsidRPr="000C393A">
        <w:rPr>
          <w:rFonts w:ascii="Times New Roman" w:hAnsi="Times New Roman" w:cs="Times New Roman"/>
          <w:sz w:val="22"/>
          <w:szCs w:val="22"/>
        </w:rPr>
        <w:t xml:space="preserve">themelin për Planin e </w:t>
      </w:r>
      <w:r w:rsidR="00AB3190">
        <w:rPr>
          <w:rFonts w:ascii="Times New Roman" w:hAnsi="Times New Roman" w:cs="Times New Roman"/>
          <w:sz w:val="22"/>
          <w:szCs w:val="22"/>
        </w:rPr>
        <w:t>r</w:t>
      </w:r>
      <w:r w:rsidR="00AB3190" w:rsidRPr="000C393A">
        <w:rPr>
          <w:rFonts w:ascii="Times New Roman" w:hAnsi="Times New Roman" w:cs="Times New Roman"/>
          <w:sz w:val="22"/>
          <w:szCs w:val="22"/>
        </w:rPr>
        <w:t xml:space="preserve">i </w:t>
      </w:r>
      <w:r w:rsidR="00AB3190">
        <w:rPr>
          <w:rFonts w:ascii="Times New Roman" w:hAnsi="Times New Roman" w:cs="Times New Roman"/>
          <w:sz w:val="22"/>
          <w:szCs w:val="22"/>
        </w:rPr>
        <w:t>t</w:t>
      </w:r>
      <w:r w:rsidR="00AB3190" w:rsidRPr="000C393A">
        <w:rPr>
          <w:rFonts w:ascii="Times New Roman" w:hAnsi="Times New Roman" w:cs="Times New Roman"/>
          <w:sz w:val="22"/>
          <w:szCs w:val="22"/>
        </w:rPr>
        <w:t>ë</w:t>
      </w:r>
      <w:r w:rsidR="00AB3190">
        <w:rPr>
          <w:rFonts w:ascii="Times New Roman" w:hAnsi="Times New Roman" w:cs="Times New Roman"/>
          <w:sz w:val="22"/>
          <w:szCs w:val="22"/>
        </w:rPr>
        <w:t xml:space="preserve"> Veprimit </w:t>
      </w:r>
      <w:r w:rsidR="000C393A" w:rsidRPr="000C393A">
        <w:rPr>
          <w:rFonts w:ascii="Times New Roman" w:hAnsi="Times New Roman" w:cs="Times New Roman"/>
          <w:sz w:val="22"/>
          <w:szCs w:val="22"/>
        </w:rPr>
        <w:t xml:space="preserve">për komunitetet </w:t>
      </w:r>
      <w:r w:rsidR="00AB3190">
        <w:rPr>
          <w:rFonts w:ascii="Times New Roman" w:hAnsi="Times New Roman" w:cs="Times New Roman"/>
          <w:sz w:val="22"/>
          <w:szCs w:val="22"/>
        </w:rPr>
        <w:t>r</w:t>
      </w:r>
      <w:r w:rsidR="00AB3190" w:rsidRPr="000C393A">
        <w:rPr>
          <w:rFonts w:ascii="Times New Roman" w:hAnsi="Times New Roman" w:cs="Times New Roman"/>
          <w:sz w:val="22"/>
          <w:szCs w:val="22"/>
        </w:rPr>
        <w:t xml:space="preserve">ome </w:t>
      </w:r>
      <w:r w:rsidR="000C393A" w:rsidRPr="000C393A">
        <w:rPr>
          <w:rFonts w:ascii="Times New Roman" w:hAnsi="Times New Roman" w:cs="Times New Roman"/>
          <w:sz w:val="22"/>
          <w:szCs w:val="22"/>
        </w:rPr>
        <w:t xml:space="preserve">dhe </w:t>
      </w:r>
      <w:r w:rsidR="00AB3190">
        <w:rPr>
          <w:rFonts w:ascii="Times New Roman" w:hAnsi="Times New Roman" w:cs="Times New Roman"/>
          <w:sz w:val="22"/>
          <w:szCs w:val="22"/>
        </w:rPr>
        <w:t>e</w:t>
      </w:r>
      <w:r w:rsidR="00AB3190" w:rsidRPr="000C393A">
        <w:rPr>
          <w:rFonts w:ascii="Times New Roman" w:hAnsi="Times New Roman" w:cs="Times New Roman"/>
          <w:sz w:val="22"/>
          <w:szCs w:val="22"/>
        </w:rPr>
        <w:t xml:space="preserve">gjiptiane </w:t>
      </w:r>
      <w:r w:rsidR="000C393A" w:rsidRPr="000C393A">
        <w:rPr>
          <w:rFonts w:ascii="Times New Roman" w:hAnsi="Times New Roman" w:cs="Times New Roman"/>
          <w:sz w:val="22"/>
          <w:szCs w:val="22"/>
        </w:rPr>
        <w:t>për periudhën</w:t>
      </w:r>
      <w:r w:rsidR="00066EA1">
        <w:rPr>
          <w:rFonts w:ascii="Times New Roman" w:hAnsi="Times New Roman" w:cs="Times New Roman"/>
          <w:sz w:val="22"/>
          <w:szCs w:val="22"/>
        </w:rPr>
        <w:t xml:space="preserve"> </w:t>
      </w:r>
      <w:r w:rsidR="000C393A" w:rsidRPr="000C393A">
        <w:rPr>
          <w:rFonts w:ascii="Times New Roman" w:hAnsi="Times New Roman" w:cs="Times New Roman"/>
          <w:sz w:val="22"/>
          <w:szCs w:val="22"/>
        </w:rPr>
        <w:t>2026–2030</w:t>
      </w:r>
      <w:r w:rsidR="00066EA1">
        <w:rPr>
          <w:rFonts w:ascii="Times New Roman" w:hAnsi="Times New Roman" w:cs="Times New Roman"/>
          <w:sz w:val="22"/>
          <w:szCs w:val="22"/>
        </w:rPr>
        <w:t xml:space="preserve">, </w:t>
      </w:r>
      <w:r w:rsidR="000C393A" w:rsidRPr="000C393A">
        <w:rPr>
          <w:rFonts w:ascii="Times New Roman" w:hAnsi="Times New Roman" w:cs="Times New Roman"/>
          <w:sz w:val="22"/>
          <w:szCs w:val="22"/>
        </w:rPr>
        <w:t xml:space="preserve">edhe pse sfidat në kapacitete dhe koordinim ndërinstitucional </w:t>
      </w:r>
      <w:r w:rsidR="00AB3190" w:rsidRPr="000C393A">
        <w:rPr>
          <w:rFonts w:ascii="Times New Roman" w:hAnsi="Times New Roman" w:cs="Times New Roman"/>
          <w:sz w:val="22"/>
          <w:szCs w:val="22"/>
        </w:rPr>
        <w:t>vij</w:t>
      </w:r>
      <w:r w:rsidR="00AB3190">
        <w:rPr>
          <w:rFonts w:ascii="Times New Roman" w:hAnsi="Times New Roman" w:cs="Times New Roman"/>
          <w:sz w:val="22"/>
          <w:szCs w:val="22"/>
        </w:rPr>
        <w:t>ojn</w:t>
      </w:r>
      <w:r w:rsidR="7086C482">
        <w:rPr>
          <w:rFonts w:ascii="Times New Roman" w:hAnsi="Times New Roman" w:cs="Times New Roman"/>
          <w:sz w:val="22"/>
          <w:szCs w:val="22"/>
        </w:rPr>
        <w:t>ë</w:t>
      </w:r>
      <w:r w:rsidR="00AB3190" w:rsidRPr="000C393A">
        <w:rPr>
          <w:rFonts w:ascii="Times New Roman" w:hAnsi="Times New Roman" w:cs="Times New Roman"/>
          <w:sz w:val="22"/>
          <w:szCs w:val="22"/>
        </w:rPr>
        <w:t xml:space="preserve"> </w:t>
      </w:r>
      <w:r w:rsidR="000C393A" w:rsidRPr="000C393A">
        <w:rPr>
          <w:rFonts w:ascii="Times New Roman" w:hAnsi="Times New Roman" w:cs="Times New Roman"/>
          <w:sz w:val="22"/>
          <w:szCs w:val="22"/>
        </w:rPr>
        <w:t>të ndikojnë cilësinë e raportimit dhe qëndrueshmërinë e rezultateve</w:t>
      </w:r>
      <w:r w:rsidR="00066EA1">
        <w:rPr>
          <w:rFonts w:ascii="Times New Roman" w:hAnsi="Times New Roman" w:cs="Times New Roman"/>
          <w:sz w:val="22"/>
          <w:szCs w:val="22"/>
        </w:rPr>
        <w:t xml:space="preserve">. </w:t>
      </w:r>
    </w:p>
    <w:p w14:paraId="0B47108C" w14:textId="77777777" w:rsidR="00815482" w:rsidRPr="00356607" w:rsidRDefault="1382A866" w:rsidP="00356607">
      <w:pPr>
        <w:pStyle w:val="Heading2"/>
        <w:rPr>
          <w:rFonts w:ascii="Times New Roman" w:hAnsi="Times New Roman"/>
          <w:sz w:val="24"/>
          <w:szCs w:val="24"/>
        </w:rPr>
      </w:pPr>
      <w:bookmarkStart w:id="10" w:name="_Toc223365411"/>
      <w:r w:rsidRPr="00356607">
        <w:rPr>
          <w:rFonts w:ascii="Times New Roman" w:hAnsi="Times New Roman"/>
          <w:sz w:val="24"/>
          <w:szCs w:val="24"/>
        </w:rPr>
        <w:t>1</w:t>
      </w:r>
      <w:r w:rsidR="00066EA1" w:rsidRPr="00356607">
        <w:rPr>
          <w:rFonts w:ascii="Times New Roman" w:hAnsi="Times New Roman"/>
          <w:sz w:val="24"/>
          <w:szCs w:val="24"/>
        </w:rPr>
        <w:t xml:space="preserve">. </w:t>
      </w:r>
      <w:r w:rsidRPr="00356607">
        <w:rPr>
          <w:rFonts w:ascii="Times New Roman" w:hAnsi="Times New Roman"/>
          <w:sz w:val="24"/>
          <w:szCs w:val="24"/>
        </w:rPr>
        <w:t xml:space="preserve">4 </w:t>
      </w:r>
      <w:r w:rsidR="1478DC47" w:rsidRPr="00356607">
        <w:rPr>
          <w:rFonts w:ascii="Times New Roman" w:hAnsi="Times New Roman"/>
          <w:sz w:val="24"/>
          <w:szCs w:val="24"/>
        </w:rPr>
        <w:t>Parimet Themelore</w:t>
      </w:r>
      <w:bookmarkEnd w:id="10"/>
    </w:p>
    <w:p w14:paraId="4052909E" w14:textId="2AC7E0E1" w:rsidR="00815482" w:rsidRPr="000C393A" w:rsidRDefault="1478DC47" w:rsidP="000B70B8">
      <w:pPr>
        <w:spacing w:after="0"/>
        <w:jc w:val="both"/>
        <w:rPr>
          <w:rFonts w:ascii="Times New Roman" w:hAnsi="Times New Roman" w:cs="Times New Roman"/>
          <w:sz w:val="22"/>
          <w:szCs w:val="22"/>
        </w:rPr>
      </w:pPr>
      <w:r w:rsidRPr="000C393A">
        <w:rPr>
          <w:rFonts w:ascii="Times New Roman" w:hAnsi="Times New Roman" w:cs="Times New Roman"/>
          <w:sz w:val="22"/>
          <w:szCs w:val="22"/>
        </w:rPr>
        <w:t>Plani Kombëtar i Veprimit për Barazi</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Përfshirje dhe Pjesëmarrje të Romëve dhe Egjiptianëve 2026–2030 udhëhiqet nga parime q</w:t>
      </w:r>
      <w:r w:rsidR="5E193958" w:rsidRPr="000C393A">
        <w:rPr>
          <w:rFonts w:ascii="Times New Roman" w:hAnsi="Times New Roman" w:cs="Times New Roman"/>
          <w:sz w:val="22"/>
          <w:szCs w:val="22"/>
        </w:rPr>
        <w:t>ë</w:t>
      </w:r>
      <w:r w:rsidRPr="000C393A">
        <w:rPr>
          <w:rFonts w:ascii="Times New Roman" w:hAnsi="Times New Roman" w:cs="Times New Roman"/>
          <w:sz w:val="22"/>
          <w:szCs w:val="22"/>
        </w:rPr>
        <w:t xml:space="preserve"> synojn</w:t>
      </w:r>
      <w:r w:rsidR="5E193958" w:rsidRPr="000C393A">
        <w:rPr>
          <w:rFonts w:ascii="Times New Roman" w:hAnsi="Times New Roman" w:cs="Times New Roman"/>
          <w:sz w:val="22"/>
          <w:szCs w:val="22"/>
        </w:rPr>
        <w:t>ë</w:t>
      </w:r>
      <w:r w:rsidRPr="000C393A">
        <w:rPr>
          <w:rFonts w:ascii="Times New Roman" w:hAnsi="Times New Roman" w:cs="Times New Roman"/>
          <w:sz w:val="22"/>
          <w:szCs w:val="22"/>
        </w:rPr>
        <w:t xml:space="preserve"> përfshirjen e plotë të </w:t>
      </w:r>
      <w:r w:rsidR="00AB3190">
        <w:rPr>
          <w:rFonts w:ascii="Times New Roman" w:hAnsi="Times New Roman" w:cs="Times New Roman"/>
          <w:sz w:val="22"/>
          <w:szCs w:val="22"/>
        </w:rPr>
        <w:t>k</w:t>
      </w:r>
      <w:r w:rsidR="00AB3190" w:rsidRPr="000C393A">
        <w:rPr>
          <w:rFonts w:ascii="Times New Roman" w:hAnsi="Times New Roman" w:cs="Times New Roman"/>
          <w:sz w:val="22"/>
          <w:szCs w:val="22"/>
        </w:rPr>
        <w:t>ë</w:t>
      </w:r>
      <w:r w:rsidR="00AB3190">
        <w:rPr>
          <w:rFonts w:ascii="Times New Roman" w:hAnsi="Times New Roman" w:cs="Times New Roman"/>
          <w:sz w:val="22"/>
          <w:szCs w:val="22"/>
        </w:rPr>
        <w:t>tyre komuniteteve</w:t>
      </w:r>
      <w:r w:rsidRPr="000C393A">
        <w:rPr>
          <w:rFonts w:ascii="Times New Roman" w:hAnsi="Times New Roman" w:cs="Times New Roman"/>
          <w:sz w:val="22"/>
          <w:szCs w:val="22"/>
        </w:rPr>
        <w:t xml:space="preserve"> në shoq</w:t>
      </w:r>
      <w:r w:rsidR="5E193958" w:rsidRPr="000C393A">
        <w:rPr>
          <w:rFonts w:ascii="Times New Roman" w:hAnsi="Times New Roman" w:cs="Times New Roman"/>
          <w:sz w:val="22"/>
          <w:szCs w:val="22"/>
        </w:rPr>
        <w:t>ë</w:t>
      </w:r>
      <w:r w:rsidRPr="000C393A">
        <w:rPr>
          <w:rFonts w:ascii="Times New Roman" w:hAnsi="Times New Roman" w:cs="Times New Roman"/>
          <w:sz w:val="22"/>
          <w:szCs w:val="22"/>
        </w:rPr>
        <w:t>ri</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Plani aplikon një qasje të targetuar për adresimin e nevojave specifike dhe situatave emergjente</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promovon dialogun dhe ndërveprimin ndërkulturor</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respekton dallimet brenda dhe ndërmjet komuniteteve</w:t>
      </w:r>
      <w:r w:rsidR="00AB3190">
        <w:rPr>
          <w:rFonts w:ascii="Times New Roman" w:hAnsi="Times New Roman" w:cs="Times New Roman"/>
          <w:sz w:val="22"/>
          <w:szCs w:val="22"/>
        </w:rPr>
        <w:t>,</w:t>
      </w:r>
      <w:r w:rsidRPr="000C393A">
        <w:rPr>
          <w:rFonts w:ascii="Times New Roman" w:hAnsi="Times New Roman" w:cs="Times New Roman"/>
          <w:sz w:val="22"/>
          <w:szCs w:val="22"/>
        </w:rPr>
        <w:t xml:space="preserve"> </w:t>
      </w:r>
      <w:r w:rsidR="00AB3190">
        <w:rPr>
          <w:rFonts w:ascii="Times New Roman" w:hAnsi="Times New Roman" w:cs="Times New Roman"/>
          <w:sz w:val="22"/>
          <w:szCs w:val="22"/>
        </w:rPr>
        <w:t>duke integruar</w:t>
      </w:r>
      <w:r w:rsidRPr="000C393A">
        <w:rPr>
          <w:rFonts w:ascii="Times New Roman" w:hAnsi="Times New Roman" w:cs="Times New Roman"/>
          <w:sz w:val="22"/>
          <w:szCs w:val="22"/>
        </w:rPr>
        <w:t xml:space="preserve"> në mënyrë të qartë dimensionin gjinor</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 xml:space="preserve">Zbatimi i tij mbështetet në bashkëpunimin ndërinstitucional në nivel qendror </w:t>
      </w:r>
      <w:r w:rsidR="00AB3190">
        <w:rPr>
          <w:rFonts w:ascii="Times New Roman" w:hAnsi="Times New Roman" w:cs="Times New Roman"/>
          <w:sz w:val="22"/>
          <w:szCs w:val="22"/>
        </w:rPr>
        <w:t>dhe</w:t>
      </w:r>
      <w:r w:rsidRPr="000C393A">
        <w:rPr>
          <w:rFonts w:ascii="Times New Roman" w:hAnsi="Times New Roman" w:cs="Times New Roman"/>
          <w:sz w:val="22"/>
          <w:szCs w:val="22"/>
        </w:rPr>
        <w:t xml:space="preserve"> vendor</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përfshirjen e shoqërisë civile</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donator</w:t>
      </w:r>
      <w:r w:rsidR="5E193958" w:rsidRPr="000C393A">
        <w:rPr>
          <w:rFonts w:ascii="Times New Roman" w:hAnsi="Times New Roman" w:cs="Times New Roman"/>
          <w:sz w:val="22"/>
          <w:szCs w:val="22"/>
        </w:rPr>
        <w:t>ë</w:t>
      </w:r>
      <w:r w:rsidRPr="000C393A">
        <w:rPr>
          <w:rFonts w:ascii="Times New Roman" w:hAnsi="Times New Roman" w:cs="Times New Roman"/>
          <w:sz w:val="22"/>
          <w:szCs w:val="22"/>
        </w:rPr>
        <w:t>ve</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organizatave nd</w:t>
      </w:r>
      <w:r w:rsidR="5E193958" w:rsidRPr="000C393A">
        <w:rPr>
          <w:rFonts w:ascii="Times New Roman" w:hAnsi="Times New Roman" w:cs="Times New Roman"/>
          <w:sz w:val="22"/>
          <w:szCs w:val="22"/>
        </w:rPr>
        <w:t>ë</w:t>
      </w:r>
      <w:r w:rsidRPr="000C393A">
        <w:rPr>
          <w:rFonts w:ascii="Times New Roman" w:hAnsi="Times New Roman" w:cs="Times New Roman"/>
          <w:sz w:val="22"/>
          <w:szCs w:val="22"/>
        </w:rPr>
        <w:t>rkomb</w:t>
      </w:r>
      <w:r w:rsidR="5E193958" w:rsidRPr="000C393A">
        <w:rPr>
          <w:rFonts w:ascii="Times New Roman" w:hAnsi="Times New Roman" w:cs="Times New Roman"/>
          <w:sz w:val="22"/>
          <w:szCs w:val="22"/>
        </w:rPr>
        <w:t>ë</w:t>
      </w:r>
      <w:r w:rsidRPr="000C393A">
        <w:rPr>
          <w:rFonts w:ascii="Times New Roman" w:hAnsi="Times New Roman" w:cs="Times New Roman"/>
          <w:sz w:val="22"/>
          <w:szCs w:val="22"/>
        </w:rPr>
        <w:t>tare dhe përdorimin e instrumenteve ligjore</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financiare dhe koordinuese të Bashkimit Evropian</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Plani parashikon tregues për monitorimin e progresit dhe buxhetim të dedikuar nga ministritë e linjës</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duke identifikuar hendekët e financimit për mobilizimin e burimeve plotësuese</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përfshirë mbështetjen e donatorëve</w:t>
      </w:r>
      <w:r w:rsidR="00066EA1">
        <w:rPr>
          <w:rFonts w:ascii="Times New Roman" w:hAnsi="Times New Roman" w:cs="Times New Roman"/>
          <w:sz w:val="22"/>
          <w:szCs w:val="22"/>
        </w:rPr>
        <w:t xml:space="preserve">. </w:t>
      </w:r>
    </w:p>
    <w:p w14:paraId="346DD7CB" w14:textId="77777777" w:rsidR="00815482" w:rsidRPr="003D6719" w:rsidRDefault="1478DC47" w:rsidP="51CACA28">
      <w:pPr>
        <w:pStyle w:val="Heading2"/>
        <w:rPr>
          <w:rFonts w:ascii="Times New Roman" w:eastAsia="DengXian" w:hAnsi="Times New Roman"/>
        </w:rPr>
      </w:pPr>
      <w:bookmarkStart w:id="11" w:name="_Toc73006034"/>
      <w:bookmarkStart w:id="12" w:name="_Toc73006623"/>
      <w:bookmarkStart w:id="13" w:name="_Toc223365412"/>
      <w:r w:rsidRPr="003D6719">
        <w:rPr>
          <w:rFonts w:ascii="Times New Roman" w:eastAsia="DengXian" w:hAnsi="Times New Roman"/>
        </w:rPr>
        <w:t>PJESA II – Qëllimet e politikës dhe objektivat specifikë</w:t>
      </w:r>
      <w:bookmarkStart w:id="14" w:name="_Toc73006033"/>
      <w:bookmarkStart w:id="15" w:name="_Toc73006622"/>
      <w:bookmarkEnd w:id="11"/>
      <w:bookmarkEnd w:id="12"/>
      <w:bookmarkEnd w:id="13"/>
    </w:p>
    <w:p w14:paraId="74FC6454" w14:textId="4F852536" w:rsidR="00815482" w:rsidRPr="000C393A" w:rsidRDefault="1478DC47" w:rsidP="003462DB">
      <w:pPr>
        <w:pStyle w:val="Heading2"/>
        <w:rPr>
          <w:rFonts w:ascii="Times New Roman" w:hAnsi="Times New Roman"/>
          <w:sz w:val="24"/>
          <w:szCs w:val="24"/>
        </w:rPr>
      </w:pPr>
      <w:bookmarkStart w:id="16" w:name="_Toc223365413"/>
      <w:r w:rsidRPr="003D6719">
        <w:rPr>
          <w:rFonts w:ascii="Times New Roman" w:hAnsi="Times New Roman"/>
          <w:sz w:val="24"/>
          <w:szCs w:val="24"/>
        </w:rPr>
        <w:t>2</w:t>
      </w:r>
      <w:r w:rsidR="00066EA1" w:rsidRPr="003D6719">
        <w:rPr>
          <w:rFonts w:ascii="Times New Roman" w:hAnsi="Times New Roman"/>
          <w:sz w:val="24"/>
          <w:szCs w:val="24"/>
        </w:rPr>
        <w:t xml:space="preserve">. </w:t>
      </w:r>
      <w:r w:rsidRPr="003D6719">
        <w:rPr>
          <w:rFonts w:ascii="Times New Roman" w:hAnsi="Times New Roman"/>
          <w:sz w:val="24"/>
          <w:szCs w:val="24"/>
        </w:rPr>
        <w:t xml:space="preserve">1 </w:t>
      </w:r>
      <w:r w:rsidR="004711D1" w:rsidRPr="003D6719">
        <w:rPr>
          <w:rFonts w:ascii="Times New Roman" w:hAnsi="Times New Roman"/>
          <w:sz w:val="24"/>
          <w:szCs w:val="24"/>
        </w:rPr>
        <w:fldChar w:fldCharType="begin"/>
      </w:r>
      <w:r w:rsidR="00815482" w:rsidRPr="003D6719">
        <w:rPr>
          <w:rFonts w:ascii="Times New Roman" w:hAnsi="Times New Roman"/>
          <w:sz w:val="24"/>
          <w:szCs w:val="24"/>
        </w:rPr>
        <w:instrText xml:space="preserve"> TC  \l 8 \n </w:instrText>
      </w:r>
      <w:r w:rsidR="004711D1" w:rsidRPr="003D6719">
        <w:rPr>
          <w:rFonts w:ascii="Times New Roman" w:hAnsi="Times New Roman"/>
          <w:sz w:val="24"/>
          <w:szCs w:val="24"/>
        </w:rPr>
        <w:fldChar w:fldCharType="end"/>
      </w:r>
      <w:r w:rsidRPr="003D6719">
        <w:rPr>
          <w:rFonts w:ascii="Times New Roman" w:hAnsi="Times New Roman"/>
          <w:sz w:val="24"/>
          <w:szCs w:val="24"/>
        </w:rPr>
        <w:t xml:space="preserve">Vizioni dhe </w:t>
      </w:r>
      <w:r w:rsidR="009615F2" w:rsidRPr="003D6719">
        <w:rPr>
          <w:rFonts w:ascii="Times New Roman" w:hAnsi="Times New Roman"/>
          <w:sz w:val="24"/>
          <w:szCs w:val="24"/>
        </w:rPr>
        <w:t xml:space="preserve">Misioni </w:t>
      </w:r>
      <w:r w:rsidRPr="003D6719">
        <w:rPr>
          <w:rFonts w:ascii="Times New Roman" w:hAnsi="Times New Roman"/>
          <w:sz w:val="24"/>
          <w:szCs w:val="24"/>
        </w:rPr>
        <w:t xml:space="preserve">i </w:t>
      </w:r>
      <w:bookmarkEnd w:id="14"/>
      <w:bookmarkEnd w:id="15"/>
      <w:r w:rsidR="009615F2" w:rsidRPr="003D6719">
        <w:rPr>
          <w:rFonts w:ascii="Times New Roman" w:hAnsi="Times New Roman"/>
          <w:sz w:val="24"/>
          <w:szCs w:val="24"/>
        </w:rPr>
        <w:t>Dokumentit</w:t>
      </w:r>
      <w:bookmarkEnd w:id="16"/>
      <w:r w:rsidR="004711D1" w:rsidRPr="000C393A">
        <w:rPr>
          <w:rFonts w:ascii="Times New Roman" w:hAnsi="Times New Roman"/>
          <w:sz w:val="24"/>
          <w:szCs w:val="24"/>
        </w:rPr>
        <w:fldChar w:fldCharType="begin"/>
      </w:r>
      <w:r w:rsidR="00815482" w:rsidRPr="000C393A">
        <w:rPr>
          <w:rFonts w:ascii="Times New Roman" w:hAnsi="Times New Roman"/>
          <w:sz w:val="24"/>
          <w:szCs w:val="24"/>
        </w:rPr>
        <w:instrText xml:space="preserve"> XE "5. Vizioni dhe Misioni i Dokumentit" </w:instrText>
      </w:r>
      <w:r w:rsidR="004711D1" w:rsidRPr="000C393A">
        <w:rPr>
          <w:rFonts w:ascii="Times New Roman" w:hAnsi="Times New Roman"/>
          <w:sz w:val="24"/>
          <w:szCs w:val="24"/>
        </w:rPr>
        <w:fldChar w:fldCharType="end"/>
      </w:r>
    </w:p>
    <w:p w14:paraId="0AF5CF2F" w14:textId="4D176788" w:rsidR="00D33233" w:rsidRPr="00C4097E" w:rsidRDefault="00D33233" w:rsidP="00D33233">
      <w:pPr>
        <w:spacing w:before="120" w:after="0" w:line="240" w:lineRule="auto"/>
        <w:jc w:val="both"/>
        <w:rPr>
          <w:rFonts w:ascii="Times New Roman" w:eastAsia="Times New Roman" w:hAnsi="Times New Roman" w:cs="Times New Roman"/>
        </w:rPr>
      </w:pPr>
      <w:r w:rsidRPr="000C393A">
        <w:rPr>
          <w:rFonts w:ascii="Times New Roman" w:hAnsi="Times New Roman" w:cs="Times New Roman"/>
          <w:b/>
          <w:bCs/>
          <w:sz w:val="22"/>
          <w:szCs w:val="22"/>
          <w:shd w:val="clear" w:color="auto" w:fill="FFFFFF"/>
        </w:rPr>
        <w:t>VIZIONI</w:t>
      </w:r>
      <w:r>
        <w:rPr>
          <w:rFonts w:ascii="Times New Roman" w:hAnsi="Times New Roman" w:cs="Times New Roman"/>
          <w:b/>
          <w:bCs/>
          <w:sz w:val="22"/>
          <w:szCs w:val="22"/>
          <w:shd w:val="clear" w:color="auto" w:fill="FFFFFF"/>
        </w:rPr>
        <w:t xml:space="preserve">: </w:t>
      </w:r>
      <w:r w:rsidRPr="00C4097E">
        <w:rPr>
          <w:rFonts w:ascii="Times New Roman" w:eastAsia="Times New Roman" w:hAnsi="Times New Roman" w:cs="Times New Roman"/>
        </w:rPr>
        <w:t xml:space="preserve">Një shoqëri shqiptare dinamike dhe gjithëpërfshirëse, ku komunitetet rome dhe egjiptiane gëzojnë barazi të vërtetë dhe akses të papenguar në arsim cilësor në të gjitha nivelet, i cili i pajis me aftësi dhe kompetenca thelbësore; mundësi të qëndrueshme punësimi, paga të drejta dhe karriera dinjitoze; strehim të sigurt që forcon ndjenjën e përkatësisë; kujdes shëndetësor gjithëpërfshirës që adreson çdo aspekt të mirëqenies; si dhe shërbime sociale thelbësore që mbështesin nevojat e tyre. </w:t>
      </w:r>
      <w:r w:rsidR="080B9BEE" w:rsidRPr="00C4097E">
        <w:rPr>
          <w:rFonts w:ascii="Times New Roman" w:eastAsia="Times New Roman" w:hAnsi="Times New Roman" w:cs="Times New Roman"/>
        </w:rPr>
        <w:t>P</w:t>
      </w:r>
      <w:r w:rsidRPr="00C4097E">
        <w:rPr>
          <w:rFonts w:ascii="Times New Roman" w:eastAsia="Times New Roman" w:hAnsi="Times New Roman" w:cs="Times New Roman"/>
        </w:rPr>
        <w:t>ërmirësimi i ndjeshëm i cilësisë së jetës së tyre përmes ofrimit të burimeve dhe mundësive reale, duke punuar aktivisht për ngushtimin e hendekut social dhe ekonomik ndërmjet këtyre komuniteteve dhe pjesës tjetër të shoqërisë, si dhe duke promovuar mirëkuptim, vlerësim dhe respekt kulturor.</w:t>
      </w:r>
    </w:p>
    <w:p w14:paraId="1319F8AC" w14:textId="77777777" w:rsidR="00D33233" w:rsidRPr="000C393A" w:rsidRDefault="00D33233" w:rsidP="00BE6795">
      <w:pPr>
        <w:spacing w:line="240" w:lineRule="auto"/>
        <w:jc w:val="both"/>
        <w:rPr>
          <w:rFonts w:ascii="Times New Roman" w:hAnsi="Times New Roman" w:cs="Times New Roman"/>
          <w:sz w:val="22"/>
          <w:szCs w:val="22"/>
        </w:rPr>
      </w:pPr>
    </w:p>
    <w:p w14:paraId="61DC9931" w14:textId="462E7D0C" w:rsidR="00D33233" w:rsidRPr="000C393A" w:rsidRDefault="00D33233" w:rsidP="00BE6795">
      <w:pPr>
        <w:spacing w:line="240" w:lineRule="auto"/>
        <w:jc w:val="both"/>
        <w:rPr>
          <w:rFonts w:ascii="Times New Roman" w:hAnsi="Times New Roman" w:cs="Times New Roman"/>
          <w:sz w:val="22"/>
          <w:szCs w:val="22"/>
        </w:rPr>
      </w:pPr>
      <w:r w:rsidRPr="000C393A">
        <w:rPr>
          <w:rFonts w:ascii="Times New Roman" w:hAnsi="Times New Roman" w:cs="Times New Roman"/>
          <w:b/>
          <w:bCs/>
          <w:sz w:val="22"/>
          <w:szCs w:val="22"/>
          <w:shd w:val="clear" w:color="auto" w:fill="FFFFFF"/>
        </w:rPr>
        <w:t>MISIONI</w:t>
      </w:r>
      <w:r>
        <w:rPr>
          <w:rFonts w:ascii="Times New Roman" w:hAnsi="Times New Roman" w:cs="Times New Roman"/>
          <w:b/>
          <w:bCs/>
          <w:sz w:val="22"/>
          <w:szCs w:val="22"/>
          <w:shd w:val="clear" w:color="auto" w:fill="FFFFFF"/>
        </w:rPr>
        <w:t xml:space="preserve">: </w:t>
      </w:r>
      <w:r w:rsidR="728F5AAE" w:rsidRPr="00C4097E">
        <w:rPr>
          <w:rFonts w:ascii="Times New Roman" w:eastAsia="Times New Roman" w:hAnsi="Times New Roman" w:cs="Times New Roman"/>
        </w:rPr>
        <w:t>P</w:t>
      </w:r>
      <w:r w:rsidRPr="00C4097E">
        <w:rPr>
          <w:rFonts w:ascii="Times New Roman" w:eastAsia="Times New Roman" w:hAnsi="Times New Roman" w:cs="Times New Roman"/>
        </w:rPr>
        <w:t xml:space="preserve">romovimi </w:t>
      </w:r>
      <w:r w:rsidR="2E754506" w:rsidRPr="00C4097E">
        <w:rPr>
          <w:rFonts w:ascii="Times New Roman" w:eastAsia="Times New Roman" w:hAnsi="Times New Roman" w:cs="Times New Roman"/>
        </w:rPr>
        <w:t>i</w:t>
      </w:r>
      <w:r w:rsidRPr="00C4097E">
        <w:rPr>
          <w:rFonts w:ascii="Times New Roman" w:eastAsia="Times New Roman" w:hAnsi="Times New Roman" w:cs="Times New Roman"/>
        </w:rPr>
        <w:t xml:space="preserve"> barazisë dhe fuqizimi </w:t>
      </w:r>
      <w:r w:rsidR="71D076D1" w:rsidRPr="00C4097E">
        <w:rPr>
          <w:rFonts w:ascii="Times New Roman" w:eastAsia="Times New Roman" w:hAnsi="Times New Roman" w:cs="Times New Roman"/>
        </w:rPr>
        <w:t>i</w:t>
      </w:r>
      <w:r w:rsidRPr="00C4097E">
        <w:rPr>
          <w:rFonts w:ascii="Times New Roman" w:eastAsia="Times New Roman" w:hAnsi="Times New Roman" w:cs="Times New Roman"/>
        </w:rPr>
        <w:t xml:space="preserve"> komuniteteve rome dhe egjiptiane përmes politikave të qëndrueshme, të bazuara në të drejtat e njeriut, në përputhje me standardet më të larta </w:t>
      </w:r>
      <w:r w:rsidRPr="00C4097E">
        <w:rPr>
          <w:rFonts w:ascii="Times New Roman" w:eastAsia="Times New Roman" w:hAnsi="Times New Roman" w:cs="Times New Roman"/>
        </w:rPr>
        <w:lastRenderedPageBreak/>
        <w:t>të Bashkimit Evropian dhe referencat e tjera ndërkombëtare. Nëpërmjet bashkëpunimit të ngushtë me pushtetin vendor, organizatat e shoqërisë civile dhe përfaqësuesit e komuniteteve, synojmë të krijojmë një mjedis ku çdo individ ka mundësinë të zhvillohet dhe të kontribuojë, duke ndërtuar një të ardhme më të drejtë dhe më gjithëpërfshirëse për të gjithë.</w:t>
      </w:r>
    </w:p>
    <w:p w14:paraId="4E8229DD" w14:textId="77777777" w:rsidR="00815482" w:rsidRPr="000C393A" w:rsidRDefault="1382A866" w:rsidP="003462DB">
      <w:pPr>
        <w:pStyle w:val="Heading2"/>
        <w:rPr>
          <w:rFonts w:ascii="Times New Roman" w:hAnsi="Times New Roman"/>
          <w:sz w:val="24"/>
          <w:szCs w:val="24"/>
        </w:rPr>
      </w:pPr>
      <w:bookmarkStart w:id="17" w:name="_Toc223365414"/>
      <w:r w:rsidRPr="000C393A">
        <w:rPr>
          <w:rFonts w:ascii="Times New Roman" w:hAnsi="Times New Roman"/>
          <w:sz w:val="24"/>
          <w:szCs w:val="24"/>
        </w:rPr>
        <w:t>2</w:t>
      </w:r>
      <w:r w:rsidR="00066EA1">
        <w:rPr>
          <w:rFonts w:ascii="Times New Roman" w:hAnsi="Times New Roman"/>
          <w:sz w:val="24"/>
          <w:szCs w:val="24"/>
        </w:rPr>
        <w:t xml:space="preserve">. </w:t>
      </w:r>
      <w:r w:rsidRPr="000C393A">
        <w:rPr>
          <w:rFonts w:ascii="Times New Roman" w:hAnsi="Times New Roman"/>
          <w:sz w:val="24"/>
          <w:szCs w:val="24"/>
        </w:rPr>
        <w:t xml:space="preserve">2 </w:t>
      </w:r>
      <w:r w:rsidR="1478DC47" w:rsidRPr="000C393A">
        <w:rPr>
          <w:rFonts w:ascii="Times New Roman" w:hAnsi="Times New Roman"/>
          <w:sz w:val="24"/>
          <w:szCs w:val="24"/>
        </w:rPr>
        <w:t>Q</w:t>
      </w:r>
      <w:r w:rsidR="5E193958" w:rsidRPr="000C393A">
        <w:rPr>
          <w:rFonts w:ascii="Times New Roman" w:hAnsi="Times New Roman"/>
          <w:sz w:val="24"/>
          <w:szCs w:val="24"/>
        </w:rPr>
        <w:t>ë</w:t>
      </w:r>
      <w:r w:rsidR="1478DC47" w:rsidRPr="000C393A">
        <w:rPr>
          <w:rFonts w:ascii="Times New Roman" w:hAnsi="Times New Roman"/>
          <w:sz w:val="24"/>
          <w:szCs w:val="24"/>
        </w:rPr>
        <w:t>llimet e politik</w:t>
      </w:r>
      <w:r w:rsidR="5E193958" w:rsidRPr="000C393A">
        <w:rPr>
          <w:rFonts w:ascii="Times New Roman" w:hAnsi="Times New Roman"/>
          <w:sz w:val="24"/>
          <w:szCs w:val="24"/>
        </w:rPr>
        <w:t>ë</w:t>
      </w:r>
      <w:r w:rsidR="1478DC47" w:rsidRPr="000C393A">
        <w:rPr>
          <w:rFonts w:ascii="Times New Roman" w:hAnsi="Times New Roman"/>
          <w:sz w:val="24"/>
          <w:szCs w:val="24"/>
        </w:rPr>
        <w:t>s dhe objektivat strategjike p</w:t>
      </w:r>
      <w:r w:rsidR="5E193958" w:rsidRPr="000C393A">
        <w:rPr>
          <w:rFonts w:ascii="Times New Roman" w:hAnsi="Times New Roman"/>
          <w:sz w:val="24"/>
          <w:szCs w:val="24"/>
        </w:rPr>
        <w:t>ë</w:t>
      </w:r>
      <w:r w:rsidR="1478DC47" w:rsidRPr="000C393A">
        <w:rPr>
          <w:rFonts w:ascii="Times New Roman" w:hAnsi="Times New Roman"/>
          <w:sz w:val="24"/>
          <w:szCs w:val="24"/>
        </w:rPr>
        <w:t>r periudh</w:t>
      </w:r>
      <w:r w:rsidR="5E193958" w:rsidRPr="000C393A">
        <w:rPr>
          <w:rFonts w:ascii="Times New Roman" w:hAnsi="Times New Roman"/>
          <w:sz w:val="24"/>
          <w:szCs w:val="24"/>
        </w:rPr>
        <w:t>ë</w:t>
      </w:r>
      <w:r w:rsidR="1478DC47" w:rsidRPr="000C393A">
        <w:rPr>
          <w:rFonts w:ascii="Times New Roman" w:hAnsi="Times New Roman"/>
          <w:sz w:val="24"/>
          <w:szCs w:val="24"/>
        </w:rPr>
        <w:t>n 2026-2030</w:t>
      </w:r>
      <w:bookmarkEnd w:id="17"/>
    </w:p>
    <w:p w14:paraId="728CF4A6" w14:textId="77777777" w:rsidR="0086071E" w:rsidRPr="000C393A" w:rsidRDefault="1478DC47" w:rsidP="000B70B8">
      <w:pPr>
        <w:tabs>
          <w:tab w:val="left" w:pos="270"/>
        </w:tabs>
        <w:spacing w:after="0"/>
        <w:jc w:val="both"/>
        <w:rPr>
          <w:rFonts w:ascii="Times New Roman" w:hAnsi="Times New Roman" w:cs="Times New Roman"/>
          <w:b/>
          <w:bCs/>
          <w:sz w:val="22"/>
          <w:szCs w:val="22"/>
          <w:u w:val="single"/>
        </w:rPr>
      </w:pPr>
      <w:r w:rsidRPr="000C393A">
        <w:rPr>
          <w:rFonts w:ascii="Times New Roman" w:hAnsi="Times New Roman" w:cs="Times New Roman"/>
          <w:b/>
          <w:bCs/>
          <w:sz w:val="22"/>
          <w:szCs w:val="22"/>
          <w:u w:val="single"/>
        </w:rPr>
        <w:t>Qëllimi i politikës I</w:t>
      </w:r>
      <w:r w:rsidR="00066EA1">
        <w:rPr>
          <w:rFonts w:ascii="Times New Roman" w:hAnsi="Times New Roman" w:cs="Times New Roman"/>
          <w:b/>
          <w:bCs/>
          <w:sz w:val="22"/>
          <w:szCs w:val="22"/>
          <w:u w:val="single"/>
        </w:rPr>
        <w:t xml:space="preserve">: </w:t>
      </w:r>
      <w:r w:rsidR="799FF826" w:rsidRPr="000C393A">
        <w:rPr>
          <w:rFonts w:ascii="Times New Roman" w:hAnsi="Times New Roman" w:cs="Times New Roman"/>
          <w:b/>
          <w:bCs/>
          <w:sz w:val="22"/>
          <w:szCs w:val="22"/>
          <w:u w:val="single"/>
        </w:rPr>
        <w:t>Akses i barabartë në drejtësi dhe në regjistrim civil</w:t>
      </w:r>
    </w:p>
    <w:p w14:paraId="24927DB1" w14:textId="77777777" w:rsidR="0086071E" w:rsidRPr="000C393A" w:rsidRDefault="0086071E" w:rsidP="51CACA28">
      <w:pPr>
        <w:tabs>
          <w:tab w:val="left" w:pos="270"/>
        </w:tabs>
        <w:spacing w:after="0"/>
        <w:jc w:val="both"/>
        <w:rPr>
          <w:rFonts w:ascii="Times New Roman" w:hAnsi="Times New Roman" w:cs="Times New Roman"/>
          <w:i/>
          <w:iCs/>
          <w:sz w:val="22"/>
          <w:szCs w:val="22"/>
        </w:rPr>
      </w:pPr>
    </w:p>
    <w:p w14:paraId="22ECACAB" w14:textId="00801546" w:rsidR="00815482" w:rsidRPr="000C393A" w:rsidRDefault="799FF826" w:rsidP="3DD75DFC">
      <w:pPr>
        <w:tabs>
          <w:tab w:val="left" w:pos="270"/>
        </w:tabs>
        <w:spacing w:after="0"/>
        <w:jc w:val="both"/>
        <w:rPr>
          <w:rFonts w:ascii="Times New Roman" w:hAnsi="Times New Roman" w:cs="Times New Roman"/>
          <w:i/>
          <w:iCs/>
          <w:sz w:val="22"/>
          <w:szCs w:val="22"/>
        </w:rPr>
      </w:pPr>
      <w:r w:rsidRPr="3DD75DFC">
        <w:rPr>
          <w:rFonts w:ascii="Times New Roman" w:hAnsi="Times New Roman" w:cs="Times New Roman"/>
          <w:i/>
          <w:iCs/>
          <w:sz w:val="22"/>
          <w:szCs w:val="22"/>
        </w:rPr>
        <w:t xml:space="preserve">“Sigurimi i barazisë </w:t>
      </w:r>
      <w:r w:rsidR="7B7E9C7B" w:rsidRPr="3DD75DFC">
        <w:rPr>
          <w:rFonts w:ascii="Times New Roman" w:hAnsi="Times New Roman" w:cs="Times New Roman"/>
          <w:i/>
          <w:iCs/>
          <w:sz w:val="22"/>
          <w:szCs w:val="22"/>
        </w:rPr>
        <w:t xml:space="preserve">reale dhe efektive </w:t>
      </w:r>
      <w:r w:rsidRPr="3DD75DFC">
        <w:rPr>
          <w:rFonts w:ascii="Times New Roman" w:hAnsi="Times New Roman" w:cs="Times New Roman"/>
          <w:i/>
          <w:iCs/>
          <w:sz w:val="22"/>
          <w:szCs w:val="22"/>
        </w:rPr>
        <w:t>në sistemin e drejtësisë dhe shërbimet civile</w:t>
      </w:r>
      <w:r w:rsidR="00066EA1" w:rsidRPr="3DD75DFC">
        <w:rPr>
          <w:rFonts w:ascii="Times New Roman" w:hAnsi="Times New Roman" w:cs="Times New Roman"/>
          <w:i/>
          <w:iCs/>
          <w:sz w:val="22"/>
          <w:szCs w:val="22"/>
        </w:rPr>
        <w:t xml:space="preserve">, </w:t>
      </w:r>
      <w:r w:rsidRPr="3DD75DFC">
        <w:rPr>
          <w:rFonts w:ascii="Times New Roman" w:hAnsi="Times New Roman" w:cs="Times New Roman"/>
          <w:i/>
          <w:iCs/>
          <w:sz w:val="22"/>
          <w:szCs w:val="22"/>
        </w:rPr>
        <w:t>përmes eliminimit të barrierave ligjore</w:t>
      </w:r>
      <w:r w:rsidR="00066EA1" w:rsidRPr="3DD75DFC">
        <w:rPr>
          <w:rFonts w:ascii="Times New Roman" w:hAnsi="Times New Roman" w:cs="Times New Roman"/>
          <w:i/>
          <w:iCs/>
          <w:sz w:val="22"/>
          <w:szCs w:val="22"/>
        </w:rPr>
        <w:t xml:space="preserve">, </w:t>
      </w:r>
      <w:r w:rsidRPr="3DD75DFC">
        <w:rPr>
          <w:rFonts w:ascii="Times New Roman" w:hAnsi="Times New Roman" w:cs="Times New Roman"/>
          <w:i/>
          <w:iCs/>
          <w:sz w:val="22"/>
          <w:szCs w:val="22"/>
        </w:rPr>
        <w:t xml:space="preserve">administrative dhe financiare për pakicat </w:t>
      </w:r>
      <w:r w:rsidR="009615F2" w:rsidRPr="3DD75DFC">
        <w:rPr>
          <w:rFonts w:ascii="Times New Roman" w:hAnsi="Times New Roman" w:cs="Times New Roman"/>
          <w:i/>
          <w:iCs/>
          <w:sz w:val="22"/>
          <w:szCs w:val="22"/>
        </w:rPr>
        <w:t xml:space="preserve">rome </w:t>
      </w:r>
      <w:r w:rsidRPr="3DD75DFC">
        <w:rPr>
          <w:rFonts w:ascii="Times New Roman" w:hAnsi="Times New Roman" w:cs="Times New Roman"/>
          <w:i/>
          <w:iCs/>
          <w:sz w:val="22"/>
          <w:szCs w:val="22"/>
        </w:rPr>
        <w:t xml:space="preserve">dhe </w:t>
      </w:r>
      <w:r w:rsidR="009615F2" w:rsidRPr="3DD75DFC">
        <w:rPr>
          <w:rFonts w:ascii="Times New Roman" w:hAnsi="Times New Roman" w:cs="Times New Roman"/>
          <w:i/>
          <w:iCs/>
          <w:sz w:val="22"/>
          <w:szCs w:val="22"/>
        </w:rPr>
        <w:t>egjiptiane</w:t>
      </w:r>
      <w:r w:rsidRPr="3DD75DFC">
        <w:rPr>
          <w:rFonts w:ascii="Times New Roman" w:hAnsi="Times New Roman" w:cs="Times New Roman"/>
          <w:i/>
          <w:iCs/>
          <w:sz w:val="22"/>
          <w:szCs w:val="22"/>
        </w:rPr>
        <w:t>”</w:t>
      </w:r>
      <w:r w:rsidR="00066EA1" w:rsidRPr="3DD75DFC">
        <w:rPr>
          <w:rFonts w:ascii="Times New Roman" w:hAnsi="Times New Roman" w:cs="Times New Roman"/>
          <w:i/>
          <w:iCs/>
          <w:sz w:val="22"/>
          <w:szCs w:val="22"/>
        </w:rPr>
        <w:t xml:space="preserve">. </w:t>
      </w:r>
    </w:p>
    <w:p w14:paraId="6CA8ECE4" w14:textId="77777777" w:rsidR="00815482" w:rsidRPr="000C393A" w:rsidRDefault="00815482" w:rsidP="00815482">
      <w:pPr>
        <w:spacing w:after="0"/>
        <w:jc w:val="both"/>
        <w:rPr>
          <w:rFonts w:ascii="Times New Roman" w:hAnsi="Times New Roman" w:cs="Times New Roman"/>
          <w:sz w:val="22"/>
          <w:szCs w:val="22"/>
        </w:rPr>
      </w:pPr>
    </w:p>
    <w:p w14:paraId="2794DFB0" w14:textId="667FA83D" w:rsidR="00815482" w:rsidRPr="000C393A" w:rsidRDefault="00AB7DE6" w:rsidP="000B70B8">
      <w:pPr>
        <w:spacing w:after="0"/>
        <w:jc w:val="both"/>
        <w:rPr>
          <w:rFonts w:ascii="Times New Roman" w:hAnsi="Times New Roman" w:cs="Times New Roman"/>
          <w:sz w:val="22"/>
          <w:szCs w:val="22"/>
        </w:rPr>
      </w:pPr>
      <w:r>
        <w:rPr>
          <w:rFonts w:ascii="Times New Roman" w:hAnsi="Times New Roman" w:cs="Times New Roman"/>
          <w:sz w:val="22"/>
          <w:szCs w:val="22"/>
        </w:rPr>
        <w:t>R</w:t>
      </w:r>
      <w:r w:rsidR="799FF826" w:rsidRPr="000C393A">
        <w:rPr>
          <w:rFonts w:ascii="Times New Roman" w:hAnsi="Times New Roman" w:cs="Times New Roman"/>
          <w:sz w:val="22"/>
          <w:szCs w:val="22"/>
        </w:rPr>
        <w:t>egjistrimi civil mbetet një parakusht thelbësor për ushtrimin e të drejtave themelore dhe aksesin në shërbime sociale</w:t>
      </w:r>
      <w:r w:rsidR="00066EA1">
        <w:rPr>
          <w:rFonts w:ascii="Times New Roman" w:hAnsi="Times New Roman" w:cs="Times New Roman"/>
          <w:sz w:val="22"/>
          <w:szCs w:val="22"/>
        </w:rPr>
        <w:t xml:space="preserve">, </w:t>
      </w:r>
      <w:r w:rsidR="799FF826" w:rsidRPr="000C393A">
        <w:rPr>
          <w:rFonts w:ascii="Times New Roman" w:hAnsi="Times New Roman" w:cs="Times New Roman"/>
          <w:sz w:val="22"/>
          <w:szCs w:val="22"/>
        </w:rPr>
        <w:t>shëndetësore</w:t>
      </w:r>
      <w:r w:rsidR="00066EA1">
        <w:rPr>
          <w:rFonts w:ascii="Times New Roman" w:hAnsi="Times New Roman" w:cs="Times New Roman"/>
          <w:sz w:val="22"/>
          <w:szCs w:val="22"/>
        </w:rPr>
        <w:t xml:space="preserve">, </w:t>
      </w:r>
      <w:r w:rsidR="799FF826" w:rsidRPr="000C393A">
        <w:rPr>
          <w:rFonts w:ascii="Times New Roman" w:hAnsi="Times New Roman" w:cs="Times New Roman"/>
          <w:sz w:val="22"/>
          <w:szCs w:val="22"/>
        </w:rPr>
        <w:t>arsimore dhe strehim</w:t>
      </w:r>
      <w:r w:rsidR="00066EA1">
        <w:rPr>
          <w:rFonts w:ascii="Times New Roman" w:hAnsi="Times New Roman" w:cs="Times New Roman"/>
          <w:sz w:val="22"/>
          <w:szCs w:val="22"/>
        </w:rPr>
        <w:t xml:space="preserve">, </w:t>
      </w:r>
      <w:r w:rsidR="799FF826" w:rsidRPr="000C393A">
        <w:rPr>
          <w:rFonts w:ascii="Times New Roman" w:hAnsi="Times New Roman" w:cs="Times New Roman"/>
          <w:sz w:val="22"/>
          <w:szCs w:val="22"/>
        </w:rPr>
        <w:t>ndërkohë që pengesat strukturore vijojnë të prekin një pjesë të rom</w:t>
      </w:r>
      <w:r w:rsidR="4D3B4C2E" w:rsidRPr="000C393A">
        <w:rPr>
          <w:rFonts w:ascii="Times New Roman" w:hAnsi="Times New Roman" w:cs="Times New Roman"/>
          <w:sz w:val="22"/>
          <w:szCs w:val="22"/>
        </w:rPr>
        <w:t>ë</w:t>
      </w:r>
      <w:r w:rsidR="799FF826" w:rsidRPr="000C393A">
        <w:rPr>
          <w:rFonts w:ascii="Times New Roman" w:hAnsi="Times New Roman" w:cs="Times New Roman"/>
          <w:sz w:val="22"/>
          <w:szCs w:val="22"/>
        </w:rPr>
        <w:t>ve dhe egjiptian</w:t>
      </w:r>
      <w:r w:rsidR="4D3B4C2E" w:rsidRPr="000C393A">
        <w:rPr>
          <w:rFonts w:ascii="Times New Roman" w:hAnsi="Times New Roman" w:cs="Times New Roman"/>
          <w:sz w:val="22"/>
          <w:szCs w:val="22"/>
        </w:rPr>
        <w:t>ë</w:t>
      </w:r>
      <w:r w:rsidR="799FF826" w:rsidRPr="000C393A">
        <w:rPr>
          <w:rFonts w:ascii="Times New Roman" w:hAnsi="Times New Roman" w:cs="Times New Roman"/>
          <w:sz w:val="22"/>
          <w:szCs w:val="22"/>
        </w:rPr>
        <w:t>ve</w:t>
      </w:r>
      <w:r w:rsidR="00066EA1">
        <w:rPr>
          <w:rFonts w:ascii="Times New Roman" w:hAnsi="Times New Roman" w:cs="Times New Roman"/>
          <w:sz w:val="22"/>
          <w:szCs w:val="22"/>
        </w:rPr>
        <w:t xml:space="preserve">. </w:t>
      </w:r>
      <w:r w:rsidR="799FF826" w:rsidRPr="000C393A">
        <w:rPr>
          <w:rFonts w:ascii="Times New Roman" w:hAnsi="Times New Roman" w:cs="Times New Roman"/>
          <w:sz w:val="22"/>
          <w:szCs w:val="22"/>
        </w:rPr>
        <w:t>Zbatimi efektiv i këtij qëllimi kontribuon drejtpërdrejt në përfshirjen e plotë ligjore dhe shoqërore të pakicave rome dhe egjiptiane</w:t>
      </w:r>
      <w:r w:rsidR="00066EA1">
        <w:rPr>
          <w:rFonts w:ascii="Times New Roman" w:hAnsi="Times New Roman" w:cs="Times New Roman"/>
          <w:sz w:val="22"/>
          <w:szCs w:val="22"/>
        </w:rPr>
        <w:t xml:space="preserve">, </w:t>
      </w:r>
      <w:r w:rsidR="799FF826" w:rsidRPr="000C393A">
        <w:rPr>
          <w:rFonts w:ascii="Times New Roman" w:hAnsi="Times New Roman" w:cs="Times New Roman"/>
          <w:sz w:val="22"/>
          <w:szCs w:val="22"/>
        </w:rPr>
        <w:t>në përputhje me parimet e barazisë dhe mosdiskriminimit</w:t>
      </w:r>
      <w:r w:rsidR="00066EA1">
        <w:rPr>
          <w:rFonts w:ascii="Times New Roman" w:hAnsi="Times New Roman" w:cs="Times New Roman"/>
          <w:sz w:val="22"/>
          <w:szCs w:val="22"/>
        </w:rPr>
        <w:t xml:space="preserve">. </w:t>
      </w:r>
    </w:p>
    <w:p w14:paraId="15563C54" w14:textId="77777777" w:rsidR="00815482" w:rsidRPr="000C393A" w:rsidRDefault="001F0AD2" w:rsidP="00815482">
      <w:pPr>
        <w:spacing w:after="0" w:line="240" w:lineRule="auto"/>
        <w:jc w:val="both"/>
        <w:rPr>
          <w:rFonts w:ascii="Times New Roman" w:hAnsi="Times New Roman" w:cs="Times New Roman"/>
        </w:rPr>
      </w:pPr>
      <w:r>
        <w:rPr>
          <w:rFonts w:ascii="Times New Roman" w:hAnsi="Times New Roman" w:cs="Times New Roman"/>
          <w:noProof/>
          <w:lang w:val="en-US"/>
        </w:rPr>
        <w:drawing>
          <wp:anchor distT="0" distB="0" distL="114300" distR="114300" simplePos="0" relativeHeight="251658240" behindDoc="1" locked="0" layoutInCell="1" allowOverlap="1" wp14:anchorId="0B965EBA" wp14:editId="22BCC6FC">
            <wp:simplePos x="0" y="0"/>
            <wp:positionH relativeFrom="column">
              <wp:posOffset>323215</wp:posOffset>
            </wp:positionH>
            <wp:positionV relativeFrom="paragraph">
              <wp:posOffset>45720</wp:posOffset>
            </wp:positionV>
            <wp:extent cx="5523230" cy="1755775"/>
            <wp:effectExtent l="0" t="0" r="0" b="0"/>
            <wp:wrapThrough wrapText="bothSides">
              <wp:wrapPolygon edited="0">
                <wp:start x="0" y="0"/>
                <wp:lineTo x="0" y="17342"/>
                <wp:lineTo x="1117" y="21327"/>
                <wp:lineTo x="1192" y="21327"/>
                <wp:lineTo x="1639" y="21327"/>
                <wp:lineTo x="1713" y="21327"/>
                <wp:lineTo x="2458" y="18749"/>
                <wp:lineTo x="21530" y="17342"/>
                <wp:lineTo x="21530" y="703"/>
                <wp:lineTo x="21381" y="0"/>
                <wp:lineTo x="0" y="0"/>
              </wp:wrapPolygon>
            </wp:wrapThrough>
            <wp:docPr id="8" name="Diagra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iagram 1"/>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23230" cy="1755775"/>
                    </a:xfrm>
                    <a:prstGeom prst="rect">
                      <a:avLst/>
                    </a:prstGeom>
                    <a:noFill/>
                  </pic:spPr>
                </pic:pic>
              </a:graphicData>
            </a:graphic>
            <wp14:sizeRelH relativeFrom="page">
              <wp14:pctWidth>0</wp14:pctWidth>
            </wp14:sizeRelH>
            <wp14:sizeRelV relativeFrom="page">
              <wp14:pctHeight>0</wp14:pctHeight>
            </wp14:sizeRelV>
          </wp:anchor>
        </w:drawing>
      </w:r>
    </w:p>
    <w:p w14:paraId="285530BE" w14:textId="77777777" w:rsidR="00815482" w:rsidRPr="000C393A" w:rsidRDefault="00815482" w:rsidP="00815482">
      <w:pPr>
        <w:spacing w:after="0" w:line="240" w:lineRule="auto"/>
        <w:rPr>
          <w:rFonts w:ascii="Times New Roman" w:hAnsi="Times New Roman" w:cs="Times New Roman"/>
          <w:sz w:val="22"/>
          <w:szCs w:val="22"/>
        </w:rPr>
      </w:pPr>
    </w:p>
    <w:p w14:paraId="673BB4C6" w14:textId="77777777" w:rsidR="00815482" w:rsidRPr="000C393A" w:rsidRDefault="00066EA1" w:rsidP="00815482">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 xml:space="preserve"> </w:t>
      </w:r>
      <w:r w:rsidR="1478DC47" w:rsidRPr="000C393A">
        <w:rPr>
          <w:rFonts w:ascii="Times New Roman" w:hAnsi="Times New Roman" w:cs="Times New Roman"/>
          <w:sz w:val="22"/>
          <w:szCs w:val="22"/>
        </w:rPr>
        <w:t>Figura 1</w:t>
      </w:r>
      <w:r>
        <w:rPr>
          <w:rFonts w:ascii="Times New Roman" w:hAnsi="Times New Roman" w:cs="Times New Roman"/>
          <w:sz w:val="22"/>
          <w:szCs w:val="22"/>
        </w:rPr>
        <w:t xml:space="preserve">: </w:t>
      </w:r>
      <w:r w:rsidR="1478DC47" w:rsidRPr="000C393A">
        <w:rPr>
          <w:rFonts w:ascii="Times New Roman" w:hAnsi="Times New Roman" w:cs="Times New Roman"/>
          <w:sz w:val="22"/>
          <w:szCs w:val="22"/>
        </w:rPr>
        <w:t>Qëllimi i politikës I</w:t>
      </w:r>
      <w:r>
        <w:rPr>
          <w:rFonts w:ascii="Times New Roman" w:hAnsi="Times New Roman" w:cs="Times New Roman"/>
          <w:sz w:val="22"/>
          <w:szCs w:val="22"/>
        </w:rPr>
        <w:t xml:space="preserve">. </w:t>
      </w:r>
      <w:r w:rsidR="1478DC47" w:rsidRPr="000C393A">
        <w:rPr>
          <w:rFonts w:ascii="Times New Roman" w:hAnsi="Times New Roman" w:cs="Times New Roman"/>
          <w:sz w:val="22"/>
          <w:szCs w:val="22"/>
        </w:rPr>
        <w:t>Objektivat specifikë</w:t>
      </w:r>
    </w:p>
    <w:p w14:paraId="78930244" w14:textId="77777777" w:rsidR="00815482" w:rsidRPr="000C393A" w:rsidRDefault="00815482" w:rsidP="00815482">
      <w:pPr>
        <w:jc w:val="both"/>
        <w:rPr>
          <w:rFonts w:ascii="Times New Roman" w:hAnsi="Times New Roman" w:cs="Times New Roman"/>
        </w:rPr>
      </w:pPr>
    </w:p>
    <w:p w14:paraId="3ACAF1F3" w14:textId="0E7B5F0F" w:rsidR="00A167CB" w:rsidRPr="000C393A" w:rsidRDefault="00F95070" w:rsidP="00815482">
      <w:pPr>
        <w:spacing w:after="0"/>
        <w:jc w:val="both"/>
        <w:rPr>
          <w:rFonts w:ascii="Times New Roman" w:hAnsi="Times New Roman" w:cs="Times New Roman"/>
          <w:sz w:val="22"/>
          <w:szCs w:val="22"/>
        </w:rPr>
      </w:pPr>
      <w:r w:rsidRPr="000C393A">
        <w:rPr>
          <w:rFonts w:ascii="Times New Roman" w:hAnsi="Times New Roman" w:cs="Times New Roman"/>
          <w:sz w:val="22"/>
          <w:szCs w:val="22"/>
        </w:rPr>
        <w:t>N</w:t>
      </w:r>
      <w:r w:rsidR="00793AF0" w:rsidRPr="000C393A">
        <w:rPr>
          <w:rFonts w:ascii="Times New Roman" w:hAnsi="Times New Roman" w:cs="Times New Roman"/>
          <w:sz w:val="22"/>
          <w:szCs w:val="22"/>
        </w:rPr>
        <w:t>ë</w:t>
      </w:r>
      <w:r w:rsidR="01120209" w:rsidRPr="000C393A">
        <w:rPr>
          <w:rFonts w:ascii="Times New Roman" w:hAnsi="Times New Roman" w:cs="Times New Roman"/>
          <w:sz w:val="22"/>
          <w:szCs w:val="22"/>
        </w:rPr>
        <w:t xml:space="preserve"> fushën e aksesit të barabartë në drejtësi dhe në regjistrim civil</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 xml:space="preserve">synohet </w:t>
      </w:r>
      <w:r w:rsidR="000C393A" w:rsidRPr="000C393A">
        <w:rPr>
          <w:rFonts w:ascii="Times New Roman" w:hAnsi="Times New Roman" w:cs="Times New Roman"/>
          <w:sz w:val="22"/>
          <w:szCs w:val="22"/>
        </w:rPr>
        <w:t>garantimi</w:t>
      </w:r>
      <w:r w:rsidR="000C393A">
        <w:rPr>
          <w:rFonts w:ascii="Times New Roman" w:hAnsi="Times New Roman" w:cs="Times New Roman"/>
          <w:sz w:val="22"/>
          <w:szCs w:val="22"/>
        </w:rPr>
        <w:t xml:space="preserve"> </w:t>
      </w:r>
      <w:r w:rsidR="000C393A" w:rsidRPr="000C393A">
        <w:rPr>
          <w:rFonts w:ascii="Times New Roman" w:hAnsi="Times New Roman" w:cs="Times New Roman"/>
          <w:sz w:val="22"/>
          <w:szCs w:val="22"/>
        </w:rPr>
        <w:t>dhe</w:t>
      </w:r>
      <w:r w:rsidR="01120209" w:rsidRPr="000C393A">
        <w:rPr>
          <w:rFonts w:ascii="Times New Roman" w:hAnsi="Times New Roman" w:cs="Times New Roman"/>
          <w:sz w:val="22"/>
          <w:szCs w:val="22"/>
        </w:rPr>
        <w:t xml:space="preserve"> </w:t>
      </w:r>
      <w:r w:rsidR="009615F2" w:rsidRPr="000C393A">
        <w:rPr>
          <w:rFonts w:ascii="Times New Roman" w:hAnsi="Times New Roman" w:cs="Times New Roman"/>
          <w:sz w:val="22"/>
          <w:szCs w:val="22"/>
        </w:rPr>
        <w:t>mbrojtj</w:t>
      </w:r>
      <w:r w:rsidR="009615F2">
        <w:rPr>
          <w:rFonts w:ascii="Times New Roman" w:hAnsi="Times New Roman" w:cs="Times New Roman"/>
          <w:sz w:val="22"/>
          <w:szCs w:val="22"/>
        </w:rPr>
        <w:t>a</w:t>
      </w:r>
      <w:r w:rsidR="009615F2" w:rsidRPr="000C393A">
        <w:rPr>
          <w:rFonts w:ascii="Times New Roman" w:hAnsi="Times New Roman" w:cs="Times New Roman"/>
          <w:sz w:val="22"/>
          <w:szCs w:val="22"/>
        </w:rPr>
        <w:t xml:space="preserve"> </w:t>
      </w:r>
      <w:r w:rsidR="01120209" w:rsidRPr="000C393A">
        <w:rPr>
          <w:rFonts w:ascii="Times New Roman" w:hAnsi="Times New Roman" w:cs="Times New Roman"/>
          <w:sz w:val="22"/>
          <w:szCs w:val="22"/>
        </w:rPr>
        <w:t xml:space="preserve">ligjore efektive </w:t>
      </w:r>
      <w:r w:rsidR="009615F2">
        <w:rPr>
          <w:rFonts w:ascii="Times New Roman" w:hAnsi="Times New Roman" w:cs="Times New Roman"/>
          <w:sz w:val="22"/>
          <w:szCs w:val="22"/>
        </w:rPr>
        <w:t>e</w:t>
      </w:r>
      <w:r w:rsidR="009615F2" w:rsidRPr="000C393A">
        <w:rPr>
          <w:rFonts w:ascii="Times New Roman" w:hAnsi="Times New Roman" w:cs="Times New Roman"/>
          <w:sz w:val="22"/>
          <w:szCs w:val="22"/>
        </w:rPr>
        <w:t xml:space="preserve"> </w:t>
      </w:r>
      <w:r w:rsidR="01120209" w:rsidRPr="000C393A">
        <w:rPr>
          <w:rFonts w:ascii="Times New Roman" w:hAnsi="Times New Roman" w:cs="Times New Roman"/>
          <w:sz w:val="22"/>
          <w:szCs w:val="22"/>
        </w:rPr>
        <w:t>romëve dhe egjiptianëve</w:t>
      </w:r>
      <w:r w:rsidR="00066EA1">
        <w:rPr>
          <w:rFonts w:ascii="Times New Roman" w:hAnsi="Times New Roman" w:cs="Times New Roman"/>
          <w:sz w:val="22"/>
          <w:szCs w:val="22"/>
        </w:rPr>
        <w:t xml:space="preserve">. </w:t>
      </w:r>
      <w:r w:rsidR="01120209" w:rsidRPr="000C393A">
        <w:rPr>
          <w:rFonts w:ascii="Times New Roman" w:hAnsi="Times New Roman" w:cs="Times New Roman"/>
          <w:sz w:val="22"/>
          <w:szCs w:val="22"/>
        </w:rPr>
        <w:t xml:space="preserve">Ato synojnë forcimin e aksesit në shërbimet e gjendjes civile dhe në shërbimet e </w:t>
      </w:r>
      <w:r w:rsidR="009615F2">
        <w:rPr>
          <w:rFonts w:ascii="Times New Roman" w:hAnsi="Times New Roman" w:cs="Times New Roman"/>
          <w:sz w:val="22"/>
          <w:szCs w:val="22"/>
        </w:rPr>
        <w:t>N</w:t>
      </w:r>
      <w:r w:rsidR="009615F2" w:rsidRPr="000C393A">
        <w:rPr>
          <w:rFonts w:ascii="Times New Roman" w:hAnsi="Times New Roman" w:cs="Times New Roman"/>
          <w:sz w:val="22"/>
          <w:szCs w:val="22"/>
        </w:rPr>
        <w:t xml:space="preserve">dihmës </w:t>
      </w:r>
      <w:r w:rsidR="009615F2">
        <w:rPr>
          <w:rFonts w:ascii="Times New Roman" w:hAnsi="Times New Roman" w:cs="Times New Roman"/>
          <w:sz w:val="22"/>
          <w:szCs w:val="22"/>
        </w:rPr>
        <w:t>J</w:t>
      </w:r>
      <w:r w:rsidR="009615F2" w:rsidRPr="000C393A">
        <w:rPr>
          <w:rFonts w:ascii="Times New Roman" w:hAnsi="Times New Roman" w:cs="Times New Roman"/>
          <w:sz w:val="22"/>
          <w:szCs w:val="22"/>
        </w:rPr>
        <w:t xml:space="preserve">uridike </w:t>
      </w:r>
      <w:r w:rsidR="009615F2">
        <w:rPr>
          <w:rFonts w:ascii="Times New Roman" w:hAnsi="Times New Roman" w:cs="Times New Roman"/>
          <w:sz w:val="22"/>
          <w:szCs w:val="22"/>
        </w:rPr>
        <w:t>F</w:t>
      </w:r>
      <w:r w:rsidR="009615F2" w:rsidRPr="000C393A">
        <w:rPr>
          <w:rFonts w:ascii="Times New Roman" w:hAnsi="Times New Roman" w:cs="Times New Roman"/>
          <w:sz w:val="22"/>
          <w:szCs w:val="22"/>
        </w:rPr>
        <w:t xml:space="preserve">alas </w:t>
      </w:r>
      <w:r w:rsidR="01120209" w:rsidRPr="000C393A">
        <w:rPr>
          <w:rFonts w:ascii="Times New Roman" w:hAnsi="Times New Roman" w:cs="Times New Roman"/>
          <w:sz w:val="22"/>
          <w:szCs w:val="22"/>
        </w:rPr>
        <w:t>(par</w:t>
      </w:r>
      <w:r w:rsidR="4D3B4C2E" w:rsidRPr="000C393A">
        <w:rPr>
          <w:rFonts w:ascii="Times New Roman" w:hAnsi="Times New Roman" w:cs="Times New Roman"/>
          <w:sz w:val="22"/>
          <w:szCs w:val="22"/>
        </w:rPr>
        <w:t>ë</w:t>
      </w:r>
      <w:r w:rsidR="01120209" w:rsidRPr="000C393A">
        <w:rPr>
          <w:rFonts w:ascii="Times New Roman" w:hAnsi="Times New Roman" w:cs="Times New Roman"/>
          <w:sz w:val="22"/>
          <w:szCs w:val="22"/>
        </w:rPr>
        <w:t>sore dhe dyt</w:t>
      </w:r>
      <w:r w:rsidR="4D3B4C2E" w:rsidRPr="000C393A">
        <w:rPr>
          <w:rFonts w:ascii="Times New Roman" w:hAnsi="Times New Roman" w:cs="Times New Roman"/>
          <w:sz w:val="22"/>
          <w:szCs w:val="22"/>
        </w:rPr>
        <w:t>ë</w:t>
      </w:r>
      <w:r w:rsidR="01120209" w:rsidRPr="000C393A">
        <w:rPr>
          <w:rFonts w:ascii="Times New Roman" w:hAnsi="Times New Roman" w:cs="Times New Roman"/>
          <w:sz w:val="22"/>
          <w:szCs w:val="22"/>
        </w:rPr>
        <w:t>sore)</w:t>
      </w:r>
      <w:r w:rsidR="00066EA1">
        <w:rPr>
          <w:rFonts w:ascii="Times New Roman" w:hAnsi="Times New Roman" w:cs="Times New Roman"/>
          <w:sz w:val="22"/>
          <w:szCs w:val="22"/>
        </w:rPr>
        <w:t xml:space="preserve">. </w:t>
      </w:r>
      <w:r w:rsidR="01120209" w:rsidRPr="000C393A">
        <w:rPr>
          <w:rFonts w:ascii="Times New Roman" w:hAnsi="Times New Roman" w:cs="Times New Roman"/>
          <w:sz w:val="22"/>
          <w:szCs w:val="22"/>
        </w:rPr>
        <w:t>Ndërhyrjet adresojnë pengesat ligjore</w:t>
      </w:r>
      <w:r w:rsidR="00066EA1">
        <w:rPr>
          <w:rFonts w:ascii="Times New Roman" w:hAnsi="Times New Roman" w:cs="Times New Roman"/>
          <w:sz w:val="22"/>
          <w:szCs w:val="22"/>
        </w:rPr>
        <w:t xml:space="preserve">, </w:t>
      </w:r>
      <w:r w:rsidR="01120209" w:rsidRPr="000C393A">
        <w:rPr>
          <w:rFonts w:ascii="Times New Roman" w:hAnsi="Times New Roman" w:cs="Times New Roman"/>
          <w:sz w:val="22"/>
          <w:szCs w:val="22"/>
        </w:rPr>
        <w:t>administrative dhe praktike që lidhen me regjistrimin e lindjeve</w:t>
      </w:r>
      <w:r w:rsidR="00066EA1">
        <w:rPr>
          <w:rFonts w:ascii="Times New Roman" w:hAnsi="Times New Roman" w:cs="Times New Roman"/>
          <w:sz w:val="22"/>
          <w:szCs w:val="22"/>
        </w:rPr>
        <w:t xml:space="preserve">, </w:t>
      </w:r>
      <w:r w:rsidR="01120209" w:rsidRPr="000C393A">
        <w:rPr>
          <w:rFonts w:ascii="Times New Roman" w:hAnsi="Times New Roman" w:cs="Times New Roman"/>
          <w:sz w:val="22"/>
          <w:szCs w:val="22"/>
        </w:rPr>
        <w:t>transferimin e vendbanimit dhe pasaktësitë në dokumentacion</w:t>
      </w:r>
      <w:r w:rsidR="00066EA1">
        <w:rPr>
          <w:rFonts w:ascii="Times New Roman" w:hAnsi="Times New Roman" w:cs="Times New Roman"/>
          <w:sz w:val="22"/>
          <w:szCs w:val="22"/>
        </w:rPr>
        <w:t xml:space="preserve">. </w:t>
      </w:r>
      <w:r w:rsidR="01120209" w:rsidRPr="000C393A">
        <w:rPr>
          <w:rFonts w:ascii="Times New Roman" w:hAnsi="Times New Roman" w:cs="Times New Roman"/>
          <w:sz w:val="22"/>
          <w:szCs w:val="22"/>
        </w:rPr>
        <w:t xml:space="preserve">Theksi vihet në eliminimin e rasteve </w:t>
      </w:r>
      <w:r w:rsidR="000C393A" w:rsidRPr="000C393A">
        <w:rPr>
          <w:rFonts w:ascii="Times New Roman" w:hAnsi="Times New Roman" w:cs="Times New Roman"/>
          <w:sz w:val="22"/>
          <w:szCs w:val="22"/>
        </w:rPr>
        <w:t>të</w:t>
      </w:r>
      <w:r w:rsidR="000C393A">
        <w:rPr>
          <w:rFonts w:ascii="Times New Roman" w:hAnsi="Times New Roman" w:cs="Times New Roman"/>
          <w:sz w:val="22"/>
          <w:szCs w:val="22"/>
        </w:rPr>
        <w:t xml:space="preserve"> </w:t>
      </w:r>
      <w:r w:rsidR="000C393A" w:rsidRPr="000C393A">
        <w:rPr>
          <w:rFonts w:ascii="Times New Roman" w:hAnsi="Times New Roman" w:cs="Times New Roman"/>
          <w:sz w:val="22"/>
          <w:szCs w:val="22"/>
        </w:rPr>
        <w:t>mosregjistrimit</w:t>
      </w:r>
      <w:r w:rsidR="01120209" w:rsidRPr="000C393A">
        <w:rPr>
          <w:rFonts w:ascii="Times New Roman" w:hAnsi="Times New Roman" w:cs="Times New Roman"/>
          <w:sz w:val="22"/>
          <w:szCs w:val="22"/>
        </w:rPr>
        <w:t xml:space="preserve"> dhe regjistrimit të paplotë</w:t>
      </w:r>
      <w:r w:rsidR="00066EA1">
        <w:rPr>
          <w:rFonts w:ascii="Times New Roman" w:hAnsi="Times New Roman" w:cs="Times New Roman"/>
          <w:sz w:val="22"/>
          <w:szCs w:val="22"/>
        </w:rPr>
        <w:t xml:space="preserve">, </w:t>
      </w:r>
      <w:r w:rsidR="01120209" w:rsidRPr="000C393A">
        <w:rPr>
          <w:rFonts w:ascii="Times New Roman" w:hAnsi="Times New Roman" w:cs="Times New Roman"/>
          <w:sz w:val="22"/>
          <w:szCs w:val="22"/>
        </w:rPr>
        <w:t>veçanërisht për familjet që jetojnë në kushte informale ose në lëvizje</w:t>
      </w:r>
      <w:r w:rsidR="00066EA1">
        <w:rPr>
          <w:rFonts w:ascii="Times New Roman" w:hAnsi="Times New Roman" w:cs="Times New Roman"/>
          <w:sz w:val="22"/>
          <w:szCs w:val="22"/>
        </w:rPr>
        <w:t xml:space="preserve">. </w:t>
      </w:r>
      <w:r w:rsidR="01120209" w:rsidRPr="000C393A">
        <w:rPr>
          <w:rFonts w:ascii="Times New Roman" w:hAnsi="Times New Roman" w:cs="Times New Roman"/>
          <w:sz w:val="22"/>
          <w:szCs w:val="22"/>
        </w:rPr>
        <w:t>Njëkohësisht</w:t>
      </w:r>
      <w:r w:rsidR="00066EA1">
        <w:rPr>
          <w:rFonts w:ascii="Times New Roman" w:hAnsi="Times New Roman" w:cs="Times New Roman"/>
          <w:sz w:val="22"/>
          <w:szCs w:val="22"/>
        </w:rPr>
        <w:t xml:space="preserve">, </w:t>
      </w:r>
      <w:r w:rsidR="01120209" w:rsidRPr="000C393A">
        <w:rPr>
          <w:rFonts w:ascii="Times New Roman" w:hAnsi="Times New Roman" w:cs="Times New Roman"/>
          <w:sz w:val="22"/>
          <w:szCs w:val="22"/>
        </w:rPr>
        <w:t>synohet thjeshtimi i procedurave dhe shtrirja territoriale e ndihmës juridike si instrument kyç për ushtrimin e të drejtave themelore</w:t>
      </w:r>
      <w:r w:rsidR="00066EA1">
        <w:rPr>
          <w:rFonts w:ascii="Times New Roman" w:hAnsi="Times New Roman" w:cs="Times New Roman"/>
          <w:sz w:val="22"/>
          <w:szCs w:val="22"/>
        </w:rPr>
        <w:t xml:space="preserve">. </w:t>
      </w:r>
    </w:p>
    <w:p w14:paraId="16B0CBE0" w14:textId="77777777" w:rsidR="00A167CB" w:rsidRPr="000C393A" w:rsidRDefault="00A167CB" w:rsidP="00815482">
      <w:pPr>
        <w:spacing w:after="0"/>
        <w:jc w:val="both"/>
        <w:rPr>
          <w:rFonts w:ascii="Times New Roman" w:hAnsi="Times New Roman" w:cs="Times New Roman"/>
          <w:sz w:val="22"/>
          <w:szCs w:val="22"/>
        </w:rPr>
      </w:pPr>
    </w:p>
    <w:p w14:paraId="178A06A0" w14:textId="77777777" w:rsidR="00EB2D14" w:rsidRPr="00052474" w:rsidRDefault="1478DC47" w:rsidP="000B70B8">
      <w:pPr>
        <w:tabs>
          <w:tab w:val="left" w:pos="270"/>
        </w:tabs>
        <w:spacing w:after="0"/>
        <w:jc w:val="both"/>
        <w:rPr>
          <w:rFonts w:ascii="Times New Roman" w:hAnsi="Times New Roman" w:cs="Times New Roman"/>
          <w:b/>
          <w:bCs/>
          <w:sz w:val="22"/>
          <w:szCs w:val="22"/>
          <w:u w:val="single"/>
        </w:rPr>
      </w:pPr>
      <w:r w:rsidRPr="00052474">
        <w:rPr>
          <w:rFonts w:ascii="Times New Roman" w:hAnsi="Times New Roman" w:cs="Times New Roman"/>
          <w:b/>
          <w:bCs/>
          <w:sz w:val="22"/>
          <w:szCs w:val="22"/>
          <w:u w:val="single"/>
        </w:rPr>
        <w:t>Qëllimi i politikës II</w:t>
      </w:r>
      <w:r w:rsidR="00066EA1" w:rsidRPr="00052474">
        <w:rPr>
          <w:rFonts w:ascii="Times New Roman" w:hAnsi="Times New Roman" w:cs="Times New Roman"/>
          <w:b/>
          <w:bCs/>
          <w:sz w:val="22"/>
          <w:szCs w:val="22"/>
          <w:u w:val="single"/>
        </w:rPr>
        <w:t xml:space="preserve">: </w:t>
      </w:r>
      <w:r w:rsidR="01120209" w:rsidRPr="00052474">
        <w:rPr>
          <w:rFonts w:ascii="Times New Roman" w:hAnsi="Times New Roman" w:cs="Times New Roman"/>
          <w:b/>
          <w:bCs/>
          <w:sz w:val="22"/>
          <w:szCs w:val="22"/>
          <w:u w:val="single"/>
        </w:rPr>
        <w:t>Strehimi</w:t>
      </w:r>
    </w:p>
    <w:p w14:paraId="252CEF16" w14:textId="77777777" w:rsidR="00EB2D14" w:rsidRPr="00052474" w:rsidRDefault="00EB2D14" w:rsidP="00EB2D14">
      <w:pPr>
        <w:tabs>
          <w:tab w:val="left" w:pos="270"/>
        </w:tabs>
        <w:spacing w:after="0"/>
        <w:jc w:val="both"/>
        <w:rPr>
          <w:rFonts w:ascii="Times New Roman" w:hAnsi="Times New Roman" w:cs="Times New Roman"/>
          <w:sz w:val="22"/>
          <w:szCs w:val="22"/>
        </w:rPr>
      </w:pPr>
    </w:p>
    <w:p w14:paraId="47DCD2FE" w14:textId="7E53E234" w:rsidR="00815482" w:rsidRPr="000C393A" w:rsidRDefault="01120209" w:rsidP="51CACA28">
      <w:pPr>
        <w:tabs>
          <w:tab w:val="left" w:pos="270"/>
        </w:tabs>
        <w:spacing w:after="0"/>
        <w:jc w:val="both"/>
        <w:rPr>
          <w:rFonts w:ascii="Times New Roman" w:hAnsi="Times New Roman" w:cs="Times New Roman"/>
          <w:i/>
          <w:iCs/>
          <w:sz w:val="22"/>
          <w:szCs w:val="22"/>
        </w:rPr>
      </w:pPr>
      <w:r w:rsidRPr="00052474">
        <w:rPr>
          <w:rFonts w:ascii="Times New Roman" w:hAnsi="Times New Roman" w:cs="Times New Roman"/>
          <w:i/>
          <w:iCs/>
          <w:sz w:val="22"/>
          <w:szCs w:val="22"/>
        </w:rPr>
        <w:t xml:space="preserve">“Sigurimi i strehimit dinjitoz dhe i qëndrueshëm për komunitetet </w:t>
      </w:r>
      <w:r w:rsidR="009615F2" w:rsidRPr="00052474">
        <w:rPr>
          <w:rFonts w:ascii="Times New Roman" w:hAnsi="Times New Roman" w:cs="Times New Roman"/>
          <w:i/>
          <w:iCs/>
          <w:sz w:val="22"/>
          <w:szCs w:val="22"/>
        </w:rPr>
        <w:t xml:space="preserve">rome </w:t>
      </w:r>
      <w:r w:rsidRPr="00052474">
        <w:rPr>
          <w:rFonts w:ascii="Times New Roman" w:hAnsi="Times New Roman" w:cs="Times New Roman"/>
          <w:i/>
          <w:iCs/>
          <w:sz w:val="22"/>
          <w:szCs w:val="22"/>
        </w:rPr>
        <w:t xml:space="preserve">dhe </w:t>
      </w:r>
      <w:r w:rsidR="009615F2" w:rsidRPr="00052474">
        <w:rPr>
          <w:rFonts w:ascii="Times New Roman" w:hAnsi="Times New Roman" w:cs="Times New Roman"/>
          <w:i/>
          <w:iCs/>
          <w:sz w:val="22"/>
          <w:szCs w:val="22"/>
        </w:rPr>
        <w:t xml:space="preserve">egjiptiane </w:t>
      </w:r>
      <w:r w:rsidRPr="00052474">
        <w:rPr>
          <w:rFonts w:ascii="Times New Roman" w:hAnsi="Times New Roman" w:cs="Times New Roman"/>
          <w:i/>
          <w:iCs/>
          <w:sz w:val="22"/>
          <w:szCs w:val="22"/>
        </w:rPr>
        <w:t>përmes formalizimit të vendbanimeve dhe integrimit në programet e strehimit social”</w:t>
      </w:r>
      <w:r w:rsidR="00066EA1" w:rsidRPr="00052474">
        <w:rPr>
          <w:rFonts w:ascii="Times New Roman" w:hAnsi="Times New Roman" w:cs="Times New Roman"/>
          <w:i/>
          <w:iCs/>
          <w:sz w:val="22"/>
          <w:szCs w:val="22"/>
        </w:rPr>
        <w:t>.</w:t>
      </w:r>
      <w:r w:rsidR="00066EA1">
        <w:rPr>
          <w:rFonts w:ascii="Times New Roman" w:hAnsi="Times New Roman" w:cs="Times New Roman"/>
          <w:i/>
          <w:iCs/>
          <w:sz w:val="22"/>
          <w:szCs w:val="22"/>
        </w:rPr>
        <w:t xml:space="preserve"> </w:t>
      </w:r>
    </w:p>
    <w:p w14:paraId="7D97365B" w14:textId="77777777" w:rsidR="00EB2D14" w:rsidRPr="000C393A" w:rsidRDefault="00EB2D14" w:rsidP="00815482">
      <w:pPr>
        <w:tabs>
          <w:tab w:val="left" w:pos="270"/>
        </w:tabs>
        <w:spacing w:after="0"/>
        <w:ind w:left="270"/>
        <w:jc w:val="both"/>
        <w:rPr>
          <w:rFonts w:ascii="Times New Roman" w:hAnsi="Times New Roman" w:cs="Times New Roman"/>
          <w:sz w:val="22"/>
          <w:szCs w:val="22"/>
        </w:rPr>
      </w:pPr>
    </w:p>
    <w:p w14:paraId="2D0D4A54" w14:textId="5ABBCB7C" w:rsidR="00815482" w:rsidRPr="00945933" w:rsidRDefault="00945933" w:rsidP="00945933">
      <w:pPr>
        <w:pStyle w:val="HTMLPreformatted"/>
        <w:shd w:val="clear" w:color="auto" w:fill="F8F9FA"/>
        <w:jc w:val="both"/>
        <w:rPr>
          <w:rFonts w:ascii="inherit" w:hAnsi="inherit"/>
          <w:color w:val="1F1F1F"/>
          <w:sz w:val="24"/>
          <w:szCs w:val="24"/>
          <w:lang w:val="sq-AL"/>
        </w:rPr>
      </w:pPr>
      <w:r w:rsidRPr="3DD75DFC">
        <w:rPr>
          <w:rStyle w:val="y2iqfc"/>
          <w:rFonts w:ascii="Times New Roman" w:eastAsia="DengXian Light" w:hAnsi="Times New Roman" w:cs="Times New Roman"/>
          <w:color w:val="1F1F1F"/>
          <w:sz w:val="24"/>
          <w:szCs w:val="24"/>
          <w:lang w:val="sq-AL"/>
        </w:rPr>
        <w:lastRenderedPageBreak/>
        <w:t>Qëllimi strategjik për strehimin është konsolidimi i mekanizmave ligjorë dhe vendorë për të përshpejtuar proceset e legalizimit dhe për të zgjeruar skemat e strehimit social për familjet rome dhe egjiptiane.</w:t>
      </w:r>
      <w:r w:rsidR="4D561F90" w:rsidRPr="3DD75DFC">
        <w:rPr>
          <w:rFonts w:ascii="Times New Roman" w:hAnsi="Times New Roman" w:cs="Times New Roman"/>
          <w:sz w:val="22"/>
          <w:szCs w:val="22"/>
        </w:rPr>
        <w:t xml:space="preserve"> </w:t>
      </w:r>
      <w:r w:rsidR="0A9E1B4D" w:rsidRPr="3DD75DFC">
        <w:rPr>
          <w:rFonts w:ascii="Times New Roman" w:hAnsi="Times New Roman" w:cs="Times New Roman"/>
          <w:sz w:val="22"/>
          <w:szCs w:val="22"/>
        </w:rPr>
        <w:t xml:space="preserve"> Ai synon kalimin nga zgjidhjet afatshkurtra drejt formave të qëndrueshme, përmes rritjes së kapaciteteve të strukturave përgjegjëse dhe konsolidimit të praktikave të mira të zbatuara në vitet e fundit.</w:t>
      </w:r>
      <w:r w:rsidR="00066EA1" w:rsidRPr="3DD75DFC">
        <w:rPr>
          <w:rFonts w:ascii="Times New Roman" w:hAnsi="Times New Roman" w:cs="Times New Roman"/>
          <w:sz w:val="22"/>
          <w:szCs w:val="22"/>
        </w:rPr>
        <w:t xml:space="preserve"> </w:t>
      </w:r>
      <w:r w:rsidR="01120209" w:rsidRPr="3DD75DFC">
        <w:rPr>
          <w:rFonts w:ascii="Times New Roman" w:hAnsi="Times New Roman" w:cs="Times New Roman"/>
          <w:sz w:val="22"/>
          <w:szCs w:val="22"/>
        </w:rPr>
        <w:t>Zbatimi i këtij qëllimi synon rritjen e sigurisë së strehimit</w:t>
      </w:r>
      <w:r w:rsidR="00066EA1" w:rsidRPr="3DD75DFC">
        <w:rPr>
          <w:rFonts w:ascii="Times New Roman" w:hAnsi="Times New Roman" w:cs="Times New Roman"/>
          <w:sz w:val="22"/>
          <w:szCs w:val="22"/>
        </w:rPr>
        <w:t xml:space="preserve">, </w:t>
      </w:r>
      <w:r w:rsidR="01120209" w:rsidRPr="3DD75DFC">
        <w:rPr>
          <w:rFonts w:ascii="Times New Roman" w:hAnsi="Times New Roman" w:cs="Times New Roman"/>
          <w:sz w:val="22"/>
          <w:szCs w:val="22"/>
        </w:rPr>
        <w:t>forcimin e të drejtave pronësore dhe garantimin e aksesit të barabartë të romëve dhe egjiptianëve në politikat e strehimit social dhe zhvillimit urban</w:t>
      </w:r>
      <w:r w:rsidR="00066EA1" w:rsidRPr="3DD75DFC">
        <w:rPr>
          <w:rFonts w:ascii="Times New Roman" w:hAnsi="Times New Roman" w:cs="Times New Roman"/>
          <w:sz w:val="22"/>
          <w:szCs w:val="22"/>
        </w:rPr>
        <w:t xml:space="preserve">. </w:t>
      </w:r>
    </w:p>
    <w:p w14:paraId="71E9495C" w14:textId="77777777" w:rsidR="00815482" w:rsidRPr="000C393A" w:rsidRDefault="001F0AD2" w:rsidP="00815482">
      <w:pPr>
        <w:jc w:val="both"/>
        <w:rPr>
          <w:rFonts w:ascii="Times New Roman" w:hAnsi="Times New Roman" w:cs="Times New Roman"/>
        </w:rPr>
      </w:pPr>
      <w:r>
        <w:rPr>
          <w:rFonts w:ascii="Times New Roman" w:hAnsi="Times New Roman" w:cs="Times New Roman"/>
          <w:noProof/>
          <w:lang w:val="en-US"/>
        </w:rPr>
        <w:drawing>
          <wp:anchor distT="18288" distB="8382" distL="126492" distR="120396" simplePos="0" relativeHeight="251658241" behindDoc="1" locked="0" layoutInCell="1" allowOverlap="1" wp14:anchorId="3F2A867A" wp14:editId="5D75DF1B">
            <wp:simplePos x="0" y="0"/>
            <wp:positionH relativeFrom="column">
              <wp:posOffset>312547</wp:posOffset>
            </wp:positionH>
            <wp:positionV relativeFrom="paragraph">
              <wp:posOffset>211328</wp:posOffset>
            </wp:positionV>
            <wp:extent cx="5486400" cy="918210"/>
            <wp:effectExtent l="0" t="19050" r="19050" b="34290"/>
            <wp:wrapThrough wrapText="bothSides">
              <wp:wrapPolygon edited="0">
                <wp:start x="0" y="-448"/>
                <wp:lineTo x="0" y="14340"/>
                <wp:lineTo x="975" y="21062"/>
                <wp:lineTo x="1125" y="21959"/>
                <wp:lineTo x="1425" y="21959"/>
                <wp:lineTo x="1650" y="21062"/>
                <wp:lineTo x="21600" y="13892"/>
                <wp:lineTo x="21600" y="-448"/>
                <wp:lineTo x="2700" y="-448"/>
                <wp:lineTo x="0" y="-448"/>
              </wp:wrapPolygon>
            </wp:wrapThrough>
            <wp:docPr id="7"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14:sizeRelH relativeFrom="page">
              <wp14:pctWidth>0</wp14:pctWidth>
            </wp14:sizeRelH>
            <wp14:sizeRelV relativeFrom="page">
              <wp14:pctHeight>0</wp14:pctHeight>
            </wp14:sizeRelV>
          </wp:anchor>
        </w:drawing>
      </w:r>
    </w:p>
    <w:p w14:paraId="1DB04E41" w14:textId="77777777" w:rsidR="00EB2D14" w:rsidRPr="000C393A" w:rsidRDefault="00EB2D14" w:rsidP="00815482">
      <w:pPr>
        <w:jc w:val="center"/>
        <w:rPr>
          <w:rFonts w:ascii="Times New Roman" w:hAnsi="Times New Roman" w:cs="Times New Roman"/>
          <w:sz w:val="22"/>
          <w:szCs w:val="22"/>
        </w:rPr>
      </w:pPr>
    </w:p>
    <w:p w14:paraId="0FB6C272" w14:textId="77777777" w:rsidR="00815482" w:rsidRPr="000C393A" w:rsidRDefault="1478DC47" w:rsidP="00815482">
      <w:pPr>
        <w:jc w:val="center"/>
        <w:rPr>
          <w:rFonts w:ascii="Times New Roman" w:hAnsi="Times New Roman" w:cs="Times New Roman"/>
          <w:sz w:val="22"/>
          <w:szCs w:val="22"/>
        </w:rPr>
      </w:pPr>
      <w:r w:rsidRPr="000C393A">
        <w:rPr>
          <w:rFonts w:ascii="Times New Roman" w:hAnsi="Times New Roman" w:cs="Times New Roman"/>
          <w:sz w:val="22"/>
          <w:szCs w:val="22"/>
        </w:rPr>
        <w:t>Figura 2</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Qëllimi i politikës II</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Objektivat specifikë</w:t>
      </w:r>
    </w:p>
    <w:p w14:paraId="714E570B" w14:textId="2642C99D" w:rsidR="00815482" w:rsidRPr="00052474" w:rsidRDefault="103463E0" w:rsidP="00516547">
      <w:pPr>
        <w:spacing w:line="276" w:lineRule="auto"/>
        <w:jc w:val="both"/>
        <w:rPr>
          <w:rFonts w:ascii="Times New Roman" w:hAnsi="Times New Roman" w:cs="Times New Roman"/>
          <w:sz w:val="22"/>
          <w:szCs w:val="22"/>
        </w:rPr>
      </w:pPr>
      <w:r w:rsidRPr="00052474">
        <w:rPr>
          <w:rFonts w:ascii="Times New Roman" w:hAnsi="Times New Roman" w:cs="Times New Roman"/>
          <w:sz w:val="22"/>
          <w:szCs w:val="22"/>
        </w:rPr>
        <w:t>Objektivi p</w:t>
      </w:r>
      <w:r w:rsidR="4D3B4C2E" w:rsidRPr="00052474">
        <w:rPr>
          <w:rFonts w:ascii="Times New Roman" w:hAnsi="Times New Roman" w:cs="Times New Roman"/>
          <w:sz w:val="22"/>
          <w:szCs w:val="22"/>
        </w:rPr>
        <w:t>ë</w:t>
      </w:r>
      <w:r w:rsidRPr="00052474">
        <w:rPr>
          <w:rFonts w:ascii="Times New Roman" w:hAnsi="Times New Roman" w:cs="Times New Roman"/>
          <w:sz w:val="22"/>
          <w:szCs w:val="22"/>
        </w:rPr>
        <w:t>r fush</w:t>
      </w:r>
      <w:r w:rsidR="4D3B4C2E" w:rsidRPr="00052474">
        <w:rPr>
          <w:rFonts w:ascii="Times New Roman" w:hAnsi="Times New Roman" w:cs="Times New Roman"/>
          <w:sz w:val="22"/>
          <w:szCs w:val="22"/>
        </w:rPr>
        <w:t>ë</w:t>
      </w:r>
      <w:r w:rsidRPr="00052474">
        <w:rPr>
          <w:rFonts w:ascii="Times New Roman" w:hAnsi="Times New Roman" w:cs="Times New Roman"/>
          <w:sz w:val="22"/>
          <w:szCs w:val="22"/>
        </w:rPr>
        <w:t>n e strehimit  fokusohet në adresimin e pengesave ligjore</w:t>
      </w:r>
      <w:r w:rsidR="00066EA1" w:rsidRPr="00052474">
        <w:rPr>
          <w:rFonts w:ascii="Times New Roman" w:hAnsi="Times New Roman" w:cs="Times New Roman"/>
          <w:sz w:val="22"/>
          <w:szCs w:val="22"/>
        </w:rPr>
        <w:t xml:space="preserve">, </w:t>
      </w:r>
      <w:r w:rsidRPr="00052474">
        <w:rPr>
          <w:rFonts w:ascii="Times New Roman" w:hAnsi="Times New Roman" w:cs="Times New Roman"/>
          <w:sz w:val="22"/>
          <w:szCs w:val="22"/>
        </w:rPr>
        <w:t>administrative dhe socio-ekonomike që kufizojnë sigurinë e strehimit dhe përfitimin nga programet publike</w:t>
      </w:r>
      <w:r w:rsidR="00066EA1" w:rsidRPr="00052474">
        <w:rPr>
          <w:rFonts w:ascii="Times New Roman" w:hAnsi="Times New Roman" w:cs="Times New Roman"/>
          <w:sz w:val="22"/>
          <w:szCs w:val="22"/>
        </w:rPr>
        <w:t xml:space="preserve">, </w:t>
      </w:r>
      <w:r w:rsidRPr="00052474">
        <w:rPr>
          <w:rFonts w:ascii="Times New Roman" w:hAnsi="Times New Roman" w:cs="Times New Roman"/>
          <w:sz w:val="22"/>
          <w:szCs w:val="22"/>
        </w:rPr>
        <w:t>veçanërisht për familjet që jetojnë në vendbanime jo</w:t>
      </w:r>
      <w:r w:rsidR="00955F00" w:rsidRPr="00052474">
        <w:rPr>
          <w:rFonts w:ascii="Times New Roman" w:hAnsi="Times New Roman" w:cs="Times New Roman"/>
          <w:sz w:val="22"/>
          <w:szCs w:val="22"/>
        </w:rPr>
        <w:t>-</w:t>
      </w:r>
      <w:r w:rsidRPr="00052474">
        <w:rPr>
          <w:rFonts w:ascii="Times New Roman" w:hAnsi="Times New Roman" w:cs="Times New Roman"/>
          <w:sz w:val="22"/>
          <w:szCs w:val="22"/>
        </w:rPr>
        <w:t>formale ose në kushte pasigurie strehimi</w:t>
      </w:r>
      <w:r w:rsidR="00066EA1" w:rsidRPr="00052474">
        <w:rPr>
          <w:rFonts w:ascii="Times New Roman" w:hAnsi="Times New Roman" w:cs="Times New Roman"/>
          <w:sz w:val="22"/>
          <w:szCs w:val="22"/>
        </w:rPr>
        <w:t xml:space="preserve">. </w:t>
      </w:r>
      <w:r w:rsidRPr="00052474">
        <w:rPr>
          <w:rFonts w:ascii="Times New Roman" w:hAnsi="Times New Roman" w:cs="Times New Roman"/>
          <w:sz w:val="22"/>
          <w:szCs w:val="22"/>
        </w:rPr>
        <w:t>Zbatimi i këtij objektivi synon rritjen e sigurisë së strehimit</w:t>
      </w:r>
      <w:r w:rsidR="00066EA1" w:rsidRPr="00052474">
        <w:rPr>
          <w:rFonts w:ascii="Times New Roman" w:hAnsi="Times New Roman" w:cs="Times New Roman"/>
          <w:sz w:val="22"/>
          <w:szCs w:val="22"/>
        </w:rPr>
        <w:t xml:space="preserve">, </w:t>
      </w:r>
      <w:r w:rsidRPr="00052474">
        <w:rPr>
          <w:rFonts w:ascii="Times New Roman" w:hAnsi="Times New Roman" w:cs="Times New Roman"/>
          <w:sz w:val="22"/>
          <w:szCs w:val="22"/>
        </w:rPr>
        <w:t>forcimin e të drejtave pronësore dhe garantimin e zgjidhjeve të qëndrueshme dhe të integruara të strehimit për familjet rome dhe egjiptiane</w:t>
      </w:r>
      <w:r w:rsidR="00066EA1" w:rsidRPr="00052474">
        <w:rPr>
          <w:rFonts w:ascii="Times New Roman" w:hAnsi="Times New Roman" w:cs="Times New Roman"/>
          <w:sz w:val="22"/>
          <w:szCs w:val="22"/>
        </w:rPr>
        <w:t xml:space="preserve">, </w:t>
      </w:r>
      <w:r w:rsidRPr="00052474">
        <w:rPr>
          <w:rFonts w:ascii="Times New Roman" w:hAnsi="Times New Roman" w:cs="Times New Roman"/>
          <w:sz w:val="22"/>
          <w:szCs w:val="22"/>
        </w:rPr>
        <w:t>në përputhje me parimet e barazisë dhe përfshirjes sociale</w:t>
      </w:r>
      <w:r w:rsidR="00066EA1" w:rsidRPr="00052474">
        <w:rPr>
          <w:rFonts w:ascii="Times New Roman" w:hAnsi="Times New Roman" w:cs="Times New Roman"/>
          <w:sz w:val="22"/>
          <w:szCs w:val="22"/>
        </w:rPr>
        <w:t xml:space="preserve">. </w:t>
      </w:r>
    </w:p>
    <w:p w14:paraId="656E33B6" w14:textId="3258E847" w:rsidR="00464AFE" w:rsidRPr="00052474" w:rsidRDefault="1478DC47" w:rsidP="00516547">
      <w:pPr>
        <w:spacing w:line="276" w:lineRule="auto"/>
        <w:jc w:val="both"/>
        <w:rPr>
          <w:rFonts w:ascii="Times New Roman" w:hAnsi="Times New Roman" w:cs="Times New Roman"/>
          <w:b/>
          <w:bCs/>
          <w:sz w:val="22"/>
          <w:szCs w:val="22"/>
          <w:u w:val="single"/>
        </w:rPr>
      </w:pPr>
      <w:r w:rsidRPr="00052474">
        <w:rPr>
          <w:rFonts w:ascii="Times New Roman" w:hAnsi="Times New Roman" w:cs="Times New Roman"/>
          <w:b/>
          <w:bCs/>
          <w:sz w:val="22"/>
          <w:szCs w:val="22"/>
          <w:u w:val="single"/>
        </w:rPr>
        <w:t>Qëllimi i politikës III</w:t>
      </w:r>
      <w:r w:rsidR="00066EA1" w:rsidRPr="00052474">
        <w:rPr>
          <w:rFonts w:ascii="Times New Roman" w:hAnsi="Times New Roman" w:cs="Times New Roman"/>
          <w:b/>
          <w:bCs/>
          <w:sz w:val="22"/>
          <w:szCs w:val="22"/>
          <w:u w:val="single"/>
        </w:rPr>
        <w:t xml:space="preserve">: </w:t>
      </w:r>
      <w:r w:rsidRPr="00052474">
        <w:rPr>
          <w:rFonts w:ascii="Times New Roman" w:hAnsi="Times New Roman" w:cs="Times New Roman"/>
          <w:b/>
          <w:bCs/>
          <w:sz w:val="22"/>
          <w:szCs w:val="22"/>
          <w:u w:val="single"/>
        </w:rPr>
        <w:t>Kujdesi Sh</w:t>
      </w:r>
      <w:r w:rsidR="5E193958" w:rsidRPr="00052474">
        <w:rPr>
          <w:rFonts w:ascii="Times New Roman" w:hAnsi="Times New Roman" w:cs="Times New Roman"/>
          <w:b/>
          <w:bCs/>
          <w:sz w:val="22"/>
          <w:szCs w:val="22"/>
          <w:u w:val="single"/>
        </w:rPr>
        <w:t>ë</w:t>
      </w:r>
      <w:r w:rsidRPr="00052474">
        <w:rPr>
          <w:rFonts w:ascii="Times New Roman" w:hAnsi="Times New Roman" w:cs="Times New Roman"/>
          <w:b/>
          <w:bCs/>
          <w:sz w:val="22"/>
          <w:szCs w:val="22"/>
          <w:u w:val="single"/>
        </w:rPr>
        <w:t>ndet</w:t>
      </w:r>
      <w:r w:rsidR="5E193958" w:rsidRPr="00052474">
        <w:rPr>
          <w:rFonts w:ascii="Times New Roman" w:hAnsi="Times New Roman" w:cs="Times New Roman"/>
          <w:b/>
          <w:bCs/>
          <w:sz w:val="22"/>
          <w:szCs w:val="22"/>
          <w:u w:val="single"/>
        </w:rPr>
        <w:t>ë</w:t>
      </w:r>
      <w:r w:rsidRPr="00052474">
        <w:rPr>
          <w:rFonts w:ascii="Times New Roman" w:hAnsi="Times New Roman" w:cs="Times New Roman"/>
          <w:b/>
          <w:bCs/>
          <w:sz w:val="22"/>
          <w:szCs w:val="22"/>
          <w:u w:val="single"/>
        </w:rPr>
        <w:t>sor</w:t>
      </w:r>
      <w:r w:rsidR="00066EA1" w:rsidRPr="00052474">
        <w:rPr>
          <w:rFonts w:ascii="Times New Roman" w:hAnsi="Times New Roman" w:cs="Times New Roman"/>
          <w:b/>
          <w:bCs/>
          <w:sz w:val="22"/>
          <w:szCs w:val="22"/>
          <w:u w:val="single"/>
        </w:rPr>
        <w:t xml:space="preserve"> </w:t>
      </w:r>
    </w:p>
    <w:p w14:paraId="4FC2AA8D" w14:textId="2A8BD5CD" w:rsidR="00815482" w:rsidRPr="000C393A" w:rsidRDefault="103463E0" w:rsidP="00516547">
      <w:pPr>
        <w:spacing w:line="276" w:lineRule="auto"/>
        <w:jc w:val="both"/>
        <w:rPr>
          <w:rFonts w:ascii="Times New Roman" w:hAnsi="Times New Roman" w:cs="Times New Roman"/>
          <w:b/>
          <w:bCs/>
          <w:i/>
          <w:iCs/>
          <w:sz w:val="22"/>
          <w:szCs w:val="22"/>
          <w:u w:val="single"/>
        </w:rPr>
      </w:pPr>
      <w:r w:rsidRPr="00052474">
        <w:rPr>
          <w:rFonts w:ascii="Times New Roman" w:hAnsi="Times New Roman" w:cs="Times New Roman"/>
          <w:i/>
          <w:iCs/>
          <w:sz w:val="22"/>
          <w:szCs w:val="22"/>
        </w:rPr>
        <w:t xml:space="preserve">“Garantimi i mbrojtjes së shëndetit dhe aksesit universal në shërbime shëndetësore cilësore për pakicat </w:t>
      </w:r>
      <w:r w:rsidR="00955F00" w:rsidRPr="00052474">
        <w:rPr>
          <w:rFonts w:ascii="Times New Roman" w:hAnsi="Times New Roman" w:cs="Times New Roman"/>
          <w:i/>
          <w:iCs/>
          <w:sz w:val="22"/>
          <w:szCs w:val="22"/>
        </w:rPr>
        <w:t xml:space="preserve">rome </w:t>
      </w:r>
      <w:r w:rsidRPr="00052474">
        <w:rPr>
          <w:rFonts w:ascii="Times New Roman" w:hAnsi="Times New Roman" w:cs="Times New Roman"/>
          <w:i/>
          <w:iCs/>
          <w:sz w:val="22"/>
          <w:szCs w:val="22"/>
        </w:rPr>
        <w:t xml:space="preserve">dhe </w:t>
      </w:r>
      <w:r w:rsidR="00955F00" w:rsidRPr="00052474">
        <w:rPr>
          <w:rFonts w:ascii="Times New Roman" w:hAnsi="Times New Roman" w:cs="Times New Roman"/>
          <w:i/>
          <w:iCs/>
          <w:sz w:val="22"/>
          <w:szCs w:val="22"/>
        </w:rPr>
        <w:t>egjiptiane</w:t>
      </w:r>
      <w:r w:rsidR="00066EA1" w:rsidRPr="00052474">
        <w:rPr>
          <w:rFonts w:ascii="Times New Roman" w:hAnsi="Times New Roman" w:cs="Times New Roman"/>
          <w:i/>
          <w:iCs/>
          <w:sz w:val="22"/>
          <w:szCs w:val="22"/>
        </w:rPr>
        <w:t xml:space="preserve">, </w:t>
      </w:r>
      <w:r w:rsidRPr="00052474">
        <w:rPr>
          <w:rFonts w:ascii="Times New Roman" w:hAnsi="Times New Roman" w:cs="Times New Roman"/>
          <w:i/>
          <w:iCs/>
          <w:sz w:val="22"/>
          <w:szCs w:val="22"/>
        </w:rPr>
        <w:t>duke eliminuar pabarazitë në treguesit e jetëgjatësisë dhe mirëqenies”</w:t>
      </w:r>
      <w:r w:rsidR="00066EA1" w:rsidRPr="00052474">
        <w:rPr>
          <w:rFonts w:ascii="Times New Roman" w:hAnsi="Times New Roman" w:cs="Times New Roman"/>
          <w:i/>
          <w:iCs/>
          <w:sz w:val="22"/>
          <w:szCs w:val="22"/>
        </w:rPr>
        <w:t>.</w:t>
      </w:r>
      <w:r w:rsidR="00066EA1">
        <w:rPr>
          <w:rFonts w:ascii="Times New Roman" w:hAnsi="Times New Roman" w:cs="Times New Roman"/>
          <w:i/>
          <w:iCs/>
          <w:sz w:val="22"/>
          <w:szCs w:val="22"/>
        </w:rPr>
        <w:t xml:space="preserve"> </w:t>
      </w:r>
    </w:p>
    <w:p w14:paraId="7A15D077" w14:textId="7F70F5A3" w:rsidR="00FE5BD2" w:rsidRPr="000C393A" w:rsidRDefault="2D9D3689" w:rsidP="00516547">
      <w:pPr>
        <w:spacing w:line="276" w:lineRule="auto"/>
        <w:jc w:val="both"/>
        <w:rPr>
          <w:rFonts w:ascii="Times New Roman" w:hAnsi="Times New Roman" w:cs="Times New Roman"/>
          <w:sz w:val="22"/>
          <w:szCs w:val="22"/>
        </w:rPr>
      </w:pPr>
      <w:r w:rsidRPr="000C393A">
        <w:rPr>
          <w:rFonts w:ascii="Times New Roman" w:hAnsi="Times New Roman" w:cs="Times New Roman"/>
          <w:sz w:val="22"/>
          <w:szCs w:val="22"/>
        </w:rPr>
        <w:t>Anëtarët e pakicave rome dhe egjiptiane në Shqipëri vazhdojnë të përballen me pengesa të konsiderueshme në aksesin në shërbimet shëndetësore</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të ndërlidhura me pasigurinë ekonomike</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përjashtimin nga skemat formale dhe pabarazitë strukturore në sistemin e kujdesit shëndetësor</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 xml:space="preserve">Qëllimi i politikës për kujdesin shëndetësor </w:t>
      </w:r>
      <w:r w:rsidR="006F520A">
        <w:rPr>
          <w:rFonts w:ascii="Times New Roman" w:hAnsi="Times New Roman" w:cs="Times New Roman"/>
          <w:sz w:val="22"/>
          <w:szCs w:val="22"/>
        </w:rPr>
        <w:t xml:space="preserve">është të </w:t>
      </w:r>
      <w:r w:rsidR="006F520A" w:rsidRPr="000C393A">
        <w:rPr>
          <w:rFonts w:ascii="Times New Roman" w:hAnsi="Times New Roman" w:cs="Times New Roman"/>
          <w:sz w:val="22"/>
          <w:szCs w:val="22"/>
        </w:rPr>
        <w:t>garant</w:t>
      </w:r>
      <w:r w:rsidR="006F520A">
        <w:rPr>
          <w:rFonts w:ascii="Times New Roman" w:hAnsi="Times New Roman" w:cs="Times New Roman"/>
          <w:sz w:val="22"/>
          <w:szCs w:val="22"/>
        </w:rPr>
        <w:t>ojë</w:t>
      </w:r>
      <w:r w:rsidR="006F520A" w:rsidRPr="000C393A">
        <w:rPr>
          <w:rFonts w:ascii="Times New Roman" w:hAnsi="Times New Roman" w:cs="Times New Roman"/>
          <w:sz w:val="22"/>
          <w:szCs w:val="22"/>
        </w:rPr>
        <w:t xml:space="preserve"> </w:t>
      </w:r>
      <w:r w:rsidRPr="000C393A">
        <w:rPr>
          <w:rFonts w:ascii="Times New Roman" w:hAnsi="Times New Roman" w:cs="Times New Roman"/>
          <w:sz w:val="22"/>
          <w:szCs w:val="22"/>
        </w:rPr>
        <w:t>e mbrojtjes së shëndetit dhe aksesit universal në shërbime shëndetësore cilësore për romët dhe egjiptianët</w:t>
      </w:r>
      <w:r w:rsidR="00E758BA">
        <w:rPr>
          <w:rFonts w:ascii="Times New Roman" w:hAnsi="Times New Roman" w:cs="Times New Roman"/>
          <w:sz w:val="22"/>
          <w:szCs w:val="22"/>
        </w:rPr>
        <w:t>.</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Zbatimi i këtij qëllimi kontribuon në përmirësimin e rezultateve shëndetësore</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uljen e pabarazive sociale në shëndet dhe forcimin e përfshirjes së qëndrueshme të këtyre komuniteteve në sistemin shëndetësor publik</w:t>
      </w:r>
      <w:r w:rsidR="00066EA1">
        <w:rPr>
          <w:rFonts w:ascii="Times New Roman" w:hAnsi="Times New Roman" w:cs="Times New Roman"/>
          <w:sz w:val="22"/>
          <w:szCs w:val="22"/>
        </w:rPr>
        <w:t xml:space="preserve">. </w:t>
      </w:r>
    </w:p>
    <w:p w14:paraId="6452D5B5" w14:textId="4BBB22D4" w:rsidR="00815482" w:rsidRPr="000C393A" w:rsidRDefault="001F0AD2" w:rsidP="00815482">
      <w:pPr>
        <w:jc w:val="both"/>
        <w:rPr>
          <w:rFonts w:ascii="Times New Roman" w:hAnsi="Times New Roman" w:cs="Times New Roman"/>
        </w:rPr>
      </w:pPr>
      <w:r>
        <w:rPr>
          <w:rFonts w:ascii="Times New Roman" w:hAnsi="Times New Roman" w:cs="Times New Roman"/>
          <w:noProof/>
          <w:lang w:val="en-US"/>
        </w:rPr>
        <w:lastRenderedPageBreak/>
        <w:drawing>
          <wp:anchor distT="0" distB="0" distL="114300" distR="114300" simplePos="0" relativeHeight="251658244" behindDoc="1" locked="0" layoutInCell="1" allowOverlap="1" wp14:anchorId="0DFCFCCF" wp14:editId="3D7B3730">
            <wp:simplePos x="0" y="0"/>
            <wp:positionH relativeFrom="column">
              <wp:posOffset>475615</wp:posOffset>
            </wp:positionH>
            <wp:positionV relativeFrom="paragraph">
              <wp:posOffset>68580</wp:posOffset>
            </wp:positionV>
            <wp:extent cx="5523230" cy="2231390"/>
            <wp:effectExtent l="0" t="0" r="0" b="0"/>
            <wp:wrapThrough wrapText="bothSides">
              <wp:wrapPolygon edited="0">
                <wp:start x="0" y="0"/>
                <wp:lineTo x="0" y="19547"/>
                <wp:lineTo x="596" y="21391"/>
                <wp:lineTo x="670" y="21391"/>
                <wp:lineTo x="1192" y="21391"/>
                <wp:lineTo x="1490" y="20653"/>
                <wp:lineTo x="21530" y="19363"/>
                <wp:lineTo x="21530" y="553"/>
                <wp:lineTo x="21456" y="0"/>
                <wp:lineTo x="0" y="0"/>
              </wp:wrapPolygon>
            </wp:wrapThrough>
            <wp:docPr id="6" name="Diagra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iagram 1"/>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23230" cy="2231390"/>
                    </a:xfrm>
                    <a:prstGeom prst="rect">
                      <a:avLst/>
                    </a:prstGeom>
                    <a:noFill/>
                  </pic:spPr>
                </pic:pic>
              </a:graphicData>
            </a:graphic>
            <wp14:sizeRelH relativeFrom="page">
              <wp14:pctWidth>0</wp14:pctWidth>
            </wp14:sizeRelH>
            <wp14:sizeRelV relativeFrom="page">
              <wp14:pctHeight>0</wp14:pctHeight>
            </wp14:sizeRelV>
          </wp:anchor>
        </w:drawing>
      </w:r>
    </w:p>
    <w:p w14:paraId="58DD6947" w14:textId="77777777" w:rsidR="00815482" w:rsidRPr="000C393A" w:rsidRDefault="00815482" w:rsidP="00815482">
      <w:pPr>
        <w:jc w:val="both"/>
        <w:rPr>
          <w:rFonts w:ascii="Times New Roman" w:hAnsi="Times New Roman" w:cs="Times New Roman"/>
        </w:rPr>
      </w:pPr>
    </w:p>
    <w:p w14:paraId="411CB18B" w14:textId="77777777" w:rsidR="00815482" w:rsidRPr="000C393A" w:rsidRDefault="1478DC47" w:rsidP="00815482">
      <w:pPr>
        <w:jc w:val="center"/>
        <w:rPr>
          <w:rFonts w:ascii="Times New Roman" w:hAnsi="Times New Roman" w:cs="Times New Roman"/>
          <w:sz w:val="22"/>
          <w:szCs w:val="22"/>
        </w:rPr>
      </w:pPr>
      <w:r w:rsidRPr="000C393A">
        <w:rPr>
          <w:rFonts w:ascii="Times New Roman" w:hAnsi="Times New Roman" w:cs="Times New Roman"/>
          <w:sz w:val="22"/>
          <w:szCs w:val="22"/>
        </w:rPr>
        <w:t>Figura 3</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Qëllimi i politikës III</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Objektivat specifikë</w:t>
      </w:r>
    </w:p>
    <w:p w14:paraId="04D3F8CB" w14:textId="77777777" w:rsidR="00815482" w:rsidRPr="000C393A" w:rsidRDefault="00815482" w:rsidP="00516547">
      <w:pPr>
        <w:spacing w:after="0" w:line="276" w:lineRule="auto"/>
        <w:jc w:val="both"/>
        <w:rPr>
          <w:rFonts w:ascii="Times New Roman" w:hAnsi="Times New Roman" w:cs="Times New Roman"/>
          <w:sz w:val="22"/>
          <w:szCs w:val="22"/>
        </w:rPr>
      </w:pPr>
    </w:p>
    <w:p w14:paraId="52FC284F" w14:textId="4FDB463A" w:rsidR="00A52B3B" w:rsidRPr="006F520A" w:rsidRDefault="0F63AEDA" w:rsidP="00516547">
      <w:pPr>
        <w:spacing w:after="120" w:line="276" w:lineRule="auto"/>
        <w:jc w:val="both"/>
        <w:rPr>
          <w:rFonts w:ascii="Times New Roman" w:hAnsi="Times New Roman" w:cs="Times New Roman"/>
        </w:rPr>
      </w:pPr>
      <w:r w:rsidRPr="006F520A">
        <w:rPr>
          <w:rFonts w:ascii="Times New Roman" w:hAnsi="Times New Roman" w:cs="Times New Roman"/>
        </w:rPr>
        <w:t>Objektivat p</w:t>
      </w:r>
      <w:r w:rsidR="4D3B4C2E" w:rsidRPr="006F520A">
        <w:rPr>
          <w:rFonts w:ascii="Times New Roman" w:hAnsi="Times New Roman" w:cs="Times New Roman"/>
        </w:rPr>
        <w:t>ë</w:t>
      </w:r>
      <w:r w:rsidRPr="006F520A">
        <w:rPr>
          <w:rFonts w:ascii="Times New Roman" w:hAnsi="Times New Roman" w:cs="Times New Roman"/>
        </w:rPr>
        <w:t>r fush</w:t>
      </w:r>
      <w:r w:rsidR="4D3B4C2E" w:rsidRPr="006F520A">
        <w:rPr>
          <w:rFonts w:ascii="Times New Roman" w:hAnsi="Times New Roman" w:cs="Times New Roman"/>
        </w:rPr>
        <w:t>ë</w:t>
      </w:r>
      <w:r w:rsidRPr="006F520A">
        <w:rPr>
          <w:rFonts w:ascii="Times New Roman" w:hAnsi="Times New Roman" w:cs="Times New Roman"/>
        </w:rPr>
        <w:t>n e sh</w:t>
      </w:r>
      <w:r w:rsidR="4D3B4C2E" w:rsidRPr="006F520A">
        <w:rPr>
          <w:rFonts w:ascii="Times New Roman" w:hAnsi="Times New Roman" w:cs="Times New Roman"/>
        </w:rPr>
        <w:t>ë</w:t>
      </w:r>
      <w:r w:rsidRPr="006F520A">
        <w:rPr>
          <w:rFonts w:ascii="Times New Roman" w:hAnsi="Times New Roman" w:cs="Times New Roman"/>
        </w:rPr>
        <w:t>ndet</w:t>
      </w:r>
      <w:r w:rsidR="4D3B4C2E" w:rsidRPr="006F520A">
        <w:rPr>
          <w:rFonts w:ascii="Times New Roman" w:hAnsi="Times New Roman" w:cs="Times New Roman"/>
        </w:rPr>
        <w:t>ë</w:t>
      </w:r>
      <w:r w:rsidRPr="006F520A">
        <w:rPr>
          <w:rFonts w:ascii="Times New Roman" w:hAnsi="Times New Roman" w:cs="Times New Roman"/>
        </w:rPr>
        <w:t>sis</w:t>
      </w:r>
      <w:r w:rsidR="4D3B4C2E" w:rsidRPr="006F520A">
        <w:rPr>
          <w:rFonts w:ascii="Times New Roman" w:hAnsi="Times New Roman" w:cs="Times New Roman"/>
        </w:rPr>
        <w:t>ë</w:t>
      </w:r>
      <w:r w:rsidR="00955F00" w:rsidRPr="006F520A">
        <w:rPr>
          <w:rFonts w:ascii="Times New Roman" w:hAnsi="Times New Roman" w:cs="Times New Roman"/>
        </w:rPr>
        <w:t>, së pari,</w:t>
      </w:r>
      <w:r w:rsidRPr="006F520A">
        <w:rPr>
          <w:rFonts w:ascii="Times New Roman" w:hAnsi="Times New Roman" w:cs="Times New Roman"/>
        </w:rPr>
        <w:t xml:space="preserve"> kan</w:t>
      </w:r>
      <w:r w:rsidR="4D3B4C2E" w:rsidRPr="006F520A">
        <w:rPr>
          <w:rFonts w:ascii="Times New Roman" w:hAnsi="Times New Roman" w:cs="Times New Roman"/>
        </w:rPr>
        <w:t>ë</w:t>
      </w:r>
      <w:r w:rsidRPr="006F520A">
        <w:rPr>
          <w:rFonts w:ascii="Times New Roman" w:hAnsi="Times New Roman" w:cs="Times New Roman"/>
        </w:rPr>
        <w:t xml:space="preserve"> p</w:t>
      </w:r>
      <w:r w:rsidR="4D3B4C2E" w:rsidRPr="006F520A">
        <w:rPr>
          <w:rFonts w:ascii="Times New Roman" w:hAnsi="Times New Roman" w:cs="Times New Roman"/>
        </w:rPr>
        <w:t>ë</w:t>
      </w:r>
      <w:r w:rsidRPr="006F520A">
        <w:rPr>
          <w:rFonts w:ascii="Times New Roman" w:hAnsi="Times New Roman" w:cs="Times New Roman"/>
        </w:rPr>
        <w:t>r synim sigurimin e aksesit të barabartë t</w:t>
      </w:r>
      <w:r w:rsidR="4D3B4C2E" w:rsidRPr="006F520A">
        <w:rPr>
          <w:rFonts w:ascii="Times New Roman" w:hAnsi="Times New Roman" w:cs="Times New Roman"/>
        </w:rPr>
        <w:t>ë</w:t>
      </w:r>
      <w:r w:rsidRPr="006F520A">
        <w:rPr>
          <w:rFonts w:ascii="Times New Roman" w:hAnsi="Times New Roman" w:cs="Times New Roman"/>
        </w:rPr>
        <w:t xml:space="preserve"> rom</w:t>
      </w:r>
      <w:r w:rsidR="4D3B4C2E" w:rsidRPr="006F520A">
        <w:rPr>
          <w:rFonts w:ascii="Times New Roman" w:hAnsi="Times New Roman" w:cs="Times New Roman"/>
        </w:rPr>
        <w:t>ë</w:t>
      </w:r>
      <w:r w:rsidRPr="006F520A">
        <w:rPr>
          <w:rFonts w:ascii="Times New Roman" w:hAnsi="Times New Roman" w:cs="Times New Roman"/>
        </w:rPr>
        <w:t>ve dhe egjiptian</w:t>
      </w:r>
      <w:r w:rsidR="4D3B4C2E" w:rsidRPr="006F520A">
        <w:rPr>
          <w:rFonts w:ascii="Times New Roman" w:hAnsi="Times New Roman" w:cs="Times New Roman"/>
        </w:rPr>
        <w:t>ë</w:t>
      </w:r>
      <w:r w:rsidRPr="006F520A">
        <w:rPr>
          <w:rFonts w:ascii="Times New Roman" w:hAnsi="Times New Roman" w:cs="Times New Roman"/>
        </w:rPr>
        <w:t>ve në shërbimet shëndetësore parësore dhe parandaluese</w:t>
      </w:r>
      <w:r w:rsidR="00066EA1" w:rsidRPr="006F520A">
        <w:rPr>
          <w:rFonts w:ascii="Times New Roman" w:hAnsi="Times New Roman" w:cs="Times New Roman"/>
        </w:rPr>
        <w:t xml:space="preserve">, </w:t>
      </w:r>
      <w:r w:rsidRPr="006F520A">
        <w:rPr>
          <w:rFonts w:ascii="Times New Roman" w:hAnsi="Times New Roman" w:cs="Times New Roman"/>
        </w:rPr>
        <w:t>përmes afrimit të shërbimeve pranë qytetarit dhe eliminimit të barrierave gjeografike</w:t>
      </w:r>
      <w:r w:rsidR="00066EA1" w:rsidRPr="006F520A">
        <w:rPr>
          <w:rFonts w:ascii="Times New Roman" w:hAnsi="Times New Roman" w:cs="Times New Roman"/>
        </w:rPr>
        <w:t xml:space="preserve">, </w:t>
      </w:r>
      <w:r w:rsidRPr="006F520A">
        <w:rPr>
          <w:rFonts w:ascii="Times New Roman" w:hAnsi="Times New Roman" w:cs="Times New Roman"/>
        </w:rPr>
        <w:t>financiare dhe institucionale që kufizojnë përdorimin e tyre</w:t>
      </w:r>
      <w:r w:rsidR="00066EA1" w:rsidRPr="006F520A">
        <w:rPr>
          <w:rFonts w:ascii="Times New Roman" w:hAnsi="Times New Roman" w:cs="Times New Roman"/>
        </w:rPr>
        <w:t xml:space="preserve">. </w:t>
      </w:r>
      <w:r w:rsidRPr="006F520A">
        <w:rPr>
          <w:rFonts w:ascii="Times New Roman" w:hAnsi="Times New Roman" w:cs="Times New Roman"/>
        </w:rPr>
        <w:t>Së dyti</w:t>
      </w:r>
      <w:r w:rsidR="00066EA1" w:rsidRPr="006F520A">
        <w:rPr>
          <w:rFonts w:ascii="Times New Roman" w:hAnsi="Times New Roman" w:cs="Times New Roman"/>
        </w:rPr>
        <w:t xml:space="preserve">, </w:t>
      </w:r>
      <w:r w:rsidRPr="006F520A">
        <w:rPr>
          <w:rFonts w:ascii="Times New Roman" w:hAnsi="Times New Roman" w:cs="Times New Roman"/>
        </w:rPr>
        <w:t>përqendrohet në krijimin</w:t>
      </w:r>
      <w:r w:rsidR="00066EA1" w:rsidRPr="006F520A">
        <w:rPr>
          <w:rFonts w:ascii="Times New Roman" w:hAnsi="Times New Roman" w:cs="Times New Roman"/>
        </w:rPr>
        <w:t xml:space="preserve">, </w:t>
      </w:r>
      <w:r w:rsidRPr="006F520A">
        <w:rPr>
          <w:rFonts w:ascii="Times New Roman" w:hAnsi="Times New Roman" w:cs="Times New Roman"/>
        </w:rPr>
        <w:t xml:space="preserve">institucionalizimin dhe funksionalizimin e qëndrueshëm të sistemit të mediatorëve shëndetësorë nga </w:t>
      </w:r>
      <w:r w:rsidR="00955F00" w:rsidRPr="006F520A">
        <w:rPr>
          <w:rFonts w:ascii="Times New Roman" w:hAnsi="Times New Roman" w:cs="Times New Roman"/>
        </w:rPr>
        <w:t xml:space="preserve">këto </w:t>
      </w:r>
      <w:r w:rsidRPr="006F520A">
        <w:rPr>
          <w:rFonts w:ascii="Times New Roman" w:hAnsi="Times New Roman" w:cs="Times New Roman"/>
        </w:rPr>
        <w:t>komunitete</w:t>
      </w:r>
      <w:r w:rsidR="00066EA1" w:rsidRPr="006F520A">
        <w:rPr>
          <w:rFonts w:ascii="Times New Roman" w:hAnsi="Times New Roman" w:cs="Times New Roman"/>
        </w:rPr>
        <w:t xml:space="preserve">, </w:t>
      </w:r>
      <w:r w:rsidRPr="006F520A">
        <w:rPr>
          <w:rFonts w:ascii="Times New Roman" w:hAnsi="Times New Roman" w:cs="Times New Roman"/>
        </w:rPr>
        <w:t xml:space="preserve">si mekanizëm ndërmjetësues </w:t>
      </w:r>
      <w:r w:rsidR="006F520A" w:rsidRPr="006F520A">
        <w:rPr>
          <w:rFonts w:ascii="Times New Roman" w:hAnsi="Times New Roman" w:cs="Times New Roman"/>
        </w:rPr>
        <w:t xml:space="preserve"> për të ndërtuar besim midis komuniteteve dhe sistemit të kujdesit shëndetësor, për të përmirësuar komunikimin dhe për të ofruar udhëzime efektive për shërbimet.</w:t>
      </w:r>
      <w:r w:rsidR="006F520A">
        <w:rPr>
          <w:rFonts w:ascii="Times New Roman" w:hAnsi="Times New Roman" w:cs="Times New Roman"/>
        </w:rPr>
        <w:t xml:space="preserve"> </w:t>
      </w:r>
      <w:r w:rsidRPr="000C393A">
        <w:rPr>
          <w:rFonts w:ascii="Times New Roman" w:hAnsi="Times New Roman" w:cs="Times New Roman"/>
          <w:sz w:val="22"/>
          <w:szCs w:val="22"/>
        </w:rPr>
        <w:t>Paralelisht</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objektivat synojnë fuqizimin e informimit</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edukimit dhe promocionit shëndetësor t</w:t>
      </w:r>
      <w:r w:rsidR="4D3B4C2E" w:rsidRPr="000C393A">
        <w:rPr>
          <w:rFonts w:ascii="Times New Roman" w:hAnsi="Times New Roman" w:cs="Times New Roman"/>
          <w:sz w:val="22"/>
          <w:szCs w:val="22"/>
        </w:rPr>
        <w:t>ë</w:t>
      </w:r>
      <w:r w:rsidR="00066EA1">
        <w:rPr>
          <w:rFonts w:ascii="Times New Roman" w:hAnsi="Times New Roman" w:cs="Times New Roman"/>
          <w:sz w:val="22"/>
          <w:szCs w:val="22"/>
        </w:rPr>
        <w:t xml:space="preserve"> </w:t>
      </w:r>
      <w:r w:rsidR="00955F00" w:rsidRPr="000C393A">
        <w:rPr>
          <w:rFonts w:ascii="Times New Roman" w:hAnsi="Times New Roman" w:cs="Times New Roman"/>
          <w:sz w:val="22"/>
          <w:szCs w:val="22"/>
        </w:rPr>
        <w:t>romë</w:t>
      </w:r>
      <w:r w:rsidR="00955F00">
        <w:rPr>
          <w:rFonts w:ascii="Times New Roman" w:hAnsi="Times New Roman" w:cs="Times New Roman"/>
          <w:sz w:val="22"/>
          <w:szCs w:val="22"/>
        </w:rPr>
        <w:t>ve</w:t>
      </w:r>
      <w:r w:rsidR="00955F00" w:rsidRPr="000C393A">
        <w:rPr>
          <w:rFonts w:ascii="Times New Roman" w:hAnsi="Times New Roman" w:cs="Times New Roman"/>
          <w:sz w:val="22"/>
          <w:szCs w:val="22"/>
        </w:rPr>
        <w:t xml:space="preserve"> </w:t>
      </w:r>
      <w:r w:rsidRPr="000C393A">
        <w:rPr>
          <w:rFonts w:ascii="Times New Roman" w:hAnsi="Times New Roman" w:cs="Times New Roman"/>
          <w:sz w:val="22"/>
          <w:szCs w:val="22"/>
        </w:rPr>
        <w:t xml:space="preserve">dhe </w:t>
      </w:r>
      <w:r w:rsidR="00955F00" w:rsidRPr="000C393A">
        <w:rPr>
          <w:rFonts w:ascii="Times New Roman" w:hAnsi="Times New Roman" w:cs="Times New Roman"/>
          <w:sz w:val="22"/>
          <w:szCs w:val="22"/>
        </w:rPr>
        <w:t>egjiptianë</w:t>
      </w:r>
      <w:r w:rsidR="00955F00">
        <w:rPr>
          <w:rFonts w:ascii="Times New Roman" w:hAnsi="Times New Roman" w:cs="Times New Roman"/>
          <w:sz w:val="22"/>
          <w:szCs w:val="22"/>
        </w:rPr>
        <w:t>ve</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me fokus të veçantë në shëndetin riprodhues</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amësinë dhe parandalimin e sëmundjeve seksualisht të transmetueshme</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duke rritur ndërgjegjësimin dhe përdorimin e shërbimeve parandaluese</w:t>
      </w:r>
      <w:r w:rsidR="00066EA1">
        <w:rPr>
          <w:rFonts w:ascii="Times New Roman" w:hAnsi="Times New Roman" w:cs="Times New Roman"/>
          <w:sz w:val="22"/>
          <w:szCs w:val="22"/>
        </w:rPr>
        <w:t xml:space="preserve">. </w:t>
      </w:r>
    </w:p>
    <w:p w14:paraId="2EA3511E" w14:textId="77777777" w:rsidR="00A52B3B" w:rsidRPr="000C393A" w:rsidRDefault="00A52B3B" w:rsidP="00815482">
      <w:pPr>
        <w:spacing w:after="0"/>
        <w:jc w:val="both"/>
        <w:rPr>
          <w:rFonts w:ascii="Times New Roman" w:hAnsi="Times New Roman" w:cs="Times New Roman"/>
          <w:u w:val="single"/>
        </w:rPr>
      </w:pPr>
    </w:p>
    <w:p w14:paraId="4A6BAD63" w14:textId="77777777" w:rsidR="002D56CA" w:rsidRPr="000C393A" w:rsidRDefault="1478DC47" w:rsidP="00516547">
      <w:pPr>
        <w:tabs>
          <w:tab w:val="left" w:pos="180"/>
        </w:tabs>
        <w:spacing w:after="0" w:line="276" w:lineRule="auto"/>
        <w:jc w:val="both"/>
        <w:rPr>
          <w:rFonts w:ascii="Times New Roman" w:hAnsi="Times New Roman" w:cs="Times New Roman"/>
          <w:b/>
          <w:bCs/>
          <w:sz w:val="22"/>
          <w:szCs w:val="22"/>
          <w:u w:val="single"/>
        </w:rPr>
      </w:pPr>
      <w:r w:rsidRPr="000C393A">
        <w:rPr>
          <w:rFonts w:ascii="Times New Roman" w:hAnsi="Times New Roman" w:cs="Times New Roman"/>
          <w:b/>
          <w:bCs/>
          <w:sz w:val="22"/>
          <w:szCs w:val="22"/>
          <w:u w:val="single"/>
        </w:rPr>
        <w:t>Qëllimi i politikës IV</w:t>
      </w:r>
      <w:r w:rsidR="00066EA1">
        <w:rPr>
          <w:rFonts w:ascii="Times New Roman" w:hAnsi="Times New Roman" w:cs="Times New Roman"/>
          <w:b/>
          <w:bCs/>
          <w:sz w:val="22"/>
          <w:szCs w:val="22"/>
          <w:u w:val="single"/>
        </w:rPr>
        <w:t xml:space="preserve">: </w:t>
      </w:r>
      <w:r w:rsidR="3E5F3DBA" w:rsidRPr="000C393A">
        <w:rPr>
          <w:rFonts w:ascii="Times New Roman" w:hAnsi="Times New Roman" w:cs="Times New Roman"/>
          <w:b/>
          <w:bCs/>
          <w:sz w:val="22"/>
          <w:szCs w:val="22"/>
          <w:u w:val="single"/>
        </w:rPr>
        <w:t>Arsimi dhe Nxitja e Dialogut Ndërkulturor</w:t>
      </w:r>
    </w:p>
    <w:p w14:paraId="1FE77F5D" w14:textId="77777777" w:rsidR="002D56CA" w:rsidRPr="000C393A" w:rsidRDefault="002D56CA" w:rsidP="00516547">
      <w:pPr>
        <w:tabs>
          <w:tab w:val="left" w:pos="180"/>
        </w:tabs>
        <w:spacing w:after="0" w:line="276" w:lineRule="auto"/>
        <w:jc w:val="both"/>
        <w:rPr>
          <w:rFonts w:ascii="Times New Roman" w:hAnsi="Times New Roman" w:cs="Times New Roman"/>
          <w:b/>
          <w:bCs/>
          <w:sz w:val="22"/>
          <w:szCs w:val="22"/>
          <w:u w:val="single"/>
        </w:rPr>
      </w:pPr>
    </w:p>
    <w:p w14:paraId="0F0DE8CE" w14:textId="77777777" w:rsidR="00815482" w:rsidRPr="000C393A" w:rsidRDefault="3E5F3DBA" w:rsidP="00516547">
      <w:pPr>
        <w:tabs>
          <w:tab w:val="left" w:pos="180"/>
        </w:tabs>
        <w:spacing w:after="0" w:line="276" w:lineRule="auto"/>
        <w:jc w:val="both"/>
        <w:rPr>
          <w:rFonts w:ascii="Times New Roman" w:hAnsi="Times New Roman" w:cs="Times New Roman"/>
          <w:i/>
          <w:iCs/>
          <w:sz w:val="22"/>
          <w:szCs w:val="22"/>
        </w:rPr>
      </w:pPr>
      <w:r w:rsidRPr="000C393A">
        <w:rPr>
          <w:rFonts w:ascii="Times New Roman" w:hAnsi="Times New Roman" w:cs="Times New Roman"/>
          <w:i/>
          <w:iCs/>
          <w:sz w:val="22"/>
          <w:szCs w:val="22"/>
        </w:rPr>
        <w:t>“</w:t>
      </w:r>
      <w:r w:rsidR="37284A15" w:rsidRPr="000C393A">
        <w:rPr>
          <w:rFonts w:ascii="Times New Roman" w:hAnsi="Times New Roman" w:cs="Times New Roman"/>
          <w:i/>
          <w:iCs/>
          <w:sz w:val="22"/>
          <w:szCs w:val="22"/>
        </w:rPr>
        <w:t>Forcimi i barazisë së mundësive në arsim cilësor dhe gjithëpërfshirës për romët dhe egjiptianët</w:t>
      </w:r>
      <w:r w:rsidR="00066EA1">
        <w:rPr>
          <w:rFonts w:ascii="Times New Roman" w:hAnsi="Times New Roman" w:cs="Times New Roman"/>
          <w:i/>
          <w:iCs/>
          <w:sz w:val="22"/>
          <w:szCs w:val="22"/>
        </w:rPr>
        <w:t xml:space="preserve">, </w:t>
      </w:r>
      <w:r w:rsidR="37284A15" w:rsidRPr="000C393A">
        <w:rPr>
          <w:rFonts w:ascii="Times New Roman" w:hAnsi="Times New Roman" w:cs="Times New Roman"/>
          <w:i/>
          <w:iCs/>
          <w:sz w:val="22"/>
          <w:szCs w:val="22"/>
        </w:rPr>
        <w:t>nga arsimi parashkollor deri në arsimin e lartë</w:t>
      </w:r>
      <w:r w:rsidR="00955F00">
        <w:rPr>
          <w:rFonts w:ascii="Times New Roman" w:hAnsi="Times New Roman" w:cs="Times New Roman"/>
          <w:i/>
          <w:iCs/>
          <w:sz w:val="22"/>
          <w:szCs w:val="22"/>
        </w:rPr>
        <w:t>,</w:t>
      </w:r>
      <w:r w:rsidR="37284A15" w:rsidRPr="000C393A">
        <w:rPr>
          <w:rFonts w:ascii="Times New Roman" w:hAnsi="Times New Roman" w:cs="Times New Roman"/>
          <w:i/>
          <w:iCs/>
          <w:sz w:val="22"/>
          <w:szCs w:val="22"/>
        </w:rPr>
        <w:t xml:space="preserve"> si dhe promovimi i dialogut ndërkulturor për romët dhe egjiptianët</w:t>
      </w:r>
      <w:r w:rsidR="00066EA1">
        <w:rPr>
          <w:rFonts w:ascii="Times New Roman" w:hAnsi="Times New Roman" w:cs="Times New Roman"/>
          <w:i/>
          <w:iCs/>
          <w:sz w:val="22"/>
          <w:szCs w:val="22"/>
        </w:rPr>
        <w:t>.</w:t>
      </w:r>
      <w:r w:rsidRPr="000C393A">
        <w:rPr>
          <w:rFonts w:ascii="Times New Roman" w:hAnsi="Times New Roman" w:cs="Times New Roman"/>
          <w:i/>
          <w:iCs/>
          <w:sz w:val="22"/>
          <w:szCs w:val="22"/>
        </w:rPr>
        <w:t>”</w:t>
      </w:r>
    </w:p>
    <w:p w14:paraId="23A8EE65" w14:textId="77777777" w:rsidR="00815482" w:rsidRPr="000C393A" w:rsidRDefault="00815482" w:rsidP="00516547">
      <w:pPr>
        <w:spacing w:after="0" w:line="276" w:lineRule="auto"/>
        <w:jc w:val="both"/>
        <w:rPr>
          <w:rFonts w:ascii="Times New Roman" w:hAnsi="Times New Roman" w:cs="Times New Roman"/>
          <w:sz w:val="22"/>
          <w:szCs w:val="22"/>
        </w:rPr>
      </w:pPr>
    </w:p>
    <w:p w14:paraId="22CE5E14" w14:textId="17195EE9" w:rsidR="00815482" w:rsidRPr="000C393A" w:rsidRDefault="37284A15" w:rsidP="00516547">
      <w:pPr>
        <w:spacing w:line="276" w:lineRule="auto"/>
        <w:jc w:val="both"/>
        <w:rPr>
          <w:rFonts w:ascii="Times New Roman" w:hAnsi="Times New Roman" w:cs="Times New Roman"/>
        </w:rPr>
      </w:pPr>
      <w:r w:rsidRPr="000C393A">
        <w:rPr>
          <w:rFonts w:ascii="Times New Roman" w:hAnsi="Times New Roman" w:cs="Times New Roman"/>
          <w:sz w:val="22"/>
          <w:szCs w:val="22"/>
        </w:rPr>
        <w:t>Ky qëllim synon garantimin e aksesit të barabartë</w:t>
      </w:r>
      <w:r w:rsidR="00066EA1">
        <w:rPr>
          <w:rFonts w:ascii="Times New Roman" w:hAnsi="Times New Roman" w:cs="Times New Roman"/>
          <w:sz w:val="22"/>
          <w:szCs w:val="22"/>
        </w:rPr>
        <w:t xml:space="preserve">, </w:t>
      </w:r>
      <w:r w:rsidR="006F520A">
        <w:rPr>
          <w:rFonts w:ascii="Times New Roman" w:hAnsi="Times New Roman" w:cs="Times New Roman"/>
          <w:sz w:val="22"/>
          <w:szCs w:val="22"/>
        </w:rPr>
        <w:t xml:space="preserve">me cilësi të lartë </w:t>
      </w:r>
      <w:r w:rsidRPr="000C393A">
        <w:rPr>
          <w:rFonts w:ascii="Times New Roman" w:hAnsi="Times New Roman" w:cs="Times New Roman"/>
          <w:sz w:val="22"/>
          <w:szCs w:val="22"/>
        </w:rPr>
        <w:t>dhe gjithëpërfshirës në arsim për romët dhe egjiptianët në të gjitha nivelet</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nga arsimi parashkollor deri në arsimin e lartë</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duke adresuar në mënyrë të strukturuar pabarazitë që shfaqen herët dhe thellohen gjatë gjithë ciklit shkollor</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Pavarësisht progresit në regjistrim dhe masave mbështetëse si tekstet falas</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bursat dhe transporti</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pjesëmarrja</w:t>
      </w:r>
      <w:r w:rsidR="00955F00">
        <w:rPr>
          <w:rFonts w:ascii="Times New Roman" w:hAnsi="Times New Roman" w:cs="Times New Roman"/>
          <w:sz w:val="22"/>
          <w:szCs w:val="22"/>
        </w:rPr>
        <w:t xml:space="preserve"> dhe </w:t>
      </w:r>
      <w:r w:rsidRPr="000C393A">
        <w:rPr>
          <w:rFonts w:ascii="Times New Roman" w:hAnsi="Times New Roman" w:cs="Times New Roman"/>
          <w:sz w:val="22"/>
          <w:szCs w:val="22"/>
        </w:rPr>
        <w:t>përfundimi i arsimit</w:t>
      </w:r>
      <w:r w:rsidR="00955F00">
        <w:rPr>
          <w:rFonts w:ascii="Times New Roman" w:hAnsi="Times New Roman" w:cs="Times New Roman"/>
          <w:sz w:val="22"/>
          <w:szCs w:val="22"/>
        </w:rPr>
        <w:t>,</w:t>
      </w:r>
      <w:r w:rsidRPr="000C393A">
        <w:rPr>
          <w:rFonts w:ascii="Times New Roman" w:hAnsi="Times New Roman" w:cs="Times New Roman"/>
          <w:sz w:val="22"/>
          <w:szCs w:val="22"/>
        </w:rPr>
        <w:t xml:space="preserve"> mbeten të paqëndrueshme dhe </w:t>
      </w:r>
      <w:r w:rsidR="006F520A">
        <w:rPr>
          <w:rFonts w:ascii="Times New Roman" w:hAnsi="Times New Roman" w:cs="Times New Roman"/>
          <w:sz w:val="22"/>
          <w:szCs w:val="22"/>
        </w:rPr>
        <w:t xml:space="preserve">janë </w:t>
      </w:r>
      <w:r w:rsidRPr="000C393A">
        <w:rPr>
          <w:rFonts w:ascii="Times New Roman" w:hAnsi="Times New Roman" w:cs="Times New Roman"/>
          <w:sz w:val="22"/>
          <w:szCs w:val="22"/>
        </w:rPr>
        <w:t>të ndjeshme ndaj faktorëve si migrimi</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varfëria dhe braktisja e hershme</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Qëllimi fokusohet në forcimin e masave parandaluese dhe ndërhyrëse për mbajtjen dhe rikthimin në shkollë</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përmirësimin e arsimit gjithëpërfshirës dhe forcimin e koordinimit ndërsektorial midis arsimit</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mbrojtjes sociale dhe shërbimeve komunitare</w:t>
      </w:r>
      <w:r w:rsidR="00066EA1">
        <w:rPr>
          <w:rFonts w:ascii="Times New Roman" w:hAnsi="Times New Roman" w:cs="Times New Roman"/>
          <w:sz w:val="22"/>
          <w:szCs w:val="22"/>
        </w:rPr>
        <w:t xml:space="preserve">, </w:t>
      </w:r>
      <w:r w:rsidR="005C6495">
        <w:rPr>
          <w:rFonts w:ascii="Times New Roman" w:hAnsi="Times New Roman" w:cs="Times New Roman"/>
          <w:sz w:val="22"/>
          <w:szCs w:val="22"/>
        </w:rPr>
        <w:t xml:space="preserve">për të zvogëluar hendekun rsimor dhe për të siguruar </w:t>
      </w:r>
      <w:r w:rsidR="005C6495" w:rsidRPr="000C393A">
        <w:rPr>
          <w:rFonts w:ascii="Times New Roman" w:hAnsi="Times New Roman" w:cs="Times New Roman"/>
          <w:sz w:val="22"/>
          <w:szCs w:val="22"/>
        </w:rPr>
        <w:t>përfshirje</w:t>
      </w:r>
      <w:r w:rsidR="005C6495">
        <w:rPr>
          <w:rFonts w:ascii="Times New Roman" w:hAnsi="Times New Roman" w:cs="Times New Roman"/>
          <w:sz w:val="22"/>
          <w:szCs w:val="22"/>
        </w:rPr>
        <w:t>n</w:t>
      </w:r>
      <w:r w:rsidR="005C6495" w:rsidRPr="000C393A">
        <w:rPr>
          <w:rFonts w:ascii="Times New Roman" w:hAnsi="Times New Roman" w:cs="Times New Roman"/>
          <w:sz w:val="22"/>
          <w:szCs w:val="22"/>
        </w:rPr>
        <w:t xml:space="preserve"> </w:t>
      </w:r>
      <w:r w:rsidR="005C6495">
        <w:rPr>
          <w:rFonts w:ascii="Times New Roman" w:hAnsi="Times New Roman" w:cs="Times New Roman"/>
          <w:sz w:val="22"/>
          <w:szCs w:val="22"/>
        </w:rPr>
        <w:t>e</w:t>
      </w:r>
      <w:r w:rsidR="005C6495" w:rsidRPr="000C393A">
        <w:rPr>
          <w:rFonts w:ascii="Times New Roman" w:hAnsi="Times New Roman" w:cs="Times New Roman"/>
          <w:sz w:val="22"/>
          <w:szCs w:val="22"/>
        </w:rPr>
        <w:t xml:space="preserve"> </w:t>
      </w:r>
      <w:r w:rsidRPr="000C393A">
        <w:rPr>
          <w:rFonts w:ascii="Times New Roman" w:hAnsi="Times New Roman" w:cs="Times New Roman"/>
          <w:sz w:val="22"/>
          <w:szCs w:val="22"/>
        </w:rPr>
        <w:t>qëndrueshme të romëve dhe egjiptianëve në sistemin arsimor</w:t>
      </w:r>
      <w:r w:rsidR="00066EA1">
        <w:rPr>
          <w:rFonts w:ascii="Times New Roman" w:hAnsi="Times New Roman" w:cs="Times New Roman"/>
          <w:sz w:val="22"/>
          <w:szCs w:val="22"/>
        </w:rPr>
        <w:t xml:space="preserve">. </w:t>
      </w:r>
    </w:p>
    <w:p w14:paraId="61FBE062" w14:textId="77777777" w:rsidR="00815482" w:rsidRPr="008A3FE9" w:rsidRDefault="001F0AD2" w:rsidP="00815482">
      <w:pPr>
        <w:jc w:val="both"/>
        <w:rPr>
          <w:rFonts w:ascii="Times New Roman" w:hAnsi="Times New Roman" w:cs="Times New Roman"/>
        </w:rPr>
      </w:pPr>
      <w:r w:rsidRPr="008A3FE9">
        <w:rPr>
          <w:rFonts w:ascii="Times New Roman" w:hAnsi="Times New Roman" w:cs="Times New Roman"/>
          <w:noProof/>
          <w:lang w:val="en-US"/>
        </w:rPr>
        <w:lastRenderedPageBreak/>
        <w:drawing>
          <wp:anchor distT="0" distB="0" distL="114300" distR="114300" simplePos="0" relativeHeight="251658242" behindDoc="1" locked="0" layoutInCell="1" allowOverlap="1" wp14:anchorId="3B0109CC" wp14:editId="31E1BD63">
            <wp:simplePos x="0" y="0"/>
            <wp:positionH relativeFrom="column">
              <wp:posOffset>178435</wp:posOffset>
            </wp:positionH>
            <wp:positionV relativeFrom="paragraph">
              <wp:posOffset>4445</wp:posOffset>
            </wp:positionV>
            <wp:extent cx="5523230" cy="1755775"/>
            <wp:effectExtent l="0" t="0" r="0" b="0"/>
            <wp:wrapThrough wrapText="bothSides">
              <wp:wrapPolygon edited="0">
                <wp:start x="0" y="0"/>
                <wp:lineTo x="0" y="18749"/>
                <wp:lineTo x="670" y="21327"/>
                <wp:lineTo x="745" y="21327"/>
                <wp:lineTo x="1266" y="21327"/>
                <wp:lineTo x="1341" y="21327"/>
                <wp:lineTo x="2086" y="18749"/>
                <wp:lineTo x="21530" y="18514"/>
                <wp:lineTo x="21530" y="703"/>
                <wp:lineTo x="21456" y="0"/>
                <wp:lineTo x="0" y="0"/>
              </wp:wrapPolygon>
            </wp:wrapThrough>
            <wp:docPr id="5" name="Diagra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iagram 1"/>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23230" cy="1755775"/>
                    </a:xfrm>
                    <a:prstGeom prst="rect">
                      <a:avLst/>
                    </a:prstGeom>
                    <a:noFill/>
                  </pic:spPr>
                </pic:pic>
              </a:graphicData>
            </a:graphic>
            <wp14:sizeRelH relativeFrom="page">
              <wp14:pctWidth>0</wp14:pctWidth>
            </wp14:sizeRelH>
            <wp14:sizeRelV relativeFrom="page">
              <wp14:pctHeight>0</wp14:pctHeight>
            </wp14:sizeRelV>
          </wp:anchor>
        </w:drawing>
      </w:r>
    </w:p>
    <w:p w14:paraId="16DBF582" w14:textId="77777777" w:rsidR="005C6495" w:rsidRPr="008A3FE9" w:rsidRDefault="1478DC47" w:rsidP="005C6495">
      <w:pPr>
        <w:spacing w:after="0"/>
        <w:jc w:val="center"/>
        <w:rPr>
          <w:rFonts w:ascii="Times New Roman" w:hAnsi="Times New Roman" w:cs="Times New Roman"/>
          <w:sz w:val="22"/>
          <w:szCs w:val="22"/>
        </w:rPr>
      </w:pPr>
      <w:r w:rsidRPr="008A3FE9">
        <w:rPr>
          <w:rFonts w:ascii="Times New Roman" w:hAnsi="Times New Roman" w:cs="Times New Roman"/>
          <w:sz w:val="22"/>
          <w:szCs w:val="22"/>
        </w:rPr>
        <w:t>Figura 4</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Qëllimi i politikës IV</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Objektivat specifikë</w:t>
      </w:r>
    </w:p>
    <w:p w14:paraId="0F6630E8" w14:textId="77777777" w:rsidR="005C6495" w:rsidRPr="008A3FE9" w:rsidRDefault="005C6495" w:rsidP="000B70B8">
      <w:pPr>
        <w:spacing w:after="0"/>
        <w:jc w:val="both"/>
        <w:rPr>
          <w:rFonts w:ascii="Times New Roman" w:hAnsi="Times New Roman" w:cs="Times New Roman"/>
          <w:sz w:val="22"/>
          <w:szCs w:val="22"/>
        </w:rPr>
      </w:pPr>
    </w:p>
    <w:p w14:paraId="5E6EDBFE" w14:textId="77777777" w:rsidR="002D56CA" w:rsidRPr="008A3FE9" w:rsidRDefault="000C393A" w:rsidP="00516547">
      <w:pPr>
        <w:spacing w:after="0" w:line="276" w:lineRule="auto"/>
        <w:jc w:val="both"/>
        <w:rPr>
          <w:rFonts w:ascii="Times New Roman" w:hAnsi="Times New Roman" w:cs="Times New Roman"/>
          <w:sz w:val="22"/>
          <w:szCs w:val="22"/>
        </w:rPr>
      </w:pPr>
      <w:r w:rsidRPr="008A3FE9">
        <w:rPr>
          <w:rFonts w:ascii="Times New Roman" w:hAnsi="Times New Roman" w:cs="Times New Roman"/>
          <w:sz w:val="22"/>
          <w:szCs w:val="22"/>
        </w:rPr>
        <w:t>Objektivat për fushën Arsimi dhe Nxitja e Dialogut Ndërkulturor përfshin</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së pari</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sigurimin e një sistemi arsimor cilësor</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gjithëpërfshirës dhe të barabartë për romët dhe egjiptianët në të gjitha nivelet e arsimit</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duke garantuar aksesin</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pjesëmarrjen e qëndrueshme dhe përfundimin e arsimit përmes masave mbështetëse financiare</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sociale dhe institucionale</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së dyti</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promovimin e një mjedisi arsimor të orientuar drejt cilësisë dhe gjithëpërfshirjes</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që parandalon segregimin</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paragjykimet</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diskriminimin dhe praktikat përjashtuese në institucionet arsimore</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duke mundësuar pjesëmarrjen e plotë të romëve dhe egjiptianëve në të gjithë ciklin arsimor</w:t>
      </w:r>
      <w:r w:rsidR="00066EA1" w:rsidRPr="008A3FE9">
        <w:rPr>
          <w:rFonts w:ascii="Times New Roman" w:hAnsi="Times New Roman" w:cs="Times New Roman"/>
          <w:sz w:val="22"/>
          <w:szCs w:val="22"/>
        </w:rPr>
        <w:t xml:space="preserve">. </w:t>
      </w:r>
      <w:r w:rsidR="3E5F3DBA" w:rsidRPr="008A3FE9">
        <w:rPr>
          <w:rFonts w:ascii="Times New Roman" w:hAnsi="Times New Roman" w:cs="Times New Roman"/>
          <w:sz w:val="22"/>
          <w:szCs w:val="22"/>
        </w:rPr>
        <w:t>Së treti</w:t>
      </w:r>
      <w:r w:rsidR="00066EA1" w:rsidRPr="008A3FE9">
        <w:rPr>
          <w:rFonts w:ascii="Times New Roman" w:hAnsi="Times New Roman" w:cs="Times New Roman"/>
          <w:sz w:val="22"/>
          <w:szCs w:val="22"/>
        </w:rPr>
        <w:t xml:space="preserve">, </w:t>
      </w:r>
      <w:r w:rsidR="3E5F3DBA" w:rsidRPr="008A3FE9">
        <w:rPr>
          <w:rFonts w:ascii="Times New Roman" w:hAnsi="Times New Roman" w:cs="Times New Roman"/>
          <w:sz w:val="22"/>
          <w:szCs w:val="22"/>
        </w:rPr>
        <w:t>integrimin e trashëgimisë kulturore rome dhe egjiptiane në identitetin dhe mozaikun e trashëgimisë kulturore shqiptare</w:t>
      </w:r>
      <w:r w:rsidR="00066EA1" w:rsidRPr="008A3FE9">
        <w:rPr>
          <w:rFonts w:ascii="Times New Roman" w:hAnsi="Times New Roman" w:cs="Times New Roman"/>
          <w:sz w:val="22"/>
          <w:szCs w:val="22"/>
        </w:rPr>
        <w:t xml:space="preserve">, </w:t>
      </w:r>
      <w:r w:rsidR="3E5F3DBA" w:rsidRPr="008A3FE9">
        <w:rPr>
          <w:rFonts w:ascii="Times New Roman" w:hAnsi="Times New Roman" w:cs="Times New Roman"/>
          <w:sz w:val="22"/>
          <w:szCs w:val="22"/>
        </w:rPr>
        <w:t>përmes rritjes së programeve dhe aktiviteteve publike kulturore</w:t>
      </w:r>
      <w:r w:rsidR="00066EA1" w:rsidRPr="008A3FE9">
        <w:rPr>
          <w:rFonts w:ascii="Times New Roman" w:hAnsi="Times New Roman" w:cs="Times New Roman"/>
          <w:sz w:val="22"/>
          <w:szCs w:val="22"/>
        </w:rPr>
        <w:t xml:space="preserve">, </w:t>
      </w:r>
      <w:r w:rsidR="3E5F3DBA" w:rsidRPr="008A3FE9">
        <w:rPr>
          <w:rFonts w:ascii="Times New Roman" w:hAnsi="Times New Roman" w:cs="Times New Roman"/>
          <w:sz w:val="22"/>
          <w:szCs w:val="22"/>
        </w:rPr>
        <w:t>forcimit të përfaqësimit në institucionet publike të kulturës</w:t>
      </w:r>
      <w:r w:rsidR="00066EA1" w:rsidRPr="008A3FE9">
        <w:rPr>
          <w:rFonts w:ascii="Times New Roman" w:hAnsi="Times New Roman" w:cs="Times New Roman"/>
          <w:sz w:val="22"/>
          <w:szCs w:val="22"/>
        </w:rPr>
        <w:t xml:space="preserve">, </w:t>
      </w:r>
      <w:r w:rsidR="3E5F3DBA" w:rsidRPr="008A3FE9">
        <w:rPr>
          <w:rFonts w:ascii="Times New Roman" w:hAnsi="Times New Roman" w:cs="Times New Roman"/>
          <w:sz w:val="22"/>
          <w:szCs w:val="22"/>
        </w:rPr>
        <w:t xml:space="preserve">si dhe dokumentimit dhe </w:t>
      </w:r>
      <w:r w:rsidRPr="008A3FE9">
        <w:rPr>
          <w:rFonts w:ascii="Times New Roman" w:hAnsi="Times New Roman" w:cs="Times New Roman"/>
          <w:sz w:val="22"/>
          <w:szCs w:val="22"/>
        </w:rPr>
        <w:t>digjitalizimit</w:t>
      </w:r>
      <w:r w:rsidR="3E5F3DBA" w:rsidRPr="008A3FE9">
        <w:rPr>
          <w:rFonts w:ascii="Times New Roman" w:hAnsi="Times New Roman" w:cs="Times New Roman"/>
          <w:sz w:val="22"/>
          <w:szCs w:val="22"/>
        </w:rPr>
        <w:t xml:space="preserve"> të trashëgimisë kulturore materiale dhe jo</w:t>
      </w:r>
      <w:r w:rsidR="00CD6866" w:rsidRPr="008A3FE9">
        <w:rPr>
          <w:rFonts w:ascii="Times New Roman" w:hAnsi="Times New Roman" w:cs="Times New Roman"/>
          <w:sz w:val="22"/>
          <w:szCs w:val="22"/>
        </w:rPr>
        <w:t>-</w:t>
      </w:r>
      <w:r w:rsidR="3E5F3DBA" w:rsidRPr="008A3FE9">
        <w:rPr>
          <w:rFonts w:ascii="Times New Roman" w:hAnsi="Times New Roman" w:cs="Times New Roman"/>
          <w:sz w:val="22"/>
          <w:szCs w:val="22"/>
        </w:rPr>
        <w:t>materiale</w:t>
      </w:r>
      <w:r w:rsidR="00066EA1" w:rsidRPr="008A3FE9">
        <w:rPr>
          <w:rFonts w:ascii="Times New Roman" w:hAnsi="Times New Roman" w:cs="Times New Roman"/>
          <w:sz w:val="22"/>
          <w:szCs w:val="22"/>
        </w:rPr>
        <w:t xml:space="preserve">, </w:t>
      </w:r>
      <w:r w:rsidR="3E5F3DBA" w:rsidRPr="008A3FE9">
        <w:rPr>
          <w:rFonts w:ascii="Times New Roman" w:hAnsi="Times New Roman" w:cs="Times New Roman"/>
          <w:sz w:val="22"/>
          <w:szCs w:val="22"/>
        </w:rPr>
        <w:t>me qëllim forcimin e identitetit kulturor</w:t>
      </w:r>
      <w:r w:rsidR="00066EA1" w:rsidRPr="008A3FE9">
        <w:rPr>
          <w:rFonts w:ascii="Times New Roman" w:hAnsi="Times New Roman" w:cs="Times New Roman"/>
          <w:sz w:val="22"/>
          <w:szCs w:val="22"/>
        </w:rPr>
        <w:t xml:space="preserve">, </w:t>
      </w:r>
      <w:r w:rsidR="3E5F3DBA" w:rsidRPr="008A3FE9">
        <w:rPr>
          <w:rFonts w:ascii="Times New Roman" w:hAnsi="Times New Roman" w:cs="Times New Roman"/>
          <w:sz w:val="22"/>
          <w:szCs w:val="22"/>
        </w:rPr>
        <w:t>rritjen e ndërgjegjësimit publik dhe promovimin e diversitetit kulturor</w:t>
      </w:r>
      <w:r w:rsidR="00066EA1" w:rsidRPr="008A3FE9">
        <w:rPr>
          <w:rFonts w:ascii="Times New Roman" w:hAnsi="Times New Roman" w:cs="Times New Roman"/>
          <w:sz w:val="22"/>
          <w:szCs w:val="22"/>
        </w:rPr>
        <w:t xml:space="preserve">. </w:t>
      </w:r>
    </w:p>
    <w:p w14:paraId="5DFA8373" w14:textId="77777777" w:rsidR="002D56CA" w:rsidRPr="008A3FE9" w:rsidRDefault="002D56CA" w:rsidP="000B70B8">
      <w:pPr>
        <w:spacing w:after="0"/>
        <w:jc w:val="both"/>
        <w:rPr>
          <w:rFonts w:ascii="Times New Roman" w:hAnsi="Times New Roman" w:cs="Times New Roman"/>
          <w:sz w:val="22"/>
          <w:szCs w:val="22"/>
        </w:rPr>
      </w:pPr>
    </w:p>
    <w:p w14:paraId="2F8309DB" w14:textId="77777777" w:rsidR="00516547" w:rsidRPr="008A3FE9" w:rsidRDefault="00516547" w:rsidP="000B70B8">
      <w:pPr>
        <w:spacing w:after="0"/>
        <w:jc w:val="both"/>
        <w:rPr>
          <w:rFonts w:ascii="Times New Roman" w:hAnsi="Times New Roman" w:cs="Times New Roman"/>
          <w:b/>
          <w:bCs/>
          <w:sz w:val="22"/>
          <w:szCs w:val="22"/>
          <w:u w:val="single"/>
        </w:rPr>
      </w:pPr>
    </w:p>
    <w:p w14:paraId="03B65514" w14:textId="77777777" w:rsidR="00516547" w:rsidRPr="008A3FE9" w:rsidRDefault="00516547" w:rsidP="000B70B8">
      <w:pPr>
        <w:spacing w:after="0"/>
        <w:jc w:val="both"/>
        <w:rPr>
          <w:rFonts w:ascii="Times New Roman" w:hAnsi="Times New Roman" w:cs="Times New Roman"/>
          <w:b/>
          <w:bCs/>
          <w:sz w:val="22"/>
          <w:szCs w:val="22"/>
          <w:u w:val="single"/>
        </w:rPr>
      </w:pPr>
    </w:p>
    <w:p w14:paraId="33CB8D5F" w14:textId="77777777" w:rsidR="00516547" w:rsidRPr="008A3FE9" w:rsidRDefault="00516547" w:rsidP="000B70B8">
      <w:pPr>
        <w:spacing w:after="0"/>
        <w:jc w:val="both"/>
        <w:rPr>
          <w:rFonts w:ascii="Times New Roman" w:hAnsi="Times New Roman" w:cs="Times New Roman"/>
          <w:b/>
          <w:bCs/>
          <w:sz w:val="22"/>
          <w:szCs w:val="22"/>
          <w:u w:val="single"/>
        </w:rPr>
      </w:pPr>
    </w:p>
    <w:p w14:paraId="6E91CD5C" w14:textId="04EA83B6" w:rsidR="002D56CA" w:rsidRPr="008A3FE9" w:rsidRDefault="3E5F3DBA" w:rsidP="00516547">
      <w:pPr>
        <w:spacing w:after="0" w:line="276" w:lineRule="auto"/>
        <w:jc w:val="both"/>
        <w:rPr>
          <w:rFonts w:ascii="Times New Roman" w:hAnsi="Times New Roman" w:cs="Times New Roman"/>
          <w:sz w:val="22"/>
          <w:szCs w:val="22"/>
          <w:u w:val="single"/>
        </w:rPr>
      </w:pPr>
      <w:r w:rsidRPr="008A3FE9">
        <w:rPr>
          <w:rFonts w:ascii="Times New Roman" w:hAnsi="Times New Roman" w:cs="Times New Roman"/>
          <w:b/>
          <w:bCs/>
          <w:sz w:val="22"/>
          <w:szCs w:val="22"/>
          <w:u w:val="single"/>
        </w:rPr>
        <w:t>Qëllimi i politikës V</w:t>
      </w:r>
      <w:r w:rsidR="00066EA1" w:rsidRPr="008A3FE9">
        <w:rPr>
          <w:rFonts w:ascii="Times New Roman" w:hAnsi="Times New Roman" w:cs="Times New Roman"/>
          <w:b/>
          <w:bCs/>
          <w:sz w:val="22"/>
          <w:szCs w:val="22"/>
          <w:u w:val="single"/>
        </w:rPr>
        <w:t xml:space="preserve">: </w:t>
      </w:r>
      <w:r w:rsidRPr="008A3FE9">
        <w:rPr>
          <w:rFonts w:ascii="Times New Roman" w:hAnsi="Times New Roman" w:cs="Times New Roman"/>
          <w:b/>
          <w:bCs/>
          <w:sz w:val="22"/>
          <w:szCs w:val="22"/>
          <w:u w:val="single"/>
        </w:rPr>
        <w:t>Punësimi dhe Aftësimi</w:t>
      </w:r>
    </w:p>
    <w:p w14:paraId="6A80228D" w14:textId="77777777" w:rsidR="002D56CA" w:rsidRPr="008A3FE9" w:rsidRDefault="002D56CA" w:rsidP="00516547">
      <w:pPr>
        <w:spacing w:after="0" w:line="276" w:lineRule="auto"/>
        <w:jc w:val="both"/>
        <w:rPr>
          <w:rFonts w:ascii="Times New Roman" w:hAnsi="Times New Roman" w:cs="Times New Roman"/>
          <w:sz w:val="22"/>
          <w:szCs w:val="22"/>
        </w:rPr>
      </w:pPr>
    </w:p>
    <w:p w14:paraId="50BA7D39" w14:textId="0C452963" w:rsidR="00815482" w:rsidRPr="008A3FE9" w:rsidRDefault="3E5F3DBA" w:rsidP="00516547">
      <w:pPr>
        <w:spacing w:after="0" w:line="276" w:lineRule="auto"/>
        <w:jc w:val="both"/>
        <w:rPr>
          <w:rFonts w:ascii="Times New Roman" w:hAnsi="Times New Roman" w:cs="Times New Roman"/>
          <w:i/>
          <w:iCs/>
          <w:sz w:val="22"/>
          <w:szCs w:val="22"/>
        </w:rPr>
      </w:pPr>
      <w:r w:rsidRPr="008A3FE9">
        <w:rPr>
          <w:rFonts w:ascii="Times New Roman" w:hAnsi="Times New Roman" w:cs="Times New Roman"/>
          <w:i/>
          <w:iCs/>
          <w:sz w:val="22"/>
          <w:szCs w:val="22"/>
        </w:rPr>
        <w:t xml:space="preserve">“Garantimi i aksesit të barabartë në tregun e punës dhe fuqizimi ekonomik i pakicave </w:t>
      </w:r>
      <w:r w:rsidR="00CD6866" w:rsidRPr="008A3FE9">
        <w:rPr>
          <w:rFonts w:ascii="Times New Roman" w:hAnsi="Times New Roman" w:cs="Times New Roman"/>
          <w:i/>
          <w:iCs/>
          <w:sz w:val="22"/>
          <w:szCs w:val="22"/>
        </w:rPr>
        <w:t xml:space="preserve">rome </w:t>
      </w:r>
      <w:r w:rsidRPr="008A3FE9">
        <w:rPr>
          <w:rFonts w:ascii="Times New Roman" w:hAnsi="Times New Roman" w:cs="Times New Roman"/>
          <w:i/>
          <w:iCs/>
          <w:sz w:val="22"/>
          <w:szCs w:val="22"/>
        </w:rPr>
        <w:t xml:space="preserve">dhe </w:t>
      </w:r>
      <w:r w:rsidR="00CD6866" w:rsidRPr="008A3FE9">
        <w:rPr>
          <w:rFonts w:ascii="Times New Roman" w:hAnsi="Times New Roman" w:cs="Times New Roman"/>
          <w:i/>
          <w:iCs/>
          <w:sz w:val="22"/>
          <w:szCs w:val="22"/>
        </w:rPr>
        <w:t xml:space="preserve">egjiptiane </w:t>
      </w:r>
      <w:r w:rsidRPr="008A3FE9">
        <w:rPr>
          <w:rFonts w:ascii="Times New Roman" w:hAnsi="Times New Roman" w:cs="Times New Roman"/>
          <w:i/>
          <w:iCs/>
          <w:sz w:val="22"/>
          <w:szCs w:val="22"/>
        </w:rPr>
        <w:t>përmes punësimit të qëndrueshëm dhe gjithëpërfshirës</w:t>
      </w:r>
      <w:r w:rsidR="00066EA1" w:rsidRPr="008A3FE9">
        <w:rPr>
          <w:rFonts w:ascii="Times New Roman" w:hAnsi="Times New Roman" w:cs="Times New Roman"/>
          <w:i/>
          <w:iCs/>
          <w:sz w:val="22"/>
          <w:szCs w:val="22"/>
        </w:rPr>
        <w:t>.</w:t>
      </w:r>
      <w:r w:rsidRPr="008A3FE9">
        <w:rPr>
          <w:rFonts w:ascii="Times New Roman" w:hAnsi="Times New Roman" w:cs="Times New Roman"/>
          <w:i/>
          <w:iCs/>
          <w:sz w:val="22"/>
          <w:szCs w:val="22"/>
        </w:rPr>
        <w:t>”</w:t>
      </w:r>
    </w:p>
    <w:p w14:paraId="1D62D32B" w14:textId="77777777" w:rsidR="002D56CA" w:rsidRPr="008A3FE9" w:rsidRDefault="002D56CA" w:rsidP="00516547">
      <w:pPr>
        <w:spacing w:after="0" w:line="276" w:lineRule="auto"/>
        <w:jc w:val="both"/>
        <w:rPr>
          <w:rFonts w:ascii="Times New Roman" w:hAnsi="Times New Roman" w:cs="Times New Roman"/>
          <w:i/>
          <w:iCs/>
          <w:sz w:val="22"/>
          <w:szCs w:val="22"/>
        </w:rPr>
      </w:pPr>
    </w:p>
    <w:p w14:paraId="734BDBD4" w14:textId="545162E7" w:rsidR="00815482" w:rsidRPr="008A3FE9" w:rsidRDefault="3E5F3DBA" w:rsidP="00516547">
      <w:pPr>
        <w:spacing w:after="0" w:line="276" w:lineRule="auto"/>
        <w:jc w:val="both"/>
        <w:rPr>
          <w:rFonts w:ascii="Times New Roman" w:hAnsi="Times New Roman" w:cs="Times New Roman"/>
          <w:sz w:val="22"/>
          <w:szCs w:val="22"/>
        </w:rPr>
      </w:pPr>
      <w:r w:rsidRPr="008A3FE9">
        <w:rPr>
          <w:rFonts w:ascii="Times New Roman" w:hAnsi="Times New Roman" w:cs="Times New Roman"/>
          <w:sz w:val="22"/>
          <w:szCs w:val="22"/>
        </w:rPr>
        <w:t>Pavarësisht ekzistencës së programeve aktive të nxitjes së punësimit dhe shërbimeve të këshillimit</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hendek</w:t>
      </w:r>
      <w:r w:rsidR="003292AD" w:rsidRPr="008A3FE9">
        <w:rPr>
          <w:rFonts w:ascii="Times New Roman" w:hAnsi="Times New Roman" w:cs="Times New Roman"/>
          <w:sz w:val="22"/>
          <w:szCs w:val="22"/>
        </w:rPr>
        <w:t>u</w:t>
      </w:r>
      <w:r w:rsidRPr="008A3FE9">
        <w:rPr>
          <w:rFonts w:ascii="Times New Roman" w:hAnsi="Times New Roman" w:cs="Times New Roman"/>
          <w:sz w:val="22"/>
          <w:szCs w:val="22"/>
        </w:rPr>
        <w:t xml:space="preserve"> në arsim</w:t>
      </w:r>
      <w:r w:rsidR="43003299" w:rsidRPr="008A3FE9">
        <w:rPr>
          <w:rFonts w:ascii="Times New Roman" w:hAnsi="Times New Roman" w:cs="Times New Roman"/>
          <w:sz w:val="22"/>
          <w:szCs w:val="22"/>
        </w:rPr>
        <w:t xml:space="preserve"> dhe </w:t>
      </w:r>
      <w:r w:rsidRPr="008A3FE9">
        <w:rPr>
          <w:rFonts w:ascii="Times New Roman" w:hAnsi="Times New Roman" w:cs="Times New Roman"/>
          <w:sz w:val="22"/>
          <w:szCs w:val="22"/>
        </w:rPr>
        <w:t xml:space="preserve">aftësi profesionale </w:t>
      </w:r>
      <w:r w:rsidR="000C393A" w:rsidRPr="008A3FE9">
        <w:rPr>
          <w:rFonts w:ascii="Times New Roman" w:hAnsi="Times New Roman" w:cs="Times New Roman"/>
          <w:sz w:val="22"/>
          <w:szCs w:val="22"/>
        </w:rPr>
        <w:t>vazhdon të</w:t>
      </w:r>
      <w:r w:rsidRPr="008A3FE9">
        <w:rPr>
          <w:rFonts w:ascii="Times New Roman" w:hAnsi="Times New Roman" w:cs="Times New Roman"/>
          <w:sz w:val="22"/>
          <w:szCs w:val="22"/>
        </w:rPr>
        <w:t xml:space="preserve"> kufizojë përfshirjen e plotë në punësimin formal</w:t>
      </w:r>
      <w:r w:rsidR="00066EA1" w:rsidRPr="008A3FE9">
        <w:rPr>
          <w:rFonts w:ascii="Times New Roman" w:hAnsi="Times New Roman" w:cs="Times New Roman"/>
          <w:sz w:val="22"/>
          <w:szCs w:val="22"/>
        </w:rPr>
        <w:t xml:space="preserve">. </w:t>
      </w:r>
      <w:r w:rsidR="6072B10A" w:rsidRPr="008A3FE9">
        <w:rPr>
          <w:rFonts w:ascii="Times New Roman" w:hAnsi="Times New Roman" w:cs="Times New Roman"/>
          <w:sz w:val="22"/>
          <w:szCs w:val="22"/>
        </w:rPr>
        <w:t>Ky q</w:t>
      </w:r>
      <w:r w:rsidR="00AD2FD2" w:rsidRPr="008A3FE9">
        <w:rPr>
          <w:rFonts w:ascii="Times New Roman" w:hAnsi="Times New Roman" w:cs="Times New Roman"/>
          <w:sz w:val="22"/>
          <w:szCs w:val="22"/>
        </w:rPr>
        <w:t>ë</w:t>
      </w:r>
      <w:r w:rsidR="6072B10A" w:rsidRPr="008A3FE9">
        <w:rPr>
          <w:rFonts w:ascii="Times New Roman" w:hAnsi="Times New Roman" w:cs="Times New Roman"/>
          <w:sz w:val="22"/>
          <w:szCs w:val="22"/>
        </w:rPr>
        <w:t xml:space="preserve">llim i PKV ka </w:t>
      </w:r>
      <w:r w:rsidR="000C393A" w:rsidRPr="008A3FE9">
        <w:rPr>
          <w:rFonts w:ascii="Times New Roman" w:hAnsi="Times New Roman" w:cs="Times New Roman"/>
          <w:sz w:val="22"/>
          <w:szCs w:val="22"/>
        </w:rPr>
        <w:t>në fokus forcimin</w:t>
      </w:r>
      <w:r w:rsidRPr="008A3FE9">
        <w:rPr>
          <w:rFonts w:ascii="Times New Roman" w:hAnsi="Times New Roman" w:cs="Times New Roman"/>
          <w:sz w:val="22"/>
          <w:szCs w:val="22"/>
        </w:rPr>
        <w:t xml:space="preserve"> e lidhjes ndërmjet formimit profesional</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zhvillimit të aftësive dhe punësimit</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zgjerimin e aksesit në programet publike të punësimit përmes ndërmjetësimit komunitar dhe mbështetjes praktike</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Zbatimi i tij synon rritjen progresive të punësimit formal dhe të qëndrueshëm të romëve dhe egjiptianëve</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në përputhje me angazhimet e Deklaratës së Poznanit dhe objektivat e integrimit evropian</w:t>
      </w:r>
      <w:r w:rsidR="00066EA1" w:rsidRPr="008A3FE9">
        <w:rPr>
          <w:rFonts w:ascii="Times New Roman" w:hAnsi="Times New Roman" w:cs="Times New Roman"/>
          <w:sz w:val="22"/>
          <w:szCs w:val="22"/>
        </w:rPr>
        <w:t xml:space="preserve">. </w:t>
      </w:r>
    </w:p>
    <w:p w14:paraId="403D5199" w14:textId="77777777" w:rsidR="00815482" w:rsidRPr="008A3FE9" w:rsidRDefault="001F0AD2" w:rsidP="000E23CE">
      <w:pPr>
        <w:jc w:val="both"/>
        <w:rPr>
          <w:rFonts w:ascii="Times New Roman" w:hAnsi="Times New Roman" w:cs="Times New Roman"/>
        </w:rPr>
      </w:pPr>
      <w:r w:rsidRPr="008A3FE9">
        <w:rPr>
          <w:noProof/>
          <w:lang w:val="en-US"/>
        </w:rPr>
        <w:lastRenderedPageBreak/>
        <w:drawing>
          <wp:anchor distT="0" distB="0" distL="114300" distR="114300" simplePos="0" relativeHeight="251658243" behindDoc="1" locked="0" layoutInCell="1" allowOverlap="1" wp14:anchorId="3C2B567B" wp14:editId="65A18C84">
            <wp:simplePos x="0" y="0"/>
            <wp:positionH relativeFrom="column">
              <wp:posOffset>269875</wp:posOffset>
            </wp:positionH>
            <wp:positionV relativeFrom="paragraph">
              <wp:posOffset>195580</wp:posOffset>
            </wp:positionV>
            <wp:extent cx="5510530" cy="1755775"/>
            <wp:effectExtent l="0" t="0" r="0" b="0"/>
            <wp:wrapThrough wrapText="bothSides">
              <wp:wrapPolygon edited="0">
                <wp:start x="0" y="0"/>
                <wp:lineTo x="0" y="18749"/>
                <wp:lineTo x="672" y="21327"/>
                <wp:lineTo x="747" y="21327"/>
                <wp:lineTo x="1269" y="21327"/>
                <wp:lineTo x="1344" y="21327"/>
                <wp:lineTo x="2016" y="18749"/>
                <wp:lineTo x="21505" y="18514"/>
                <wp:lineTo x="21505" y="0"/>
                <wp:lineTo x="0" y="0"/>
              </wp:wrapPolygon>
            </wp:wrapThrough>
            <wp:docPr id="4" name="Diagra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iagram 1"/>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10530" cy="1755775"/>
                    </a:xfrm>
                    <a:prstGeom prst="rect">
                      <a:avLst/>
                    </a:prstGeom>
                    <a:noFill/>
                  </pic:spPr>
                </pic:pic>
              </a:graphicData>
            </a:graphic>
            <wp14:sizeRelH relativeFrom="page">
              <wp14:pctWidth>0</wp14:pctWidth>
            </wp14:sizeRelH>
            <wp14:sizeRelV relativeFrom="page">
              <wp14:pctHeight>0</wp14:pctHeight>
            </wp14:sizeRelV>
          </wp:anchor>
        </w:drawing>
      </w:r>
    </w:p>
    <w:p w14:paraId="0B701E8C" w14:textId="77777777" w:rsidR="00815482" w:rsidRPr="008A3FE9" w:rsidRDefault="00815482" w:rsidP="00815482">
      <w:pPr>
        <w:pStyle w:val="ListParagraph"/>
        <w:ind w:left="360"/>
        <w:jc w:val="both"/>
        <w:rPr>
          <w:rFonts w:ascii="Times New Roman" w:hAnsi="Times New Roman" w:cs="Times New Roman"/>
        </w:rPr>
      </w:pPr>
    </w:p>
    <w:p w14:paraId="67508AAB" w14:textId="77777777" w:rsidR="00815482" w:rsidRPr="008A3FE9" w:rsidRDefault="00066EA1" w:rsidP="000E23CE">
      <w:pPr>
        <w:jc w:val="center"/>
        <w:rPr>
          <w:rFonts w:ascii="Times New Roman" w:hAnsi="Times New Roman" w:cs="Times New Roman"/>
          <w:sz w:val="22"/>
          <w:szCs w:val="22"/>
        </w:rPr>
      </w:pPr>
      <w:r w:rsidRPr="008A3FE9">
        <w:rPr>
          <w:rFonts w:ascii="Times New Roman" w:hAnsi="Times New Roman" w:cs="Times New Roman"/>
          <w:sz w:val="22"/>
          <w:szCs w:val="22"/>
        </w:rPr>
        <w:t xml:space="preserve"> </w:t>
      </w:r>
      <w:r w:rsidR="1478DC47" w:rsidRPr="008A3FE9">
        <w:rPr>
          <w:rFonts w:ascii="Times New Roman" w:hAnsi="Times New Roman" w:cs="Times New Roman"/>
          <w:sz w:val="22"/>
          <w:szCs w:val="22"/>
        </w:rPr>
        <w:t>Figura 5</w:t>
      </w:r>
      <w:r w:rsidRPr="008A3FE9">
        <w:rPr>
          <w:rFonts w:ascii="Times New Roman" w:hAnsi="Times New Roman" w:cs="Times New Roman"/>
          <w:sz w:val="22"/>
          <w:szCs w:val="22"/>
        </w:rPr>
        <w:t xml:space="preserve">: </w:t>
      </w:r>
      <w:r w:rsidR="1478DC47" w:rsidRPr="008A3FE9">
        <w:rPr>
          <w:rFonts w:ascii="Times New Roman" w:hAnsi="Times New Roman" w:cs="Times New Roman"/>
          <w:sz w:val="22"/>
          <w:szCs w:val="22"/>
        </w:rPr>
        <w:t>Qëllimi i politikës V</w:t>
      </w:r>
      <w:r w:rsidRPr="008A3FE9">
        <w:rPr>
          <w:rFonts w:ascii="Times New Roman" w:hAnsi="Times New Roman" w:cs="Times New Roman"/>
          <w:sz w:val="22"/>
          <w:szCs w:val="22"/>
        </w:rPr>
        <w:t xml:space="preserve">. </w:t>
      </w:r>
      <w:r w:rsidR="1478DC47" w:rsidRPr="008A3FE9">
        <w:rPr>
          <w:rFonts w:ascii="Times New Roman" w:hAnsi="Times New Roman" w:cs="Times New Roman"/>
          <w:sz w:val="22"/>
          <w:szCs w:val="22"/>
        </w:rPr>
        <w:t>Objektivat specifikë</w:t>
      </w:r>
    </w:p>
    <w:p w14:paraId="17E4A99A" w14:textId="77777777" w:rsidR="005C6495" w:rsidRPr="008A3FE9" w:rsidRDefault="005C6495" w:rsidP="00516547">
      <w:pPr>
        <w:spacing w:after="0" w:line="276" w:lineRule="auto"/>
        <w:jc w:val="both"/>
        <w:rPr>
          <w:rFonts w:ascii="Times New Roman" w:hAnsi="Times New Roman" w:cs="Times New Roman"/>
          <w:sz w:val="22"/>
          <w:szCs w:val="22"/>
        </w:rPr>
      </w:pPr>
      <w:r w:rsidRPr="008A3FE9">
        <w:rPr>
          <w:rFonts w:ascii="Times New Roman" w:hAnsi="Times New Roman" w:cs="Times New Roman"/>
        </w:rPr>
        <w:t>Plani përfshin masa të rëndësishme mbi trajnimin, aktivizimin dhe pjesëmarrjen në programet e punësimit; megjithatë, masat nga ana e kërkesës duken më pak të zhvilluara. Në veçanti, theksi është i kufizuar në stimujt për punëdhënësit, zbatimin e ligjit kundër diskriminimit në punësim dhe mbështetjen për mbajtjen e vendeve të punës (p.sh. mentorim, transport, kujdes për fëmijët). Forcimi i këtyre komponentëve do të përmirësonte qëndrueshmërinë e rezultateve të punësimit.</w:t>
      </w:r>
    </w:p>
    <w:p w14:paraId="3A4B2681" w14:textId="04A41FF8" w:rsidR="00815482" w:rsidRPr="008A3FE9" w:rsidRDefault="520B3FE3" w:rsidP="00516547">
      <w:pPr>
        <w:spacing w:after="120" w:line="276" w:lineRule="auto"/>
        <w:jc w:val="both"/>
        <w:rPr>
          <w:rFonts w:ascii="Times New Roman" w:hAnsi="Times New Roman" w:cs="Times New Roman"/>
        </w:rPr>
      </w:pPr>
      <w:r w:rsidRPr="008A3FE9">
        <w:rPr>
          <w:rFonts w:ascii="Times New Roman" w:hAnsi="Times New Roman" w:cs="Times New Roman"/>
          <w:sz w:val="22"/>
          <w:szCs w:val="22"/>
        </w:rPr>
        <w:t>Objektivat p</w:t>
      </w:r>
      <w:r w:rsidR="4D3B4C2E" w:rsidRPr="008A3FE9">
        <w:rPr>
          <w:rFonts w:ascii="Times New Roman" w:hAnsi="Times New Roman" w:cs="Times New Roman"/>
          <w:sz w:val="22"/>
          <w:szCs w:val="22"/>
        </w:rPr>
        <w:t>ë</w:t>
      </w:r>
      <w:r w:rsidRPr="008A3FE9">
        <w:rPr>
          <w:rFonts w:ascii="Times New Roman" w:hAnsi="Times New Roman" w:cs="Times New Roman"/>
          <w:sz w:val="22"/>
          <w:szCs w:val="22"/>
        </w:rPr>
        <w:t>r fush</w:t>
      </w:r>
      <w:r w:rsidR="4D3B4C2E" w:rsidRPr="008A3FE9">
        <w:rPr>
          <w:rFonts w:ascii="Times New Roman" w:hAnsi="Times New Roman" w:cs="Times New Roman"/>
          <w:sz w:val="22"/>
          <w:szCs w:val="22"/>
        </w:rPr>
        <w:t>ë</w:t>
      </w:r>
      <w:r w:rsidRPr="008A3FE9">
        <w:rPr>
          <w:rFonts w:ascii="Times New Roman" w:hAnsi="Times New Roman" w:cs="Times New Roman"/>
          <w:sz w:val="22"/>
          <w:szCs w:val="22"/>
        </w:rPr>
        <w:t>n e pun</w:t>
      </w:r>
      <w:r w:rsidR="4D3B4C2E" w:rsidRPr="008A3FE9">
        <w:rPr>
          <w:rFonts w:ascii="Times New Roman" w:hAnsi="Times New Roman" w:cs="Times New Roman"/>
          <w:sz w:val="22"/>
          <w:szCs w:val="22"/>
        </w:rPr>
        <w:t>ë</w:t>
      </w:r>
      <w:r w:rsidRPr="008A3FE9">
        <w:rPr>
          <w:rFonts w:ascii="Times New Roman" w:hAnsi="Times New Roman" w:cs="Times New Roman"/>
          <w:sz w:val="22"/>
          <w:szCs w:val="22"/>
        </w:rPr>
        <w:t xml:space="preserve">simit dhe formimit </w:t>
      </w:r>
      <w:r w:rsidR="000C393A" w:rsidRPr="008A3FE9">
        <w:rPr>
          <w:rFonts w:ascii="Times New Roman" w:hAnsi="Times New Roman" w:cs="Times New Roman"/>
          <w:sz w:val="22"/>
          <w:szCs w:val="22"/>
        </w:rPr>
        <w:t>synojnë punësimin</w:t>
      </w:r>
      <w:r w:rsidR="3009F593" w:rsidRPr="008A3FE9">
        <w:rPr>
          <w:rFonts w:ascii="Times New Roman" w:hAnsi="Times New Roman" w:cs="Times New Roman"/>
          <w:sz w:val="22"/>
          <w:szCs w:val="22"/>
        </w:rPr>
        <w:t xml:space="preserve"> e </w:t>
      </w:r>
      <w:r w:rsidRPr="008A3FE9">
        <w:rPr>
          <w:rFonts w:ascii="Times New Roman" w:hAnsi="Times New Roman" w:cs="Times New Roman"/>
          <w:sz w:val="22"/>
          <w:szCs w:val="22"/>
        </w:rPr>
        <w:t>qëndrueshëm dhe formal</w:t>
      </w:r>
      <w:r w:rsidR="3009F593" w:rsidRPr="008A3FE9">
        <w:rPr>
          <w:rFonts w:ascii="Times New Roman" w:hAnsi="Times New Roman" w:cs="Times New Roman"/>
          <w:sz w:val="22"/>
          <w:szCs w:val="22"/>
        </w:rPr>
        <w:t xml:space="preserve"> t</w:t>
      </w:r>
      <w:r w:rsidR="4D3B4C2E" w:rsidRPr="008A3FE9">
        <w:rPr>
          <w:rFonts w:ascii="Times New Roman" w:hAnsi="Times New Roman" w:cs="Times New Roman"/>
          <w:sz w:val="22"/>
          <w:szCs w:val="22"/>
        </w:rPr>
        <w:t>ë</w:t>
      </w:r>
      <w:r w:rsidR="3009F593" w:rsidRPr="008A3FE9">
        <w:rPr>
          <w:rFonts w:ascii="Times New Roman" w:hAnsi="Times New Roman" w:cs="Times New Roman"/>
          <w:sz w:val="22"/>
          <w:szCs w:val="22"/>
        </w:rPr>
        <w:t xml:space="preserve"> rom</w:t>
      </w:r>
      <w:r w:rsidR="4D3B4C2E" w:rsidRPr="008A3FE9">
        <w:rPr>
          <w:rFonts w:ascii="Times New Roman" w:hAnsi="Times New Roman" w:cs="Times New Roman"/>
          <w:sz w:val="22"/>
          <w:szCs w:val="22"/>
        </w:rPr>
        <w:t>ë</w:t>
      </w:r>
      <w:r w:rsidR="3009F593" w:rsidRPr="008A3FE9">
        <w:rPr>
          <w:rFonts w:ascii="Times New Roman" w:hAnsi="Times New Roman" w:cs="Times New Roman"/>
          <w:sz w:val="22"/>
          <w:szCs w:val="22"/>
        </w:rPr>
        <w:t>ve dhe egjiptian</w:t>
      </w:r>
      <w:r w:rsidR="4D3B4C2E" w:rsidRPr="008A3FE9">
        <w:rPr>
          <w:rFonts w:ascii="Times New Roman" w:hAnsi="Times New Roman" w:cs="Times New Roman"/>
          <w:sz w:val="22"/>
          <w:szCs w:val="22"/>
        </w:rPr>
        <w:t>ë</w:t>
      </w:r>
      <w:r w:rsidR="3009F593" w:rsidRPr="008A3FE9">
        <w:rPr>
          <w:rFonts w:ascii="Times New Roman" w:hAnsi="Times New Roman" w:cs="Times New Roman"/>
          <w:sz w:val="22"/>
          <w:szCs w:val="22"/>
        </w:rPr>
        <w:t>ve</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duke adresuar pengesat që lidhen me aftësitë</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mungesën e informacionit dhe aksesin e kufizuar në shërbimet publike të punësimit</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Paralelisht</w:t>
      </w:r>
      <w:r w:rsidR="00066EA1" w:rsidRPr="008A3FE9">
        <w:rPr>
          <w:rFonts w:ascii="Times New Roman" w:hAnsi="Times New Roman" w:cs="Times New Roman"/>
          <w:sz w:val="22"/>
          <w:szCs w:val="22"/>
        </w:rPr>
        <w:t xml:space="preserve">, </w:t>
      </w:r>
      <w:r w:rsidR="3009F593" w:rsidRPr="008A3FE9">
        <w:rPr>
          <w:rFonts w:ascii="Times New Roman" w:hAnsi="Times New Roman" w:cs="Times New Roman"/>
          <w:sz w:val="22"/>
          <w:szCs w:val="22"/>
        </w:rPr>
        <w:t>promovohet</w:t>
      </w:r>
      <w:r w:rsidRPr="008A3FE9">
        <w:rPr>
          <w:rFonts w:ascii="Times New Roman" w:hAnsi="Times New Roman" w:cs="Times New Roman"/>
          <w:sz w:val="22"/>
          <w:szCs w:val="22"/>
        </w:rPr>
        <w:t xml:space="preserve"> fuqizimi ekonomik përmes mbështetjes së vetëpunësimit</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sipërmarrjes sociale dhe integrimit të romëve dhe egjiptianëve në sektorët e ekonomisë së gjelbër</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Në të njëjtën kohë</w:t>
      </w:r>
      <w:r w:rsidR="00066EA1" w:rsidRPr="008A3FE9">
        <w:rPr>
          <w:rFonts w:ascii="Times New Roman" w:hAnsi="Times New Roman" w:cs="Times New Roman"/>
          <w:sz w:val="22"/>
          <w:szCs w:val="22"/>
        </w:rPr>
        <w:t xml:space="preserve">, </w:t>
      </w:r>
      <w:r w:rsidR="3009F593" w:rsidRPr="008A3FE9">
        <w:rPr>
          <w:rFonts w:ascii="Times New Roman" w:hAnsi="Times New Roman" w:cs="Times New Roman"/>
          <w:sz w:val="22"/>
          <w:szCs w:val="22"/>
        </w:rPr>
        <w:t>objektivi i fundit</w:t>
      </w:r>
      <w:r w:rsidRPr="008A3FE9">
        <w:rPr>
          <w:rFonts w:ascii="Times New Roman" w:hAnsi="Times New Roman" w:cs="Times New Roman"/>
          <w:sz w:val="22"/>
          <w:szCs w:val="22"/>
        </w:rPr>
        <w:t xml:space="preserve"> fokusohet në përmirësimin e kapaciteteve institucionale dhe cilësisë së shërbimeve të punësimit dhe formimit profesional</w:t>
      </w:r>
      <w:r w:rsidR="00066EA1" w:rsidRPr="008A3FE9">
        <w:rPr>
          <w:rFonts w:ascii="Times New Roman" w:hAnsi="Times New Roman" w:cs="Times New Roman"/>
          <w:sz w:val="22"/>
          <w:szCs w:val="22"/>
        </w:rPr>
        <w:t xml:space="preserve">, </w:t>
      </w:r>
      <w:r w:rsidR="005C6495" w:rsidRPr="008A3FE9">
        <w:rPr>
          <w:rFonts w:ascii="Times New Roman" w:hAnsi="Times New Roman" w:cs="Times New Roman"/>
        </w:rPr>
        <w:t>të garantojë</w:t>
      </w:r>
      <w:r w:rsidR="00CA2985" w:rsidRPr="008A3FE9">
        <w:rPr>
          <w:rFonts w:ascii="Times New Roman" w:hAnsi="Times New Roman" w:cs="Times New Roman"/>
        </w:rPr>
        <w:t xml:space="preserve"> </w:t>
      </w:r>
      <w:r w:rsidR="005C6495" w:rsidRPr="008A3FE9">
        <w:rPr>
          <w:rFonts w:ascii="Times New Roman" w:hAnsi="Times New Roman" w:cs="Times New Roman"/>
        </w:rPr>
        <w:t xml:space="preserve">nëpërmjet forcimit të kompetencave të stafit, shërbimeve të personalizuara dhe koordinimit ndërinstitucional </w:t>
      </w:r>
      <w:r w:rsidRPr="008A3FE9">
        <w:rPr>
          <w:rFonts w:ascii="Times New Roman" w:hAnsi="Times New Roman" w:cs="Times New Roman"/>
          <w:sz w:val="22"/>
          <w:szCs w:val="22"/>
        </w:rPr>
        <w:t>akses të barabartë dhe integrim të qëndrueshëm të romëve dhe egjiptianëve në tregun e punës</w:t>
      </w:r>
      <w:r w:rsidR="00066EA1" w:rsidRPr="008A3FE9">
        <w:rPr>
          <w:rFonts w:ascii="Times New Roman" w:hAnsi="Times New Roman" w:cs="Times New Roman"/>
          <w:sz w:val="22"/>
          <w:szCs w:val="22"/>
        </w:rPr>
        <w:t xml:space="preserve">. </w:t>
      </w:r>
    </w:p>
    <w:p w14:paraId="7010E71F" w14:textId="77777777" w:rsidR="000E23CE" w:rsidRPr="008A3FE9" w:rsidRDefault="000E23CE" w:rsidP="00516547">
      <w:pPr>
        <w:spacing w:after="0" w:line="276" w:lineRule="auto"/>
        <w:jc w:val="both"/>
        <w:rPr>
          <w:rFonts w:ascii="Times New Roman" w:hAnsi="Times New Roman" w:cs="Times New Roman"/>
          <w:sz w:val="22"/>
          <w:szCs w:val="22"/>
        </w:rPr>
      </w:pPr>
    </w:p>
    <w:p w14:paraId="537F7C4F" w14:textId="77777777" w:rsidR="000E23CE" w:rsidRPr="008A3FE9" w:rsidRDefault="1478DC47" w:rsidP="00516547">
      <w:pPr>
        <w:spacing w:after="0" w:line="276" w:lineRule="auto"/>
        <w:jc w:val="both"/>
        <w:rPr>
          <w:rFonts w:ascii="Times New Roman" w:hAnsi="Times New Roman" w:cs="Times New Roman"/>
          <w:b/>
          <w:bCs/>
          <w:sz w:val="22"/>
          <w:szCs w:val="22"/>
          <w:u w:val="single"/>
        </w:rPr>
      </w:pPr>
      <w:r w:rsidRPr="008A3FE9">
        <w:rPr>
          <w:rFonts w:ascii="Times New Roman" w:hAnsi="Times New Roman" w:cs="Times New Roman"/>
          <w:b/>
          <w:bCs/>
          <w:sz w:val="22"/>
          <w:szCs w:val="22"/>
          <w:u w:val="single"/>
        </w:rPr>
        <w:t>Qëllimi i politikës VI</w:t>
      </w:r>
      <w:r w:rsidR="00066EA1" w:rsidRPr="008A3FE9">
        <w:rPr>
          <w:rFonts w:ascii="Times New Roman" w:hAnsi="Times New Roman" w:cs="Times New Roman"/>
          <w:b/>
          <w:bCs/>
          <w:sz w:val="22"/>
          <w:szCs w:val="22"/>
          <w:u w:val="single"/>
        </w:rPr>
        <w:t xml:space="preserve">: </w:t>
      </w:r>
      <w:r w:rsidR="000C393A" w:rsidRPr="008A3FE9">
        <w:rPr>
          <w:rFonts w:ascii="Times New Roman" w:hAnsi="Times New Roman" w:cs="Times New Roman"/>
          <w:b/>
          <w:bCs/>
          <w:sz w:val="22"/>
          <w:szCs w:val="22"/>
          <w:u w:val="single"/>
        </w:rPr>
        <w:t>Mbrojtja</w:t>
      </w:r>
      <w:r w:rsidR="3009F593" w:rsidRPr="008A3FE9">
        <w:rPr>
          <w:rFonts w:ascii="Times New Roman" w:hAnsi="Times New Roman" w:cs="Times New Roman"/>
          <w:b/>
          <w:bCs/>
          <w:sz w:val="22"/>
          <w:szCs w:val="22"/>
          <w:u w:val="single"/>
        </w:rPr>
        <w:t xml:space="preserve"> Sociale</w:t>
      </w:r>
    </w:p>
    <w:p w14:paraId="5CD0B9B1" w14:textId="77777777" w:rsidR="000E23CE" w:rsidRPr="008A3FE9" w:rsidRDefault="000E23CE" w:rsidP="00516547">
      <w:pPr>
        <w:spacing w:after="0" w:line="276" w:lineRule="auto"/>
        <w:jc w:val="both"/>
        <w:rPr>
          <w:rFonts w:ascii="Times New Roman" w:hAnsi="Times New Roman" w:cs="Times New Roman"/>
          <w:b/>
          <w:bCs/>
          <w:sz w:val="22"/>
          <w:szCs w:val="22"/>
          <w:u w:val="single"/>
        </w:rPr>
      </w:pPr>
    </w:p>
    <w:p w14:paraId="4E7090B8" w14:textId="67918E79" w:rsidR="00815482" w:rsidRPr="008A3FE9" w:rsidRDefault="3009F593" w:rsidP="3DD75DFC">
      <w:pPr>
        <w:spacing w:after="0" w:line="276" w:lineRule="auto"/>
        <w:jc w:val="both"/>
        <w:rPr>
          <w:rFonts w:ascii="Times New Roman" w:hAnsi="Times New Roman" w:cs="Times New Roman"/>
          <w:b/>
          <w:bCs/>
          <w:i/>
          <w:iCs/>
          <w:sz w:val="22"/>
          <w:szCs w:val="22"/>
        </w:rPr>
      </w:pPr>
      <w:r w:rsidRPr="008A3FE9">
        <w:rPr>
          <w:rFonts w:ascii="Times New Roman" w:hAnsi="Times New Roman" w:cs="Times New Roman"/>
          <w:i/>
          <w:iCs/>
          <w:sz w:val="22"/>
          <w:szCs w:val="22"/>
        </w:rPr>
        <w:t xml:space="preserve">“Garantimi i një sistemi </w:t>
      </w:r>
      <w:r w:rsidR="00504B74" w:rsidRPr="008A3FE9">
        <w:rPr>
          <w:rFonts w:ascii="Times New Roman" w:hAnsi="Times New Roman" w:cs="Times New Roman"/>
          <w:i/>
          <w:iCs/>
          <w:sz w:val="22"/>
          <w:szCs w:val="22"/>
        </w:rPr>
        <w:t>t</w:t>
      </w:r>
      <w:r w:rsidR="00504B74" w:rsidRPr="008A3FE9">
        <w:rPr>
          <w:rFonts w:ascii="Times New Roman" w:hAnsi="Times New Roman" w:cs="Times New Roman"/>
          <w:sz w:val="22"/>
          <w:szCs w:val="22"/>
        </w:rPr>
        <w:t xml:space="preserve">ë </w:t>
      </w:r>
      <w:r w:rsidR="00504B74" w:rsidRPr="008A3FE9">
        <w:rPr>
          <w:rFonts w:ascii="Times New Roman" w:hAnsi="Times New Roman" w:cs="Times New Roman"/>
          <w:i/>
          <w:iCs/>
          <w:sz w:val="22"/>
          <w:szCs w:val="22"/>
        </w:rPr>
        <w:t xml:space="preserve">mbrojtjes </w:t>
      </w:r>
      <w:r w:rsidRPr="008A3FE9">
        <w:rPr>
          <w:rFonts w:ascii="Times New Roman" w:hAnsi="Times New Roman" w:cs="Times New Roman"/>
          <w:i/>
          <w:iCs/>
          <w:sz w:val="22"/>
          <w:szCs w:val="22"/>
        </w:rPr>
        <w:t>sociale gjithëpërfshirës</w:t>
      </w:r>
      <w:r w:rsidR="00504B74" w:rsidRPr="008A3FE9">
        <w:rPr>
          <w:rFonts w:ascii="Times New Roman" w:hAnsi="Times New Roman" w:cs="Times New Roman"/>
          <w:i/>
          <w:iCs/>
          <w:sz w:val="22"/>
          <w:szCs w:val="22"/>
        </w:rPr>
        <w:t>e</w:t>
      </w:r>
      <w:r w:rsidRPr="008A3FE9">
        <w:rPr>
          <w:rFonts w:ascii="Times New Roman" w:hAnsi="Times New Roman" w:cs="Times New Roman"/>
          <w:i/>
          <w:iCs/>
          <w:sz w:val="22"/>
          <w:szCs w:val="22"/>
        </w:rPr>
        <w:t xml:space="preserve"> që siguron mirëqenien</w:t>
      </w:r>
      <w:r w:rsidR="00066EA1" w:rsidRPr="008A3FE9">
        <w:rPr>
          <w:rFonts w:ascii="Times New Roman" w:hAnsi="Times New Roman" w:cs="Times New Roman"/>
          <w:i/>
          <w:iCs/>
          <w:sz w:val="22"/>
          <w:szCs w:val="22"/>
        </w:rPr>
        <w:t xml:space="preserve">, </w:t>
      </w:r>
      <w:r w:rsidRPr="008A3FE9">
        <w:rPr>
          <w:rFonts w:ascii="Times New Roman" w:hAnsi="Times New Roman" w:cs="Times New Roman"/>
          <w:i/>
          <w:iCs/>
          <w:sz w:val="22"/>
          <w:szCs w:val="22"/>
        </w:rPr>
        <w:t xml:space="preserve">riintegrimin socio-ekonomik dhe mbrojtjen e pakicave </w:t>
      </w:r>
      <w:r w:rsidR="00504B74" w:rsidRPr="008A3FE9">
        <w:rPr>
          <w:rFonts w:ascii="Times New Roman" w:hAnsi="Times New Roman" w:cs="Times New Roman"/>
          <w:i/>
          <w:iCs/>
          <w:sz w:val="22"/>
          <w:szCs w:val="22"/>
        </w:rPr>
        <w:t xml:space="preserve">rome </w:t>
      </w:r>
      <w:r w:rsidRPr="008A3FE9">
        <w:rPr>
          <w:rFonts w:ascii="Times New Roman" w:hAnsi="Times New Roman" w:cs="Times New Roman"/>
          <w:i/>
          <w:iCs/>
          <w:sz w:val="22"/>
          <w:szCs w:val="22"/>
        </w:rPr>
        <w:t xml:space="preserve">dhe </w:t>
      </w:r>
      <w:r w:rsidR="00504B74" w:rsidRPr="008A3FE9">
        <w:rPr>
          <w:rFonts w:ascii="Times New Roman" w:hAnsi="Times New Roman" w:cs="Times New Roman"/>
          <w:i/>
          <w:iCs/>
          <w:sz w:val="22"/>
          <w:szCs w:val="22"/>
        </w:rPr>
        <w:t>egjiptiane</w:t>
      </w:r>
      <w:r w:rsidR="00066EA1" w:rsidRPr="008A3FE9">
        <w:rPr>
          <w:rFonts w:ascii="Times New Roman" w:hAnsi="Times New Roman" w:cs="Times New Roman"/>
          <w:i/>
          <w:iCs/>
          <w:sz w:val="22"/>
          <w:szCs w:val="22"/>
        </w:rPr>
        <w:t xml:space="preserve">, </w:t>
      </w:r>
      <w:r w:rsidR="00E22FA3" w:rsidRPr="008A3FE9">
        <w:rPr>
          <w:rFonts w:ascii="Times New Roman" w:hAnsi="Times New Roman" w:cs="Times New Roman"/>
          <w:i/>
          <w:iCs/>
          <w:sz w:val="22"/>
          <w:szCs w:val="22"/>
        </w:rPr>
        <w:t>duke forcuar rolin parandalues</w:t>
      </w:r>
      <w:r w:rsidR="00066EA1" w:rsidRPr="008A3FE9">
        <w:rPr>
          <w:rFonts w:ascii="Times New Roman" w:hAnsi="Times New Roman" w:cs="Times New Roman"/>
          <w:i/>
          <w:iCs/>
          <w:sz w:val="22"/>
          <w:szCs w:val="22"/>
        </w:rPr>
        <w:t xml:space="preserve">, </w:t>
      </w:r>
      <w:r w:rsidR="00E22FA3" w:rsidRPr="008A3FE9">
        <w:rPr>
          <w:rFonts w:ascii="Times New Roman" w:hAnsi="Times New Roman" w:cs="Times New Roman"/>
          <w:i/>
          <w:iCs/>
          <w:sz w:val="22"/>
          <w:szCs w:val="22"/>
        </w:rPr>
        <w:t>integrimin me shërbimet vendore dhe tranzicionin nga mbështetja pasive drejt aktivizimit social dhe ekonomik</w:t>
      </w:r>
      <w:r w:rsidR="00066EA1" w:rsidRPr="008A3FE9">
        <w:rPr>
          <w:rFonts w:ascii="Times New Roman" w:hAnsi="Times New Roman" w:cs="Times New Roman"/>
          <w:i/>
          <w:iCs/>
          <w:sz w:val="22"/>
          <w:szCs w:val="22"/>
        </w:rPr>
        <w:t xml:space="preserve">, </w:t>
      </w:r>
      <w:r w:rsidRPr="008A3FE9">
        <w:rPr>
          <w:rFonts w:ascii="Times New Roman" w:hAnsi="Times New Roman" w:cs="Times New Roman"/>
          <w:i/>
          <w:iCs/>
          <w:sz w:val="22"/>
          <w:szCs w:val="22"/>
        </w:rPr>
        <w:t>me fokus të veçantë te</w:t>
      </w:r>
      <w:r w:rsidR="00504B74" w:rsidRPr="008A3FE9">
        <w:rPr>
          <w:rFonts w:ascii="Times New Roman" w:hAnsi="Times New Roman" w:cs="Times New Roman"/>
          <w:i/>
          <w:iCs/>
          <w:sz w:val="22"/>
          <w:szCs w:val="22"/>
        </w:rPr>
        <w:t>k</w:t>
      </w:r>
      <w:r w:rsidRPr="008A3FE9">
        <w:rPr>
          <w:rFonts w:ascii="Times New Roman" w:hAnsi="Times New Roman" w:cs="Times New Roman"/>
          <w:i/>
          <w:iCs/>
          <w:sz w:val="22"/>
          <w:szCs w:val="22"/>
        </w:rPr>
        <w:t xml:space="preserve"> grupet më vulnerabël dhe reagimin ndaj krizave</w:t>
      </w:r>
      <w:r w:rsidR="245750B0" w:rsidRPr="008A3FE9">
        <w:rPr>
          <w:rFonts w:ascii="Times New Roman" w:hAnsi="Times New Roman" w:cs="Times New Roman"/>
          <w:i/>
          <w:iCs/>
          <w:sz w:val="22"/>
          <w:szCs w:val="22"/>
        </w:rPr>
        <w:t>, duke forcuar rolin parandalues, integrimin me shërbimet vendore dhe tranzicionin nga mbështetja pasive drejt aktivizimit social dhe ekonomik</w:t>
      </w:r>
      <w:r w:rsidRPr="008A3FE9">
        <w:rPr>
          <w:rFonts w:ascii="Times New Roman" w:hAnsi="Times New Roman" w:cs="Times New Roman"/>
          <w:i/>
          <w:iCs/>
          <w:sz w:val="22"/>
          <w:szCs w:val="22"/>
        </w:rPr>
        <w:t>”</w:t>
      </w:r>
      <w:r w:rsidR="00066EA1" w:rsidRPr="008A3FE9">
        <w:rPr>
          <w:rFonts w:ascii="Times New Roman" w:hAnsi="Times New Roman" w:cs="Times New Roman"/>
          <w:i/>
          <w:iCs/>
          <w:sz w:val="22"/>
          <w:szCs w:val="22"/>
        </w:rPr>
        <w:t xml:space="preserve">. </w:t>
      </w:r>
    </w:p>
    <w:p w14:paraId="4F6CBF61" w14:textId="77777777" w:rsidR="00815482" w:rsidRPr="008A3FE9" w:rsidRDefault="00815482" w:rsidP="00516547">
      <w:pPr>
        <w:pStyle w:val="ListParagraph"/>
        <w:spacing w:after="0" w:line="276" w:lineRule="auto"/>
        <w:ind w:left="360"/>
        <w:jc w:val="both"/>
        <w:rPr>
          <w:rFonts w:ascii="Times New Roman" w:hAnsi="Times New Roman" w:cs="Times New Roman"/>
          <w:b/>
          <w:bCs/>
          <w:sz w:val="22"/>
          <w:szCs w:val="22"/>
        </w:rPr>
      </w:pPr>
    </w:p>
    <w:p w14:paraId="24897CB9" w14:textId="79804B74" w:rsidR="27974FE8" w:rsidRPr="008A3FE9" w:rsidRDefault="31160E59" w:rsidP="3DD75DFC">
      <w:pPr>
        <w:spacing w:before="240" w:after="240"/>
        <w:jc w:val="both"/>
        <w:rPr>
          <w:rFonts w:ascii="Times New Roman" w:eastAsia="Times New Roman" w:hAnsi="Times New Roman" w:cs="Times New Roman"/>
          <w:sz w:val="22"/>
          <w:szCs w:val="22"/>
        </w:rPr>
      </w:pPr>
      <w:r w:rsidRPr="008A3FE9">
        <w:rPr>
          <w:rFonts w:ascii="Times New Roman" w:eastAsia="Times New Roman" w:hAnsi="Times New Roman" w:cs="Times New Roman"/>
          <w:sz w:val="22"/>
          <w:szCs w:val="22"/>
        </w:rPr>
        <w:t>Ky qëllim synon garantimin e një sistemi mbrojtjeje sociale gjithëpërfshirës që siguron mirëqenien, riintegrimin socio-ekonomik dhe mbrojtjen e romëve dhe egjiptianëve, me fokus të veçantë tek grupet më vulnerabël dhe aftësinë e sistemit për të reaguar ndaj situatave të krizës. Pavarësisht përmirësimeve në kuadrin ligjor dhe digjitalizimit të skemave të asistencës sociale, barrierat praktike – si mungesa e dokumentacionit, vështirësitë në përditësimin e adresës së vendbanimit dhe kapacitetet e pabarabarta në nivel vendor – vijojnë të kufizojnë aksesin efektiv në skema dhe shërbime.</w:t>
      </w:r>
    </w:p>
    <w:p w14:paraId="0B5267DF" w14:textId="3E25A1E5" w:rsidR="31160E59" w:rsidRPr="008A3FE9" w:rsidRDefault="31160E59" w:rsidP="003E591A">
      <w:pPr>
        <w:spacing w:before="240" w:after="240"/>
        <w:jc w:val="both"/>
        <w:rPr>
          <w:rFonts w:ascii="Times New Roman" w:eastAsia="Times New Roman" w:hAnsi="Times New Roman" w:cs="Times New Roman"/>
          <w:sz w:val="22"/>
          <w:szCs w:val="22"/>
        </w:rPr>
      </w:pPr>
      <w:r w:rsidRPr="008A3FE9">
        <w:rPr>
          <w:rFonts w:ascii="Times New Roman" w:eastAsia="Times New Roman" w:hAnsi="Times New Roman" w:cs="Times New Roman"/>
          <w:sz w:val="22"/>
          <w:szCs w:val="22"/>
        </w:rPr>
        <w:lastRenderedPageBreak/>
        <w:t>Në këtë kuadër, ndërhyrjet fokusohen në forcimin e mekanizmave të identifikimit, vlerësimit, referimit dhe menaxhimit të rasteve, si dhe në ndërlidhjen funksionale të skemave të mbrojtjes sociale me shërbimet sociale, arsimin, formimin profesional dhe programet aktive të punësimit. Zbatimi i këtyre masave synon reduktimin e varësisë afatgjatë nga ndihma monetare, forcimin e autonomisë ekonomike dhe garantimin e mbrojtjes sociale në përputhje me parimet e barazisë, mosdiskriminimit dhe kohezionit social.</w:t>
      </w:r>
    </w:p>
    <w:p w14:paraId="0A6F3D33" w14:textId="2C731144" w:rsidR="31160E59" w:rsidRPr="008A3FE9" w:rsidRDefault="31160E59" w:rsidP="003E591A">
      <w:pPr>
        <w:spacing w:before="240" w:after="240"/>
        <w:jc w:val="both"/>
        <w:rPr>
          <w:rFonts w:ascii="Times New Roman" w:eastAsia="Times New Roman" w:hAnsi="Times New Roman" w:cs="Times New Roman"/>
          <w:sz w:val="22"/>
          <w:szCs w:val="22"/>
        </w:rPr>
      </w:pPr>
      <w:r w:rsidRPr="008A3FE9">
        <w:rPr>
          <w:rFonts w:ascii="Times New Roman" w:eastAsia="Times New Roman" w:hAnsi="Times New Roman" w:cs="Times New Roman"/>
          <w:sz w:val="22"/>
          <w:szCs w:val="22"/>
        </w:rPr>
        <w:t>Në fushën e mbrojtjes sociale, objektivat deri në vitin 2030 synojnë fuqizimin e sistemit për romët dhe egjiptianët përmes zgjerimit të mbulimit me shërbime dhe zhvillimit të shërbimeve të integruara komunitare, duke rritur njëkohësisht qëndrueshmërinë e sistemit ndaj krizave. Qasja e re bazohet në tranzicionin gradual nga mbështetja financiare pasive drejt modelit të aktivizimit dhe riintegrimit socio-ekonomik, përmes koordinimit të skemave të ndihmës ekonomike me shërbimet sociale, formimin profesional dhe programet aktive të punësimit.</w:t>
      </w:r>
    </w:p>
    <w:p w14:paraId="55D2E926" w14:textId="16A74F39" w:rsidR="3DD75DFC" w:rsidRPr="008A3FE9" w:rsidRDefault="3DD75DFC" w:rsidP="003E591A">
      <w:pPr>
        <w:spacing w:before="240" w:after="240"/>
        <w:jc w:val="both"/>
        <w:rPr>
          <w:rFonts w:ascii="Times New Roman" w:eastAsia="Times New Roman" w:hAnsi="Times New Roman" w:cs="Times New Roman"/>
          <w:sz w:val="22"/>
          <w:szCs w:val="22"/>
        </w:rPr>
      </w:pPr>
    </w:p>
    <w:p w14:paraId="68CEA118" w14:textId="71178246" w:rsidR="3DD75DFC" w:rsidRPr="008A3FE9" w:rsidRDefault="3DD75DFC" w:rsidP="3DD75DFC">
      <w:pPr>
        <w:spacing w:after="0" w:line="276" w:lineRule="auto"/>
        <w:jc w:val="both"/>
        <w:rPr>
          <w:rFonts w:ascii="Times New Roman" w:hAnsi="Times New Roman" w:cs="Times New Roman"/>
          <w:sz w:val="22"/>
          <w:szCs w:val="22"/>
        </w:rPr>
      </w:pPr>
    </w:p>
    <w:p w14:paraId="2CF9C957" w14:textId="77777777" w:rsidR="00815482" w:rsidRPr="008A3FE9" w:rsidRDefault="001F0AD2" w:rsidP="00516547">
      <w:pPr>
        <w:pStyle w:val="ListParagraph"/>
        <w:spacing w:line="276" w:lineRule="auto"/>
        <w:ind w:left="360"/>
        <w:jc w:val="both"/>
        <w:rPr>
          <w:rFonts w:ascii="Times New Roman" w:hAnsi="Times New Roman" w:cs="Times New Roman"/>
          <w:b/>
          <w:bCs/>
        </w:rPr>
      </w:pPr>
      <w:r w:rsidRPr="008A3FE9">
        <w:rPr>
          <w:noProof/>
          <w:lang w:val="en-US"/>
        </w:rPr>
        <w:drawing>
          <wp:anchor distT="0" distB="0" distL="114300" distR="114300" simplePos="0" relativeHeight="251658246" behindDoc="1" locked="0" layoutInCell="1" allowOverlap="1" wp14:anchorId="01988A02" wp14:editId="53F33156">
            <wp:simplePos x="0" y="0"/>
            <wp:positionH relativeFrom="column">
              <wp:posOffset>132715</wp:posOffset>
            </wp:positionH>
            <wp:positionV relativeFrom="paragraph">
              <wp:posOffset>99060</wp:posOffset>
            </wp:positionV>
            <wp:extent cx="5523230" cy="1755775"/>
            <wp:effectExtent l="0" t="0" r="0" b="0"/>
            <wp:wrapThrough wrapText="bothSides">
              <wp:wrapPolygon edited="0">
                <wp:start x="0" y="0"/>
                <wp:lineTo x="0" y="17342"/>
                <wp:lineTo x="1117" y="21327"/>
                <wp:lineTo x="1192" y="21327"/>
                <wp:lineTo x="1639" y="21327"/>
                <wp:lineTo x="1713" y="21327"/>
                <wp:lineTo x="2458" y="18749"/>
                <wp:lineTo x="21530" y="17342"/>
                <wp:lineTo x="21530" y="703"/>
                <wp:lineTo x="21381" y="0"/>
                <wp:lineTo x="0" y="0"/>
              </wp:wrapPolygon>
            </wp:wrapThrough>
            <wp:docPr id="3" name="Diagra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iagram 1"/>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23230" cy="1755775"/>
                    </a:xfrm>
                    <a:prstGeom prst="rect">
                      <a:avLst/>
                    </a:prstGeom>
                    <a:noFill/>
                  </pic:spPr>
                </pic:pic>
              </a:graphicData>
            </a:graphic>
            <wp14:sizeRelH relativeFrom="page">
              <wp14:pctWidth>0</wp14:pctWidth>
            </wp14:sizeRelH>
            <wp14:sizeRelV relativeFrom="page">
              <wp14:pctHeight>0</wp14:pctHeight>
            </wp14:sizeRelV>
          </wp:anchor>
        </w:drawing>
      </w:r>
    </w:p>
    <w:p w14:paraId="05ADEA52" w14:textId="77777777" w:rsidR="00815482" w:rsidRPr="008A3FE9" w:rsidRDefault="00815482" w:rsidP="00516547">
      <w:pPr>
        <w:pStyle w:val="ListParagraph"/>
        <w:tabs>
          <w:tab w:val="left" w:pos="1932"/>
        </w:tabs>
        <w:spacing w:line="276" w:lineRule="auto"/>
        <w:ind w:left="360"/>
        <w:jc w:val="both"/>
        <w:rPr>
          <w:rFonts w:ascii="Times New Roman" w:hAnsi="Times New Roman" w:cs="Times New Roman"/>
          <w:b/>
          <w:bCs/>
        </w:rPr>
      </w:pPr>
    </w:p>
    <w:p w14:paraId="58C9F9FE" w14:textId="77777777" w:rsidR="00504B74" w:rsidRPr="008A3FE9" w:rsidRDefault="00504B74" w:rsidP="00516547">
      <w:pPr>
        <w:spacing w:line="276" w:lineRule="auto"/>
        <w:rPr>
          <w:rFonts w:ascii="Times New Roman" w:hAnsi="Times New Roman" w:cs="Times New Roman"/>
          <w:sz w:val="22"/>
          <w:szCs w:val="22"/>
        </w:rPr>
      </w:pPr>
    </w:p>
    <w:p w14:paraId="57886734" w14:textId="77777777" w:rsidR="00815482" w:rsidRPr="008A3FE9" w:rsidRDefault="1478DC47" w:rsidP="00516547">
      <w:pPr>
        <w:spacing w:line="276" w:lineRule="auto"/>
        <w:jc w:val="center"/>
        <w:rPr>
          <w:rFonts w:ascii="Times New Roman" w:hAnsi="Times New Roman" w:cs="Times New Roman"/>
          <w:sz w:val="22"/>
          <w:szCs w:val="22"/>
        </w:rPr>
      </w:pPr>
      <w:r w:rsidRPr="008A3FE9">
        <w:rPr>
          <w:rFonts w:ascii="Times New Roman" w:hAnsi="Times New Roman" w:cs="Times New Roman"/>
          <w:sz w:val="22"/>
          <w:szCs w:val="22"/>
        </w:rPr>
        <w:t>Figura 6</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Qëllimi i politikës VI</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Objektivat specifikë</w:t>
      </w:r>
    </w:p>
    <w:p w14:paraId="26EC1F3E" w14:textId="77777777" w:rsidR="00815482" w:rsidRPr="008A3FE9" w:rsidRDefault="00815482" w:rsidP="00516547">
      <w:pPr>
        <w:spacing w:after="0" w:line="276" w:lineRule="auto"/>
        <w:jc w:val="both"/>
        <w:rPr>
          <w:rFonts w:ascii="Times New Roman" w:hAnsi="Times New Roman" w:cs="Times New Roman"/>
          <w:b/>
          <w:bCs/>
          <w:sz w:val="22"/>
          <w:szCs w:val="22"/>
        </w:rPr>
      </w:pPr>
    </w:p>
    <w:p w14:paraId="4B774FD6" w14:textId="145A38CC" w:rsidR="005A1D10" w:rsidRPr="008A3FE9" w:rsidRDefault="1B3782CC" w:rsidP="3DD75DFC">
      <w:pPr>
        <w:spacing w:after="0" w:line="276" w:lineRule="auto"/>
        <w:jc w:val="both"/>
        <w:rPr>
          <w:rFonts w:ascii="Times New Roman" w:hAnsi="Times New Roman" w:cs="Times New Roman"/>
          <w:sz w:val="22"/>
          <w:szCs w:val="22"/>
        </w:rPr>
      </w:pPr>
      <w:r w:rsidRPr="008A3FE9">
        <w:rPr>
          <w:rFonts w:ascii="Times New Roman" w:hAnsi="Times New Roman" w:cs="Times New Roman"/>
          <w:sz w:val="22"/>
          <w:szCs w:val="22"/>
        </w:rPr>
        <w:t xml:space="preserve"> Në fushën e mbrojtjes sociale, objektivat synojnë fuqizimin e sistemit për romët dhe egjiptianët, duke siguruar </w:t>
      </w:r>
      <w:r w:rsidRPr="008A3FE9">
        <w:rPr>
          <w:rFonts w:ascii="Times New Roman" w:hAnsi="Times New Roman" w:cs="Times New Roman"/>
          <w:b/>
          <w:bCs/>
          <w:sz w:val="22"/>
          <w:szCs w:val="22"/>
        </w:rPr>
        <w:t>zgjerimin e mbulimit me shërbime</w:t>
      </w:r>
      <w:r w:rsidRPr="008A3FE9">
        <w:rPr>
          <w:rFonts w:ascii="Times New Roman" w:hAnsi="Times New Roman" w:cs="Times New Roman"/>
          <w:sz w:val="22"/>
          <w:szCs w:val="22"/>
        </w:rPr>
        <w:t>, zhvillimin e shërbimeve të integruara komunitare dhe rritjen e qëndrueshmërisë ndaj krizave deri në vitin 2030, përmes kalimit nga mbështetja financiare pasive drejt modelit të riintegrimit socio-ekonomik.</w:t>
      </w:r>
      <w:r w:rsidR="00066EA1" w:rsidRPr="008A3FE9">
        <w:rPr>
          <w:rFonts w:ascii="Times New Roman" w:hAnsi="Times New Roman" w:cs="Times New Roman"/>
          <w:sz w:val="22"/>
          <w:szCs w:val="22"/>
        </w:rPr>
        <w:t xml:space="preserve"> </w:t>
      </w:r>
      <w:r w:rsidR="7D677532" w:rsidRPr="008A3FE9">
        <w:rPr>
          <w:rFonts w:ascii="Times New Roman" w:hAnsi="Times New Roman" w:cs="Times New Roman"/>
          <w:sz w:val="22"/>
          <w:szCs w:val="22"/>
        </w:rPr>
        <w:t xml:space="preserve"> </w:t>
      </w:r>
      <w:r w:rsidR="000C393A" w:rsidRPr="008A3FE9">
        <w:rPr>
          <w:rFonts w:ascii="Times New Roman" w:hAnsi="Times New Roman" w:cs="Times New Roman"/>
          <w:sz w:val="22"/>
          <w:szCs w:val="22"/>
        </w:rPr>
        <w:t>Paralelisht</w:t>
      </w:r>
      <w:r w:rsidR="00066EA1" w:rsidRPr="008A3FE9">
        <w:rPr>
          <w:rFonts w:ascii="Times New Roman" w:hAnsi="Times New Roman" w:cs="Times New Roman"/>
          <w:sz w:val="22"/>
          <w:szCs w:val="22"/>
        </w:rPr>
        <w:t xml:space="preserve">, </w:t>
      </w:r>
      <w:r w:rsidR="000C393A" w:rsidRPr="008A3FE9">
        <w:rPr>
          <w:rFonts w:ascii="Times New Roman" w:hAnsi="Times New Roman" w:cs="Times New Roman"/>
          <w:sz w:val="22"/>
          <w:szCs w:val="22"/>
        </w:rPr>
        <w:t>objektivi i dytë</w:t>
      </w:r>
      <w:r w:rsidR="00E628E1" w:rsidRPr="008A3FE9">
        <w:rPr>
          <w:rFonts w:ascii="Times New Roman" w:hAnsi="Times New Roman" w:cs="Times New Roman"/>
          <w:sz w:val="22"/>
          <w:szCs w:val="22"/>
        </w:rPr>
        <w:t>,</w:t>
      </w:r>
      <w:r w:rsidR="000C393A" w:rsidRPr="008A3FE9">
        <w:rPr>
          <w:rFonts w:ascii="Times New Roman" w:hAnsi="Times New Roman" w:cs="Times New Roman"/>
          <w:sz w:val="22"/>
          <w:szCs w:val="22"/>
        </w:rPr>
        <w:t xml:space="preserve"> synon forcimin e rolit të sistemit të mbrojtjes sociale në identifikimin</w:t>
      </w:r>
      <w:r w:rsidR="00066EA1" w:rsidRPr="008A3FE9">
        <w:rPr>
          <w:rFonts w:ascii="Times New Roman" w:hAnsi="Times New Roman" w:cs="Times New Roman"/>
          <w:sz w:val="22"/>
          <w:szCs w:val="22"/>
        </w:rPr>
        <w:t xml:space="preserve">, </w:t>
      </w:r>
      <w:r w:rsidR="000C393A" w:rsidRPr="008A3FE9">
        <w:rPr>
          <w:rFonts w:ascii="Times New Roman" w:hAnsi="Times New Roman" w:cs="Times New Roman"/>
          <w:sz w:val="22"/>
          <w:szCs w:val="22"/>
        </w:rPr>
        <w:t>referimin dhe riintegrimin e viktimave të trafikimit dhe shfrytëzimit</w:t>
      </w:r>
      <w:r w:rsidR="00066EA1" w:rsidRPr="008A3FE9">
        <w:rPr>
          <w:rFonts w:ascii="Times New Roman" w:hAnsi="Times New Roman" w:cs="Times New Roman"/>
          <w:sz w:val="22"/>
          <w:szCs w:val="22"/>
        </w:rPr>
        <w:t xml:space="preserve">, </w:t>
      </w:r>
      <w:r w:rsidR="000C393A" w:rsidRPr="008A3FE9">
        <w:rPr>
          <w:rFonts w:ascii="Times New Roman" w:hAnsi="Times New Roman" w:cs="Times New Roman"/>
          <w:sz w:val="22"/>
          <w:szCs w:val="22"/>
        </w:rPr>
        <w:t>përmes një qasjeje të integruar të menaxhimit të rasteve dhe ofrimit të shërbimeve sociale gjithëpërfshirëse</w:t>
      </w:r>
      <w:r w:rsidR="00066EA1" w:rsidRPr="008A3FE9">
        <w:rPr>
          <w:rFonts w:ascii="Times New Roman" w:hAnsi="Times New Roman" w:cs="Times New Roman"/>
          <w:sz w:val="22"/>
          <w:szCs w:val="22"/>
        </w:rPr>
        <w:t xml:space="preserve">. </w:t>
      </w:r>
      <w:r w:rsidR="000F7924" w:rsidRPr="008A3FE9">
        <w:rPr>
          <w:rFonts w:ascii="Times New Roman" w:hAnsi="Times New Roman" w:cs="Times New Roman"/>
          <w:sz w:val="22"/>
          <w:szCs w:val="22"/>
        </w:rPr>
        <w:t xml:space="preserve">Ai fokusohet në </w:t>
      </w:r>
      <w:r w:rsidR="00CA2985" w:rsidRPr="008A3FE9">
        <w:rPr>
          <w:rFonts w:ascii="Times New Roman" w:hAnsi="Times New Roman" w:cs="Times New Roman"/>
          <w:sz w:val="22"/>
          <w:szCs w:val="22"/>
        </w:rPr>
        <w:t xml:space="preserve"> forcimin</w:t>
      </w:r>
      <w:r w:rsidR="11E8AAA2" w:rsidRPr="008A3FE9">
        <w:rPr>
          <w:rFonts w:ascii="Times New Roman" w:hAnsi="Times New Roman" w:cs="Times New Roman"/>
          <w:sz w:val="22"/>
          <w:szCs w:val="22"/>
        </w:rPr>
        <w:t xml:space="preserve"> </w:t>
      </w:r>
      <w:r w:rsidR="000F7924" w:rsidRPr="008A3FE9">
        <w:rPr>
          <w:rFonts w:ascii="Times New Roman" w:hAnsi="Times New Roman" w:cs="Times New Roman"/>
          <w:sz w:val="22"/>
          <w:szCs w:val="22"/>
        </w:rPr>
        <w:t xml:space="preserve">e kapaciteteve të </w:t>
      </w:r>
      <w:r w:rsidR="000C393A" w:rsidRPr="008A3FE9">
        <w:rPr>
          <w:rFonts w:ascii="Times New Roman" w:hAnsi="Times New Roman" w:cs="Times New Roman"/>
          <w:sz w:val="22"/>
          <w:szCs w:val="22"/>
        </w:rPr>
        <w:t>strukturave vendore</w:t>
      </w:r>
      <w:r w:rsidR="000F7924" w:rsidRPr="008A3FE9">
        <w:rPr>
          <w:rFonts w:ascii="Times New Roman" w:hAnsi="Times New Roman" w:cs="Times New Roman"/>
          <w:sz w:val="22"/>
          <w:szCs w:val="22"/>
        </w:rPr>
        <w:t xml:space="preserve"> dhe qendrore për të </w:t>
      </w:r>
      <w:r w:rsidR="000C393A" w:rsidRPr="008A3FE9">
        <w:rPr>
          <w:rFonts w:ascii="Times New Roman" w:hAnsi="Times New Roman" w:cs="Times New Roman"/>
          <w:sz w:val="22"/>
          <w:szCs w:val="22"/>
        </w:rPr>
        <w:t>garantuar ndërhyrje</w:t>
      </w:r>
      <w:r w:rsidR="000F7924" w:rsidRPr="008A3FE9">
        <w:rPr>
          <w:rFonts w:ascii="Times New Roman" w:hAnsi="Times New Roman" w:cs="Times New Roman"/>
          <w:sz w:val="22"/>
          <w:szCs w:val="22"/>
        </w:rPr>
        <w:t xml:space="preserve"> të hershme</w:t>
      </w:r>
      <w:r w:rsidR="00066EA1" w:rsidRPr="008A3FE9">
        <w:rPr>
          <w:rFonts w:ascii="Times New Roman" w:hAnsi="Times New Roman" w:cs="Times New Roman"/>
          <w:sz w:val="22"/>
          <w:szCs w:val="22"/>
        </w:rPr>
        <w:t xml:space="preserve">, </w:t>
      </w:r>
      <w:r w:rsidR="000F7924" w:rsidRPr="008A3FE9">
        <w:rPr>
          <w:rFonts w:ascii="Times New Roman" w:hAnsi="Times New Roman" w:cs="Times New Roman"/>
          <w:sz w:val="22"/>
          <w:szCs w:val="22"/>
        </w:rPr>
        <w:t xml:space="preserve">vlerësim të individualizuar të nevojave dhe </w:t>
      </w:r>
      <w:r w:rsidR="000C393A" w:rsidRPr="008A3FE9">
        <w:rPr>
          <w:rFonts w:ascii="Times New Roman" w:hAnsi="Times New Roman" w:cs="Times New Roman"/>
          <w:sz w:val="22"/>
          <w:szCs w:val="22"/>
        </w:rPr>
        <w:t>mbështetje afatgjatë</w:t>
      </w:r>
      <w:r w:rsidR="000F7924" w:rsidRPr="008A3FE9">
        <w:rPr>
          <w:rFonts w:ascii="Times New Roman" w:hAnsi="Times New Roman" w:cs="Times New Roman"/>
          <w:sz w:val="22"/>
          <w:szCs w:val="22"/>
        </w:rPr>
        <w:t xml:space="preserve"> për viktimat dhe personat në rrezik</w:t>
      </w:r>
      <w:r w:rsidR="00066EA1" w:rsidRPr="008A3FE9">
        <w:rPr>
          <w:rFonts w:ascii="Times New Roman" w:hAnsi="Times New Roman" w:cs="Times New Roman"/>
          <w:sz w:val="22"/>
          <w:szCs w:val="22"/>
        </w:rPr>
        <w:t xml:space="preserve">. </w:t>
      </w:r>
    </w:p>
    <w:p w14:paraId="3B3E9511" w14:textId="77777777" w:rsidR="000F7924" w:rsidRPr="008A3FE9" w:rsidRDefault="000F7924" w:rsidP="00516547">
      <w:pPr>
        <w:spacing w:after="0" w:line="276" w:lineRule="auto"/>
        <w:jc w:val="both"/>
        <w:rPr>
          <w:rFonts w:ascii="Times New Roman" w:hAnsi="Times New Roman" w:cs="Times New Roman"/>
          <w:b/>
          <w:bCs/>
          <w:sz w:val="22"/>
          <w:szCs w:val="22"/>
        </w:rPr>
      </w:pPr>
    </w:p>
    <w:p w14:paraId="6AE97C39" w14:textId="77777777" w:rsidR="00A022FB" w:rsidRPr="008A3FE9" w:rsidRDefault="1478DC47" w:rsidP="00516547">
      <w:pPr>
        <w:spacing w:line="276" w:lineRule="auto"/>
        <w:jc w:val="both"/>
        <w:rPr>
          <w:rFonts w:ascii="Times New Roman" w:hAnsi="Times New Roman" w:cs="Times New Roman"/>
          <w:b/>
          <w:bCs/>
          <w:sz w:val="22"/>
          <w:szCs w:val="22"/>
          <w:u w:val="single"/>
        </w:rPr>
      </w:pPr>
      <w:r w:rsidRPr="008A3FE9">
        <w:rPr>
          <w:rFonts w:ascii="Times New Roman" w:hAnsi="Times New Roman" w:cs="Times New Roman"/>
          <w:b/>
          <w:bCs/>
          <w:sz w:val="22"/>
          <w:szCs w:val="22"/>
          <w:u w:val="single"/>
        </w:rPr>
        <w:t>Qëllimi i politikës VI</w:t>
      </w:r>
      <w:r w:rsidR="00066EA1" w:rsidRPr="008A3FE9">
        <w:rPr>
          <w:rFonts w:ascii="Times New Roman" w:hAnsi="Times New Roman" w:cs="Times New Roman"/>
          <w:b/>
          <w:bCs/>
          <w:sz w:val="22"/>
          <w:szCs w:val="22"/>
          <w:u w:val="single"/>
        </w:rPr>
        <w:t xml:space="preserve">: </w:t>
      </w:r>
      <w:r w:rsidR="2CDDB1EB" w:rsidRPr="008A3FE9">
        <w:rPr>
          <w:rFonts w:ascii="Times New Roman" w:hAnsi="Times New Roman" w:cs="Times New Roman"/>
          <w:b/>
          <w:bCs/>
          <w:sz w:val="22"/>
          <w:szCs w:val="22"/>
          <w:u w:val="single"/>
        </w:rPr>
        <w:t>Antigjipsizmi</w:t>
      </w:r>
    </w:p>
    <w:p w14:paraId="1A4F88C0" w14:textId="6E50069C" w:rsidR="00120A1D" w:rsidRPr="008A3FE9" w:rsidRDefault="055F77BB" w:rsidP="00516547">
      <w:pPr>
        <w:spacing w:line="276" w:lineRule="auto"/>
        <w:jc w:val="both"/>
        <w:rPr>
          <w:rFonts w:ascii="Times New Roman" w:hAnsi="Times New Roman" w:cs="Times New Roman"/>
          <w:i/>
          <w:iCs/>
          <w:sz w:val="22"/>
          <w:szCs w:val="22"/>
          <w:lang w:eastAsia="en-CA"/>
        </w:rPr>
      </w:pPr>
      <w:r w:rsidRPr="008A3FE9">
        <w:rPr>
          <w:rFonts w:ascii="Times New Roman" w:hAnsi="Times New Roman" w:cs="Times New Roman"/>
          <w:i/>
          <w:iCs/>
          <w:sz w:val="22"/>
          <w:szCs w:val="22"/>
          <w:lang w:eastAsia="en-CA"/>
        </w:rPr>
        <w:lastRenderedPageBreak/>
        <w:t xml:space="preserve">“Garantimi i barazisë gjithëpërfshirëse dhe mbrojtjes nga diskriminimi për pakicat </w:t>
      </w:r>
      <w:r w:rsidR="00FF6CCC" w:rsidRPr="008A3FE9">
        <w:rPr>
          <w:rFonts w:ascii="Times New Roman" w:hAnsi="Times New Roman" w:cs="Times New Roman"/>
          <w:i/>
          <w:iCs/>
          <w:sz w:val="22"/>
          <w:szCs w:val="22"/>
          <w:lang w:eastAsia="en-CA"/>
        </w:rPr>
        <w:t xml:space="preserve">rome </w:t>
      </w:r>
      <w:r w:rsidRPr="008A3FE9">
        <w:rPr>
          <w:rFonts w:ascii="Times New Roman" w:hAnsi="Times New Roman" w:cs="Times New Roman"/>
          <w:i/>
          <w:iCs/>
          <w:sz w:val="22"/>
          <w:szCs w:val="22"/>
          <w:lang w:eastAsia="en-CA"/>
        </w:rPr>
        <w:t xml:space="preserve">dhe </w:t>
      </w:r>
      <w:r w:rsidR="00FF6CCC" w:rsidRPr="008A3FE9">
        <w:rPr>
          <w:rFonts w:ascii="Times New Roman" w:hAnsi="Times New Roman" w:cs="Times New Roman"/>
          <w:i/>
          <w:iCs/>
          <w:sz w:val="22"/>
          <w:szCs w:val="22"/>
          <w:lang w:eastAsia="en-CA"/>
        </w:rPr>
        <w:t>egjiptiane</w:t>
      </w:r>
      <w:r w:rsidR="00066EA1" w:rsidRPr="008A3FE9">
        <w:rPr>
          <w:rFonts w:ascii="Times New Roman" w:hAnsi="Times New Roman" w:cs="Times New Roman"/>
          <w:i/>
          <w:iCs/>
          <w:sz w:val="22"/>
          <w:szCs w:val="22"/>
          <w:lang w:eastAsia="en-CA"/>
        </w:rPr>
        <w:t xml:space="preserve">, </w:t>
      </w:r>
      <w:r w:rsidRPr="008A3FE9">
        <w:rPr>
          <w:rFonts w:ascii="Times New Roman" w:hAnsi="Times New Roman" w:cs="Times New Roman"/>
          <w:i/>
          <w:iCs/>
          <w:sz w:val="22"/>
          <w:szCs w:val="22"/>
          <w:lang w:eastAsia="en-CA"/>
        </w:rPr>
        <w:t>përmes forcimit të mekanizmave ligjorë</w:t>
      </w:r>
      <w:r w:rsidR="00066EA1" w:rsidRPr="008A3FE9">
        <w:rPr>
          <w:rFonts w:ascii="Times New Roman" w:hAnsi="Times New Roman" w:cs="Times New Roman"/>
          <w:i/>
          <w:iCs/>
          <w:sz w:val="22"/>
          <w:szCs w:val="22"/>
          <w:lang w:eastAsia="en-CA"/>
        </w:rPr>
        <w:t xml:space="preserve">, </w:t>
      </w:r>
      <w:r w:rsidRPr="008A3FE9">
        <w:rPr>
          <w:rFonts w:ascii="Times New Roman" w:hAnsi="Times New Roman" w:cs="Times New Roman"/>
          <w:i/>
          <w:iCs/>
          <w:sz w:val="22"/>
          <w:szCs w:val="22"/>
          <w:lang w:eastAsia="en-CA"/>
        </w:rPr>
        <w:t>reformave institucionale dhe promovimit të një kulture shoqërore gjithëpërfshirëse”</w:t>
      </w:r>
      <w:r w:rsidR="00066EA1" w:rsidRPr="008A3FE9">
        <w:rPr>
          <w:rFonts w:ascii="Times New Roman" w:hAnsi="Times New Roman" w:cs="Times New Roman"/>
          <w:i/>
          <w:iCs/>
          <w:sz w:val="22"/>
          <w:szCs w:val="22"/>
          <w:lang w:eastAsia="en-CA"/>
        </w:rPr>
        <w:t xml:space="preserve">. </w:t>
      </w:r>
    </w:p>
    <w:p w14:paraId="783DF2C1" w14:textId="4AF6DCAA" w:rsidR="00815482" w:rsidRPr="008A3FE9" w:rsidRDefault="00E758BA" w:rsidP="00516547">
      <w:pPr>
        <w:spacing w:line="276" w:lineRule="auto"/>
        <w:jc w:val="both"/>
        <w:rPr>
          <w:rFonts w:ascii="Times New Roman" w:hAnsi="Times New Roman" w:cs="Times New Roman"/>
          <w:b/>
          <w:bCs/>
          <w:sz w:val="22"/>
          <w:szCs w:val="22"/>
          <w:u w:val="single"/>
        </w:rPr>
      </w:pPr>
      <w:r w:rsidRPr="008A3FE9">
        <w:rPr>
          <w:rFonts w:ascii="Times New Roman" w:hAnsi="Times New Roman" w:cs="Times New Roman"/>
          <w:sz w:val="22"/>
          <w:szCs w:val="22"/>
        </w:rPr>
        <w:t xml:space="preserve">Politika VI </w:t>
      </w:r>
      <w:r w:rsidR="055F77BB" w:rsidRPr="008A3FE9">
        <w:rPr>
          <w:rFonts w:ascii="Times New Roman" w:hAnsi="Times New Roman" w:cs="Times New Roman"/>
          <w:sz w:val="22"/>
          <w:szCs w:val="22"/>
        </w:rPr>
        <w:t>fokusohet në forcimin e mekanizmave ligjorë</w:t>
      </w:r>
      <w:r w:rsidR="00066EA1" w:rsidRPr="008A3FE9">
        <w:rPr>
          <w:rFonts w:ascii="Times New Roman" w:hAnsi="Times New Roman" w:cs="Times New Roman"/>
          <w:sz w:val="22"/>
          <w:szCs w:val="22"/>
        </w:rPr>
        <w:t xml:space="preserve">, </w:t>
      </w:r>
      <w:r w:rsidR="055F77BB" w:rsidRPr="008A3FE9">
        <w:rPr>
          <w:rFonts w:ascii="Times New Roman" w:hAnsi="Times New Roman" w:cs="Times New Roman"/>
          <w:sz w:val="22"/>
          <w:szCs w:val="22"/>
        </w:rPr>
        <w:t>zbatimin e reformave institucionale dhe promovimin e një kulture shoqërore gjithëpërfshirëse</w:t>
      </w:r>
      <w:r w:rsidR="00066EA1" w:rsidRPr="008A3FE9">
        <w:rPr>
          <w:rFonts w:ascii="Times New Roman" w:hAnsi="Times New Roman" w:cs="Times New Roman"/>
          <w:sz w:val="22"/>
          <w:szCs w:val="22"/>
        </w:rPr>
        <w:t xml:space="preserve">, </w:t>
      </w:r>
      <w:r w:rsidR="00CA2985" w:rsidRPr="008A3FE9">
        <w:rPr>
          <w:rFonts w:ascii="Times New Roman" w:hAnsi="Times New Roman" w:cs="Times New Roman"/>
          <w:sz w:val="22"/>
          <w:szCs w:val="22"/>
        </w:rPr>
        <w:t xml:space="preserve">për të parandaluar dhe adresuar diskriminimin </w:t>
      </w:r>
      <w:r w:rsidR="055F77BB" w:rsidRPr="008A3FE9">
        <w:rPr>
          <w:rFonts w:ascii="Times New Roman" w:hAnsi="Times New Roman" w:cs="Times New Roman"/>
          <w:sz w:val="22"/>
          <w:szCs w:val="22"/>
        </w:rPr>
        <w:t>përtej trajtimit rast pas rasti</w:t>
      </w:r>
      <w:r w:rsidR="00066EA1" w:rsidRPr="008A3FE9">
        <w:rPr>
          <w:rFonts w:ascii="Times New Roman" w:hAnsi="Times New Roman" w:cs="Times New Roman"/>
          <w:sz w:val="22"/>
          <w:szCs w:val="22"/>
        </w:rPr>
        <w:t xml:space="preserve">. </w:t>
      </w:r>
      <w:r w:rsidR="055F77BB" w:rsidRPr="008A3FE9">
        <w:rPr>
          <w:rFonts w:ascii="Times New Roman" w:hAnsi="Times New Roman" w:cs="Times New Roman"/>
          <w:sz w:val="22"/>
          <w:szCs w:val="22"/>
        </w:rPr>
        <w:t>Zbatimi i këtij qëllimi synon shndërrimin e angazhimeve politike në standarde të detyrueshme</w:t>
      </w:r>
      <w:r w:rsidR="00066EA1" w:rsidRPr="008A3FE9">
        <w:rPr>
          <w:rFonts w:ascii="Times New Roman" w:hAnsi="Times New Roman" w:cs="Times New Roman"/>
          <w:sz w:val="22"/>
          <w:szCs w:val="22"/>
        </w:rPr>
        <w:t xml:space="preserve">, </w:t>
      </w:r>
      <w:r w:rsidR="055F77BB" w:rsidRPr="008A3FE9">
        <w:rPr>
          <w:rFonts w:ascii="Times New Roman" w:hAnsi="Times New Roman" w:cs="Times New Roman"/>
          <w:sz w:val="22"/>
          <w:szCs w:val="22"/>
        </w:rPr>
        <w:t>mekanizma funksionalë dhe llogaridhënie efektive</w:t>
      </w:r>
      <w:r w:rsidR="00066EA1" w:rsidRPr="008A3FE9">
        <w:rPr>
          <w:rFonts w:ascii="Times New Roman" w:hAnsi="Times New Roman" w:cs="Times New Roman"/>
          <w:sz w:val="22"/>
          <w:szCs w:val="22"/>
        </w:rPr>
        <w:t xml:space="preserve">, </w:t>
      </w:r>
      <w:r w:rsidR="055F77BB" w:rsidRPr="008A3FE9">
        <w:rPr>
          <w:rFonts w:ascii="Times New Roman" w:hAnsi="Times New Roman" w:cs="Times New Roman"/>
          <w:sz w:val="22"/>
          <w:szCs w:val="22"/>
        </w:rPr>
        <w:t>në funksion të ndërtimit të një shoqërie të barabartë dhe pa diskriminim</w:t>
      </w:r>
      <w:r w:rsidR="00066EA1" w:rsidRPr="008A3FE9">
        <w:rPr>
          <w:rFonts w:ascii="Times New Roman" w:hAnsi="Times New Roman" w:cs="Times New Roman"/>
          <w:sz w:val="22"/>
          <w:szCs w:val="22"/>
        </w:rPr>
        <w:t xml:space="preserve">. </w:t>
      </w:r>
    </w:p>
    <w:p w14:paraId="7B96E17A" w14:textId="77777777" w:rsidR="0079440B" w:rsidRPr="008A3FE9" w:rsidRDefault="001F0AD2" w:rsidP="0079440B">
      <w:pPr>
        <w:pStyle w:val="ListParagraph"/>
        <w:ind w:left="360"/>
        <w:jc w:val="both"/>
        <w:rPr>
          <w:rFonts w:ascii="Times New Roman" w:hAnsi="Times New Roman" w:cs="Times New Roman"/>
          <w:b/>
          <w:bCs/>
          <w:sz w:val="22"/>
          <w:szCs w:val="22"/>
          <w:u w:val="single"/>
        </w:rPr>
      </w:pPr>
      <w:r w:rsidRPr="008A3FE9">
        <w:rPr>
          <w:rFonts w:ascii="Times New Roman" w:hAnsi="Times New Roman" w:cs="Times New Roman"/>
          <w:noProof/>
          <w:lang w:val="en-US"/>
        </w:rPr>
        <w:drawing>
          <wp:anchor distT="0" distB="0" distL="114300" distR="114300" simplePos="0" relativeHeight="251658245" behindDoc="1" locked="0" layoutInCell="1" allowOverlap="1" wp14:anchorId="33B89C71" wp14:editId="4C566514">
            <wp:simplePos x="0" y="0"/>
            <wp:positionH relativeFrom="column">
              <wp:posOffset>262255</wp:posOffset>
            </wp:positionH>
            <wp:positionV relativeFrom="paragraph">
              <wp:posOffset>110490</wp:posOffset>
            </wp:positionV>
            <wp:extent cx="5523230" cy="2231390"/>
            <wp:effectExtent l="0" t="0" r="0" b="0"/>
            <wp:wrapThrough wrapText="bothSides">
              <wp:wrapPolygon edited="0">
                <wp:start x="0" y="0"/>
                <wp:lineTo x="0" y="18809"/>
                <wp:lineTo x="894" y="21391"/>
                <wp:lineTo x="968" y="21391"/>
                <wp:lineTo x="1415" y="21391"/>
                <wp:lineTo x="1713" y="20653"/>
                <wp:lineTo x="21530" y="18625"/>
                <wp:lineTo x="21530" y="553"/>
                <wp:lineTo x="21381" y="0"/>
                <wp:lineTo x="0" y="0"/>
              </wp:wrapPolygon>
            </wp:wrapThrough>
            <wp:docPr id="2" name="Diagra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iagram 1"/>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23230" cy="2231390"/>
                    </a:xfrm>
                    <a:prstGeom prst="rect">
                      <a:avLst/>
                    </a:prstGeom>
                    <a:noFill/>
                  </pic:spPr>
                </pic:pic>
              </a:graphicData>
            </a:graphic>
            <wp14:sizeRelH relativeFrom="page">
              <wp14:pctWidth>0</wp14:pctWidth>
            </wp14:sizeRelH>
            <wp14:sizeRelV relativeFrom="page">
              <wp14:pctHeight>0</wp14:pctHeight>
            </wp14:sizeRelV>
          </wp:anchor>
        </w:drawing>
      </w:r>
    </w:p>
    <w:p w14:paraId="6654FFD3" w14:textId="77777777" w:rsidR="00815482" w:rsidRPr="008A3FE9" w:rsidRDefault="00815482" w:rsidP="00815482">
      <w:pPr>
        <w:jc w:val="center"/>
        <w:rPr>
          <w:rFonts w:ascii="Times New Roman" w:hAnsi="Times New Roman" w:cs="Times New Roman"/>
          <w:sz w:val="22"/>
          <w:szCs w:val="22"/>
        </w:rPr>
      </w:pPr>
      <w:r w:rsidRPr="008A3FE9">
        <w:rPr>
          <w:rFonts w:ascii="Times New Roman" w:hAnsi="Times New Roman" w:cs="Times New Roman"/>
          <w:sz w:val="22"/>
          <w:szCs w:val="22"/>
        </w:rPr>
        <w:t>Figura 6</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Qëllimi i politikës VI</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Objektivat specifikë</w:t>
      </w:r>
    </w:p>
    <w:p w14:paraId="65E74141" w14:textId="77777777" w:rsidR="00815482" w:rsidRPr="008A3FE9" w:rsidRDefault="00120A1D" w:rsidP="00516547">
      <w:pPr>
        <w:spacing w:line="276" w:lineRule="auto"/>
        <w:jc w:val="both"/>
        <w:rPr>
          <w:rFonts w:ascii="Times New Roman" w:hAnsi="Times New Roman" w:cs="Times New Roman"/>
          <w:sz w:val="22"/>
          <w:szCs w:val="22"/>
        </w:rPr>
      </w:pPr>
      <w:r w:rsidRPr="008A3FE9">
        <w:rPr>
          <w:rFonts w:ascii="Times New Roman" w:hAnsi="Times New Roman" w:cs="Times New Roman"/>
          <w:sz w:val="22"/>
          <w:szCs w:val="22"/>
        </w:rPr>
        <w:t>Objektivat specifike synojnë integrimin e konceptit të antigjipsizmit në kuadrin ligjor</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strategjik dhe në praktikat e përditshme të administratës publike</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me qëllim adresimin e tij si formë e diskriminimit strukturor</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Në të njëjtën kohë</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ato fokusohen në rritjen e ndërgjegjësimit publik mbi të drejtat</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historinë dhe kontributin e romëve dhe egjiptianëve në shoqërinë shqiptare</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 xml:space="preserve">duke synuar parandalimin e </w:t>
      </w:r>
      <w:r w:rsidR="000C393A" w:rsidRPr="008A3FE9">
        <w:rPr>
          <w:rFonts w:ascii="Times New Roman" w:hAnsi="Times New Roman" w:cs="Times New Roman"/>
          <w:sz w:val="22"/>
          <w:szCs w:val="22"/>
        </w:rPr>
        <w:t>stereotipave</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gjuhës së urrejtjes dhe krimeve të motivuara nga paragjykimi</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Paralelisht</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objektivat synojnë garantimin e mbrojtjes ligjore të barabartë dhe rritjen e pjesëmarrjes efektive të romëve dhe egjiptianëve në proceset vendimmarrëse në nivel lokal dhe kombëtar</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përmes forcimit të aksesit në drejtësi</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fuqizimit të organizatave të komunitetit si aktorë të avokimit</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monitorimit dhe llogaridhënies</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si dhe ndërtimit të një reagimi të koordinuar ndërinstitucional që e kthen luftën kundër ant</w:t>
      </w:r>
      <w:r w:rsidR="0086071E" w:rsidRPr="008A3FE9">
        <w:rPr>
          <w:rFonts w:ascii="Times New Roman" w:hAnsi="Times New Roman" w:cs="Times New Roman"/>
          <w:sz w:val="22"/>
          <w:szCs w:val="22"/>
        </w:rPr>
        <w:t>igj</w:t>
      </w:r>
      <w:r w:rsidRPr="008A3FE9">
        <w:rPr>
          <w:rFonts w:ascii="Times New Roman" w:hAnsi="Times New Roman" w:cs="Times New Roman"/>
          <w:sz w:val="22"/>
          <w:szCs w:val="22"/>
        </w:rPr>
        <w:t>ipsizmit në politika të zbatueshme</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të matshme dhe me ndikim të qëndrueshëm deri në vitin 2030</w:t>
      </w:r>
      <w:r w:rsidR="00066EA1" w:rsidRPr="008A3FE9">
        <w:rPr>
          <w:rFonts w:ascii="Times New Roman" w:hAnsi="Times New Roman" w:cs="Times New Roman"/>
          <w:sz w:val="22"/>
          <w:szCs w:val="22"/>
        </w:rPr>
        <w:t xml:space="preserve">. </w:t>
      </w:r>
    </w:p>
    <w:p w14:paraId="73BF4143" w14:textId="77777777" w:rsidR="003462DB" w:rsidRPr="008A3FE9" w:rsidRDefault="003462DB" w:rsidP="00516547">
      <w:pPr>
        <w:spacing w:line="276" w:lineRule="auto"/>
        <w:jc w:val="both"/>
        <w:rPr>
          <w:rFonts w:ascii="Times New Roman" w:hAnsi="Times New Roman" w:cs="Times New Roman"/>
          <w:sz w:val="22"/>
          <w:szCs w:val="22"/>
        </w:rPr>
      </w:pPr>
    </w:p>
    <w:p w14:paraId="0B37A1B4" w14:textId="77777777" w:rsidR="00815482" w:rsidRPr="008A3FE9" w:rsidRDefault="003462DB" w:rsidP="00516547">
      <w:pPr>
        <w:pStyle w:val="Heading2"/>
        <w:spacing w:line="276" w:lineRule="auto"/>
        <w:rPr>
          <w:rFonts w:ascii="Times New Roman" w:hAnsi="Times New Roman"/>
          <w:sz w:val="24"/>
          <w:szCs w:val="24"/>
        </w:rPr>
      </w:pPr>
      <w:bookmarkStart w:id="18" w:name="_Toc223365415"/>
      <w:r w:rsidRPr="008A3FE9">
        <w:rPr>
          <w:rFonts w:ascii="Times New Roman" w:hAnsi="Times New Roman"/>
          <w:sz w:val="24"/>
          <w:szCs w:val="24"/>
        </w:rPr>
        <w:t>2</w:t>
      </w:r>
      <w:r w:rsidR="00066EA1" w:rsidRPr="008A3FE9">
        <w:rPr>
          <w:rFonts w:ascii="Times New Roman" w:hAnsi="Times New Roman"/>
          <w:sz w:val="24"/>
          <w:szCs w:val="24"/>
        </w:rPr>
        <w:t xml:space="preserve">. </w:t>
      </w:r>
      <w:r w:rsidRPr="008A3FE9">
        <w:rPr>
          <w:rFonts w:ascii="Times New Roman" w:hAnsi="Times New Roman"/>
          <w:sz w:val="24"/>
          <w:szCs w:val="24"/>
        </w:rPr>
        <w:t xml:space="preserve">3 </w:t>
      </w:r>
      <w:r w:rsidR="00815482" w:rsidRPr="008A3FE9">
        <w:rPr>
          <w:rFonts w:ascii="Times New Roman" w:hAnsi="Times New Roman"/>
          <w:sz w:val="24"/>
          <w:szCs w:val="24"/>
        </w:rPr>
        <w:t>Masat</w:t>
      </w:r>
      <w:r w:rsidR="00066EA1" w:rsidRPr="008A3FE9">
        <w:rPr>
          <w:rFonts w:ascii="Times New Roman" w:hAnsi="Times New Roman"/>
          <w:sz w:val="24"/>
          <w:szCs w:val="24"/>
        </w:rPr>
        <w:t xml:space="preserve">, </w:t>
      </w:r>
      <w:r w:rsidR="00815482" w:rsidRPr="008A3FE9">
        <w:rPr>
          <w:rFonts w:ascii="Times New Roman" w:hAnsi="Times New Roman"/>
          <w:sz w:val="24"/>
          <w:szCs w:val="24"/>
        </w:rPr>
        <w:t>aktivitetet dhe rezultatet e pritshme</w:t>
      </w:r>
      <w:bookmarkEnd w:id="18"/>
    </w:p>
    <w:p w14:paraId="70431B54" w14:textId="77777777" w:rsidR="00A52B3B" w:rsidRPr="008A3FE9" w:rsidRDefault="00A52B3B" w:rsidP="00516547">
      <w:pPr>
        <w:spacing w:after="0" w:line="276" w:lineRule="auto"/>
      </w:pPr>
    </w:p>
    <w:p w14:paraId="597C5469" w14:textId="77777777" w:rsidR="00815482" w:rsidRPr="008A3FE9" w:rsidRDefault="00815482" w:rsidP="00516547">
      <w:pPr>
        <w:spacing w:line="276" w:lineRule="auto"/>
        <w:rPr>
          <w:rFonts w:ascii="Times New Roman" w:hAnsi="Times New Roman" w:cs="Times New Roman"/>
          <w:b/>
          <w:bCs/>
        </w:rPr>
      </w:pPr>
      <w:r w:rsidRPr="008A3FE9">
        <w:rPr>
          <w:rFonts w:ascii="Times New Roman" w:hAnsi="Times New Roman" w:cs="Times New Roman"/>
          <w:b/>
          <w:bCs/>
        </w:rPr>
        <w:t>Fusha</w:t>
      </w:r>
      <w:r w:rsidR="00066EA1" w:rsidRPr="008A3FE9">
        <w:rPr>
          <w:rFonts w:ascii="Times New Roman" w:hAnsi="Times New Roman" w:cs="Times New Roman"/>
          <w:b/>
          <w:bCs/>
        </w:rPr>
        <w:t xml:space="preserve">: </w:t>
      </w:r>
      <w:r w:rsidR="00A52B3B" w:rsidRPr="008A3FE9">
        <w:rPr>
          <w:rFonts w:ascii="Times New Roman" w:hAnsi="Times New Roman" w:cs="Times New Roman"/>
          <w:b/>
          <w:bCs/>
        </w:rPr>
        <w:t>Akses i barabartë në drejtësi dhe në regjistrim civil</w:t>
      </w:r>
    </w:p>
    <w:p w14:paraId="34B1DED2" w14:textId="77777777" w:rsidR="00FD1CB7" w:rsidRPr="008A3FE9" w:rsidRDefault="00FD1CB7" w:rsidP="00FD1CB7">
      <w:pPr>
        <w:spacing w:after="0" w:line="276" w:lineRule="auto"/>
        <w:jc w:val="both"/>
        <w:rPr>
          <w:rFonts w:ascii="Times New Roman" w:hAnsi="Times New Roman" w:cs="Times New Roman"/>
          <w:sz w:val="22"/>
          <w:szCs w:val="22"/>
        </w:rPr>
      </w:pPr>
      <w:r w:rsidRPr="008A3FE9">
        <w:rPr>
          <w:rFonts w:ascii="Times New Roman" w:hAnsi="Times New Roman" w:cs="Times New Roman"/>
          <w:sz w:val="22"/>
          <w:szCs w:val="22"/>
        </w:rPr>
        <w:t xml:space="preserve">Objektivi I.1 që lidhet me </w:t>
      </w:r>
      <w:r w:rsidRPr="008A3FE9">
        <w:rPr>
          <w:rFonts w:ascii="Times New Roman" w:hAnsi="Times New Roman" w:cs="Times New Roman"/>
          <w:i/>
          <w:iCs/>
          <w:sz w:val="22"/>
          <w:szCs w:val="22"/>
        </w:rPr>
        <w:t>garantimin e integritetit civil të romëve dhe egjiptianëve përmes eliminimit të rasteve të paregjistruara dhe rregullimit të statusit të vendbanimit</w:t>
      </w:r>
      <w:r w:rsidRPr="008A3FE9">
        <w:rPr>
          <w:rFonts w:ascii="Times New Roman" w:hAnsi="Times New Roman" w:cs="Times New Roman"/>
          <w:sz w:val="22"/>
          <w:szCs w:val="22"/>
        </w:rPr>
        <w:t xml:space="preserve">, si parakusht për ushtrimin e të drejtave themelore dhe aksesin e barabartë në shërbimet publike. </w:t>
      </w:r>
    </w:p>
    <w:p w14:paraId="26BDEE77" w14:textId="77777777" w:rsidR="00FD1CB7" w:rsidRPr="008A3FE9" w:rsidRDefault="00FD1CB7" w:rsidP="00FD1CB7">
      <w:pPr>
        <w:spacing w:after="0" w:line="276" w:lineRule="auto"/>
        <w:jc w:val="both"/>
        <w:rPr>
          <w:rFonts w:ascii="Times New Roman" w:hAnsi="Times New Roman" w:cs="Times New Roman"/>
          <w:sz w:val="22"/>
          <w:szCs w:val="22"/>
        </w:rPr>
      </w:pPr>
    </w:p>
    <w:p w14:paraId="5F722358" w14:textId="77777777" w:rsidR="00FD1CB7" w:rsidRPr="008A3FE9" w:rsidRDefault="00FD1CB7" w:rsidP="00FD1CB7">
      <w:pPr>
        <w:spacing w:after="0" w:line="276" w:lineRule="auto"/>
        <w:jc w:val="both"/>
        <w:rPr>
          <w:rFonts w:ascii="Times New Roman" w:hAnsi="Times New Roman" w:cs="Times New Roman"/>
          <w:sz w:val="22"/>
          <w:szCs w:val="22"/>
        </w:rPr>
      </w:pPr>
      <w:r w:rsidRPr="008A3FE9">
        <w:rPr>
          <w:rFonts w:ascii="Times New Roman" w:hAnsi="Times New Roman" w:cs="Times New Roman"/>
          <w:sz w:val="22"/>
          <w:szCs w:val="22"/>
        </w:rPr>
        <w:lastRenderedPageBreak/>
        <w:t xml:space="preserve">Në përmbushje të këtij objektivi politik, do të synohet arritja e regjistrimit universal të çdo lindjeje dhe përditësimi i adresave të vendbanimit për të gjitha familjet rome dhe egjiptiane, përmes përmirësimit të mekanizmave ligjorë dhe administrativë në nivel qendror dhe vendor. Një vëmendje e veçantë do t’i kushtohet familjeve që jetojnë në zona informale, familjeve në lëvizje dhe rasteve të lindjeve brenda dhe jashtë territorit të Republikës së Shqipërisë, me qëllim eliminimin e barrierave financiare, procedurale dhe territoriale për regjistrimin civil. </w:t>
      </w:r>
    </w:p>
    <w:p w14:paraId="38C2D830" w14:textId="77777777" w:rsidR="00FD1CB7" w:rsidRPr="008A3FE9" w:rsidRDefault="00FD1CB7" w:rsidP="00FD1CB7">
      <w:pPr>
        <w:spacing w:after="0" w:line="276" w:lineRule="auto"/>
        <w:jc w:val="both"/>
        <w:rPr>
          <w:rFonts w:ascii="Times New Roman" w:hAnsi="Times New Roman" w:cs="Times New Roman"/>
          <w:sz w:val="22"/>
          <w:szCs w:val="22"/>
        </w:rPr>
      </w:pPr>
    </w:p>
    <w:p w14:paraId="25EC6E86" w14:textId="6C084489" w:rsidR="00FD1CB7" w:rsidRPr="008A3FE9" w:rsidRDefault="00FD1CB7" w:rsidP="00FD1CB7">
      <w:pPr>
        <w:spacing w:after="0" w:line="276" w:lineRule="auto"/>
        <w:jc w:val="both"/>
        <w:rPr>
          <w:rFonts w:ascii="Times New Roman" w:hAnsi="Times New Roman" w:cs="Times New Roman"/>
          <w:sz w:val="22"/>
          <w:szCs w:val="22"/>
        </w:rPr>
      </w:pPr>
      <w:r w:rsidRPr="008A3FE9">
        <w:rPr>
          <w:rFonts w:ascii="Times New Roman" w:hAnsi="Times New Roman" w:cs="Times New Roman"/>
          <w:sz w:val="22"/>
          <w:szCs w:val="22"/>
        </w:rPr>
        <w:t>Objektivi specifik 1.</w:t>
      </w:r>
      <w:r w:rsidR="00AF50F0" w:rsidRPr="008A3FE9">
        <w:rPr>
          <w:rFonts w:ascii="Times New Roman" w:hAnsi="Times New Roman" w:cs="Times New Roman"/>
          <w:sz w:val="22"/>
          <w:szCs w:val="22"/>
        </w:rPr>
        <w:t>1</w:t>
      </w:r>
      <w:r w:rsidRPr="008A3FE9">
        <w:rPr>
          <w:rFonts w:ascii="Times New Roman" w:hAnsi="Times New Roman" w:cs="Times New Roman"/>
          <w:sz w:val="22"/>
          <w:szCs w:val="22"/>
        </w:rPr>
        <w:t xml:space="preserve"> parashikon masat prioritare të mëposhtme: </w:t>
      </w:r>
    </w:p>
    <w:p w14:paraId="7A58D049" w14:textId="77777777" w:rsidR="00FD1CB7" w:rsidRPr="008A3FE9" w:rsidRDefault="00FD1CB7" w:rsidP="00BE5B34">
      <w:pPr>
        <w:pStyle w:val="ListParagraph"/>
        <w:numPr>
          <w:ilvl w:val="0"/>
          <w:numId w:val="11"/>
        </w:numPr>
        <w:spacing w:after="0" w:line="276" w:lineRule="auto"/>
        <w:jc w:val="both"/>
        <w:rPr>
          <w:rFonts w:ascii="Times New Roman" w:hAnsi="Times New Roman" w:cs="Times New Roman"/>
          <w:sz w:val="22"/>
          <w:szCs w:val="22"/>
        </w:rPr>
      </w:pPr>
      <w:r w:rsidRPr="008A3FE9">
        <w:rPr>
          <w:rFonts w:ascii="Times New Roman" w:hAnsi="Times New Roman" w:cs="Times New Roman"/>
          <w:sz w:val="22"/>
          <w:szCs w:val="22"/>
        </w:rPr>
        <w:t xml:space="preserve">Identifikimi aktiv në terren i personave të paregjistruar dhe asistimi i tyre në të gjitha procedurat e dokumentimit civil, përfshirë rastet e lindjeve jashtë vendit; </w:t>
      </w:r>
    </w:p>
    <w:p w14:paraId="3C3B76E8" w14:textId="77777777" w:rsidR="00FD1CB7" w:rsidRPr="008A3FE9" w:rsidRDefault="00FD1CB7" w:rsidP="00BE5B34">
      <w:pPr>
        <w:pStyle w:val="ListParagraph"/>
        <w:numPr>
          <w:ilvl w:val="0"/>
          <w:numId w:val="11"/>
        </w:numPr>
        <w:spacing w:after="0" w:line="276" w:lineRule="auto"/>
        <w:jc w:val="both"/>
        <w:rPr>
          <w:rFonts w:ascii="Times New Roman" w:hAnsi="Times New Roman" w:cs="Times New Roman"/>
          <w:sz w:val="22"/>
          <w:szCs w:val="22"/>
        </w:rPr>
      </w:pPr>
      <w:r w:rsidRPr="008A3FE9">
        <w:rPr>
          <w:rFonts w:ascii="Times New Roman" w:hAnsi="Times New Roman" w:cs="Times New Roman"/>
          <w:sz w:val="22"/>
          <w:szCs w:val="22"/>
        </w:rPr>
        <w:t xml:space="preserve">Sigurimi i shërbimeve falas për legalizimin, përkthimin dhe verifikimin e dokumenteve të nevojshme për regjistrim civil; </w:t>
      </w:r>
    </w:p>
    <w:p w14:paraId="504D7BD2" w14:textId="77777777" w:rsidR="00FD1CB7" w:rsidRPr="008A3FE9" w:rsidRDefault="00FD1CB7" w:rsidP="00BE5B34">
      <w:pPr>
        <w:pStyle w:val="ListParagraph"/>
        <w:numPr>
          <w:ilvl w:val="0"/>
          <w:numId w:val="11"/>
        </w:numPr>
        <w:spacing w:after="0" w:line="276" w:lineRule="auto"/>
        <w:jc w:val="both"/>
        <w:rPr>
          <w:rFonts w:ascii="Times New Roman" w:hAnsi="Times New Roman" w:cs="Times New Roman"/>
          <w:sz w:val="22"/>
          <w:szCs w:val="22"/>
        </w:rPr>
      </w:pPr>
      <w:r w:rsidRPr="008A3FE9">
        <w:rPr>
          <w:rFonts w:ascii="Times New Roman" w:hAnsi="Times New Roman" w:cs="Times New Roman"/>
          <w:sz w:val="22"/>
          <w:szCs w:val="22"/>
        </w:rPr>
        <w:t xml:space="preserve">Zbatimi i mekanizmave që mundësojnë regjistrimin e vendbanimit përmes vërtetimeve faktike për familjet që banojnë në zona informale ose pa titull pronësie; </w:t>
      </w:r>
    </w:p>
    <w:p w14:paraId="47940373" w14:textId="77777777" w:rsidR="00FD1CB7" w:rsidRPr="008A3FE9" w:rsidRDefault="00FD1CB7" w:rsidP="00BE5B34">
      <w:pPr>
        <w:pStyle w:val="ListParagraph"/>
        <w:numPr>
          <w:ilvl w:val="0"/>
          <w:numId w:val="11"/>
        </w:numPr>
        <w:spacing w:after="0" w:line="276" w:lineRule="auto"/>
        <w:jc w:val="both"/>
        <w:rPr>
          <w:rFonts w:ascii="Times New Roman" w:hAnsi="Times New Roman" w:cs="Times New Roman"/>
          <w:sz w:val="22"/>
          <w:szCs w:val="22"/>
        </w:rPr>
      </w:pPr>
      <w:r w:rsidRPr="008A3FE9">
        <w:rPr>
          <w:rFonts w:ascii="Times New Roman" w:hAnsi="Times New Roman" w:cs="Times New Roman"/>
          <w:sz w:val="22"/>
          <w:szCs w:val="22"/>
        </w:rPr>
        <w:t xml:space="preserve">Thjeshtimi i procedurave administrative për transferimin e dosjes civile në bashkinë ku familja jeton aktualisht; </w:t>
      </w:r>
    </w:p>
    <w:p w14:paraId="14553CA7" w14:textId="77777777" w:rsidR="00FD1CB7" w:rsidRPr="008A3FE9" w:rsidRDefault="00FD1CB7" w:rsidP="00BE5B34">
      <w:pPr>
        <w:pStyle w:val="ListParagraph"/>
        <w:numPr>
          <w:ilvl w:val="0"/>
          <w:numId w:val="11"/>
        </w:numPr>
        <w:spacing w:after="0" w:line="276" w:lineRule="auto"/>
        <w:jc w:val="both"/>
        <w:rPr>
          <w:rFonts w:ascii="Times New Roman" w:hAnsi="Times New Roman" w:cs="Times New Roman"/>
          <w:sz w:val="22"/>
          <w:szCs w:val="22"/>
        </w:rPr>
      </w:pPr>
      <w:r w:rsidRPr="008A3FE9">
        <w:rPr>
          <w:rFonts w:ascii="Times New Roman" w:hAnsi="Times New Roman" w:cs="Times New Roman"/>
          <w:sz w:val="22"/>
          <w:szCs w:val="22"/>
        </w:rPr>
        <w:t xml:space="preserve">Rritja e kapaciteteve dhe trajnimi i punonjësve të gjendjes civile mbi procedurat e thjeshtuara, përdorimin e shërbimeve elektronike dhe ndjeshmërinë kulturore; </w:t>
      </w:r>
    </w:p>
    <w:p w14:paraId="25049F66" w14:textId="77777777" w:rsidR="00FD1CB7" w:rsidRPr="008A3FE9" w:rsidRDefault="00FD1CB7" w:rsidP="00BE5B34">
      <w:pPr>
        <w:pStyle w:val="ListParagraph"/>
        <w:numPr>
          <w:ilvl w:val="0"/>
          <w:numId w:val="11"/>
        </w:numPr>
        <w:spacing w:after="0" w:line="276" w:lineRule="auto"/>
        <w:jc w:val="both"/>
        <w:rPr>
          <w:rFonts w:ascii="Times New Roman" w:hAnsi="Times New Roman" w:cs="Times New Roman"/>
          <w:sz w:val="22"/>
          <w:szCs w:val="22"/>
        </w:rPr>
      </w:pPr>
      <w:r w:rsidRPr="008A3FE9">
        <w:rPr>
          <w:rFonts w:ascii="Times New Roman" w:hAnsi="Times New Roman" w:cs="Times New Roman"/>
          <w:sz w:val="22"/>
          <w:szCs w:val="22"/>
        </w:rPr>
        <w:t xml:space="preserve">Zhvillimi i fushatave informuese dhe ndërgjegjësuese mbi rëndësinë e regjistrimit në kohë të lindjeve dhe përdorimin e procedurave të reja digjitale përmes e-Albania. </w:t>
      </w:r>
    </w:p>
    <w:p w14:paraId="3D63BF88" w14:textId="77777777" w:rsidR="00FD1CB7" w:rsidRPr="008A3FE9" w:rsidRDefault="00FD1CB7" w:rsidP="00FD1CB7">
      <w:pPr>
        <w:spacing w:after="0" w:line="276" w:lineRule="auto"/>
        <w:jc w:val="both"/>
        <w:rPr>
          <w:rFonts w:ascii="Times New Roman" w:hAnsi="Times New Roman" w:cs="Times New Roman"/>
          <w:sz w:val="22"/>
          <w:szCs w:val="22"/>
        </w:rPr>
      </w:pPr>
    </w:p>
    <w:p w14:paraId="36B79614" w14:textId="77777777" w:rsidR="00FD1CB7" w:rsidRPr="008A3FE9" w:rsidRDefault="00FD1CB7" w:rsidP="00FD1CB7">
      <w:pPr>
        <w:spacing w:after="0" w:line="276" w:lineRule="auto"/>
        <w:jc w:val="both"/>
        <w:rPr>
          <w:rFonts w:ascii="Times New Roman" w:hAnsi="Times New Roman" w:cs="Times New Roman"/>
          <w:sz w:val="22"/>
          <w:szCs w:val="22"/>
        </w:rPr>
      </w:pPr>
      <w:r w:rsidRPr="008A3FE9">
        <w:rPr>
          <w:rFonts w:ascii="Times New Roman" w:hAnsi="Times New Roman" w:cs="Times New Roman"/>
          <w:sz w:val="22"/>
          <w:szCs w:val="22"/>
        </w:rPr>
        <w:t xml:space="preserve">Rezultatet e pritshme deri në 2030 janë: </w:t>
      </w:r>
    </w:p>
    <w:p w14:paraId="3C0556A8" w14:textId="77777777" w:rsidR="00FD1CB7" w:rsidRPr="008A3FE9" w:rsidRDefault="00FD1CB7" w:rsidP="00FD1CB7">
      <w:pPr>
        <w:spacing w:after="0" w:line="276" w:lineRule="auto"/>
        <w:jc w:val="both"/>
        <w:rPr>
          <w:rFonts w:ascii="Times New Roman" w:hAnsi="Times New Roman" w:cs="Times New Roman"/>
          <w:sz w:val="22"/>
          <w:szCs w:val="22"/>
        </w:rPr>
      </w:pPr>
    </w:p>
    <w:p w14:paraId="33DA3942" w14:textId="77777777" w:rsidR="00FD1CB7" w:rsidRPr="008A3FE9" w:rsidRDefault="00FD1CB7" w:rsidP="00FD1CB7">
      <w:pPr>
        <w:spacing w:after="0" w:line="276" w:lineRule="auto"/>
        <w:jc w:val="both"/>
        <w:rPr>
          <w:rFonts w:ascii="Times New Roman" w:hAnsi="Times New Roman" w:cs="Times New Roman"/>
          <w:sz w:val="22"/>
          <w:szCs w:val="22"/>
        </w:rPr>
      </w:pPr>
      <w:r w:rsidRPr="008A3FE9">
        <w:rPr>
          <w:rFonts w:ascii="Times New Roman" w:hAnsi="Times New Roman" w:cs="Times New Roman"/>
          <w:sz w:val="22"/>
          <w:szCs w:val="22"/>
        </w:rPr>
        <w:t xml:space="preserve">Të arrihet regjistrimi universal i çdo lindjeje dhe përditësimi i adresave të vendbanimit për të gjitha familjet rome dhe egjiptiane, duke siguruar akses të plotë në shërbimet publike. </w:t>
      </w:r>
    </w:p>
    <w:p w14:paraId="78190C5E" w14:textId="77777777" w:rsidR="00FD1CB7" w:rsidRPr="008A3FE9" w:rsidRDefault="00FD1CB7" w:rsidP="00516547">
      <w:pPr>
        <w:spacing w:after="0" w:line="276" w:lineRule="auto"/>
        <w:jc w:val="both"/>
        <w:rPr>
          <w:rFonts w:ascii="Times New Roman" w:hAnsi="Times New Roman" w:cs="Times New Roman"/>
          <w:sz w:val="22"/>
          <w:szCs w:val="22"/>
        </w:rPr>
      </w:pPr>
    </w:p>
    <w:p w14:paraId="55121303" w14:textId="77777777" w:rsidR="00FD1CB7" w:rsidRPr="008A3FE9" w:rsidRDefault="00FD1CB7" w:rsidP="00FD1CB7">
      <w:pPr>
        <w:spacing w:after="0" w:line="276" w:lineRule="auto"/>
        <w:jc w:val="both"/>
        <w:rPr>
          <w:rFonts w:ascii="Times New Roman" w:hAnsi="Times New Roman" w:cs="Times New Roman"/>
          <w:sz w:val="22"/>
          <w:szCs w:val="22"/>
        </w:rPr>
      </w:pPr>
      <w:r w:rsidRPr="008A3FE9">
        <w:rPr>
          <w:rFonts w:ascii="Times New Roman" w:hAnsi="Times New Roman" w:cs="Times New Roman"/>
          <w:sz w:val="22"/>
          <w:szCs w:val="22"/>
        </w:rPr>
        <w:t>Indikatorë të matshëm:</w:t>
      </w:r>
    </w:p>
    <w:p w14:paraId="450F64EC" w14:textId="77777777" w:rsidR="00FD1CB7" w:rsidRPr="008A3FE9" w:rsidRDefault="00FD1CB7" w:rsidP="00516547">
      <w:pPr>
        <w:spacing w:after="0" w:line="276" w:lineRule="auto"/>
        <w:jc w:val="both"/>
        <w:rPr>
          <w:rFonts w:ascii="Times New Roman" w:hAnsi="Times New Roman" w:cs="Times New Roman"/>
          <w:sz w:val="22"/>
          <w:szCs w:val="22"/>
        </w:rPr>
      </w:pPr>
    </w:p>
    <w:p w14:paraId="322EAAD4" w14:textId="7D746870" w:rsidR="00FD1CB7" w:rsidRPr="008A3FE9" w:rsidRDefault="00FD1CB7" w:rsidP="00BE5B34">
      <w:pPr>
        <w:pStyle w:val="ListParagraph"/>
        <w:numPr>
          <w:ilvl w:val="0"/>
          <w:numId w:val="33"/>
        </w:numPr>
        <w:spacing w:after="0" w:line="276" w:lineRule="auto"/>
        <w:jc w:val="both"/>
        <w:rPr>
          <w:rFonts w:ascii="Times New Roman" w:eastAsia="Times New Roman" w:hAnsi="Times New Roman" w:cs="Times New Roman"/>
          <w:color w:val="000000"/>
          <w:kern w:val="0"/>
          <w:sz w:val="22"/>
          <w:szCs w:val="22"/>
        </w:rPr>
      </w:pPr>
      <w:r w:rsidRPr="008A3FE9">
        <w:rPr>
          <w:rFonts w:ascii="Times New Roman" w:eastAsia="Times New Roman" w:hAnsi="Times New Roman" w:cs="Times New Roman"/>
          <w:color w:val="000000"/>
          <w:kern w:val="0"/>
          <w:sz w:val="22"/>
          <w:szCs w:val="22"/>
        </w:rPr>
        <w:t>Numri i nëpunësve të gjendjes civile të trajnuar për trajtimin pa diskriminim të rasteve specifike të komunitetit.</w:t>
      </w:r>
    </w:p>
    <w:p w14:paraId="1DD313AF" w14:textId="4659B0DA" w:rsidR="00FD1CB7" w:rsidRPr="008A3FE9" w:rsidRDefault="00FD1CB7" w:rsidP="00BE5B34">
      <w:pPr>
        <w:pStyle w:val="ListParagraph"/>
        <w:numPr>
          <w:ilvl w:val="0"/>
          <w:numId w:val="33"/>
        </w:numPr>
        <w:spacing w:after="0" w:line="276" w:lineRule="auto"/>
        <w:jc w:val="both"/>
        <w:rPr>
          <w:rFonts w:ascii="Times New Roman" w:hAnsi="Times New Roman" w:cs="Times New Roman"/>
          <w:sz w:val="22"/>
          <w:szCs w:val="22"/>
        </w:rPr>
      </w:pPr>
      <w:r w:rsidRPr="008A3FE9">
        <w:rPr>
          <w:rFonts w:ascii="Times New Roman" w:eastAsia="Times New Roman" w:hAnsi="Times New Roman" w:cs="Times New Roman"/>
          <w:color w:val="000000"/>
          <w:kern w:val="0"/>
          <w:sz w:val="22"/>
          <w:szCs w:val="22"/>
        </w:rPr>
        <w:t>Numri i testeve të ADN-së dhe procedurave të legalizimit të dokumenteve të financuara nga shteti.</w:t>
      </w:r>
    </w:p>
    <w:p w14:paraId="54472805" w14:textId="77777777" w:rsidR="00FD1CB7" w:rsidRPr="008A3FE9" w:rsidRDefault="00FD1CB7" w:rsidP="00516547">
      <w:pPr>
        <w:spacing w:after="0" w:line="276" w:lineRule="auto"/>
        <w:jc w:val="both"/>
        <w:rPr>
          <w:rFonts w:ascii="Times New Roman" w:hAnsi="Times New Roman" w:cs="Times New Roman"/>
          <w:sz w:val="22"/>
          <w:szCs w:val="22"/>
        </w:rPr>
      </w:pPr>
    </w:p>
    <w:p w14:paraId="11BF1365" w14:textId="25FF7D1B" w:rsidR="00C20143" w:rsidRPr="008A3FE9" w:rsidRDefault="00C20143" w:rsidP="00516547">
      <w:pPr>
        <w:spacing w:after="0" w:line="276" w:lineRule="auto"/>
        <w:jc w:val="both"/>
        <w:rPr>
          <w:rFonts w:ascii="Times New Roman" w:hAnsi="Times New Roman" w:cs="Times New Roman"/>
          <w:sz w:val="22"/>
          <w:szCs w:val="22"/>
        </w:rPr>
      </w:pPr>
      <w:r w:rsidRPr="008A3FE9">
        <w:rPr>
          <w:rFonts w:ascii="Times New Roman" w:hAnsi="Times New Roman" w:cs="Times New Roman"/>
          <w:sz w:val="22"/>
          <w:szCs w:val="22"/>
        </w:rPr>
        <w:t xml:space="preserve">Objektivi i </w:t>
      </w:r>
      <w:r w:rsidR="00FD1CB7" w:rsidRPr="008A3FE9">
        <w:rPr>
          <w:rFonts w:ascii="Times New Roman" w:hAnsi="Times New Roman" w:cs="Times New Roman"/>
          <w:sz w:val="22"/>
          <w:szCs w:val="22"/>
        </w:rPr>
        <w:t>dyte</w:t>
      </w:r>
      <w:r w:rsidRPr="008A3FE9">
        <w:rPr>
          <w:rFonts w:ascii="Times New Roman" w:hAnsi="Times New Roman" w:cs="Times New Roman"/>
          <w:sz w:val="22"/>
          <w:szCs w:val="22"/>
        </w:rPr>
        <w:t xml:space="preserve"> </w:t>
      </w:r>
      <w:r w:rsidR="00166766" w:rsidRPr="008A3FE9">
        <w:rPr>
          <w:rFonts w:ascii="Times New Roman" w:hAnsi="Times New Roman" w:cs="Times New Roman"/>
          <w:sz w:val="22"/>
          <w:szCs w:val="22"/>
        </w:rPr>
        <w:t>(I</w:t>
      </w:r>
      <w:r w:rsidR="00066EA1" w:rsidRPr="008A3FE9">
        <w:rPr>
          <w:rFonts w:ascii="Times New Roman" w:hAnsi="Times New Roman" w:cs="Times New Roman"/>
          <w:sz w:val="22"/>
          <w:szCs w:val="22"/>
        </w:rPr>
        <w:t>.</w:t>
      </w:r>
      <w:r w:rsidR="00FD1CB7" w:rsidRPr="008A3FE9">
        <w:rPr>
          <w:rFonts w:ascii="Times New Roman" w:hAnsi="Times New Roman" w:cs="Times New Roman"/>
          <w:sz w:val="22"/>
          <w:szCs w:val="22"/>
        </w:rPr>
        <w:t>2</w:t>
      </w:r>
      <w:r w:rsidR="00166766" w:rsidRPr="008A3FE9">
        <w:rPr>
          <w:rFonts w:ascii="Times New Roman" w:hAnsi="Times New Roman" w:cs="Times New Roman"/>
          <w:sz w:val="22"/>
          <w:szCs w:val="22"/>
        </w:rPr>
        <w:t xml:space="preserve">) </w:t>
      </w:r>
      <w:r w:rsidRPr="008A3FE9">
        <w:rPr>
          <w:rFonts w:ascii="Times New Roman" w:hAnsi="Times New Roman" w:cs="Times New Roman"/>
          <w:sz w:val="22"/>
          <w:szCs w:val="22"/>
        </w:rPr>
        <w:t xml:space="preserve">synon </w:t>
      </w:r>
      <w:r w:rsidRPr="008A3FE9">
        <w:rPr>
          <w:rFonts w:ascii="Times New Roman" w:hAnsi="Times New Roman" w:cs="Times New Roman"/>
          <w:i/>
          <w:iCs/>
          <w:sz w:val="22"/>
          <w:szCs w:val="22"/>
        </w:rPr>
        <w:t>garantimin e mbrojtjes ligjore falas dhe efektive për romët dhe egjiptianët</w:t>
      </w:r>
      <w:r w:rsidR="00066EA1" w:rsidRPr="008A3FE9">
        <w:rPr>
          <w:rFonts w:ascii="Times New Roman" w:hAnsi="Times New Roman" w:cs="Times New Roman"/>
          <w:i/>
          <w:iCs/>
          <w:sz w:val="22"/>
          <w:szCs w:val="22"/>
        </w:rPr>
        <w:t xml:space="preserve">, </w:t>
      </w:r>
      <w:r w:rsidRPr="008A3FE9">
        <w:rPr>
          <w:rFonts w:ascii="Times New Roman" w:hAnsi="Times New Roman" w:cs="Times New Roman"/>
          <w:i/>
          <w:iCs/>
          <w:sz w:val="22"/>
          <w:szCs w:val="22"/>
        </w:rPr>
        <w:t>përmes forcimit të kuadrit ligjor dhe institucional dhe shtrirjes së shërbimeve të ndihmës juridike në nivel vendor</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Në përmbushje të këtij qëllimi politik</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gjatë periudhës 2026-2030</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do të vijojë përmirësimi dhe thjeshtimi i kuadrit ligjor për ndihmën juridike falas</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në mënyrë që të adresohen barrierat financiare</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administrative dhe procedurale që kufizojnë përfitimin nga këto shërbime për romët dhe egjiptianët</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Një vëmendje e veçantë do t’i kushtohet forcimit të kapaciteteve institucionale në nivel qendror dhe vendor</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si dhe garantimit të aksesit të barabartë territorial në shërbimet e ndihmës juridike parësore dhe dytësore</w:t>
      </w:r>
      <w:r w:rsidR="00066EA1" w:rsidRPr="008A3FE9">
        <w:rPr>
          <w:rFonts w:ascii="Times New Roman" w:hAnsi="Times New Roman" w:cs="Times New Roman"/>
          <w:sz w:val="22"/>
          <w:szCs w:val="22"/>
        </w:rPr>
        <w:t xml:space="preserve">. </w:t>
      </w:r>
    </w:p>
    <w:p w14:paraId="6A57B599" w14:textId="77777777" w:rsidR="00C20143" w:rsidRPr="008A3FE9" w:rsidRDefault="00C20143" w:rsidP="006C6B2A">
      <w:pPr>
        <w:spacing w:after="0" w:line="240" w:lineRule="auto"/>
        <w:jc w:val="both"/>
        <w:rPr>
          <w:rFonts w:ascii="Times New Roman" w:hAnsi="Times New Roman" w:cs="Times New Roman"/>
          <w:sz w:val="22"/>
          <w:szCs w:val="22"/>
        </w:rPr>
      </w:pPr>
    </w:p>
    <w:p w14:paraId="1DFD82EC" w14:textId="77777777" w:rsidR="00516547" w:rsidRPr="008A3FE9" w:rsidRDefault="00516547" w:rsidP="00516547">
      <w:pPr>
        <w:spacing w:after="0" w:line="276" w:lineRule="auto"/>
        <w:jc w:val="both"/>
        <w:rPr>
          <w:rFonts w:ascii="Times New Roman" w:hAnsi="Times New Roman" w:cs="Times New Roman"/>
          <w:sz w:val="22"/>
          <w:szCs w:val="22"/>
        </w:rPr>
      </w:pPr>
    </w:p>
    <w:p w14:paraId="41DE995B" w14:textId="1E3A4368" w:rsidR="002758E7" w:rsidRPr="008A3FE9" w:rsidRDefault="00C20143" w:rsidP="00516547">
      <w:pPr>
        <w:spacing w:after="0" w:line="276" w:lineRule="auto"/>
        <w:jc w:val="both"/>
        <w:rPr>
          <w:rFonts w:ascii="Times New Roman" w:hAnsi="Times New Roman" w:cs="Times New Roman"/>
          <w:sz w:val="22"/>
          <w:szCs w:val="22"/>
        </w:rPr>
      </w:pPr>
      <w:r w:rsidRPr="008A3FE9">
        <w:rPr>
          <w:rFonts w:ascii="Times New Roman" w:hAnsi="Times New Roman" w:cs="Times New Roman"/>
          <w:sz w:val="22"/>
          <w:szCs w:val="22"/>
        </w:rPr>
        <w:t>Sipas objektivit specifik I</w:t>
      </w:r>
      <w:r w:rsidR="00066EA1" w:rsidRPr="008A3FE9">
        <w:rPr>
          <w:rFonts w:ascii="Times New Roman" w:hAnsi="Times New Roman" w:cs="Times New Roman"/>
          <w:sz w:val="22"/>
          <w:szCs w:val="22"/>
        </w:rPr>
        <w:t>.</w:t>
      </w:r>
      <w:r w:rsidR="00AF50F0" w:rsidRPr="008A3FE9">
        <w:rPr>
          <w:rFonts w:ascii="Times New Roman" w:hAnsi="Times New Roman" w:cs="Times New Roman"/>
          <w:sz w:val="22"/>
          <w:szCs w:val="22"/>
        </w:rPr>
        <w:t>2</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palët e interesit kanë përcaktuar masa</w:t>
      </w:r>
      <w:r w:rsidR="00A55763" w:rsidRPr="008A3FE9">
        <w:rPr>
          <w:rFonts w:ascii="Times New Roman" w:hAnsi="Times New Roman" w:cs="Times New Roman"/>
          <w:sz w:val="22"/>
          <w:szCs w:val="22"/>
        </w:rPr>
        <w:t>t</w:t>
      </w:r>
      <w:r w:rsidRPr="008A3FE9">
        <w:rPr>
          <w:rFonts w:ascii="Times New Roman" w:hAnsi="Times New Roman" w:cs="Times New Roman"/>
          <w:sz w:val="22"/>
          <w:szCs w:val="22"/>
        </w:rPr>
        <w:t xml:space="preserve"> prioritare si m</w:t>
      </w:r>
      <w:r w:rsidR="00F73CD8" w:rsidRPr="008A3FE9">
        <w:rPr>
          <w:rFonts w:ascii="Times New Roman" w:hAnsi="Times New Roman" w:cs="Times New Roman"/>
          <w:sz w:val="22"/>
          <w:szCs w:val="22"/>
        </w:rPr>
        <w:t>ë</w:t>
      </w:r>
      <w:r w:rsidRPr="008A3FE9">
        <w:rPr>
          <w:rFonts w:ascii="Times New Roman" w:hAnsi="Times New Roman" w:cs="Times New Roman"/>
          <w:sz w:val="22"/>
          <w:szCs w:val="22"/>
        </w:rPr>
        <w:t xml:space="preserve"> posht</w:t>
      </w:r>
      <w:r w:rsidR="00F73CD8" w:rsidRPr="008A3FE9">
        <w:rPr>
          <w:rFonts w:ascii="Times New Roman" w:hAnsi="Times New Roman" w:cs="Times New Roman"/>
          <w:sz w:val="22"/>
          <w:szCs w:val="22"/>
        </w:rPr>
        <w:t>ë</w:t>
      </w:r>
      <w:r w:rsidR="00066EA1" w:rsidRPr="008A3FE9">
        <w:rPr>
          <w:rFonts w:ascii="Times New Roman" w:hAnsi="Times New Roman" w:cs="Times New Roman"/>
          <w:sz w:val="22"/>
          <w:szCs w:val="22"/>
        </w:rPr>
        <w:t xml:space="preserve">: </w:t>
      </w:r>
    </w:p>
    <w:p w14:paraId="13AE0BAE" w14:textId="77777777" w:rsidR="00C20143" w:rsidRPr="008A3FE9" w:rsidRDefault="00C20143" w:rsidP="00516547">
      <w:pPr>
        <w:spacing w:after="0" w:line="276" w:lineRule="auto"/>
        <w:jc w:val="both"/>
        <w:rPr>
          <w:rFonts w:ascii="Times New Roman" w:hAnsi="Times New Roman" w:cs="Times New Roman"/>
          <w:sz w:val="22"/>
          <w:szCs w:val="22"/>
        </w:rPr>
      </w:pPr>
    </w:p>
    <w:p w14:paraId="1702E0F7" w14:textId="209D710E" w:rsidR="00C20143" w:rsidRPr="008A3FE9" w:rsidRDefault="00C20143" w:rsidP="00BE5B34">
      <w:pPr>
        <w:pStyle w:val="ListParagraph"/>
        <w:numPr>
          <w:ilvl w:val="0"/>
          <w:numId w:val="10"/>
        </w:numPr>
        <w:spacing w:after="0" w:line="276" w:lineRule="auto"/>
        <w:jc w:val="both"/>
        <w:rPr>
          <w:rFonts w:ascii="Times New Roman" w:hAnsi="Times New Roman" w:cs="Times New Roman"/>
          <w:sz w:val="22"/>
          <w:szCs w:val="22"/>
        </w:rPr>
      </w:pPr>
      <w:r w:rsidRPr="008A3FE9">
        <w:rPr>
          <w:rFonts w:ascii="Times New Roman" w:hAnsi="Times New Roman" w:cs="Times New Roman"/>
          <w:sz w:val="22"/>
          <w:szCs w:val="22"/>
        </w:rPr>
        <w:t>Ofrimi i asistencës juridike përmes klinikave ligjore dhe zyrave vendore të dedikuara</w:t>
      </w:r>
      <w:r w:rsidR="00FF3142" w:rsidRPr="008A3FE9">
        <w:rPr>
          <w:rFonts w:ascii="Times New Roman" w:hAnsi="Times New Roman" w:cs="Times New Roman"/>
          <w:sz w:val="22"/>
          <w:szCs w:val="22"/>
        </w:rPr>
        <w:t xml:space="preserve">; </w:t>
      </w:r>
    </w:p>
    <w:p w14:paraId="647D1388" w14:textId="14959323" w:rsidR="00C20143" w:rsidRPr="008A3FE9" w:rsidRDefault="00C20143" w:rsidP="00BE5B34">
      <w:pPr>
        <w:pStyle w:val="ListParagraph"/>
        <w:numPr>
          <w:ilvl w:val="0"/>
          <w:numId w:val="10"/>
        </w:numPr>
        <w:spacing w:after="0" w:line="276" w:lineRule="auto"/>
        <w:jc w:val="both"/>
        <w:rPr>
          <w:rFonts w:ascii="Times New Roman" w:hAnsi="Times New Roman" w:cs="Times New Roman"/>
          <w:sz w:val="22"/>
          <w:szCs w:val="22"/>
        </w:rPr>
      </w:pPr>
      <w:r w:rsidRPr="008A3FE9">
        <w:rPr>
          <w:rFonts w:ascii="Times New Roman" w:hAnsi="Times New Roman" w:cs="Times New Roman"/>
          <w:sz w:val="22"/>
          <w:szCs w:val="22"/>
        </w:rPr>
        <w:lastRenderedPageBreak/>
        <w:t>Krijimi i rrjetit të avokatëve të gatshëm për përfaqësim gjyqësor (ndihmë dytësore) për këto komunitete</w:t>
      </w:r>
      <w:r w:rsidR="00FF3142" w:rsidRPr="008A3FE9">
        <w:rPr>
          <w:rFonts w:ascii="Times New Roman" w:hAnsi="Times New Roman" w:cs="Times New Roman"/>
          <w:sz w:val="22"/>
          <w:szCs w:val="22"/>
        </w:rPr>
        <w:t xml:space="preserve">; </w:t>
      </w:r>
    </w:p>
    <w:p w14:paraId="2D634444" w14:textId="16E7047E" w:rsidR="00C20143" w:rsidRPr="008A3FE9" w:rsidRDefault="00C20143" w:rsidP="00BE5B34">
      <w:pPr>
        <w:pStyle w:val="ListParagraph"/>
        <w:numPr>
          <w:ilvl w:val="0"/>
          <w:numId w:val="10"/>
        </w:numPr>
        <w:spacing w:after="0" w:line="276" w:lineRule="auto"/>
        <w:jc w:val="both"/>
        <w:rPr>
          <w:rFonts w:ascii="Times New Roman" w:hAnsi="Times New Roman" w:cs="Times New Roman"/>
          <w:sz w:val="22"/>
          <w:szCs w:val="22"/>
        </w:rPr>
      </w:pPr>
      <w:r w:rsidRPr="008A3FE9">
        <w:rPr>
          <w:rFonts w:ascii="Times New Roman" w:hAnsi="Times New Roman" w:cs="Times New Roman"/>
          <w:sz w:val="22"/>
          <w:szCs w:val="22"/>
        </w:rPr>
        <w:t>Amendimi i ligjit për ndihmën juridike për të lehtësuar kriteret e përfitimit për romët dhe egjiptianët</w:t>
      </w:r>
      <w:r w:rsidR="00FF3142" w:rsidRPr="008A3FE9">
        <w:rPr>
          <w:rFonts w:ascii="Times New Roman" w:hAnsi="Times New Roman" w:cs="Times New Roman"/>
          <w:sz w:val="22"/>
          <w:szCs w:val="22"/>
        </w:rPr>
        <w:t xml:space="preserve">; </w:t>
      </w:r>
    </w:p>
    <w:p w14:paraId="543EA1D8" w14:textId="217E3575" w:rsidR="00C20143" w:rsidRPr="008A3FE9" w:rsidRDefault="00C20143" w:rsidP="00BE5B34">
      <w:pPr>
        <w:pStyle w:val="ListParagraph"/>
        <w:numPr>
          <w:ilvl w:val="0"/>
          <w:numId w:val="10"/>
        </w:numPr>
        <w:spacing w:after="0" w:line="276" w:lineRule="auto"/>
        <w:jc w:val="both"/>
        <w:rPr>
          <w:rFonts w:ascii="Times New Roman" w:hAnsi="Times New Roman" w:cs="Times New Roman"/>
          <w:sz w:val="22"/>
          <w:szCs w:val="22"/>
        </w:rPr>
      </w:pPr>
      <w:r w:rsidRPr="008A3FE9">
        <w:rPr>
          <w:rFonts w:ascii="Times New Roman" w:hAnsi="Times New Roman" w:cs="Times New Roman"/>
          <w:sz w:val="22"/>
          <w:szCs w:val="22"/>
        </w:rPr>
        <w:t>Realizimi i fushatave informuese mbi të drejtat ligjore dhe procedurat e aplikimit për ndihmë falas</w:t>
      </w:r>
      <w:r w:rsidR="00FF3142" w:rsidRPr="008A3FE9">
        <w:rPr>
          <w:rFonts w:ascii="Times New Roman" w:hAnsi="Times New Roman" w:cs="Times New Roman"/>
          <w:sz w:val="22"/>
          <w:szCs w:val="22"/>
        </w:rPr>
        <w:t xml:space="preserve">; </w:t>
      </w:r>
    </w:p>
    <w:p w14:paraId="01D3BDB4" w14:textId="77777777" w:rsidR="00C20143" w:rsidRPr="008A3FE9" w:rsidRDefault="00C20143" w:rsidP="00BE5B34">
      <w:pPr>
        <w:pStyle w:val="ListParagraph"/>
        <w:numPr>
          <w:ilvl w:val="0"/>
          <w:numId w:val="10"/>
        </w:numPr>
        <w:spacing w:after="0" w:line="276" w:lineRule="auto"/>
        <w:jc w:val="both"/>
        <w:rPr>
          <w:rFonts w:ascii="Times New Roman" w:hAnsi="Times New Roman" w:cs="Times New Roman"/>
          <w:sz w:val="22"/>
          <w:szCs w:val="22"/>
        </w:rPr>
      </w:pPr>
      <w:r w:rsidRPr="008A3FE9">
        <w:rPr>
          <w:rFonts w:ascii="Times New Roman" w:hAnsi="Times New Roman" w:cs="Times New Roman"/>
          <w:sz w:val="22"/>
          <w:szCs w:val="22"/>
        </w:rPr>
        <w:t>Ofrimi i sesioneve specifike për gratë dhe vajzat mbi të drejtat e tyre pronësore dhe trashëgiminë</w:t>
      </w:r>
      <w:r w:rsidR="00066EA1" w:rsidRPr="008A3FE9">
        <w:rPr>
          <w:rFonts w:ascii="Times New Roman" w:hAnsi="Times New Roman" w:cs="Times New Roman"/>
          <w:sz w:val="22"/>
          <w:szCs w:val="22"/>
        </w:rPr>
        <w:t xml:space="preserve">. </w:t>
      </w:r>
    </w:p>
    <w:p w14:paraId="33215AE3" w14:textId="77777777" w:rsidR="00C20143" w:rsidRPr="008A3FE9" w:rsidRDefault="00C20143" w:rsidP="00516547">
      <w:pPr>
        <w:spacing w:after="0" w:line="276" w:lineRule="auto"/>
        <w:jc w:val="both"/>
        <w:rPr>
          <w:rFonts w:ascii="Times New Roman" w:hAnsi="Times New Roman" w:cs="Times New Roman"/>
          <w:sz w:val="22"/>
          <w:szCs w:val="22"/>
        </w:rPr>
      </w:pPr>
    </w:p>
    <w:p w14:paraId="21A88EA9" w14:textId="77777777" w:rsidR="00C20143" w:rsidRPr="008A3FE9" w:rsidRDefault="00C20143" w:rsidP="00516547">
      <w:pPr>
        <w:spacing w:after="0" w:line="276" w:lineRule="auto"/>
        <w:jc w:val="both"/>
        <w:rPr>
          <w:rFonts w:ascii="Times New Roman" w:hAnsi="Times New Roman" w:cs="Times New Roman"/>
          <w:sz w:val="22"/>
          <w:szCs w:val="22"/>
        </w:rPr>
      </w:pPr>
      <w:r w:rsidRPr="008A3FE9">
        <w:rPr>
          <w:rFonts w:ascii="Times New Roman" w:hAnsi="Times New Roman" w:cs="Times New Roman"/>
          <w:sz w:val="22"/>
          <w:szCs w:val="22"/>
        </w:rPr>
        <w:t xml:space="preserve">Rezultatet e </w:t>
      </w:r>
      <w:r w:rsidR="000C393A" w:rsidRPr="008A3FE9">
        <w:rPr>
          <w:rFonts w:ascii="Times New Roman" w:hAnsi="Times New Roman" w:cs="Times New Roman"/>
          <w:sz w:val="22"/>
          <w:szCs w:val="22"/>
        </w:rPr>
        <w:t>pritshme</w:t>
      </w:r>
      <w:r w:rsidRPr="008A3FE9">
        <w:rPr>
          <w:rFonts w:ascii="Times New Roman" w:hAnsi="Times New Roman" w:cs="Times New Roman"/>
          <w:sz w:val="22"/>
          <w:szCs w:val="22"/>
        </w:rPr>
        <w:t xml:space="preserve"> deri në 2030 janë</w:t>
      </w:r>
      <w:r w:rsidR="00066EA1" w:rsidRPr="008A3FE9">
        <w:rPr>
          <w:rFonts w:ascii="Times New Roman" w:hAnsi="Times New Roman" w:cs="Times New Roman"/>
          <w:sz w:val="22"/>
          <w:szCs w:val="22"/>
        </w:rPr>
        <w:t xml:space="preserve">: </w:t>
      </w:r>
    </w:p>
    <w:p w14:paraId="4E930E1D" w14:textId="25E9E907" w:rsidR="00FD1CB7" w:rsidRPr="008A3FE9" w:rsidRDefault="009C79F2" w:rsidP="00BE5B34">
      <w:pPr>
        <w:pStyle w:val="ListParagraph"/>
        <w:numPr>
          <w:ilvl w:val="0"/>
          <w:numId w:val="11"/>
        </w:numPr>
        <w:spacing w:after="0" w:line="276" w:lineRule="auto"/>
        <w:jc w:val="both"/>
        <w:rPr>
          <w:rFonts w:ascii="Times New Roman" w:hAnsi="Times New Roman" w:cs="Times New Roman"/>
          <w:sz w:val="22"/>
          <w:szCs w:val="22"/>
        </w:rPr>
      </w:pPr>
      <w:r w:rsidRPr="008A3FE9">
        <w:rPr>
          <w:rFonts w:ascii="Times New Roman" w:hAnsi="Times New Roman" w:cs="Times New Roman"/>
          <w:sz w:val="22"/>
          <w:szCs w:val="22"/>
        </w:rPr>
        <w:t>Q</w:t>
      </w:r>
      <w:r w:rsidR="00166766" w:rsidRPr="008A3FE9">
        <w:rPr>
          <w:rFonts w:ascii="Times New Roman" w:hAnsi="Times New Roman" w:cs="Times New Roman"/>
          <w:sz w:val="22"/>
          <w:szCs w:val="22"/>
        </w:rPr>
        <w:t>ytetarët romë dhe egjiptianë përfitojnë mbrojtje juridike efektive (parësore dhe dytësore) pa asnjë barrierë financiare apo administrative</w:t>
      </w:r>
      <w:r w:rsidR="00066EA1" w:rsidRPr="008A3FE9">
        <w:rPr>
          <w:rFonts w:ascii="Times New Roman" w:hAnsi="Times New Roman" w:cs="Times New Roman"/>
          <w:sz w:val="22"/>
          <w:szCs w:val="22"/>
        </w:rPr>
        <w:t xml:space="preserve">. </w:t>
      </w:r>
    </w:p>
    <w:p w14:paraId="4B64A755" w14:textId="77777777" w:rsidR="00FD1CB7" w:rsidRPr="008A3FE9" w:rsidRDefault="00FD1CB7" w:rsidP="00FD1CB7">
      <w:pPr>
        <w:spacing w:after="0" w:line="276" w:lineRule="auto"/>
        <w:jc w:val="both"/>
        <w:rPr>
          <w:rFonts w:ascii="Times New Roman" w:hAnsi="Times New Roman" w:cs="Times New Roman"/>
          <w:sz w:val="22"/>
          <w:szCs w:val="22"/>
        </w:rPr>
      </w:pPr>
    </w:p>
    <w:p w14:paraId="2D5A36E8" w14:textId="77777777" w:rsidR="00FD1CB7" w:rsidRPr="008A3FE9" w:rsidRDefault="00FD1CB7" w:rsidP="00FD1CB7">
      <w:pPr>
        <w:spacing w:after="0" w:line="276" w:lineRule="auto"/>
        <w:jc w:val="both"/>
        <w:rPr>
          <w:rFonts w:ascii="Times New Roman" w:hAnsi="Times New Roman" w:cs="Times New Roman"/>
          <w:sz w:val="22"/>
          <w:szCs w:val="22"/>
        </w:rPr>
      </w:pPr>
      <w:r w:rsidRPr="008A3FE9">
        <w:rPr>
          <w:rFonts w:ascii="Times New Roman" w:hAnsi="Times New Roman" w:cs="Times New Roman"/>
          <w:sz w:val="22"/>
          <w:szCs w:val="22"/>
        </w:rPr>
        <w:t>Indikatorë të matshëm:</w:t>
      </w:r>
    </w:p>
    <w:p w14:paraId="78F9408A" w14:textId="77777777" w:rsidR="00FD1CB7" w:rsidRPr="008A3FE9" w:rsidRDefault="00FD1CB7" w:rsidP="00FD1CB7">
      <w:pPr>
        <w:spacing w:after="0" w:line="276" w:lineRule="auto"/>
        <w:jc w:val="both"/>
        <w:rPr>
          <w:rFonts w:ascii="Times New Roman" w:hAnsi="Times New Roman" w:cs="Times New Roman"/>
          <w:sz w:val="22"/>
          <w:szCs w:val="22"/>
        </w:rPr>
      </w:pPr>
    </w:p>
    <w:p w14:paraId="3B50490F" w14:textId="77777777" w:rsidR="00FD1CB7" w:rsidRPr="008A3FE9" w:rsidRDefault="00FD1CB7" w:rsidP="00BE5B34">
      <w:pPr>
        <w:pStyle w:val="ListParagraph"/>
        <w:numPr>
          <w:ilvl w:val="0"/>
          <w:numId w:val="34"/>
        </w:numPr>
        <w:spacing w:after="0" w:line="276" w:lineRule="auto"/>
        <w:jc w:val="both"/>
        <w:rPr>
          <w:rFonts w:ascii="Times New Roman" w:hAnsi="Times New Roman" w:cs="Times New Roman"/>
          <w:sz w:val="22"/>
          <w:szCs w:val="22"/>
        </w:rPr>
      </w:pPr>
      <w:r w:rsidRPr="008A3FE9">
        <w:rPr>
          <w:rFonts w:ascii="Times New Roman" w:eastAsia="Times New Roman" w:hAnsi="Times New Roman" w:cs="Times New Roman"/>
          <w:color w:val="000000"/>
          <w:kern w:val="0"/>
          <w:sz w:val="22"/>
          <w:szCs w:val="22"/>
        </w:rPr>
        <w:t xml:space="preserve">Numri i personave romë dhe egjiptianë që kanë përfituar asistencë juridike (parësore dhe dytësore). </w:t>
      </w:r>
    </w:p>
    <w:p w14:paraId="33430BD7" w14:textId="5700231F" w:rsidR="00FD1CB7" w:rsidRPr="008A3FE9" w:rsidRDefault="00FD1CB7" w:rsidP="00BE5B34">
      <w:pPr>
        <w:pStyle w:val="ListParagraph"/>
        <w:numPr>
          <w:ilvl w:val="0"/>
          <w:numId w:val="34"/>
        </w:numPr>
        <w:spacing w:after="0" w:line="276" w:lineRule="auto"/>
        <w:jc w:val="both"/>
        <w:rPr>
          <w:rFonts w:ascii="Times New Roman" w:hAnsi="Times New Roman" w:cs="Times New Roman"/>
          <w:sz w:val="22"/>
          <w:szCs w:val="22"/>
        </w:rPr>
      </w:pPr>
      <w:r w:rsidRPr="008A3FE9">
        <w:rPr>
          <w:rFonts w:ascii="Times New Roman" w:eastAsia="Times New Roman" w:hAnsi="Times New Roman" w:cs="Times New Roman"/>
          <w:color w:val="000000"/>
          <w:kern w:val="0"/>
          <w:sz w:val="22"/>
          <w:szCs w:val="22"/>
        </w:rPr>
        <w:t>Numri i zyrave të reja të ndihmës juridike të hapura në bashkitë me përqendrim të lartë të komuniteteve.</w:t>
      </w:r>
    </w:p>
    <w:p w14:paraId="3B59D3F9" w14:textId="5080CDC6" w:rsidR="00FD1CB7" w:rsidRPr="008A3FE9" w:rsidRDefault="00FD1CB7" w:rsidP="00FD1CB7">
      <w:pPr>
        <w:spacing w:after="0" w:line="276" w:lineRule="auto"/>
        <w:ind w:left="360"/>
        <w:jc w:val="both"/>
        <w:rPr>
          <w:rFonts w:ascii="Times New Roman" w:hAnsi="Times New Roman" w:cs="Times New Roman"/>
          <w:sz w:val="22"/>
          <w:szCs w:val="22"/>
        </w:rPr>
      </w:pPr>
    </w:p>
    <w:p w14:paraId="22C7F89B" w14:textId="77777777" w:rsidR="00FD1CB7" w:rsidRPr="008A3FE9" w:rsidRDefault="00FD1CB7" w:rsidP="00FD1CB7">
      <w:pPr>
        <w:spacing w:after="0" w:line="276" w:lineRule="auto"/>
        <w:ind w:left="360"/>
        <w:jc w:val="both"/>
        <w:rPr>
          <w:rFonts w:ascii="Times New Roman" w:hAnsi="Times New Roman" w:cs="Times New Roman"/>
          <w:sz w:val="22"/>
          <w:szCs w:val="22"/>
        </w:rPr>
      </w:pPr>
    </w:p>
    <w:p w14:paraId="6F4ECED1" w14:textId="77777777" w:rsidR="00166766" w:rsidRPr="008A3FE9" w:rsidRDefault="00166766" w:rsidP="00516547">
      <w:pPr>
        <w:spacing w:after="0" w:line="276" w:lineRule="auto"/>
        <w:jc w:val="both"/>
        <w:rPr>
          <w:rFonts w:ascii="Times New Roman" w:hAnsi="Times New Roman" w:cs="Times New Roman"/>
          <w:sz w:val="22"/>
          <w:szCs w:val="22"/>
        </w:rPr>
      </w:pPr>
    </w:p>
    <w:p w14:paraId="2E16C797" w14:textId="77777777" w:rsidR="00166766" w:rsidRPr="008A3FE9" w:rsidRDefault="00166766" w:rsidP="00516547">
      <w:pPr>
        <w:spacing w:after="0" w:line="276" w:lineRule="auto"/>
        <w:jc w:val="both"/>
        <w:rPr>
          <w:rFonts w:ascii="Times New Roman" w:hAnsi="Times New Roman" w:cs="Times New Roman"/>
          <w:sz w:val="22"/>
          <w:szCs w:val="22"/>
        </w:rPr>
      </w:pPr>
    </w:p>
    <w:p w14:paraId="3AF3C40C" w14:textId="77777777" w:rsidR="00815482" w:rsidRPr="008A3FE9" w:rsidRDefault="00815482" w:rsidP="00516547">
      <w:pPr>
        <w:spacing w:line="276" w:lineRule="auto"/>
        <w:rPr>
          <w:rFonts w:ascii="Times New Roman" w:hAnsi="Times New Roman" w:cs="Times New Roman"/>
          <w:b/>
          <w:bCs/>
        </w:rPr>
      </w:pPr>
      <w:r w:rsidRPr="008A3FE9">
        <w:rPr>
          <w:rFonts w:ascii="Times New Roman" w:hAnsi="Times New Roman" w:cs="Times New Roman"/>
          <w:b/>
          <w:bCs/>
        </w:rPr>
        <w:t>Fusha</w:t>
      </w:r>
      <w:r w:rsidR="00066EA1" w:rsidRPr="008A3FE9">
        <w:rPr>
          <w:rFonts w:ascii="Times New Roman" w:hAnsi="Times New Roman" w:cs="Times New Roman"/>
          <w:b/>
          <w:bCs/>
        </w:rPr>
        <w:t xml:space="preserve">: </w:t>
      </w:r>
      <w:r w:rsidRPr="008A3FE9">
        <w:rPr>
          <w:rFonts w:ascii="Times New Roman" w:hAnsi="Times New Roman" w:cs="Times New Roman"/>
          <w:b/>
          <w:bCs/>
        </w:rPr>
        <w:t>Strehimi</w:t>
      </w:r>
    </w:p>
    <w:p w14:paraId="34B4D22F" w14:textId="5623016F" w:rsidR="00166766" w:rsidRPr="008A3FE9" w:rsidRDefault="00166766" w:rsidP="00516547">
      <w:pPr>
        <w:spacing w:line="276" w:lineRule="auto"/>
        <w:jc w:val="both"/>
        <w:rPr>
          <w:rFonts w:ascii="Times New Roman" w:hAnsi="Times New Roman" w:cs="Times New Roman"/>
          <w:sz w:val="22"/>
          <w:szCs w:val="22"/>
        </w:rPr>
      </w:pPr>
      <w:r w:rsidRPr="008A3FE9">
        <w:rPr>
          <w:rFonts w:ascii="Times New Roman" w:hAnsi="Times New Roman" w:cs="Times New Roman"/>
          <w:sz w:val="22"/>
          <w:szCs w:val="22"/>
        </w:rPr>
        <w:t>Objektivi II</w:t>
      </w:r>
      <w:r w:rsidR="00066EA1" w:rsidRPr="008A3FE9">
        <w:rPr>
          <w:rFonts w:ascii="Times New Roman" w:hAnsi="Times New Roman" w:cs="Times New Roman"/>
          <w:sz w:val="22"/>
          <w:szCs w:val="22"/>
        </w:rPr>
        <w:t>.</w:t>
      </w:r>
      <w:r w:rsidRPr="008A3FE9">
        <w:rPr>
          <w:rFonts w:ascii="Times New Roman" w:hAnsi="Times New Roman" w:cs="Times New Roman"/>
          <w:sz w:val="22"/>
          <w:szCs w:val="22"/>
        </w:rPr>
        <w:t xml:space="preserve">1 synon </w:t>
      </w:r>
      <w:r w:rsidRPr="008A3FE9">
        <w:rPr>
          <w:rFonts w:ascii="Times New Roman" w:hAnsi="Times New Roman" w:cs="Times New Roman"/>
          <w:i/>
          <w:iCs/>
          <w:sz w:val="22"/>
          <w:szCs w:val="22"/>
        </w:rPr>
        <w:t>konsolidimin e mekanizmave ligjorë dhe vendorë për përshpejtimin e proceseve të legalizimit dhe zgjerimin e skemave të strehimit social për familjet rome dhe egjiptiane</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si element kyç për garantimin e sigurisë së strehimit dhe parandalimin e pasigurisë së pronësisë</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Ky objektiv është thelbësor për eliminimin e formave të strehimit të pasigurt dhe për sigurimin e një qasjeje të barabartë dhe të qëndrueshme në politikat e strehimit social dhe zhvillimit urban në nivel vendor</w:t>
      </w:r>
      <w:r w:rsidR="00066EA1" w:rsidRPr="008A3FE9">
        <w:rPr>
          <w:rFonts w:ascii="Times New Roman" w:hAnsi="Times New Roman" w:cs="Times New Roman"/>
          <w:sz w:val="22"/>
          <w:szCs w:val="22"/>
        </w:rPr>
        <w:t xml:space="preserve">. </w:t>
      </w:r>
      <w:r w:rsidR="00161058" w:rsidRPr="008A3FE9">
        <w:rPr>
          <w:rFonts w:ascii="Times New Roman" w:hAnsi="Times New Roman" w:cs="Times New Roman"/>
          <w:sz w:val="22"/>
          <w:szCs w:val="22"/>
        </w:rPr>
        <w:t>D</w:t>
      </w:r>
      <w:r w:rsidRPr="008A3FE9">
        <w:rPr>
          <w:rFonts w:ascii="Times New Roman" w:hAnsi="Times New Roman" w:cs="Times New Roman"/>
          <w:sz w:val="22"/>
          <w:szCs w:val="22"/>
        </w:rPr>
        <w:t>eri në vitin 2030</w:t>
      </w:r>
      <w:r w:rsidR="00B21D8A" w:rsidRPr="008A3FE9">
        <w:rPr>
          <w:rFonts w:ascii="Times New Roman" w:hAnsi="Times New Roman" w:cs="Times New Roman"/>
          <w:sz w:val="22"/>
          <w:szCs w:val="22"/>
        </w:rPr>
        <w:t>,</w:t>
      </w:r>
      <w:r w:rsidRPr="008A3FE9">
        <w:rPr>
          <w:rFonts w:ascii="Times New Roman" w:hAnsi="Times New Roman" w:cs="Times New Roman"/>
          <w:sz w:val="22"/>
          <w:szCs w:val="22"/>
        </w:rPr>
        <w:t xml:space="preserve"> do të synohet forcimi i kapaciteteve operative</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administrative dhe buxhetore të njësive të vetëqeverisjes vendore</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në mënyrë që ato të jenë në gjendje të adresojnë në mënyrë efektive nevojat për strehim të komuniteteve rome dhe egjiptiane</w:t>
      </w:r>
      <w:r w:rsidR="00066EA1" w:rsidRPr="008A3FE9">
        <w:rPr>
          <w:rFonts w:ascii="Times New Roman" w:hAnsi="Times New Roman" w:cs="Times New Roman"/>
          <w:sz w:val="22"/>
          <w:szCs w:val="22"/>
        </w:rPr>
        <w:t xml:space="preserve">. </w:t>
      </w:r>
      <w:r w:rsidR="000C393A" w:rsidRPr="008A3FE9">
        <w:rPr>
          <w:rFonts w:ascii="Times New Roman" w:hAnsi="Times New Roman" w:cs="Times New Roman"/>
          <w:sz w:val="22"/>
          <w:szCs w:val="22"/>
        </w:rPr>
        <w:t>Vëmendje e veçantë do t’i kushtohet zonave me përqendrim të lartë të komuniteteve</w:t>
      </w:r>
      <w:r w:rsidR="00066EA1" w:rsidRPr="008A3FE9">
        <w:rPr>
          <w:rFonts w:ascii="Times New Roman" w:hAnsi="Times New Roman" w:cs="Times New Roman"/>
          <w:sz w:val="22"/>
          <w:szCs w:val="22"/>
        </w:rPr>
        <w:t xml:space="preserve">, </w:t>
      </w:r>
      <w:r w:rsidR="000C393A" w:rsidRPr="008A3FE9">
        <w:rPr>
          <w:rFonts w:ascii="Times New Roman" w:hAnsi="Times New Roman" w:cs="Times New Roman"/>
          <w:sz w:val="22"/>
          <w:szCs w:val="22"/>
        </w:rPr>
        <w:t xml:space="preserve">familjeve që jetojnë në banesa </w:t>
      </w:r>
      <w:r w:rsidR="009D3FE1" w:rsidRPr="008A3FE9">
        <w:rPr>
          <w:rFonts w:ascii="Times New Roman" w:hAnsi="Times New Roman" w:cs="Times New Roman"/>
          <w:sz w:val="22"/>
          <w:szCs w:val="22"/>
        </w:rPr>
        <w:t xml:space="preserve"> informale</w:t>
      </w:r>
      <w:r w:rsidR="000C393A" w:rsidRPr="008A3FE9">
        <w:rPr>
          <w:rFonts w:ascii="Times New Roman" w:hAnsi="Times New Roman" w:cs="Times New Roman"/>
          <w:sz w:val="22"/>
          <w:szCs w:val="22"/>
        </w:rPr>
        <w:t xml:space="preserve"> dhe rasteve kur legalizimi nuk është i mundur për shkak të planeve urbanistike</w:t>
      </w:r>
      <w:r w:rsidR="00066EA1" w:rsidRPr="008A3FE9">
        <w:rPr>
          <w:rFonts w:ascii="Times New Roman" w:hAnsi="Times New Roman" w:cs="Times New Roman"/>
          <w:sz w:val="22"/>
          <w:szCs w:val="22"/>
        </w:rPr>
        <w:t xml:space="preserve">, </w:t>
      </w:r>
      <w:r w:rsidR="000C393A" w:rsidRPr="008A3FE9">
        <w:rPr>
          <w:rFonts w:ascii="Times New Roman" w:hAnsi="Times New Roman" w:cs="Times New Roman"/>
          <w:sz w:val="22"/>
          <w:szCs w:val="22"/>
        </w:rPr>
        <w:t>duke garantuar zgjidhje alternative të qëndrueshme dhe pa zhvendosje të detyruara</w:t>
      </w:r>
      <w:r w:rsidR="00066EA1" w:rsidRPr="008A3FE9">
        <w:rPr>
          <w:rFonts w:ascii="Times New Roman" w:hAnsi="Times New Roman" w:cs="Times New Roman"/>
          <w:sz w:val="22"/>
          <w:szCs w:val="22"/>
        </w:rPr>
        <w:t xml:space="preserve">. </w:t>
      </w:r>
    </w:p>
    <w:p w14:paraId="17F0160A" w14:textId="615B48EF" w:rsidR="00161058" w:rsidRPr="008A3FE9" w:rsidRDefault="00161058" w:rsidP="00516547">
      <w:pPr>
        <w:spacing w:line="276" w:lineRule="auto"/>
        <w:rPr>
          <w:rFonts w:ascii="Times New Roman" w:hAnsi="Times New Roman" w:cs="Times New Roman"/>
          <w:sz w:val="22"/>
          <w:szCs w:val="22"/>
        </w:rPr>
      </w:pPr>
      <w:r w:rsidRPr="008A3FE9">
        <w:rPr>
          <w:rFonts w:ascii="Times New Roman" w:hAnsi="Times New Roman" w:cs="Times New Roman"/>
          <w:sz w:val="22"/>
          <w:szCs w:val="22"/>
        </w:rPr>
        <w:t>Në kuadër të objektivit specifik II</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1</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janë planifikuar masat</w:t>
      </w:r>
      <w:r w:rsidR="00FD7C22" w:rsidRPr="008A3FE9">
        <w:rPr>
          <w:rFonts w:ascii="Times New Roman" w:hAnsi="Times New Roman" w:cs="Times New Roman"/>
          <w:sz w:val="22"/>
          <w:szCs w:val="22"/>
        </w:rPr>
        <w:t xml:space="preserve"> prioritare</w:t>
      </w:r>
      <w:r w:rsidRPr="008A3FE9">
        <w:rPr>
          <w:rFonts w:ascii="Times New Roman" w:hAnsi="Times New Roman" w:cs="Times New Roman"/>
          <w:sz w:val="22"/>
          <w:szCs w:val="22"/>
        </w:rPr>
        <w:t xml:space="preserve"> </w:t>
      </w:r>
      <w:r w:rsidR="00FD7C22" w:rsidRPr="008A3FE9">
        <w:rPr>
          <w:rFonts w:ascii="Times New Roman" w:hAnsi="Times New Roman" w:cs="Times New Roman"/>
          <w:sz w:val="22"/>
          <w:szCs w:val="22"/>
        </w:rPr>
        <w:t xml:space="preserve">të </w:t>
      </w:r>
      <w:r w:rsidRPr="008A3FE9">
        <w:rPr>
          <w:rFonts w:ascii="Times New Roman" w:hAnsi="Times New Roman" w:cs="Times New Roman"/>
          <w:sz w:val="22"/>
          <w:szCs w:val="22"/>
        </w:rPr>
        <w:t>mëposhtme</w:t>
      </w:r>
      <w:r w:rsidR="00066EA1" w:rsidRPr="008A3FE9">
        <w:rPr>
          <w:rFonts w:ascii="Times New Roman" w:hAnsi="Times New Roman" w:cs="Times New Roman"/>
          <w:sz w:val="22"/>
          <w:szCs w:val="22"/>
        </w:rPr>
        <w:t xml:space="preserve">: </w:t>
      </w:r>
    </w:p>
    <w:p w14:paraId="708A439D" w14:textId="77777777" w:rsidR="00161058" w:rsidRPr="008A3FE9" w:rsidRDefault="00166766" w:rsidP="00BE5B34">
      <w:pPr>
        <w:pStyle w:val="ListParagraph"/>
        <w:numPr>
          <w:ilvl w:val="0"/>
          <w:numId w:val="12"/>
        </w:numPr>
        <w:spacing w:line="276" w:lineRule="auto"/>
        <w:jc w:val="both"/>
        <w:rPr>
          <w:rFonts w:ascii="Times New Roman" w:hAnsi="Times New Roman" w:cs="Times New Roman"/>
          <w:sz w:val="22"/>
          <w:szCs w:val="22"/>
        </w:rPr>
      </w:pPr>
      <w:r w:rsidRPr="008A3FE9">
        <w:rPr>
          <w:rFonts w:ascii="Times New Roman" w:hAnsi="Times New Roman" w:cs="Times New Roman"/>
          <w:sz w:val="22"/>
          <w:szCs w:val="22"/>
        </w:rPr>
        <w:t>Përshpejtimi i procedurave të legalizimit për banesat në zonat me përqendrim të komuniteteve rome dhe egjiptiane</w:t>
      </w:r>
      <w:r w:rsidR="00066EA1" w:rsidRPr="008A3FE9">
        <w:rPr>
          <w:rFonts w:ascii="Times New Roman" w:hAnsi="Times New Roman" w:cs="Times New Roman"/>
          <w:sz w:val="22"/>
          <w:szCs w:val="22"/>
        </w:rPr>
        <w:t xml:space="preserve">; </w:t>
      </w:r>
    </w:p>
    <w:p w14:paraId="0350D0E7" w14:textId="77777777" w:rsidR="00161058" w:rsidRPr="008A3FE9" w:rsidRDefault="00166766" w:rsidP="00BE5B34">
      <w:pPr>
        <w:pStyle w:val="ListParagraph"/>
        <w:numPr>
          <w:ilvl w:val="0"/>
          <w:numId w:val="12"/>
        </w:numPr>
        <w:spacing w:line="276" w:lineRule="auto"/>
        <w:jc w:val="both"/>
        <w:rPr>
          <w:rFonts w:ascii="Times New Roman" w:hAnsi="Times New Roman" w:cs="Times New Roman"/>
          <w:sz w:val="22"/>
          <w:szCs w:val="22"/>
        </w:rPr>
      </w:pPr>
      <w:r w:rsidRPr="008A3FE9">
        <w:rPr>
          <w:rFonts w:ascii="Times New Roman" w:hAnsi="Times New Roman" w:cs="Times New Roman"/>
          <w:sz w:val="22"/>
          <w:szCs w:val="22"/>
        </w:rPr>
        <w:t>Miratimi dhe zbatimi i rregulloreve që parashikojnë trajtim prioritar me strehim social për familjet</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banesat e të cilave nuk mund të legalizohen për shkak të planeve urbanistike</w:t>
      </w:r>
      <w:r w:rsidR="00066EA1" w:rsidRPr="008A3FE9">
        <w:rPr>
          <w:rFonts w:ascii="Times New Roman" w:hAnsi="Times New Roman" w:cs="Times New Roman"/>
          <w:sz w:val="22"/>
          <w:szCs w:val="22"/>
        </w:rPr>
        <w:t xml:space="preserve">; </w:t>
      </w:r>
    </w:p>
    <w:p w14:paraId="4E6AF2ED" w14:textId="77777777" w:rsidR="00161058" w:rsidRPr="008A3FE9" w:rsidRDefault="00166766" w:rsidP="00BE5B34">
      <w:pPr>
        <w:pStyle w:val="ListParagraph"/>
        <w:numPr>
          <w:ilvl w:val="0"/>
          <w:numId w:val="12"/>
        </w:numPr>
        <w:spacing w:line="276" w:lineRule="auto"/>
        <w:jc w:val="both"/>
        <w:rPr>
          <w:rFonts w:ascii="Times New Roman" w:hAnsi="Times New Roman" w:cs="Times New Roman"/>
          <w:sz w:val="22"/>
          <w:szCs w:val="22"/>
        </w:rPr>
      </w:pPr>
      <w:r w:rsidRPr="008A3FE9">
        <w:rPr>
          <w:rFonts w:ascii="Times New Roman" w:hAnsi="Times New Roman" w:cs="Times New Roman"/>
          <w:sz w:val="22"/>
          <w:szCs w:val="22"/>
        </w:rPr>
        <w:t>Ofrimi i asistencës teknike për njësitë e vetëqeverisjes vendore në hartimin e planeve afatmesme dhe afatgjata të strehimit dhe në aplikimin për fonde pranë ministrisë përgjegjëse</w:t>
      </w:r>
      <w:r w:rsidR="00066EA1" w:rsidRPr="008A3FE9">
        <w:rPr>
          <w:rFonts w:ascii="Times New Roman" w:hAnsi="Times New Roman" w:cs="Times New Roman"/>
          <w:sz w:val="22"/>
          <w:szCs w:val="22"/>
        </w:rPr>
        <w:t xml:space="preserve">; </w:t>
      </w:r>
    </w:p>
    <w:p w14:paraId="77F6531A" w14:textId="77777777" w:rsidR="00161058" w:rsidRPr="008A3FE9" w:rsidRDefault="00166766" w:rsidP="00BE5B34">
      <w:pPr>
        <w:pStyle w:val="ListParagraph"/>
        <w:numPr>
          <w:ilvl w:val="0"/>
          <w:numId w:val="12"/>
        </w:numPr>
        <w:spacing w:line="276" w:lineRule="auto"/>
        <w:jc w:val="both"/>
        <w:rPr>
          <w:rFonts w:ascii="Times New Roman" w:hAnsi="Times New Roman" w:cs="Times New Roman"/>
          <w:sz w:val="22"/>
          <w:szCs w:val="22"/>
        </w:rPr>
      </w:pPr>
      <w:r w:rsidRPr="008A3FE9">
        <w:rPr>
          <w:rFonts w:ascii="Times New Roman" w:hAnsi="Times New Roman" w:cs="Times New Roman"/>
          <w:sz w:val="22"/>
          <w:szCs w:val="22"/>
        </w:rPr>
        <w:t>Rritja e kapaciteteve të stafit vendor përmes trajnimeve mbi kriteret e pikëzimit dhe mekanizmat që favorizojnë grupet e margjinalizuara në programet e strehimit social</w:t>
      </w:r>
      <w:r w:rsidR="00066EA1" w:rsidRPr="008A3FE9">
        <w:rPr>
          <w:rFonts w:ascii="Times New Roman" w:hAnsi="Times New Roman" w:cs="Times New Roman"/>
          <w:sz w:val="22"/>
          <w:szCs w:val="22"/>
        </w:rPr>
        <w:t xml:space="preserve">; </w:t>
      </w:r>
    </w:p>
    <w:p w14:paraId="3FDEF798" w14:textId="17FAD39F" w:rsidR="00161058" w:rsidRPr="008A3FE9" w:rsidRDefault="00166766" w:rsidP="00BE5B34">
      <w:pPr>
        <w:pStyle w:val="ListParagraph"/>
        <w:numPr>
          <w:ilvl w:val="0"/>
          <w:numId w:val="12"/>
        </w:numPr>
        <w:spacing w:line="276" w:lineRule="auto"/>
        <w:jc w:val="both"/>
        <w:rPr>
          <w:rFonts w:ascii="Times New Roman" w:hAnsi="Times New Roman" w:cs="Times New Roman"/>
          <w:sz w:val="22"/>
          <w:szCs w:val="22"/>
        </w:rPr>
      </w:pPr>
      <w:r w:rsidRPr="008A3FE9">
        <w:rPr>
          <w:rFonts w:ascii="Times New Roman" w:hAnsi="Times New Roman" w:cs="Times New Roman"/>
          <w:sz w:val="22"/>
          <w:szCs w:val="22"/>
        </w:rPr>
        <w:t>Krijimi i mekanizmave mbështetës financiar</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përfshirë grante dhe bonuse qiraje</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për mbulimin e kostove të strehimit për familjet pa të ardhura ose me të ardhura të pamjaftueshme</w:t>
      </w:r>
      <w:r w:rsidR="00066EA1" w:rsidRPr="008A3FE9">
        <w:rPr>
          <w:rFonts w:ascii="Times New Roman" w:hAnsi="Times New Roman" w:cs="Times New Roman"/>
          <w:sz w:val="22"/>
          <w:szCs w:val="22"/>
        </w:rPr>
        <w:t xml:space="preserve">; </w:t>
      </w:r>
    </w:p>
    <w:p w14:paraId="67CD5251" w14:textId="0C953B81" w:rsidR="00161058" w:rsidRPr="008A3FE9" w:rsidRDefault="00166766" w:rsidP="00BE5B34">
      <w:pPr>
        <w:pStyle w:val="ListParagraph"/>
        <w:numPr>
          <w:ilvl w:val="0"/>
          <w:numId w:val="12"/>
        </w:numPr>
        <w:spacing w:line="276" w:lineRule="auto"/>
        <w:jc w:val="both"/>
        <w:rPr>
          <w:rFonts w:ascii="Times New Roman" w:hAnsi="Times New Roman" w:cs="Times New Roman"/>
          <w:sz w:val="22"/>
          <w:szCs w:val="22"/>
        </w:rPr>
      </w:pPr>
      <w:r w:rsidRPr="008A3FE9">
        <w:rPr>
          <w:rFonts w:ascii="Times New Roman" w:hAnsi="Times New Roman" w:cs="Times New Roman"/>
          <w:sz w:val="22"/>
          <w:szCs w:val="22"/>
        </w:rPr>
        <w:lastRenderedPageBreak/>
        <w:t>Ndërlidhja e programeve të strehimit social me programet e punësimit dhe mbrojtjes sociale</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për të garantuar qëndrueshmërin afatgjatë të pagesave të qirasë ose kredive</w:t>
      </w:r>
      <w:r w:rsidR="00066EA1" w:rsidRPr="008A3FE9">
        <w:rPr>
          <w:rFonts w:ascii="Times New Roman" w:hAnsi="Times New Roman" w:cs="Times New Roman"/>
          <w:sz w:val="22"/>
          <w:szCs w:val="22"/>
        </w:rPr>
        <w:t xml:space="preserve">; </w:t>
      </w:r>
    </w:p>
    <w:p w14:paraId="4ADBCDEF" w14:textId="541874F1" w:rsidR="00161058" w:rsidRPr="008A3FE9" w:rsidRDefault="00166766" w:rsidP="00BE5B34">
      <w:pPr>
        <w:pStyle w:val="ListParagraph"/>
        <w:numPr>
          <w:ilvl w:val="0"/>
          <w:numId w:val="12"/>
        </w:numPr>
        <w:spacing w:line="276" w:lineRule="auto"/>
        <w:jc w:val="both"/>
        <w:rPr>
          <w:rFonts w:ascii="Times New Roman" w:hAnsi="Times New Roman" w:cs="Times New Roman"/>
          <w:sz w:val="22"/>
          <w:szCs w:val="22"/>
        </w:rPr>
      </w:pPr>
      <w:r w:rsidRPr="008A3FE9">
        <w:rPr>
          <w:rFonts w:ascii="Times New Roman" w:hAnsi="Times New Roman" w:cs="Times New Roman"/>
          <w:sz w:val="22"/>
          <w:szCs w:val="22"/>
        </w:rPr>
        <w:t>Përditësimi i bazës së të dhënave mbi nevojat reale për strehim në nivel lagje dhe bashkie</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përmes censusit të strehimit</w:t>
      </w:r>
      <w:r w:rsidR="00066EA1" w:rsidRPr="008A3FE9">
        <w:rPr>
          <w:rFonts w:ascii="Times New Roman" w:hAnsi="Times New Roman" w:cs="Times New Roman"/>
          <w:sz w:val="22"/>
          <w:szCs w:val="22"/>
        </w:rPr>
        <w:t xml:space="preserve">; </w:t>
      </w:r>
    </w:p>
    <w:p w14:paraId="6D7821DD" w14:textId="77777777" w:rsidR="000B70B8" w:rsidRPr="008A3FE9" w:rsidRDefault="00166766" w:rsidP="00BE5B34">
      <w:pPr>
        <w:pStyle w:val="ListParagraph"/>
        <w:numPr>
          <w:ilvl w:val="0"/>
          <w:numId w:val="12"/>
        </w:numPr>
        <w:spacing w:line="276" w:lineRule="auto"/>
        <w:jc w:val="both"/>
        <w:rPr>
          <w:rFonts w:ascii="Times New Roman" w:hAnsi="Times New Roman" w:cs="Times New Roman"/>
          <w:sz w:val="22"/>
          <w:szCs w:val="22"/>
        </w:rPr>
      </w:pPr>
      <w:r w:rsidRPr="008A3FE9">
        <w:rPr>
          <w:rFonts w:ascii="Times New Roman" w:hAnsi="Times New Roman" w:cs="Times New Roman"/>
          <w:sz w:val="22"/>
          <w:szCs w:val="22"/>
        </w:rPr>
        <w:t>Zhvillimi i fushatave informuese</w:t>
      </w:r>
      <w:r w:rsidR="00066EA1" w:rsidRPr="008A3FE9">
        <w:rPr>
          <w:rFonts w:ascii="Times New Roman" w:hAnsi="Times New Roman" w:cs="Times New Roman"/>
          <w:sz w:val="22"/>
          <w:szCs w:val="22"/>
        </w:rPr>
        <w:t>”</w:t>
      </w:r>
      <w:r w:rsidRPr="008A3FE9">
        <w:rPr>
          <w:rFonts w:ascii="Times New Roman" w:hAnsi="Times New Roman" w:cs="Times New Roman"/>
          <w:sz w:val="22"/>
          <w:szCs w:val="22"/>
        </w:rPr>
        <w:t>derë më derë</w:t>
      </w:r>
      <w:r w:rsidR="00066EA1" w:rsidRPr="008A3FE9">
        <w:rPr>
          <w:rFonts w:ascii="Times New Roman" w:hAnsi="Times New Roman" w:cs="Times New Roman"/>
          <w:sz w:val="22"/>
          <w:szCs w:val="22"/>
        </w:rPr>
        <w:t>”</w:t>
      </w:r>
      <w:r w:rsidRPr="008A3FE9">
        <w:rPr>
          <w:rFonts w:ascii="Times New Roman" w:hAnsi="Times New Roman" w:cs="Times New Roman"/>
          <w:sz w:val="22"/>
          <w:szCs w:val="22"/>
        </w:rPr>
        <w:t>mbi mundësitë e aplikimit për programet e strehimit social dhe procedurat e legalizimit</w:t>
      </w:r>
      <w:r w:rsidR="00066EA1" w:rsidRPr="008A3FE9">
        <w:rPr>
          <w:rFonts w:ascii="Times New Roman" w:hAnsi="Times New Roman" w:cs="Times New Roman"/>
          <w:sz w:val="22"/>
          <w:szCs w:val="22"/>
        </w:rPr>
        <w:t xml:space="preserve">. </w:t>
      </w:r>
    </w:p>
    <w:p w14:paraId="34B80589" w14:textId="77777777" w:rsidR="00166766" w:rsidRPr="008A3FE9" w:rsidRDefault="00161058" w:rsidP="00516547">
      <w:pPr>
        <w:spacing w:after="0" w:line="276" w:lineRule="auto"/>
        <w:jc w:val="both"/>
        <w:rPr>
          <w:rFonts w:ascii="Times New Roman" w:hAnsi="Times New Roman" w:cs="Times New Roman"/>
          <w:sz w:val="22"/>
          <w:szCs w:val="22"/>
        </w:rPr>
      </w:pPr>
      <w:r w:rsidRPr="008A3FE9">
        <w:rPr>
          <w:rFonts w:ascii="Times New Roman" w:hAnsi="Times New Roman" w:cs="Times New Roman"/>
          <w:sz w:val="22"/>
          <w:szCs w:val="22"/>
        </w:rPr>
        <w:t xml:space="preserve">Rezultatet e </w:t>
      </w:r>
      <w:r w:rsidR="000C393A" w:rsidRPr="008A3FE9">
        <w:rPr>
          <w:rFonts w:ascii="Times New Roman" w:hAnsi="Times New Roman" w:cs="Times New Roman"/>
          <w:sz w:val="22"/>
          <w:szCs w:val="22"/>
        </w:rPr>
        <w:t>pritshme</w:t>
      </w:r>
      <w:r w:rsidRPr="008A3FE9">
        <w:rPr>
          <w:rFonts w:ascii="Times New Roman" w:hAnsi="Times New Roman" w:cs="Times New Roman"/>
          <w:sz w:val="22"/>
          <w:szCs w:val="22"/>
        </w:rPr>
        <w:t xml:space="preserve"> deri në 2030 janë</w:t>
      </w:r>
      <w:r w:rsidR="00066EA1" w:rsidRPr="008A3FE9">
        <w:rPr>
          <w:rFonts w:ascii="Times New Roman" w:hAnsi="Times New Roman" w:cs="Times New Roman"/>
          <w:sz w:val="22"/>
          <w:szCs w:val="22"/>
        </w:rPr>
        <w:t xml:space="preserve">: </w:t>
      </w:r>
    </w:p>
    <w:p w14:paraId="12B921FA" w14:textId="77777777" w:rsidR="00161058" w:rsidRPr="008A3FE9" w:rsidRDefault="00161058" w:rsidP="00516547">
      <w:pPr>
        <w:spacing w:after="0" w:line="276" w:lineRule="auto"/>
        <w:jc w:val="both"/>
        <w:rPr>
          <w:rFonts w:ascii="Times New Roman" w:hAnsi="Times New Roman" w:cs="Times New Roman"/>
          <w:sz w:val="22"/>
          <w:szCs w:val="22"/>
        </w:rPr>
      </w:pPr>
    </w:p>
    <w:p w14:paraId="6359390D" w14:textId="0A96D1EC" w:rsidR="00166766" w:rsidRPr="008A3FE9" w:rsidRDefault="0033393A" w:rsidP="00516547">
      <w:pPr>
        <w:spacing w:line="276" w:lineRule="auto"/>
        <w:rPr>
          <w:rFonts w:ascii="Times New Roman" w:hAnsi="Times New Roman" w:cs="Times New Roman"/>
          <w:sz w:val="22"/>
          <w:szCs w:val="22"/>
        </w:rPr>
      </w:pPr>
      <w:r w:rsidRPr="008A3FE9">
        <w:rPr>
          <w:rFonts w:ascii="Times New Roman" w:hAnsi="Times New Roman" w:cs="Times New Roman"/>
          <w:sz w:val="22"/>
          <w:szCs w:val="22"/>
        </w:rPr>
        <w:t>T</w:t>
      </w:r>
      <w:r w:rsidR="00161058" w:rsidRPr="008A3FE9">
        <w:rPr>
          <w:rFonts w:ascii="Times New Roman" w:hAnsi="Times New Roman" w:cs="Times New Roman"/>
          <w:sz w:val="22"/>
          <w:szCs w:val="22"/>
        </w:rPr>
        <w:t xml:space="preserve">ë gjitha Njësitë e Vetëqeverisjes Vendore (NJVV) </w:t>
      </w:r>
      <w:r w:rsidR="004E089D" w:rsidRPr="008A3FE9">
        <w:rPr>
          <w:rFonts w:ascii="Times New Roman" w:hAnsi="Times New Roman" w:cs="Times New Roman"/>
          <w:sz w:val="22"/>
          <w:szCs w:val="22"/>
        </w:rPr>
        <w:t xml:space="preserve">të kenë </w:t>
      </w:r>
      <w:r w:rsidR="00161058" w:rsidRPr="008A3FE9">
        <w:rPr>
          <w:rFonts w:ascii="Times New Roman" w:hAnsi="Times New Roman" w:cs="Times New Roman"/>
          <w:sz w:val="22"/>
          <w:szCs w:val="22"/>
        </w:rPr>
        <w:t>kapacitete të plota operative dhe buxhetore për të adresuar nevojat për strehim të komuniteteve</w:t>
      </w:r>
      <w:r w:rsidR="00066EA1" w:rsidRPr="008A3FE9">
        <w:rPr>
          <w:rFonts w:ascii="Times New Roman" w:hAnsi="Times New Roman" w:cs="Times New Roman"/>
          <w:sz w:val="22"/>
          <w:szCs w:val="22"/>
        </w:rPr>
        <w:t xml:space="preserve">, </w:t>
      </w:r>
      <w:r w:rsidR="00161058" w:rsidRPr="008A3FE9">
        <w:rPr>
          <w:rFonts w:ascii="Times New Roman" w:hAnsi="Times New Roman" w:cs="Times New Roman"/>
          <w:sz w:val="22"/>
          <w:szCs w:val="22"/>
        </w:rPr>
        <w:t xml:space="preserve">duke eliminuar rastet e </w:t>
      </w:r>
      <w:r w:rsidR="00AD2FD2" w:rsidRPr="008A3FE9">
        <w:rPr>
          <w:rFonts w:ascii="Times New Roman" w:hAnsi="Times New Roman" w:cs="Times New Roman"/>
          <w:sz w:val="22"/>
          <w:szCs w:val="22"/>
        </w:rPr>
        <w:t xml:space="preserve">mungesës së strehimit </w:t>
      </w:r>
      <w:r w:rsidR="00161058" w:rsidRPr="008A3FE9">
        <w:rPr>
          <w:rFonts w:ascii="Times New Roman" w:hAnsi="Times New Roman" w:cs="Times New Roman"/>
          <w:sz w:val="22"/>
          <w:szCs w:val="22"/>
        </w:rPr>
        <w:t>dhe pasigurisë së pronësisë</w:t>
      </w:r>
      <w:r w:rsidR="00066EA1" w:rsidRPr="008A3FE9">
        <w:rPr>
          <w:rFonts w:ascii="Times New Roman" w:hAnsi="Times New Roman" w:cs="Times New Roman"/>
          <w:sz w:val="22"/>
          <w:szCs w:val="22"/>
        </w:rPr>
        <w:t xml:space="preserve">. </w:t>
      </w:r>
    </w:p>
    <w:p w14:paraId="44F474A7" w14:textId="77777777" w:rsidR="00FD1CB7" w:rsidRPr="008A3FE9" w:rsidRDefault="00FD1CB7" w:rsidP="00FD1CB7">
      <w:pPr>
        <w:spacing w:after="0" w:line="276" w:lineRule="auto"/>
        <w:jc w:val="both"/>
        <w:rPr>
          <w:rFonts w:ascii="Times New Roman" w:hAnsi="Times New Roman" w:cs="Times New Roman"/>
          <w:sz w:val="22"/>
          <w:szCs w:val="22"/>
        </w:rPr>
      </w:pPr>
      <w:r w:rsidRPr="008A3FE9">
        <w:rPr>
          <w:rFonts w:ascii="Times New Roman" w:hAnsi="Times New Roman" w:cs="Times New Roman"/>
          <w:sz w:val="22"/>
          <w:szCs w:val="22"/>
        </w:rPr>
        <w:t>Indikatorë të matshëm:</w:t>
      </w:r>
    </w:p>
    <w:p w14:paraId="712C100B" w14:textId="77777777" w:rsidR="00FD1CB7" w:rsidRPr="008A3FE9" w:rsidRDefault="00FD1CB7" w:rsidP="00FD1CB7">
      <w:pPr>
        <w:spacing w:after="0" w:line="276" w:lineRule="auto"/>
        <w:jc w:val="both"/>
        <w:rPr>
          <w:rFonts w:ascii="Times New Roman" w:hAnsi="Times New Roman" w:cs="Times New Roman"/>
          <w:sz w:val="22"/>
          <w:szCs w:val="22"/>
        </w:rPr>
      </w:pPr>
    </w:p>
    <w:p w14:paraId="44EDEE1F" w14:textId="77777777" w:rsidR="00FD1CB7" w:rsidRPr="008A3FE9" w:rsidRDefault="00FD1CB7" w:rsidP="00BE5B34">
      <w:pPr>
        <w:pStyle w:val="ListParagraph"/>
        <w:numPr>
          <w:ilvl w:val="0"/>
          <w:numId w:val="35"/>
        </w:numPr>
        <w:spacing w:after="0" w:line="276" w:lineRule="auto"/>
        <w:jc w:val="both"/>
        <w:rPr>
          <w:rFonts w:ascii="Times New Roman" w:hAnsi="Times New Roman" w:cs="Times New Roman"/>
          <w:sz w:val="22"/>
          <w:szCs w:val="22"/>
        </w:rPr>
      </w:pPr>
      <w:r w:rsidRPr="008A3FE9">
        <w:rPr>
          <w:rFonts w:ascii="Times New Roman" w:eastAsia="Times New Roman" w:hAnsi="Times New Roman" w:cs="Times New Roman"/>
          <w:color w:val="000000"/>
          <w:kern w:val="0"/>
          <w:sz w:val="22"/>
          <w:szCs w:val="22"/>
        </w:rPr>
        <w:t xml:space="preserve">Numri i familjeve që përfitojnë subvencionim të plotë të qirasë (bonus strehimi) ose kredi të buta. </w:t>
      </w:r>
    </w:p>
    <w:p w14:paraId="7E79A0EE" w14:textId="0B07CA70" w:rsidR="00FD1CB7" w:rsidRPr="008A3FE9" w:rsidRDefault="00FD1CB7" w:rsidP="00BE5B34">
      <w:pPr>
        <w:pStyle w:val="ListParagraph"/>
        <w:numPr>
          <w:ilvl w:val="0"/>
          <w:numId w:val="35"/>
        </w:numPr>
        <w:spacing w:after="0" w:line="276" w:lineRule="auto"/>
        <w:jc w:val="both"/>
        <w:rPr>
          <w:rFonts w:ascii="Times New Roman" w:hAnsi="Times New Roman" w:cs="Times New Roman"/>
          <w:sz w:val="22"/>
          <w:szCs w:val="22"/>
        </w:rPr>
      </w:pPr>
      <w:r w:rsidRPr="008A3FE9">
        <w:rPr>
          <w:rFonts w:ascii="Times New Roman" w:eastAsia="Times New Roman" w:hAnsi="Times New Roman" w:cs="Times New Roman"/>
          <w:color w:val="000000"/>
          <w:kern w:val="0"/>
          <w:sz w:val="22"/>
          <w:szCs w:val="22"/>
        </w:rPr>
        <w:t>Numri i objekteve në posedim të familjeve rome/egjiptiane të legalizuara ose të trajtuara me masa alternative (kompensim/strehim).</w:t>
      </w:r>
    </w:p>
    <w:p w14:paraId="6DC50D89" w14:textId="30289168" w:rsidR="00FD1CB7" w:rsidRPr="008A3FE9" w:rsidRDefault="00FD1CB7" w:rsidP="00BE5B34">
      <w:pPr>
        <w:pStyle w:val="ListParagraph"/>
        <w:numPr>
          <w:ilvl w:val="0"/>
          <w:numId w:val="35"/>
        </w:numPr>
        <w:spacing w:after="0" w:line="276" w:lineRule="auto"/>
        <w:jc w:val="both"/>
        <w:rPr>
          <w:rFonts w:ascii="Times New Roman" w:hAnsi="Times New Roman" w:cs="Times New Roman"/>
          <w:sz w:val="22"/>
          <w:szCs w:val="22"/>
        </w:rPr>
      </w:pPr>
      <w:r w:rsidRPr="008A3FE9">
        <w:rPr>
          <w:rFonts w:ascii="Times New Roman" w:eastAsia="Times New Roman" w:hAnsi="Times New Roman" w:cs="Times New Roman"/>
          <w:color w:val="000000"/>
          <w:kern w:val="0"/>
          <w:sz w:val="22"/>
          <w:szCs w:val="22"/>
        </w:rPr>
        <w:t>Përqindja e NJVV-ve që kanë plane 5-vjeçare strehimi aktive dhe të financuara nga Buxheti i Shtetit.</w:t>
      </w:r>
    </w:p>
    <w:p w14:paraId="0944EADC" w14:textId="77777777" w:rsidR="00FD1CB7" w:rsidRPr="008A3FE9" w:rsidRDefault="00FD1CB7" w:rsidP="00FD1CB7">
      <w:pPr>
        <w:pStyle w:val="ListParagraph"/>
        <w:spacing w:after="0" w:line="276" w:lineRule="auto"/>
        <w:jc w:val="both"/>
        <w:rPr>
          <w:rFonts w:ascii="Times New Roman" w:hAnsi="Times New Roman" w:cs="Times New Roman"/>
          <w:sz w:val="22"/>
          <w:szCs w:val="22"/>
        </w:rPr>
      </w:pPr>
    </w:p>
    <w:p w14:paraId="70EEA1A1" w14:textId="77777777" w:rsidR="00815482" w:rsidRPr="008A3FE9" w:rsidRDefault="00815482" w:rsidP="00516547">
      <w:pPr>
        <w:spacing w:line="276" w:lineRule="auto"/>
        <w:rPr>
          <w:rFonts w:ascii="Times New Roman" w:hAnsi="Times New Roman" w:cs="Times New Roman"/>
          <w:b/>
          <w:bCs/>
        </w:rPr>
      </w:pPr>
      <w:r w:rsidRPr="008A3FE9">
        <w:rPr>
          <w:rFonts w:ascii="Times New Roman" w:hAnsi="Times New Roman" w:cs="Times New Roman"/>
          <w:b/>
          <w:bCs/>
        </w:rPr>
        <w:t>Fusha</w:t>
      </w:r>
      <w:r w:rsidR="00066EA1" w:rsidRPr="008A3FE9">
        <w:rPr>
          <w:rFonts w:ascii="Times New Roman" w:hAnsi="Times New Roman" w:cs="Times New Roman"/>
          <w:b/>
          <w:bCs/>
        </w:rPr>
        <w:t xml:space="preserve">: </w:t>
      </w:r>
      <w:r w:rsidRPr="008A3FE9">
        <w:rPr>
          <w:rFonts w:ascii="Times New Roman" w:hAnsi="Times New Roman" w:cs="Times New Roman"/>
          <w:b/>
          <w:bCs/>
        </w:rPr>
        <w:t>Kujdesi Sh</w:t>
      </w:r>
      <w:r w:rsidR="00DF3070" w:rsidRPr="008A3FE9">
        <w:rPr>
          <w:rFonts w:ascii="Times New Roman" w:hAnsi="Times New Roman" w:cs="Times New Roman"/>
          <w:b/>
          <w:bCs/>
        </w:rPr>
        <w:t>ë</w:t>
      </w:r>
      <w:r w:rsidRPr="008A3FE9">
        <w:rPr>
          <w:rFonts w:ascii="Times New Roman" w:hAnsi="Times New Roman" w:cs="Times New Roman"/>
          <w:b/>
          <w:bCs/>
        </w:rPr>
        <w:t>ndet</w:t>
      </w:r>
      <w:r w:rsidR="00DF3070" w:rsidRPr="008A3FE9">
        <w:rPr>
          <w:rFonts w:ascii="Times New Roman" w:hAnsi="Times New Roman" w:cs="Times New Roman"/>
          <w:b/>
          <w:bCs/>
        </w:rPr>
        <w:t>ë</w:t>
      </w:r>
      <w:r w:rsidRPr="008A3FE9">
        <w:rPr>
          <w:rFonts w:ascii="Times New Roman" w:hAnsi="Times New Roman" w:cs="Times New Roman"/>
          <w:b/>
          <w:bCs/>
        </w:rPr>
        <w:t xml:space="preserve">sor </w:t>
      </w:r>
    </w:p>
    <w:p w14:paraId="0DBB8BA3" w14:textId="77777777" w:rsidR="00815482" w:rsidRPr="008A3FE9" w:rsidRDefault="00815482" w:rsidP="00516547">
      <w:pPr>
        <w:tabs>
          <w:tab w:val="left" w:pos="810"/>
        </w:tabs>
        <w:spacing w:after="0" w:line="276" w:lineRule="auto"/>
        <w:jc w:val="both"/>
        <w:rPr>
          <w:rFonts w:ascii="Times New Roman" w:hAnsi="Times New Roman" w:cs="Times New Roman"/>
          <w:sz w:val="22"/>
          <w:szCs w:val="22"/>
        </w:rPr>
      </w:pPr>
      <w:r w:rsidRPr="008A3FE9">
        <w:rPr>
          <w:rFonts w:ascii="Times New Roman" w:hAnsi="Times New Roman" w:cs="Times New Roman"/>
          <w:sz w:val="22"/>
          <w:szCs w:val="22"/>
        </w:rPr>
        <w:t xml:space="preserve">Masat kryesore për arritjen </w:t>
      </w:r>
      <w:r w:rsidR="00E8796B" w:rsidRPr="008A3FE9">
        <w:rPr>
          <w:rFonts w:ascii="Times New Roman" w:hAnsi="Times New Roman" w:cs="Times New Roman"/>
          <w:sz w:val="22"/>
          <w:szCs w:val="22"/>
        </w:rPr>
        <w:t>e</w:t>
      </w:r>
      <w:r w:rsidRPr="008A3FE9">
        <w:rPr>
          <w:rFonts w:ascii="Times New Roman" w:hAnsi="Times New Roman" w:cs="Times New Roman"/>
          <w:sz w:val="22"/>
          <w:szCs w:val="22"/>
        </w:rPr>
        <w:t xml:space="preserve"> objektivave në fushën e kujdesit shëndetësor synojnë përmirësimin e gjendjes shëndetësore të romëve dhe egjiptianëve përmes garantimit të aksesit të barabartë</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cilësor dhe të qëndrueshëm në shërbimet shëndetësore parësore</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parandaluese dhe kurative</w:t>
      </w:r>
      <w:r w:rsidR="00066EA1" w:rsidRPr="008A3FE9">
        <w:rPr>
          <w:rFonts w:ascii="Times New Roman" w:hAnsi="Times New Roman" w:cs="Times New Roman"/>
          <w:sz w:val="22"/>
          <w:szCs w:val="22"/>
        </w:rPr>
        <w:t xml:space="preserve">. </w:t>
      </w:r>
    </w:p>
    <w:p w14:paraId="6EE8A023" w14:textId="77777777" w:rsidR="00E8796B" w:rsidRPr="008A3FE9" w:rsidRDefault="00E8796B" w:rsidP="00516547">
      <w:pPr>
        <w:tabs>
          <w:tab w:val="left" w:pos="810"/>
        </w:tabs>
        <w:spacing w:after="0" w:line="276" w:lineRule="auto"/>
        <w:jc w:val="both"/>
        <w:rPr>
          <w:rFonts w:ascii="Times New Roman" w:hAnsi="Times New Roman" w:cs="Times New Roman"/>
          <w:b/>
          <w:bCs/>
          <w:sz w:val="22"/>
          <w:szCs w:val="22"/>
        </w:rPr>
      </w:pPr>
    </w:p>
    <w:p w14:paraId="73BB4C25" w14:textId="77777777" w:rsidR="004E089D" w:rsidRPr="008A3FE9" w:rsidRDefault="00E8796B" w:rsidP="00516547">
      <w:pPr>
        <w:tabs>
          <w:tab w:val="left" w:pos="810"/>
        </w:tabs>
        <w:spacing w:after="0" w:line="276" w:lineRule="auto"/>
        <w:jc w:val="both"/>
        <w:rPr>
          <w:rFonts w:ascii="Times New Roman" w:hAnsi="Times New Roman" w:cs="Times New Roman"/>
          <w:sz w:val="22"/>
          <w:szCs w:val="22"/>
        </w:rPr>
      </w:pPr>
      <w:r w:rsidRPr="008A3FE9">
        <w:rPr>
          <w:rFonts w:ascii="Times New Roman" w:hAnsi="Times New Roman" w:cs="Times New Roman"/>
          <w:sz w:val="22"/>
          <w:szCs w:val="22"/>
        </w:rPr>
        <w:t>Objektivi III</w:t>
      </w:r>
      <w:r w:rsidR="00066EA1" w:rsidRPr="008A3FE9">
        <w:rPr>
          <w:rFonts w:ascii="Times New Roman" w:hAnsi="Times New Roman" w:cs="Times New Roman"/>
          <w:sz w:val="22"/>
          <w:szCs w:val="22"/>
        </w:rPr>
        <w:t>. ”</w:t>
      </w:r>
      <w:r w:rsidRPr="008A3FE9">
        <w:rPr>
          <w:rFonts w:ascii="Times New Roman" w:hAnsi="Times New Roman" w:cs="Times New Roman"/>
          <w:i/>
          <w:iCs/>
          <w:sz w:val="22"/>
          <w:szCs w:val="22"/>
        </w:rPr>
        <w:t>Sigurimi i shërbimeve shëndetësore parësore dhe parandaluese përmes afrimit të shërbimit te qytetari dhe eliminimit të barrierave gjeografike e financiare</w:t>
      </w:r>
      <w:r w:rsidR="00066EA1" w:rsidRPr="008A3FE9">
        <w:rPr>
          <w:rFonts w:ascii="Times New Roman" w:hAnsi="Times New Roman" w:cs="Times New Roman"/>
          <w:i/>
          <w:iCs/>
          <w:sz w:val="22"/>
          <w:szCs w:val="22"/>
        </w:rPr>
        <w:t>”</w:t>
      </w:r>
      <w:r w:rsidRPr="008A3FE9">
        <w:rPr>
          <w:rFonts w:ascii="Times New Roman" w:hAnsi="Times New Roman" w:cs="Times New Roman"/>
          <w:sz w:val="22"/>
          <w:szCs w:val="22"/>
        </w:rPr>
        <w:t>është thelbësor për reduktimin e pabarazive shëndetësore dhe përmirësimin e treguesve të shëndetit</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jetëgjatësisë dhe mirëqenies në komunitetet rome dhe egjiptiane</w:t>
      </w:r>
      <w:r w:rsidR="00066EA1" w:rsidRPr="008A3FE9">
        <w:rPr>
          <w:rFonts w:ascii="Times New Roman" w:hAnsi="Times New Roman" w:cs="Times New Roman"/>
          <w:sz w:val="22"/>
          <w:szCs w:val="22"/>
        </w:rPr>
        <w:t xml:space="preserve">. </w:t>
      </w:r>
    </w:p>
    <w:p w14:paraId="6D545A32" w14:textId="6D10EF18" w:rsidR="00E8796B" w:rsidRPr="008A3FE9" w:rsidRDefault="00E8796B" w:rsidP="00516547">
      <w:pPr>
        <w:tabs>
          <w:tab w:val="left" w:pos="810"/>
        </w:tabs>
        <w:spacing w:after="0" w:line="276" w:lineRule="auto"/>
        <w:jc w:val="both"/>
        <w:rPr>
          <w:rFonts w:ascii="Times New Roman" w:hAnsi="Times New Roman" w:cs="Times New Roman"/>
          <w:sz w:val="22"/>
          <w:szCs w:val="22"/>
        </w:rPr>
      </w:pPr>
      <w:r w:rsidRPr="008A3FE9">
        <w:rPr>
          <w:rFonts w:ascii="Times New Roman" w:hAnsi="Times New Roman" w:cs="Times New Roman"/>
          <w:sz w:val="22"/>
          <w:szCs w:val="22"/>
        </w:rPr>
        <w:t>Në kuadër të objektivit specifik III</w:t>
      </w:r>
      <w:r w:rsidR="00066EA1" w:rsidRPr="008A3FE9">
        <w:rPr>
          <w:rFonts w:ascii="Times New Roman" w:hAnsi="Times New Roman" w:cs="Times New Roman"/>
          <w:sz w:val="22"/>
          <w:szCs w:val="22"/>
        </w:rPr>
        <w:t>.</w:t>
      </w:r>
      <w:r w:rsidRPr="008A3FE9">
        <w:rPr>
          <w:rFonts w:ascii="Times New Roman" w:hAnsi="Times New Roman" w:cs="Times New Roman"/>
          <w:sz w:val="22"/>
          <w:szCs w:val="22"/>
        </w:rPr>
        <w:t>1</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janë planifikuar masat prioritare si më poshtë</w:t>
      </w:r>
      <w:r w:rsidR="00066EA1" w:rsidRPr="008A3FE9">
        <w:rPr>
          <w:rFonts w:ascii="Times New Roman" w:hAnsi="Times New Roman" w:cs="Times New Roman"/>
          <w:sz w:val="22"/>
          <w:szCs w:val="22"/>
        </w:rPr>
        <w:t xml:space="preserve">: </w:t>
      </w:r>
    </w:p>
    <w:p w14:paraId="58151730" w14:textId="77777777" w:rsidR="006E5E6D" w:rsidRPr="008A3FE9" w:rsidRDefault="006E5E6D" w:rsidP="00BE5B34">
      <w:pPr>
        <w:pStyle w:val="ListParagraph"/>
        <w:numPr>
          <w:ilvl w:val="0"/>
          <w:numId w:val="28"/>
        </w:numPr>
        <w:tabs>
          <w:tab w:val="left" w:pos="810"/>
        </w:tabs>
        <w:spacing w:after="0" w:line="276" w:lineRule="auto"/>
        <w:jc w:val="both"/>
        <w:rPr>
          <w:rFonts w:ascii="Times New Roman" w:hAnsi="Times New Roman" w:cs="Times New Roman"/>
          <w:sz w:val="22"/>
          <w:szCs w:val="22"/>
        </w:rPr>
      </w:pPr>
      <w:r w:rsidRPr="008A3FE9">
        <w:rPr>
          <w:rFonts w:ascii="Times New Roman" w:hAnsi="Times New Roman" w:cs="Times New Roman"/>
          <w:sz w:val="22"/>
          <w:szCs w:val="22"/>
        </w:rPr>
        <w:t>Forcimi dhe institucionalizimi i shërbimeve të ekipeve mobile shëndetësore</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duke garantuar mbulim territorial sistematik</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frekuencë të rregullt vizitash dhe mekanizëm efektiv referimi me afat maksimal 14 ditë për rastet e identifikuara</w:t>
      </w:r>
      <w:r w:rsidR="00066EA1" w:rsidRPr="008A3FE9">
        <w:rPr>
          <w:rFonts w:ascii="Times New Roman" w:hAnsi="Times New Roman" w:cs="Times New Roman"/>
          <w:sz w:val="22"/>
          <w:szCs w:val="22"/>
        </w:rPr>
        <w:t xml:space="preserve">. </w:t>
      </w:r>
    </w:p>
    <w:p w14:paraId="3C278359" w14:textId="77777777" w:rsidR="006E5E6D" w:rsidRPr="008A3FE9" w:rsidRDefault="006E5E6D" w:rsidP="00BE5B34">
      <w:pPr>
        <w:pStyle w:val="ListParagraph"/>
        <w:numPr>
          <w:ilvl w:val="0"/>
          <w:numId w:val="28"/>
        </w:numPr>
        <w:tabs>
          <w:tab w:val="left" w:pos="810"/>
        </w:tabs>
        <w:spacing w:after="0" w:line="276" w:lineRule="auto"/>
        <w:jc w:val="both"/>
        <w:rPr>
          <w:rFonts w:ascii="Times New Roman" w:hAnsi="Times New Roman" w:cs="Times New Roman"/>
          <w:sz w:val="22"/>
          <w:szCs w:val="22"/>
        </w:rPr>
      </w:pPr>
      <w:r w:rsidRPr="008A3FE9">
        <w:rPr>
          <w:rFonts w:ascii="Times New Roman" w:hAnsi="Times New Roman" w:cs="Times New Roman"/>
          <w:sz w:val="22"/>
          <w:szCs w:val="22"/>
        </w:rPr>
        <w:t>Rritja e mbulimit të kontrollit bazë mjekësor për grupmoshën 35–70 vjeç</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përmes mekanizmave aktivë të identifikimit dhe ndjekjes sistematike sipas gjinisë dhe grupmoshave</w:t>
      </w:r>
      <w:r w:rsidR="00066EA1" w:rsidRPr="008A3FE9">
        <w:rPr>
          <w:rFonts w:ascii="Times New Roman" w:hAnsi="Times New Roman" w:cs="Times New Roman"/>
          <w:sz w:val="22"/>
          <w:szCs w:val="22"/>
        </w:rPr>
        <w:t xml:space="preserve">. </w:t>
      </w:r>
    </w:p>
    <w:p w14:paraId="52E6D149" w14:textId="77777777" w:rsidR="006E5E6D" w:rsidRPr="008A3FE9" w:rsidRDefault="006E5E6D" w:rsidP="00BE5B34">
      <w:pPr>
        <w:pStyle w:val="ListParagraph"/>
        <w:numPr>
          <w:ilvl w:val="0"/>
          <w:numId w:val="28"/>
        </w:numPr>
        <w:tabs>
          <w:tab w:val="left" w:pos="810"/>
        </w:tabs>
        <w:spacing w:after="0" w:line="276" w:lineRule="auto"/>
        <w:jc w:val="both"/>
        <w:rPr>
          <w:rFonts w:ascii="Times New Roman" w:hAnsi="Times New Roman" w:cs="Times New Roman"/>
          <w:sz w:val="22"/>
          <w:szCs w:val="22"/>
        </w:rPr>
      </w:pPr>
      <w:r w:rsidRPr="008A3FE9">
        <w:rPr>
          <w:rFonts w:ascii="Times New Roman" w:hAnsi="Times New Roman" w:cs="Times New Roman"/>
          <w:sz w:val="22"/>
          <w:szCs w:val="22"/>
        </w:rPr>
        <w:t>Organizimi i vizitave periodike të vaksinimit në terren dhe zbatimi i sistemit aktiv të gjurmimit dhe rikujtimit për fëmijët me vaksina të vonuara</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për të garantuar përfundimin në kohë të kalendarit kombëtar të vaksinimit dhe eliminimin e rasteve me fruth dhe rubeolë</w:t>
      </w:r>
      <w:r w:rsidR="00066EA1" w:rsidRPr="008A3FE9">
        <w:rPr>
          <w:rFonts w:ascii="Times New Roman" w:hAnsi="Times New Roman" w:cs="Times New Roman"/>
          <w:sz w:val="22"/>
          <w:szCs w:val="22"/>
        </w:rPr>
        <w:t xml:space="preserve">. </w:t>
      </w:r>
    </w:p>
    <w:p w14:paraId="7BF7C332" w14:textId="77777777" w:rsidR="006E5E6D" w:rsidRPr="008A3FE9" w:rsidRDefault="006E5E6D" w:rsidP="00BE5B34">
      <w:pPr>
        <w:pStyle w:val="ListParagraph"/>
        <w:numPr>
          <w:ilvl w:val="0"/>
          <w:numId w:val="28"/>
        </w:numPr>
        <w:tabs>
          <w:tab w:val="left" w:pos="810"/>
        </w:tabs>
        <w:spacing w:after="0" w:line="276" w:lineRule="auto"/>
        <w:jc w:val="both"/>
        <w:rPr>
          <w:rFonts w:ascii="Times New Roman" w:hAnsi="Times New Roman" w:cs="Times New Roman"/>
          <w:sz w:val="22"/>
          <w:szCs w:val="22"/>
        </w:rPr>
      </w:pPr>
      <w:r w:rsidRPr="008A3FE9">
        <w:rPr>
          <w:rFonts w:ascii="Times New Roman" w:hAnsi="Times New Roman" w:cs="Times New Roman"/>
          <w:sz w:val="22"/>
          <w:szCs w:val="22"/>
        </w:rPr>
        <w:t>Zhvillimi dhe zbatimi i një programi të detyrueshëm trajnimi për mosdiskriminim dhe integrimi i protokolleve anti-diskriminim në manualet e cilësisë së QSH-ve</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si dhe vendosja e mekanizmit të raportimit dhe monitorimit të rasteve të diskriminimit</w:t>
      </w:r>
      <w:r w:rsidR="00066EA1" w:rsidRPr="008A3FE9">
        <w:rPr>
          <w:rFonts w:ascii="Times New Roman" w:hAnsi="Times New Roman" w:cs="Times New Roman"/>
          <w:sz w:val="22"/>
          <w:szCs w:val="22"/>
        </w:rPr>
        <w:t xml:space="preserve">. </w:t>
      </w:r>
    </w:p>
    <w:p w14:paraId="6B0841A8" w14:textId="56FFF78A" w:rsidR="006E5E6D" w:rsidRPr="008A3FE9" w:rsidRDefault="006E5E6D" w:rsidP="00BE5B34">
      <w:pPr>
        <w:pStyle w:val="ListParagraph"/>
        <w:numPr>
          <w:ilvl w:val="0"/>
          <w:numId w:val="28"/>
        </w:numPr>
        <w:tabs>
          <w:tab w:val="left" w:pos="810"/>
        </w:tabs>
        <w:spacing w:after="0" w:line="276" w:lineRule="auto"/>
        <w:jc w:val="both"/>
        <w:rPr>
          <w:rFonts w:ascii="Times New Roman" w:hAnsi="Times New Roman" w:cs="Times New Roman"/>
          <w:sz w:val="22"/>
          <w:szCs w:val="22"/>
        </w:rPr>
      </w:pPr>
      <w:r w:rsidRPr="008A3FE9">
        <w:rPr>
          <w:rFonts w:ascii="Times New Roman" w:hAnsi="Times New Roman" w:cs="Times New Roman"/>
          <w:sz w:val="22"/>
          <w:szCs w:val="22"/>
        </w:rPr>
        <w:t>Vendosja e mekanizmit të ndjekjes aktive për gratë shtatzëna rome dhe egjiptiane</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për garantimin e realizimit të 4 vizitave antenatale dhe përfitimin e paketës së plotë antenatal/postnatal</w:t>
      </w:r>
      <w:r w:rsidR="00066EA1" w:rsidRPr="008A3FE9">
        <w:rPr>
          <w:rFonts w:ascii="Times New Roman" w:hAnsi="Times New Roman" w:cs="Times New Roman"/>
          <w:sz w:val="22"/>
          <w:szCs w:val="22"/>
        </w:rPr>
        <w:t xml:space="preserve">. </w:t>
      </w:r>
    </w:p>
    <w:p w14:paraId="36CBCAD5" w14:textId="77777777" w:rsidR="006E5E6D" w:rsidRPr="008A3FE9" w:rsidRDefault="006E5E6D" w:rsidP="00516547">
      <w:pPr>
        <w:tabs>
          <w:tab w:val="left" w:pos="810"/>
        </w:tabs>
        <w:spacing w:after="0" w:line="276" w:lineRule="auto"/>
        <w:jc w:val="both"/>
        <w:rPr>
          <w:rFonts w:ascii="Times New Roman" w:hAnsi="Times New Roman" w:cs="Times New Roman"/>
          <w:sz w:val="22"/>
          <w:szCs w:val="22"/>
        </w:rPr>
      </w:pPr>
    </w:p>
    <w:p w14:paraId="43313082" w14:textId="77777777" w:rsidR="006E5E6D" w:rsidRPr="008A3FE9" w:rsidRDefault="006E5E6D" w:rsidP="00BE5B34">
      <w:pPr>
        <w:pStyle w:val="ListParagraph"/>
        <w:numPr>
          <w:ilvl w:val="0"/>
          <w:numId w:val="28"/>
        </w:numPr>
        <w:tabs>
          <w:tab w:val="left" w:pos="810"/>
        </w:tabs>
        <w:spacing w:after="0" w:line="276" w:lineRule="auto"/>
        <w:jc w:val="both"/>
        <w:rPr>
          <w:rFonts w:ascii="Times New Roman" w:hAnsi="Times New Roman" w:cs="Times New Roman"/>
          <w:sz w:val="22"/>
          <w:szCs w:val="22"/>
        </w:rPr>
      </w:pPr>
      <w:r w:rsidRPr="008A3FE9">
        <w:rPr>
          <w:rFonts w:ascii="Times New Roman" w:hAnsi="Times New Roman" w:cs="Times New Roman"/>
          <w:sz w:val="22"/>
          <w:szCs w:val="22"/>
        </w:rPr>
        <w:t>Miratimi i protokollit të detyrueshëm të referimit nga materniteti drejt Qendrës Shëndetësore</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për realizimin e vizitës neonatale brenda 7 ditëve nga lindja</w:t>
      </w:r>
      <w:r w:rsidR="00066EA1" w:rsidRPr="008A3FE9">
        <w:rPr>
          <w:rFonts w:ascii="Times New Roman" w:hAnsi="Times New Roman" w:cs="Times New Roman"/>
          <w:sz w:val="22"/>
          <w:szCs w:val="22"/>
        </w:rPr>
        <w:t xml:space="preserve">. </w:t>
      </w:r>
    </w:p>
    <w:p w14:paraId="511ED0FA" w14:textId="05503302" w:rsidR="006E5E6D" w:rsidRPr="008A3FE9" w:rsidRDefault="006E5E6D" w:rsidP="00BE5B34">
      <w:pPr>
        <w:pStyle w:val="ListParagraph"/>
        <w:numPr>
          <w:ilvl w:val="0"/>
          <w:numId w:val="28"/>
        </w:numPr>
        <w:tabs>
          <w:tab w:val="left" w:pos="810"/>
        </w:tabs>
        <w:spacing w:after="0" w:line="276" w:lineRule="auto"/>
        <w:jc w:val="both"/>
        <w:rPr>
          <w:rFonts w:ascii="Times New Roman" w:hAnsi="Times New Roman" w:cs="Times New Roman"/>
          <w:sz w:val="22"/>
          <w:szCs w:val="22"/>
        </w:rPr>
      </w:pPr>
      <w:r w:rsidRPr="008A3FE9">
        <w:rPr>
          <w:rFonts w:ascii="Times New Roman" w:hAnsi="Times New Roman" w:cs="Times New Roman"/>
          <w:sz w:val="22"/>
          <w:szCs w:val="22"/>
        </w:rPr>
        <w:t>Rishikimi i kuadrit ligjor për regjistrimin pranë mjekut të familjes</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me qëllim eliminimin e barrierave administrative për personat pa dokumente</w:t>
      </w:r>
      <w:r w:rsidR="009E335C" w:rsidRPr="008A3FE9">
        <w:rPr>
          <w:rFonts w:ascii="Times New Roman" w:hAnsi="Times New Roman" w:cs="Times New Roman"/>
          <w:sz w:val="22"/>
          <w:szCs w:val="22"/>
        </w:rPr>
        <w:t xml:space="preserve"> identifikimi</w:t>
      </w:r>
      <w:r w:rsidR="00066EA1" w:rsidRPr="008A3FE9">
        <w:rPr>
          <w:rFonts w:ascii="Times New Roman" w:hAnsi="Times New Roman" w:cs="Times New Roman"/>
          <w:sz w:val="22"/>
          <w:szCs w:val="22"/>
        </w:rPr>
        <w:t xml:space="preserve">. </w:t>
      </w:r>
    </w:p>
    <w:p w14:paraId="2643FA49" w14:textId="70C1809B" w:rsidR="006E5E6D" w:rsidRPr="008A3FE9" w:rsidRDefault="006E5E6D" w:rsidP="00BE5B34">
      <w:pPr>
        <w:pStyle w:val="ListParagraph"/>
        <w:numPr>
          <w:ilvl w:val="0"/>
          <w:numId w:val="28"/>
        </w:numPr>
        <w:tabs>
          <w:tab w:val="left" w:pos="810"/>
        </w:tabs>
        <w:spacing w:after="0" w:line="276" w:lineRule="auto"/>
        <w:jc w:val="both"/>
        <w:rPr>
          <w:rFonts w:ascii="Times New Roman" w:hAnsi="Times New Roman" w:cs="Times New Roman"/>
          <w:sz w:val="22"/>
          <w:szCs w:val="22"/>
        </w:rPr>
      </w:pPr>
      <w:r w:rsidRPr="008A3FE9">
        <w:rPr>
          <w:rFonts w:ascii="Times New Roman" w:hAnsi="Times New Roman" w:cs="Times New Roman"/>
          <w:sz w:val="22"/>
          <w:szCs w:val="22"/>
        </w:rPr>
        <w:t xml:space="preserve">Forcimi i mekanizmave të informimit dhe asistencës për përfitimin e bonusit të </w:t>
      </w:r>
      <w:r w:rsidR="009E335C" w:rsidRPr="008A3FE9">
        <w:rPr>
          <w:rFonts w:ascii="Times New Roman" w:hAnsi="Times New Roman" w:cs="Times New Roman"/>
          <w:sz w:val="22"/>
          <w:szCs w:val="22"/>
        </w:rPr>
        <w:t>bebes</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në bashkëpunim me strukturat sociale dhe mediatorët komunitarë</w:t>
      </w:r>
      <w:r w:rsidR="00066EA1" w:rsidRPr="008A3FE9">
        <w:rPr>
          <w:rFonts w:ascii="Times New Roman" w:hAnsi="Times New Roman" w:cs="Times New Roman"/>
          <w:sz w:val="22"/>
          <w:szCs w:val="22"/>
        </w:rPr>
        <w:t xml:space="preserve">. </w:t>
      </w:r>
    </w:p>
    <w:p w14:paraId="18E598D7" w14:textId="77777777" w:rsidR="00A17056" w:rsidRPr="008A3FE9" w:rsidRDefault="006E5E6D" w:rsidP="00BE5B34">
      <w:pPr>
        <w:pStyle w:val="ListParagraph"/>
        <w:numPr>
          <w:ilvl w:val="0"/>
          <w:numId w:val="28"/>
        </w:numPr>
        <w:tabs>
          <w:tab w:val="left" w:pos="810"/>
        </w:tabs>
        <w:spacing w:after="0" w:line="276" w:lineRule="auto"/>
        <w:jc w:val="both"/>
        <w:rPr>
          <w:rFonts w:ascii="Times New Roman" w:hAnsi="Times New Roman" w:cs="Times New Roman"/>
          <w:sz w:val="22"/>
          <w:szCs w:val="22"/>
        </w:rPr>
      </w:pPr>
      <w:r w:rsidRPr="008A3FE9">
        <w:rPr>
          <w:rFonts w:ascii="Times New Roman" w:hAnsi="Times New Roman" w:cs="Times New Roman"/>
          <w:sz w:val="22"/>
          <w:szCs w:val="22"/>
        </w:rPr>
        <w:t>Zhvillimi i fushatave të targetuara ndërgjegjësuese dhe edukative</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për aksesimin e shërbimeve shëndetësore</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sistemin e referimit dhe përdorimin e platformës e-Albania</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me mbështetjen e mediatorëve</w:t>
      </w:r>
      <w:r w:rsidR="00066EA1" w:rsidRPr="008A3FE9">
        <w:rPr>
          <w:rFonts w:ascii="Times New Roman" w:hAnsi="Times New Roman" w:cs="Times New Roman"/>
          <w:sz w:val="22"/>
          <w:szCs w:val="22"/>
        </w:rPr>
        <w:t xml:space="preserve">. </w:t>
      </w:r>
    </w:p>
    <w:p w14:paraId="3B252D2C" w14:textId="77777777" w:rsidR="00E8796B" w:rsidRPr="008A3FE9" w:rsidRDefault="00E8796B" w:rsidP="00516547">
      <w:pPr>
        <w:tabs>
          <w:tab w:val="left" w:pos="810"/>
        </w:tabs>
        <w:spacing w:after="0" w:line="276" w:lineRule="auto"/>
        <w:jc w:val="both"/>
        <w:rPr>
          <w:rFonts w:ascii="Times New Roman" w:hAnsi="Times New Roman" w:cs="Times New Roman"/>
          <w:b/>
          <w:bCs/>
          <w:sz w:val="22"/>
          <w:szCs w:val="22"/>
        </w:rPr>
      </w:pPr>
    </w:p>
    <w:p w14:paraId="1C42CC40" w14:textId="77777777" w:rsidR="00E8796B" w:rsidRPr="008A3FE9" w:rsidRDefault="00E8796B" w:rsidP="00516547">
      <w:pPr>
        <w:tabs>
          <w:tab w:val="left" w:pos="810"/>
        </w:tabs>
        <w:spacing w:after="0" w:line="276" w:lineRule="auto"/>
        <w:jc w:val="both"/>
        <w:rPr>
          <w:rFonts w:ascii="Times New Roman" w:hAnsi="Times New Roman" w:cs="Times New Roman"/>
          <w:sz w:val="22"/>
          <w:szCs w:val="22"/>
        </w:rPr>
      </w:pPr>
      <w:r w:rsidRPr="008A3FE9">
        <w:rPr>
          <w:rFonts w:ascii="Times New Roman" w:hAnsi="Times New Roman" w:cs="Times New Roman"/>
          <w:sz w:val="22"/>
          <w:szCs w:val="22"/>
        </w:rPr>
        <w:t>Rezultatet e pritshme deri në 2030</w:t>
      </w:r>
      <w:r w:rsidR="00066EA1" w:rsidRPr="008A3FE9">
        <w:rPr>
          <w:rFonts w:ascii="Times New Roman" w:hAnsi="Times New Roman" w:cs="Times New Roman"/>
          <w:sz w:val="22"/>
          <w:szCs w:val="22"/>
        </w:rPr>
        <w:t xml:space="preserve">: </w:t>
      </w:r>
    </w:p>
    <w:p w14:paraId="49A26FDE" w14:textId="77777777" w:rsidR="006C6B2A" w:rsidRPr="008A3FE9" w:rsidRDefault="006C6B2A" w:rsidP="00516547">
      <w:pPr>
        <w:tabs>
          <w:tab w:val="left" w:pos="810"/>
        </w:tabs>
        <w:spacing w:after="0" w:line="276" w:lineRule="auto"/>
        <w:jc w:val="both"/>
        <w:rPr>
          <w:rFonts w:ascii="Times New Roman" w:hAnsi="Times New Roman" w:cs="Times New Roman"/>
          <w:sz w:val="22"/>
          <w:szCs w:val="22"/>
        </w:rPr>
      </w:pPr>
    </w:p>
    <w:p w14:paraId="77AA6F76" w14:textId="67698CD9" w:rsidR="00E8796B" w:rsidRPr="008A3FE9" w:rsidRDefault="00E8796B" w:rsidP="00516547">
      <w:pPr>
        <w:tabs>
          <w:tab w:val="left" w:pos="810"/>
        </w:tabs>
        <w:spacing w:after="0" w:line="276" w:lineRule="auto"/>
        <w:jc w:val="both"/>
        <w:rPr>
          <w:rFonts w:ascii="Times New Roman" w:hAnsi="Times New Roman" w:cs="Times New Roman"/>
          <w:sz w:val="22"/>
          <w:szCs w:val="22"/>
        </w:rPr>
      </w:pPr>
      <w:r w:rsidRPr="008A3FE9">
        <w:rPr>
          <w:rFonts w:ascii="Times New Roman" w:hAnsi="Times New Roman" w:cs="Times New Roman"/>
          <w:sz w:val="22"/>
          <w:szCs w:val="22"/>
        </w:rPr>
        <w:t>Rritje e ndjeshme e mbulimit dhe përdorimit të shërbimeve shëndetësore bazë dhe parandaluese nga komunitetet rome dhe egjiptiane</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 xml:space="preserve">me reduktim të dukshëm të pabarazive në </w:t>
      </w:r>
      <w:r w:rsidR="00786F27" w:rsidRPr="008A3FE9">
        <w:rPr>
          <w:rFonts w:ascii="Times New Roman" w:hAnsi="Times New Roman" w:cs="Times New Roman"/>
          <w:sz w:val="22"/>
          <w:szCs w:val="22"/>
        </w:rPr>
        <w:t xml:space="preserve">aksesin në shërbime </w:t>
      </w:r>
      <w:r w:rsidRPr="008A3FE9">
        <w:rPr>
          <w:rFonts w:ascii="Times New Roman" w:hAnsi="Times New Roman" w:cs="Times New Roman"/>
          <w:sz w:val="22"/>
          <w:szCs w:val="22"/>
        </w:rPr>
        <w:t>shëndet</w:t>
      </w:r>
      <w:r w:rsidR="00786F27" w:rsidRPr="008A3FE9">
        <w:rPr>
          <w:rFonts w:ascii="Times New Roman" w:hAnsi="Times New Roman" w:cs="Times New Roman"/>
          <w:sz w:val="22"/>
          <w:szCs w:val="22"/>
        </w:rPr>
        <w:t>ësore</w:t>
      </w:r>
      <w:r w:rsidR="00066EA1" w:rsidRPr="008A3FE9">
        <w:rPr>
          <w:rFonts w:ascii="Times New Roman" w:hAnsi="Times New Roman" w:cs="Times New Roman"/>
          <w:sz w:val="22"/>
          <w:szCs w:val="22"/>
        </w:rPr>
        <w:t xml:space="preserve">. </w:t>
      </w:r>
    </w:p>
    <w:p w14:paraId="6082FD92" w14:textId="77777777" w:rsidR="00E8796B" w:rsidRPr="008A3FE9" w:rsidRDefault="00E8796B" w:rsidP="00516547">
      <w:pPr>
        <w:tabs>
          <w:tab w:val="left" w:pos="810"/>
        </w:tabs>
        <w:spacing w:after="0" w:line="276" w:lineRule="auto"/>
        <w:jc w:val="both"/>
        <w:rPr>
          <w:rFonts w:ascii="Times New Roman" w:hAnsi="Times New Roman" w:cs="Times New Roman"/>
          <w:b/>
          <w:bCs/>
          <w:sz w:val="22"/>
          <w:szCs w:val="22"/>
        </w:rPr>
      </w:pPr>
    </w:p>
    <w:p w14:paraId="2679316D" w14:textId="77777777" w:rsidR="00FD1CB7" w:rsidRPr="008A3FE9" w:rsidRDefault="00FD1CB7" w:rsidP="00FD1CB7">
      <w:pPr>
        <w:spacing w:after="0" w:line="276" w:lineRule="auto"/>
        <w:jc w:val="both"/>
        <w:rPr>
          <w:rFonts w:ascii="Times New Roman" w:hAnsi="Times New Roman" w:cs="Times New Roman"/>
          <w:sz w:val="22"/>
          <w:szCs w:val="22"/>
        </w:rPr>
      </w:pPr>
      <w:r w:rsidRPr="008A3FE9">
        <w:rPr>
          <w:rFonts w:ascii="Times New Roman" w:hAnsi="Times New Roman" w:cs="Times New Roman"/>
          <w:sz w:val="22"/>
          <w:szCs w:val="22"/>
        </w:rPr>
        <w:t>Indikatorë të matshëm:</w:t>
      </w:r>
    </w:p>
    <w:p w14:paraId="1269D82D" w14:textId="77777777" w:rsidR="00FD1CB7" w:rsidRPr="008A3FE9" w:rsidRDefault="00FD1CB7" w:rsidP="00FD1CB7">
      <w:pPr>
        <w:spacing w:after="0" w:line="276" w:lineRule="auto"/>
        <w:jc w:val="both"/>
        <w:rPr>
          <w:rFonts w:ascii="Times New Roman" w:hAnsi="Times New Roman" w:cs="Times New Roman"/>
          <w:sz w:val="22"/>
          <w:szCs w:val="22"/>
        </w:rPr>
      </w:pPr>
    </w:p>
    <w:p w14:paraId="392684BE" w14:textId="77777777" w:rsidR="00FD1CB7" w:rsidRPr="008A3FE9" w:rsidRDefault="00FD1CB7" w:rsidP="00FD1CB7">
      <w:pPr>
        <w:framePr w:hSpace="180" w:wrap="around" w:vAnchor="page" w:hAnchor="margin" w:xAlign="center" w:y="275"/>
        <w:spacing w:after="0" w:line="240" w:lineRule="auto"/>
        <w:rPr>
          <w:rFonts w:ascii="Times New Roman" w:eastAsia="Times New Roman" w:hAnsi="Times New Roman" w:cs="Times New Roman"/>
          <w:color w:val="000000"/>
          <w:kern w:val="0"/>
          <w:sz w:val="22"/>
          <w:szCs w:val="22"/>
        </w:rPr>
      </w:pPr>
    </w:p>
    <w:p w14:paraId="1A583F4F" w14:textId="15BF3B54" w:rsidR="00FD1CB7" w:rsidRPr="008A3FE9" w:rsidRDefault="00FD1CB7" w:rsidP="00BE5B34">
      <w:pPr>
        <w:pStyle w:val="ListParagraph"/>
        <w:numPr>
          <w:ilvl w:val="0"/>
          <w:numId w:val="36"/>
        </w:numPr>
        <w:tabs>
          <w:tab w:val="left" w:pos="810"/>
        </w:tabs>
        <w:spacing w:after="0" w:line="276" w:lineRule="auto"/>
        <w:jc w:val="both"/>
        <w:rPr>
          <w:rFonts w:ascii="Times New Roman" w:eastAsia="Times New Roman" w:hAnsi="Times New Roman" w:cs="Times New Roman"/>
          <w:color w:val="000000"/>
          <w:kern w:val="0"/>
          <w:sz w:val="22"/>
          <w:szCs w:val="22"/>
        </w:rPr>
      </w:pPr>
      <w:r w:rsidRPr="008A3FE9">
        <w:rPr>
          <w:rFonts w:ascii="Times New Roman" w:eastAsia="Times New Roman" w:hAnsi="Times New Roman" w:cs="Times New Roman"/>
          <w:color w:val="000000"/>
          <w:kern w:val="0"/>
          <w:sz w:val="22"/>
          <w:szCs w:val="22"/>
        </w:rPr>
        <w:t>% e rasteve të referuara nga ekipet mobile që marrin shërbim brenda 14 ditëve.</w:t>
      </w:r>
    </w:p>
    <w:p w14:paraId="4D629947" w14:textId="77777777" w:rsidR="00FD1CB7" w:rsidRPr="008A3FE9" w:rsidRDefault="00FD1CB7" w:rsidP="00BE5B34">
      <w:pPr>
        <w:pStyle w:val="ListParagraph"/>
        <w:numPr>
          <w:ilvl w:val="0"/>
          <w:numId w:val="36"/>
        </w:numPr>
        <w:spacing w:after="0" w:line="240" w:lineRule="auto"/>
        <w:rPr>
          <w:rFonts w:ascii="Times New Roman" w:eastAsia="Times New Roman" w:hAnsi="Times New Roman" w:cs="Times New Roman"/>
          <w:color w:val="000000"/>
          <w:kern w:val="0"/>
          <w:sz w:val="22"/>
          <w:szCs w:val="22"/>
        </w:rPr>
      </w:pPr>
      <w:r w:rsidRPr="008A3FE9">
        <w:rPr>
          <w:rFonts w:ascii="Times New Roman" w:eastAsia="Times New Roman" w:hAnsi="Times New Roman" w:cs="Times New Roman"/>
          <w:color w:val="000000"/>
          <w:kern w:val="0"/>
          <w:sz w:val="22"/>
          <w:szCs w:val="22"/>
        </w:rPr>
        <w:t xml:space="preserve">Numri i vizitave të kryera nga ekipet mobile për 1,000 banorë romë/egjiptianë. </w:t>
      </w:r>
    </w:p>
    <w:p w14:paraId="4DF5678A" w14:textId="3A33FEAC" w:rsidR="00FD1CB7" w:rsidRPr="008A3FE9" w:rsidRDefault="00FD1CB7" w:rsidP="00BE5B34">
      <w:pPr>
        <w:pStyle w:val="ListParagraph"/>
        <w:numPr>
          <w:ilvl w:val="0"/>
          <w:numId w:val="36"/>
        </w:numPr>
        <w:spacing w:after="0" w:line="240" w:lineRule="auto"/>
        <w:rPr>
          <w:rFonts w:ascii="Times New Roman" w:eastAsia="Times New Roman" w:hAnsi="Times New Roman" w:cs="Times New Roman"/>
          <w:color w:val="000000"/>
          <w:kern w:val="0"/>
          <w:sz w:val="22"/>
          <w:szCs w:val="22"/>
        </w:rPr>
      </w:pPr>
      <w:r w:rsidRPr="008A3FE9">
        <w:rPr>
          <w:rFonts w:ascii="Times New Roman" w:eastAsia="Times New Roman" w:hAnsi="Times New Roman" w:cs="Times New Roman"/>
          <w:color w:val="000000"/>
          <w:kern w:val="0"/>
          <w:sz w:val="22"/>
          <w:szCs w:val="22"/>
        </w:rPr>
        <w:t>% e personave 35-70 vjeç që kryejnë kontrollin mjekësor bazë sipas grupmoshave dhe gjinisë.</w:t>
      </w:r>
    </w:p>
    <w:p w14:paraId="4F16A545" w14:textId="77777777" w:rsidR="00FD1CB7" w:rsidRPr="008A3FE9" w:rsidRDefault="00FD1CB7" w:rsidP="00FD1CB7">
      <w:pPr>
        <w:tabs>
          <w:tab w:val="left" w:pos="810"/>
        </w:tabs>
        <w:spacing w:after="0" w:line="276" w:lineRule="auto"/>
        <w:jc w:val="both"/>
        <w:rPr>
          <w:rFonts w:ascii="Times New Roman" w:eastAsia="Times New Roman" w:hAnsi="Times New Roman" w:cs="Times New Roman"/>
          <w:color w:val="000000"/>
          <w:kern w:val="0"/>
          <w:sz w:val="20"/>
          <w:szCs w:val="20"/>
        </w:rPr>
      </w:pPr>
    </w:p>
    <w:p w14:paraId="7450DE1D" w14:textId="77777777" w:rsidR="00FD1CB7" w:rsidRPr="008A3FE9" w:rsidRDefault="00FD1CB7" w:rsidP="00FD1CB7">
      <w:pPr>
        <w:tabs>
          <w:tab w:val="left" w:pos="810"/>
        </w:tabs>
        <w:spacing w:after="0" w:line="276" w:lineRule="auto"/>
        <w:jc w:val="both"/>
        <w:rPr>
          <w:rFonts w:ascii="Times New Roman" w:hAnsi="Times New Roman" w:cs="Times New Roman"/>
          <w:b/>
          <w:bCs/>
          <w:sz w:val="22"/>
          <w:szCs w:val="22"/>
        </w:rPr>
      </w:pPr>
    </w:p>
    <w:p w14:paraId="638C19DB" w14:textId="77777777" w:rsidR="00FD1CB7" w:rsidRPr="008A3FE9" w:rsidRDefault="00FD1CB7" w:rsidP="00516547">
      <w:pPr>
        <w:tabs>
          <w:tab w:val="left" w:pos="810"/>
        </w:tabs>
        <w:spacing w:after="0" w:line="276" w:lineRule="auto"/>
        <w:jc w:val="both"/>
        <w:rPr>
          <w:rFonts w:ascii="Times New Roman" w:hAnsi="Times New Roman" w:cs="Times New Roman"/>
          <w:b/>
          <w:bCs/>
          <w:sz w:val="22"/>
          <w:szCs w:val="22"/>
        </w:rPr>
      </w:pPr>
    </w:p>
    <w:p w14:paraId="77112E10" w14:textId="77777777" w:rsidR="00135A64" w:rsidRPr="008A3FE9" w:rsidRDefault="00E8796B" w:rsidP="00516547">
      <w:pPr>
        <w:tabs>
          <w:tab w:val="left" w:pos="810"/>
        </w:tabs>
        <w:spacing w:after="0" w:line="276" w:lineRule="auto"/>
        <w:jc w:val="both"/>
        <w:rPr>
          <w:rFonts w:ascii="Times New Roman" w:hAnsi="Times New Roman" w:cs="Times New Roman"/>
          <w:sz w:val="22"/>
          <w:szCs w:val="22"/>
        </w:rPr>
      </w:pPr>
      <w:r w:rsidRPr="008A3FE9">
        <w:rPr>
          <w:rFonts w:ascii="Times New Roman" w:hAnsi="Times New Roman" w:cs="Times New Roman"/>
          <w:sz w:val="22"/>
          <w:szCs w:val="22"/>
        </w:rPr>
        <w:t>Objektivi III</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 xml:space="preserve">2 synon </w:t>
      </w:r>
      <w:r w:rsidRPr="008A3FE9">
        <w:rPr>
          <w:rFonts w:ascii="Times New Roman" w:hAnsi="Times New Roman" w:cs="Times New Roman"/>
          <w:i/>
          <w:iCs/>
          <w:sz w:val="22"/>
          <w:szCs w:val="22"/>
        </w:rPr>
        <w:t>krijimin</w:t>
      </w:r>
      <w:r w:rsidR="00066EA1" w:rsidRPr="008A3FE9">
        <w:rPr>
          <w:rFonts w:ascii="Times New Roman" w:hAnsi="Times New Roman" w:cs="Times New Roman"/>
          <w:i/>
          <w:iCs/>
          <w:sz w:val="22"/>
          <w:szCs w:val="22"/>
        </w:rPr>
        <w:t xml:space="preserve">, </w:t>
      </w:r>
      <w:r w:rsidRPr="008A3FE9">
        <w:rPr>
          <w:rFonts w:ascii="Times New Roman" w:hAnsi="Times New Roman" w:cs="Times New Roman"/>
          <w:i/>
          <w:iCs/>
          <w:sz w:val="22"/>
          <w:szCs w:val="22"/>
        </w:rPr>
        <w:t>institucionalizimin dhe funksionalizimin e qëndrueshëm të sistemit të mediatorëve shëndetësorë nga komunitetet rome dhe egjiptiane</w:t>
      </w:r>
      <w:r w:rsidR="00066EA1" w:rsidRPr="008A3FE9">
        <w:rPr>
          <w:rFonts w:ascii="Times New Roman" w:hAnsi="Times New Roman" w:cs="Times New Roman"/>
          <w:i/>
          <w:iCs/>
          <w:sz w:val="22"/>
          <w:szCs w:val="22"/>
        </w:rPr>
        <w:t xml:space="preserve">, </w:t>
      </w:r>
      <w:r w:rsidRPr="008A3FE9">
        <w:rPr>
          <w:rFonts w:ascii="Times New Roman" w:hAnsi="Times New Roman" w:cs="Times New Roman"/>
          <w:i/>
          <w:iCs/>
          <w:sz w:val="22"/>
          <w:szCs w:val="22"/>
        </w:rPr>
        <w:t>si mekanizëm kyç për ndërtimin e besimit mes komuniteteve dhe sistemit shëndetësor</w:t>
      </w:r>
      <w:r w:rsidR="00066EA1" w:rsidRPr="008A3FE9">
        <w:rPr>
          <w:rFonts w:ascii="Times New Roman" w:hAnsi="Times New Roman" w:cs="Times New Roman"/>
          <w:i/>
          <w:iCs/>
          <w:sz w:val="22"/>
          <w:szCs w:val="22"/>
        </w:rPr>
        <w:t xml:space="preserve">. </w:t>
      </w:r>
      <w:r w:rsidRPr="008A3FE9">
        <w:rPr>
          <w:rFonts w:ascii="Times New Roman" w:hAnsi="Times New Roman" w:cs="Times New Roman"/>
          <w:sz w:val="22"/>
          <w:szCs w:val="22"/>
        </w:rPr>
        <w:t>Ky objektiv është thelbësor për përmirësimin e komunikimit</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orientimit dhe përdorimit efektiv të shërbimeve shëndetësore</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si dhe për rritjen e përfaqësimit të romëve dhe egjiptianëve në sistemin publik shëndetësor</w:t>
      </w:r>
      <w:r w:rsidR="00066EA1" w:rsidRPr="008A3FE9">
        <w:rPr>
          <w:rFonts w:ascii="Times New Roman" w:hAnsi="Times New Roman" w:cs="Times New Roman"/>
          <w:sz w:val="22"/>
          <w:szCs w:val="22"/>
        </w:rPr>
        <w:t xml:space="preserve">. </w:t>
      </w:r>
    </w:p>
    <w:p w14:paraId="3A30B279" w14:textId="77777777" w:rsidR="00E758BA" w:rsidRPr="008A3FE9" w:rsidRDefault="00E758BA" w:rsidP="00516547">
      <w:pPr>
        <w:tabs>
          <w:tab w:val="left" w:pos="810"/>
        </w:tabs>
        <w:spacing w:after="0" w:line="276" w:lineRule="auto"/>
        <w:jc w:val="both"/>
        <w:rPr>
          <w:rFonts w:ascii="Times New Roman" w:hAnsi="Times New Roman" w:cs="Times New Roman"/>
          <w:sz w:val="22"/>
          <w:szCs w:val="22"/>
        </w:rPr>
      </w:pPr>
    </w:p>
    <w:p w14:paraId="17020729" w14:textId="793BAD83" w:rsidR="00135A64" w:rsidRPr="008A3FE9" w:rsidRDefault="00E8796B" w:rsidP="00516547">
      <w:pPr>
        <w:tabs>
          <w:tab w:val="left" w:pos="810"/>
        </w:tabs>
        <w:spacing w:after="0" w:line="276" w:lineRule="auto"/>
        <w:jc w:val="both"/>
        <w:rPr>
          <w:rFonts w:ascii="Times New Roman" w:hAnsi="Times New Roman" w:cs="Times New Roman"/>
          <w:sz w:val="22"/>
          <w:szCs w:val="22"/>
        </w:rPr>
      </w:pPr>
      <w:r w:rsidRPr="008A3FE9">
        <w:rPr>
          <w:rFonts w:ascii="Times New Roman" w:hAnsi="Times New Roman" w:cs="Times New Roman"/>
          <w:sz w:val="22"/>
          <w:szCs w:val="22"/>
        </w:rPr>
        <w:t>Masat prioritare p</w:t>
      </w:r>
      <w:r w:rsidR="00F73CD8" w:rsidRPr="008A3FE9">
        <w:rPr>
          <w:rFonts w:ascii="Times New Roman" w:hAnsi="Times New Roman" w:cs="Times New Roman"/>
          <w:sz w:val="22"/>
          <w:szCs w:val="22"/>
        </w:rPr>
        <w:t>ë</w:t>
      </w:r>
      <w:r w:rsidRPr="008A3FE9">
        <w:rPr>
          <w:rFonts w:ascii="Times New Roman" w:hAnsi="Times New Roman" w:cs="Times New Roman"/>
          <w:sz w:val="22"/>
          <w:szCs w:val="22"/>
        </w:rPr>
        <w:t xml:space="preserve">r </w:t>
      </w:r>
      <w:r w:rsidR="00DD2D4B" w:rsidRPr="008A3FE9">
        <w:rPr>
          <w:rFonts w:ascii="Times New Roman" w:hAnsi="Times New Roman" w:cs="Times New Roman"/>
          <w:sz w:val="22"/>
          <w:szCs w:val="22"/>
        </w:rPr>
        <w:t xml:space="preserve">objektivin </w:t>
      </w:r>
      <w:r w:rsidRPr="008A3FE9">
        <w:rPr>
          <w:rFonts w:ascii="Times New Roman" w:hAnsi="Times New Roman" w:cs="Times New Roman"/>
          <w:sz w:val="22"/>
          <w:szCs w:val="22"/>
        </w:rPr>
        <w:t>specifik III</w:t>
      </w:r>
      <w:r w:rsidR="00066EA1" w:rsidRPr="008A3FE9">
        <w:rPr>
          <w:rFonts w:ascii="Times New Roman" w:hAnsi="Times New Roman" w:cs="Times New Roman"/>
          <w:sz w:val="22"/>
          <w:szCs w:val="22"/>
        </w:rPr>
        <w:t>.</w:t>
      </w:r>
      <w:r w:rsidRPr="008A3FE9">
        <w:rPr>
          <w:rFonts w:ascii="Times New Roman" w:hAnsi="Times New Roman" w:cs="Times New Roman"/>
          <w:sz w:val="22"/>
          <w:szCs w:val="22"/>
        </w:rPr>
        <w:t>2</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janë si më poshtë</w:t>
      </w:r>
      <w:r w:rsidR="00066EA1" w:rsidRPr="008A3FE9">
        <w:rPr>
          <w:rFonts w:ascii="Times New Roman" w:hAnsi="Times New Roman" w:cs="Times New Roman"/>
          <w:sz w:val="22"/>
          <w:szCs w:val="22"/>
        </w:rPr>
        <w:t xml:space="preserve">: </w:t>
      </w:r>
    </w:p>
    <w:p w14:paraId="1C46C60C" w14:textId="068E2A86" w:rsidR="00E8796B" w:rsidRPr="008A3FE9" w:rsidRDefault="00E8796B" w:rsidP="00516547">
      <w:pPr>
        <w:tabs>
          <w:tab w:val="left" w:pos="810"/>
        </w:tabs>
        <w:spacing w:after="0" w:line="276" w:lineRule="auto"/>
        <w:jc w:val="both"/>
        <w:rPr>
          <w:rFonts w:ascii="Times New Roman" w:hAnsi="Times New Roman" w:cs="Times New Roman"/>
          <w:sz w:val="22"/>
          <w:szCs w:val="22"/>
        </w:rPr>
      </w:pPr>
      <w:r w:rsidRPr="008A3FE9">
        <w:rPr>
          <w:rFonts w:ascii="Times New Roman" w:hAnsi="Times New Roman" w:cs="Times New Roman"/>
          <w:sz w:val="22"/>
          <w:szCs w:val="22"/>
        </w:rPr>
        <w:br/>
      </w:r>
    </w:p>
    <w:p w14:paraId="62288570" w14:textId="77777777" w:rsidR="006E5E6D" w:rsidRPr="008A3FE9" w:rsidRDefault="006E5E6D" w:rsidP="00BE5B34">
      <w:pPr>
        <w:pStyle w:val="ListParagraph"/>
        <w:numPr>
          <w:ilvl w:val="0"/>
          <w:numId w:val="29"/>
        </w:numPr>
        <w:tabs>
          <w:tab w:val="left" w:pos="810"/>
        </w:tabs>
        <w:spacing w:after="0" w:line="276" w:lineRule="auto"/>
        <w:jc w:val="both"/>
        <w:rPr>
          <w:rFonts w:ascii="Times New Roman" w:hAnsi="Times New Roman" w:cs="Times New Roman"/>
          <w:sz w:val="22"/>
          <w:szCs w:val="22"/>
        </w:rPr>
      </w:pPr>
      <w:r w:rsidRPr="008A3FE9">
        <w:rPr>
          <w:rFonts w:ascii="Times New Roman" w:hAnsi="Times New Roman" w:cs="Times New Roman"/>
          <w:sz w:val="22"/>
          <w:szCs w:val="22"/>
        </w:rPr>
        <w:t>Zgjerimi i rrjetit kombëtar të mediatorëve shëndetësorë</w:t>
      </w:r>
    </w:p>
    <w:p w14:paraId="4793F3AD" w14:textId="77777777" w:rsidR="006E5E6D" w:rsidRPr="008A3FE9" w:rsidRDefault="006E5E6D" w:rsidP="00BE5B34">
      <w:pPr>
        <w:pStyle w:val="ListParagraph"/>
        <w:numPr>
          <w:ilvl w:val="0"/>
          <w:numId w:val="29"/>
        </w:numPr>
        <w:tabs>
          <w:tab w:val="left" w:pos="810"/>
        </w:tabs>
        <w:spacing w:after="0" w:line="276" w:lineRule="auto"/>
        <w:jc w:val="both"/>
        <w:rPr>
          <w:rFonts w:ascii="Times New Roman" w:hAnsi="Times New Roman" w:cs="Times New Roman"/>
          <w:sz w:val="22"/>
          <w:szCs w:val="22"/>
        </w:rPr>
      </w:pPr>
      <w:r w:rsidRPr="008A3FE9">
        <w:rPr>
          <w:rFonts w:ascii="Times New Roman" w:hAnsi="Times New Roman" w:cs="Times New Roman"/>
          <w:sz w:val="22"/>
          <w:szCs w:val="22"/>
        </w:rPr>
        <w:t>Standardizimi dhe certifikimi i detyrueshëm i mediatorëve</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përmes zhvillimit dhe zbatimit të një programi kombëtar trajnimi dhe akreditimi</w:t>
      </w:r>
    </w:p>
    <w:p w14:paraId="11F81376" w14:textId="72759977" w:rsidR="006E5E6D" w:rsidRPr="008A3FE9" w:rsidRDefault="006E5E6D" w:rsidP="00BE5B34">
      <w:pPr>
        <w:pStyle w:val="ListParagraph"/>
        <w:numPr>
          <w:ilvl w:val="0"/>
          <w:numId w:val="29"/>
        </w:numPr>
        <w:tabs>
          <w:tab w:val="left" w:pos="810"/>
        </w:tabs>
        <w:spacing w:after="0" w:line="276" w:lineRule="auto"/>
        <w:jc w:val="both"/>
        <w:rPr>
          <w:rFonts w:ascii="Times New Roman" w:hAnsi="Times New Roman" w:cs="Times New Roman"/>
          <w:sz w:val="22"/>
          <w:szCs w:val="22"/>
        </w:rPr>
      </w:pPr>
      <w:r w:rsidRPr="008A3FE9">
        <w:rPr>
          <w:rFonts w:ascii="Times New Roman" w:hAnsi="Times New Roman" w:cs="Times New Roman"/>
          <w:sz w:val="22"/>
          <w:szCs w:val="22"/>
        </w:rPr>
        <w:t>Formalizimi i marrëdhënies së punës së mediatorëve</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 xml:space="preserve">përmes kontratave të rregullta dhe përfshirjes së tyre në </w:t>
      </w:r>
      <w:r w:rsidR="00E26BF6" w:rsidRPr="008A3FE9">
        <w:rPr>
          <w:rFonts w:ascii="Times New Roman" w:hAnsi="Times New Roman" w:cs="Times New Roman"/>
          <w:sz w:val="22"/>
          <w:szCs w:val="22"/>
        </w:rPr>
        <w:t xml:space="preserve"> strukturat </w:t>
      </w:r>
      <w:r w:rsidRPr="008A3FE9">
        <w:rPr>
          <w:rFonts w:ascii="Times New Roman" w:hAnsi="Times New Roman" w:cs="Times New Roman"/>
          <w:sz w:val="22"/>
          <w:szCs w:val="22"/>
        </w:rPr>
        <w:t>e Kujdesit Shëndetësor Parësor</w:t>
      </w:r>
    </w:p>
    <w:p w14:paraId="750F40A6" w14:textId="77777777" w:rsidR="006E5E6D" w:rsidRPr="008A3FE9" w:rsidRDefault="006E5E6D" w:rsidP="00BE5B34">
      <w:pPr>
        <w:pStyle w:val="ListParagraph"/>
        <w:numPr>
          <w:ilvl w:val="0"/>
          <w:numId w:val="29"/>
        </w:numPr>
        <w:tabs>
          <w:tab w:val="left" w:pos="810"/>
        </w:tabs>
        <w:spacing w:after="0" w:line="276" w:lineRule="auto"/>
        <w:jc w:val="both"/>
        <w:rPr>
          <w:rFonts w:ascii="Times New Roman" w:hAnsi="Times New Roman" w:cs="Times New Roman"/>
          <w:sz w:val="22"/>
          <w:szCs w:val="22"/>
        </w:rPr>
      </w:pPr>
      <w:r w:rsidRPr="008A3FE9">
        <w:rPr>
          <w:rFonts w:ascii="Times New Roman" w:hAnsi="Times New Roman" w:cs="Times New Roman"/>
          <w:sz w:val="22"/>
          <w:szCs w:val="22"/>
        </w:rPr>
        <w:t>Rritja progresive e përfaqësimit të profesionistëve romë dhe egjiptianë në sistemin shëndetësor</w:t>
      </w:r>
    </w:p>
    <w:p w14:paraId="653015A4" w14:textId="77777777" w:rsidR="00E8796B" w:rsidRPr="008A3FE9" w:rsidRDefault="006E5E6D" w:rsidP="00BE5B34">
      <w:pPr>
        <w:pStyle w:val="ListParagraph"/>
        <w:numPr>
          <w:ilvl w:val="0"/>
          <w:numId w:val="29"/>
        </w:numPr>
        <w:tabs>
          <w:tab w:val="left" w:pos="810"/>
        </w:tabs>
        <w:spacing w:after="0" w:line="276" w:lineRule="auto"/>
        <w:jc w:val="both"/>
        <w:rPr>
          <w:rFonts w:ascii="Times New Roman" w:hAnsi="Times New Roman" w:cs="Times New Roman"/>
          <w:b/>
          <w:bCs/>
          <w:sz w:val="22"/>
          <w:szCs w:val="22"/>
        </w:rPr>
      </w:pPr>
      <w:r w:rsidRPr="008A3FE9">
        <w:rPr>
          <w:rFonts w:ascii="Times New Roman" w:hAnsi="Times New Roman" w:cs="Times New Roman"/>
          <w:sz w:val="22"/>
          <w:szCs w:val="22"/>
        </w:rPr>
        <w:t>Zbatimi i një programi të dedikuar bursash dhe kuotash pranimi në arsimin mjekësor dhe teknik shëndetësor</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për studentët romë dhe egjiptianë</w:t>
      </w:r>
      <w:r w:rsidR="00066EA1" w:rsidRPr="008A3FE9">
        <w:rPr>
          <w:rFonts w:ascii="Times New Roman" w:hAnsi="Times New Roman" w:cs="Times New Roman"/>
          <w:sz w:val="22"/>
          <w:szCs w:val="22"/>
        </w:rPr>
        <w:t xml:space="preserve">. </w:t>
      </w:r>
    </w:p>
    <w:p w14:paraId="7DDF890E" w14:textId="77777777" w:rsidR="006E5E6D" w:rsidRPr="008A3FE9" w:rsidRDefault="006E5E6D" w:rsidP="00516547">
      <w:pPr>
        <w:tabs>
          <w:tab w:val="left" w:pos="810"/>
        </w:tabs>
        <w:spacing w:after="0" w:line="276" w:lineRule="auto"/>
        <w:jc w:val="both"/>
        <w:rPr>
          <w:rFonts w:ascii="Times New Roman" w:hAnsi="Times New Roman" w:cs="Times New Roman"/>
          <w:sz w:val="22"/>
          <w:szCs w:val="22"/>
        </w:rPr>
      </w:pPr>
    </w:p>
    <w:p w14:paraId="0399E5CF" w14:textId="77777777" w:rsidR="00E8796B" w:rsidRPr="008A3FE9" w:rsidRDefault="00E8796B" w:rsidP="00516547">
      <w:pPr>
        <w:tabs>
          <w:tab w:val="left" w:pos="810"/>
        </w:tabs>
        <w:spacing w:after="0" w:line="276" w:lineRule="auto"/>
        <w:jc w:val="both"/>
        <w:rPr>
          <w:rFonts w:ascii="Times New Roman" w:hAnsi="Times New Roman" w:cs="Times New Roman"/>
          <w:sz w:val="22"/>
          <w:szCs w:val="22"/>
        </w:rPr>
      </w:pPr>
      <w:r w:rsidRPr="008A3FE9">
        <w:rPr>
          <w:rFonts w:ascii="Times New Roman" w:hAnsi="Times New Roman" w:cs="Times New Roman"/>
          <w:sz w:val="22"/>
          <w:szCs w:val="22"/>
        </w:rPr>
        <w:t>Rezultatet e pritshme deri në 2030</w:t>
      </w:r>
      <w:r w:rsidR="00066EA1" w:rsidRPr="008A3FE9">
        <w:rPr>
          <w:rFonts w:ascii="Times New Roman" w:hAnsi="Times New Roman" w:cs="Times New Roman"/>
          <w:sz w:val="22"/>
          <w:szCs w:val="22"/>
        </w:rPr>
        <w:t xml:space="preserve">: </w:t>
      </w:r>
    </w:p>
    <w:p w14:paraId="4211E794" w14:textId="77777777" w:rsidR="006C6B2A" w:rsidRPr="008A3FE9" w:rsidRDefault="006C6B2A" w:rsidP="00516547">
      <w:pPr>
        <w:tabs>
          <w:tab w:val="left" w:pos="810"/>
        </w:tabs>
        <w:spacing w:after="0" w:line="276" w:lineRule="auto"/>
        <w:jc w:val="both"/>
        <w:rPr>
          <w:rFonts w:ascii="Times New Roman" w:hAnsi="Times New Roman" w:cs="Times New Roman"/>
          <w:sz w:val="22"/>
          <w:szCs w:val="22"/>
        </w:rPr>
      </w:pPr>
    </w:p>
    <w:p w14:paraId="43EDE724" w14:textId="77777777" w:rsidR="00E8796B" w:rsidRPr="008A3FE9" w:rsidRDefault="00E8796B" w:rsidP="00516547">
      <w:pPr>
        <w:tabs>
          <w:tab w:val="left" w:pos="810"/>
        </w:tabs>
        <w:spacing w:after="0" w:line="276" w:lineRule="auto"/>
        <w:jc w:val="both"/>
        <w:rPr>
          <w:rFonts w:ascii="Times New Roman" w:hAnsi="Times New Roman" w:cs="Times New Roman"/>
          <w:sz w:val="22"/>
          <w:szCs w:val="22"/>
        </w:rPr>
      </w:pPr>
      <w:r w:rsidRPr="008A3FE9">
        <w:rPr>
          <w:rFonts w:ascii="Times New Roman" w:hAnsi="Times New Roman" w:cs="Times New Roman"/>
          <w:sz w:val="22"/>
          <w:szCs w:val="22"/>
        </w:rPr>
        <w:t>Funksionimi i një rrjeti të qëndrueshëm mediatorësh shëndetësorë që rrit aksesin</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besimin dhe përfaqësimin e komuniteteve rome dhe egjiptiane në sistemin shëndetësor</w:t>
      </w:r>
      <w:r w:rsidR="00066EA1" w:rsidRPr="008A3FE9">
        <w:rPr>
          <w:rFonts w:ascii="Times New Roman" w:hAnsi="Times New Roman" w:cs="Times New Roman"/>
          <w:sz w:val="22"/>
          <w:szCs w:val="22"/>
        </w:rPr>
        <w:t xml:space="preserve">. </w:t>
      </w:r>
    </w:p>
    <w:p w14:paraId="1F4E4CE7" w14:textId="77777777" w:rsidR="00FD1CB7" w:rsidRPr="008A3FE9" w:rsidRDefault="00FD1CB7" w:rsidP="00516547">
      <w:pPr>
        <w:tabs>
          <w:tab w:val="left" w:pos="810"/>
        </w:tabs>
        <w:spacing w:after="0" w:line="276" w:lineRule="auto"/>
        <w:jc w:val="both"/>
        <w:rPr>
          <w:rFonts w:ascii="Times New Roman" w:hAnsi="Times New Roman" w:cs="Times New Roman"/>
          <w:sz w:val="22"/>
          <w:szCs w:val="22"/>
        </w:rPr>
      </w:pPr>
    </w:p>
    <w:p w14:paraId="30401573" w14:textId="77777777" w:rsidR="00FD1CB7" w:rsidRPr="008A3FE9" w:rsidRDefault="00FD1CB7" w:rsidP="00FD1CB7">
      <w:pPr>
        <w:spacing w:after="0" w:line="276" w:lineRule="auto"/>
        <w:jc w:val="both"/>
        <w:rPr>
          <w:rFonts w:ascii="Times New Roman" w:hAnsi="Times New Roman" w:cs="Times New Roman"/>
          <w:sz w:val="22"/>
          <w:szCs w:val="22"/>
        </w:rPr>
      </w:pPr>
      <w:r w:rsidRPr="008A3FE9">
        <w:rPr>
          <w:rFonts w:ascii="Times New Roman" w:hAnsi="Times New Roman" w:cs="Times New Roman"/>
          <w:sz w:val="22"/>
          <w:szCs w:val="22"/>
        </w:rPr>
        <w:t>Indikatorë të matshëm:</w:t>
      </w:r>
    </w:p>
    <w:p w14:paraId="25839E91" w14:textId="77777777" w:rsidR="00FD1CB7" w:rsidRPr="008A3FE9" w:rsidRDefault="00FD1CB7" w:rsidP="00FD1CB7">
      <w:pPr>
        <w:spacing w:after="0" w:line="276" w:lineRule="auto"/>
        <w:jc w:val="both"/>
        <w:rPr>
          <w:rFonts w:ascii="Times New Roman" w:hAnsi="Times New Roman" w:cs="Times New Roman"/>
          <w:sz w:val="22"/>
          <w:szCs w:val="22"/>
        </w:rPr>
      </w:pPr>
    </w:p>
    <w:p w14:paraId="100C5F39" w14:textId="77777777" w:rsidR="00FD1CB7" w:rsidRPr="008A3FE9" w:rsidRDefault="00FD1CB7" w:rsidP="00BE5B34">
      <w:pPr>
        <w:pStyle w:val="ListParagraph"/>
        <w:numPr>
          <w:ilvl w:val="0"/>
          <w:numId w:val="37"/>
        </w:numPr>
        <w:spacing w:after="0" w:line="240" w:lineRule="auto"/>
        <w:rPr>
          <w:rFonts w:ascii="Times New Roman" w:eastAsia="Times New Roman" w:hAnsi="Times New Roman" w:cs="Times New Roman"/>
          <w:color w:val="000000"/>
          <w:kern w:val="0"/>
          <w:sz w:val="22"/>
          <w:szCs w:val="22"/>
        </w:rPr>
      </w:pPr>
      <w:r w:rsidRPr="008A3FE9">
        <w:rPr>
          <w:rFonts w:ascii="Times New Roman" w:eastAsia="Times New Roman" w:hAnsi="Times New Roman" w:cs="Times New Roman"/>
          <w:color w:val="000000"/>
          <w:kern w:val="0"/>
          <w:sz w:val="22"/>
          <w:szCs w:val="22"/>
        </w:rPr>
        <w:t xml:space="preserve">Pozicioni i mediatorit shëndetësor i miratuar zyrtarisht me Vendim të Këshillit të Ministrave (VKM) dhe i përfshirë në strukturat organike të Ministrisë së Shëndetësisë dhe Mirëqenies Sociale. </w:t>
      </w:r>
    </w:p>
    <w:p w14:paraId="6F69066C" w14:textId="0D16AADA" w:rsidR="00FD1CB7" w:rsidRPr="008A3FE9" w:rsidRDefault="00FD1CB7" w:rsidP="00BE5B34">
      <w:pPr>
        <w:pStyle w:val="ListParagraph"/>
        <w:numPr>
          <w:ilvl w:val="0"/>
          <w:numId w:val="37"/>
        </w:numPr>
        <w:spacing w:after="0" w:line="240" w:lineRule="auto"/>
        <w:rPr>
          <w:rFonts w:ascii="Times New Roman" w:eastAsia="Times New Roman" w:hAnsi="Times New Roman" w:cs="Times New Roman"/>
          <w:color w:val="000000"/>
          <w:kern w:val="0"/>
          <w:sz w:val="22"/>
          <w:szCs w:val="22"/>
        </w:rPr>
      </w:pPr>
      <w:r w:rsidRPr="008A3FE9">
        <w:rPr>
          <w:rFonts w:ascii="Times New Roman" w:eastAsia="Times New Roman" w:hAnsi="Times New Roman" w:cs="Times New Roman"/>
          <w:color w:val="000000"/>
          <w:kern w:val="0"/>
          <w:sz w:val="22"/>
          <w:szCs w:val="22"/>
        </w:rPr>
        <w:t>% e mediatorëve të punësuar nga komuniteti romë dhe egjiptian.</w:t>
      </w:r>
    </w:p>
    <w:p w14:paraId="3E7D6639" w14:textId="77777777" w:rsidR="00FD1CB7" w:rsidRPr="008A3FE9" w:rsidRDefault="00FD1CB7" w:rsidP="00516547">
      <w:pPr>
        <w:tabs>
          <w:tab w:val="left" w:pos="810"/>
        </w:tabs>
        <w:spacing w:after="0" w:line="276" w:lineRule="auto"/>
        <w:jc w:val="both"/>
        <w:rPr>
          <w:rFonts w:ascii="Times New Roman" w:hAnsi="Times New Roman" w:cs="Times New Roman"/>
          <w:sz w:val="22"/>
          <w:szCs w:val="22"/>
        </w:rPr>
      </w:pPr>
    </w:p>
    <w:p w14:paraId="18C929C5" w14:textId="77777777" w:rsidR="00E8796B" w:rsidRPr="008A3FE9" w:rsidRDefault="00E8796B" w:rsidP="00516547">
      <w:pPr>
        <w:tabs>
          <w:tab w:val="left" w:pos="810"/>
        </w:tabs>
        <w:spacing w:after="0" w:line="276" w:lineRule="auto"/>
        <w:jc w:val="both"/>
        <w:rPr>
          <w:rFonts w:ascii="Times New Roman" w:hAnsi="Times New Roman" w:cs="Times New Roman"/>
          <w:b/>
          <w:bCs/>
          <w:sz w:val="22"/>
          <w:szCs w:val="22"/>
        </w:rPr>
      </w:pPr>
    </w:p>
    <w:p w14:paraId="78542E4C" w14:textId="0C96061F" w:rsidR="00E8796B" w:rsidRPr="008A3FE9" w:rsidRDefault="00E8796B" w:rsidP="00516547">
      <w:pPr>
        <w:tabs>
          <w:tab w:val="left" w:pos="810"/>
        </w:tabs>
        <w:spacing w:after="0" w:line="276" w:lineRule="auto"/>
        <w:jc w:val="both"/>
        <w:rPr>
          <w:rFonts w:ascii="Times New Roman" w:hAnsi="Times New Roman" w:cs="Times New Roman"/>
          <w:sz w:val="22"/>
          <w:szCs w:val="22"/>
        </w:rPr>
      </w:pPr>
      <w:r w:rsidRPr="008A3FE9">
        <w:rPr>
          <w:rFonts w:ascii="Times New Roman" w:hAnsi="Times New Roman" w:cs="Times New Roman"/>
          <w:sz w:val="22"/>
          <w:szCs w:val="22"/>
        </w:rPr>
        <w:t>Objektivi III</w:t>
      </w:r>
      <w:r w:rsidR="00066EA1" w:rsidRPr="008A3FE9">
        <w:rPr>
          <w:rFonts w:ascii="Times New Roman" w:hAnsi="Times New Roman" w:cs="Times New Roman"/>
          <w:sz w:val="22"/>
          <w:szCs w:val="22"/>
        </w:rPr>
        <w:t>.</w:t>
      </w:r>
      <w:r w:rsidRPr="008A3FE9">
        <w:rPr>
          <w:rFonts w:ascii="Times New Roman" w:hAnsi="Times New Roman" w:cs="Times New Roman"/>
          <w:sz w:val="22"/>
          <w:szCs w:val="22"/>
        </w:rPr>
        <w:t>3</w:t>
      </w:r>
      <w:r w:rsidR="00E26BF6" w:rsidRPr="008A3FE9">
        <w:rPr>
          <w:rFonts w:ascii="Times New Roman" w:hAnsi="Times New Roman" w:cs="Times New Roman"/>
          <w:sz w:val="22"/>
          <w:szCs w:val="22"/>
        </w:rPr>
        <w:t xml:space="preserve"> </w:t>
      </w:r>
      <w:r w:rsidR="00F034B9" w:rsidRPr="008A3FE9">
        <w:rPr>
          <w:rFonts w:ascii="Times New Roman" w:hAnsi="Times New Roman" w:cs="Times New Roman"/>
          <w:sz w:val="22"/>
          <w:szCs w:val="22"/>
        </w:rPr>
        <w:t>“</w:t>
      </w:r>
      <w:r w:rsidR="003A21CF" w:rsidRPr="008A3FE9">
        <w:rPr>
          <w:rFonts w:ascii="Times New Roman" w:hAnsi="Times New Roman" w:cs="Times New Roman"/>
          <w:sz w:val="22"/>
          <w:szCs w:val="22"/>
        </w:rPr>
        <w:t>f</w:t>
      </w:r>
      <w:r w:rsidRPr="008A3FE9">
        <w:rPr>
          <w:rFonts w:ascii="Times New Roman" w:hAnsi="Times New Roman" w:cs="Times New Roman"/>
          <w:sz w:val="22"/>
          <w:szCs w:val="22"/>
        </w:rPr>
        <w:t>uqizimi</w:t>
      </w:r>
      <w:r w:rsidR="003A21CF" w:rsidRPr="008A3FE9">
        <w:rPr>
          <w:rFonts w:ascii="Times New Roman" w:hAnsi="Times New Roman" w:cs="Times New Roman"/>
          <w:sz w:val="22"/>
          <w:szCs w:val="22"/>
        </w:rPr>
        <w:t xml:space="preserve"> i </w:t>
      </w:r>
      <w:r w:rsidRPr="008A3FE9">
        <w:rPr>
          <w:rFonts w:ascii="Times New Roman" w:hAnsi="Times New Roman" w:cs="Times New Roman"/>
          <w:sz w:val="22"/>
          <w:szCs w:val="22"/>
        </w:rPr>
        <w:t>informimit</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 xml:space="preserve">edukimit dhe </w:t>
      </w:r>
      <w:r w:rsidR="002C5224" w:rsidRPr="008A3FE9">
        <w:rPr>
          <w:rFonts w:ascii="Times New Roman" w:hAnsi="Times New Roman" w:cs="Times New Roman"/>
          <w:sz w:val="22"/>
          <w:szCs w:val="22"/>
        </w:rPr>
        <w:t xml:space="preserve">sensibilizimin mbi shëndetin </w:t>
      </w:r>
      <w:r w:rsidRPr="008A3FE9">
        <w:rPr>
          <w:rFonts w:ascii="Times New Roman" w:hAnsi="Times New Roman" w:cs="Times New Roman"/>
          <w:sz w:val="22"/>
          <w:szCs w:val="22"/>
        </w:rPr>
        <w:t>në komunitetet rome dhe egjiptiane</w:t>
      </w:r>
      <w:r w:rsidR="003A21CF" w:rsidRPr="008A3FE9">
        <w:rPr>
          <w:rFonts w:ascii="Times New Roman" w:hAnsi="Times New Roman" w:cs="Times New Roman"/>
          <w:sz w:val="22"/>
          <w:szCs w:val="22"/>
        </w:rPr>
        <w:t>”</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është thelbësor për rritjen e kërkesës për shërbime parandaluese</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përmirësimin e shëndetit maternal dhe neonatal dhe forcimin e autonomisë shëndetësore të komuniteteve</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Deri në vitin 2030 do të synohet rritja e ndjeshme e nivelit të njohurive shëndetësore në komunitet</w:t>
      </w:r>
      <w:r w:rsidR="00066EA1" w:rsidRPr="008A3FE9">
        <w:rPr>
          <w:rFonts w:ascii="Times New Roman" w:hAnsi="Times New Roman" w:cs="Times New Roman"/>
          <w:sz w:val="22"/>
          <w:szCs w:val="22"/>
        </w:rPr>
        <w:t xml:space="preserve">. </w:t>
      </w:r>
    </w:p>
    <w:p w14:paraId="5081219B" w14:textId="458946AE" w:rsidR="00020979" w:rsidRPr="008A3FE9" w:rsidRDefault="00020979" w:rsidP="3DD75DFC">
      <w:pPr>
        <w:spacing w:before="120" w:after="0" w:line="276" w:lineRule="auto"/>
        <w:jc w:val="both"/>
        <w:rPr>
          <w:rFonts w:ascii="Times New Roman" w:eastAsia="Times New Roman" w:hAnsi="Times New Roman" w:cs="Times New Roman"/>
          <w:sz w:val="22"/>
          <w:szCs w:val="22"/>
        </w:rPr>
      </w:pPr>
      <w:r w:rsidRPr="008A3FE9">
        <w:rPr>
          <w:rFonts w:ascii="Times New Roman" w:eastAsia="Times New Roman" w:hAnsi="Times New Roman" w:cs="Times New Roman"/>
          <w:sz w:val="22"/>
          <w:szCs w:val="22"/>
        </w:rPr>
        <w:t xml:space="preserve">Për më tepër, krizat e fundit të shëndetit publik, përfshirë pandeminë COVID-19, kanë theksuar rëndësinë e sigurisë shëndetësore, ndërtimit të besimit dhe komunikimit efektiv të riskut si elementë thelbësorë të politikave të përfshirjes. Në kontekstin shqiptar, pabarazitë në aksesin ndaj shërbimeve shëndetësore, të kombinuara me sfida të vazhdueshme lidhur me besimin ndaj vaksinimit dhe ekspozimin ndaj dezinformimit, </w:t>
      </w:r>
      <w:r w:rsidR="6DA37C74" w:rsidRPr="008A3FE9">
        <w:rPr>
          <w:rFonts w:ascii="Times New Roman" w:eastAsia="Times New Roman" w:hAnsi="Times New Roman" w:cs="Times New Roman"/>
          <w:sz w:val="22"/>
          <w:szCs w:val="22"/>
        </w:rPr>
        <w:t xml:space="preserve"> tregojnë nevojën për një qasje të integruar dhe të koordinuar ndërsektoriale, me qëllim forcimin e qëndrueshmërisë dhe reziliencës së komuniteteve rome dhe egjiptiane</w:t>
      </w:r>
    </w:p>
    <w:p w14:paraId="04F304DD" w14:textId="77777777" w:rsidR="00020979" w:rsidRPr="008A3FE9" w:rsidRDefault="00020979" w:rsidP="00516547">
      <w:pPr>
        <w:spacing w:before="120" w:after="0" w:line="276" w:lineRule="auto"/>
        <w:jc w:val="both"/>
        <w:rPr>
          <w:rFonts w:ascii="Times New Roman" w:eastAsia="Times New Roman" w:hAnsi="Times New Roman" w:cs="Times New Roman"/>
          <w:sz w:val="22"/>
          <w:szCs w:val="22"/>
        </w:rPr>
      </w:pPr>
      <w:r w:rsidRPr="008A3FE9">
        <w:rPr>
          <w:rFonts w:ascii="Times New Roman" w:eastAsia="Times New Roman" w:hAnsi="Times New Roman" w:cs="Times New Roman"/>
          <w:sz w:val="22"/>
          <w:szCs w:val="22"/>
        </w:rPr>
        <w:t>Në këtë kuadër, Plani mund të forcohet më tej përmes integrimit të një Kuadri për Sigurinë Shëndetësore në Komunitet, në përputhje me parimet e Komunikimit të Riskut dhe Angazhimit të Komunitetit (RCCE) të Organizatës Botërore të Shëndetësisë. Një qasje e tillë do të mund të përfshinte hartimin e strategjive të synuara të komunikimit të riskut, forcimin e rrjeteve të ndërmjetësve komunitarë të besuar, si dhe organizimin e ushtrimeve të gatishmërisë dhe simulimeve për menaxhimin e krizave.</w:t>
      </w:r>
    </w:p>
    <w:p w14:paraId="7A0E45AF" w14:textId="77777777" w:rsidR="00020979" w:rsidRPr="008A3FE9" w:rsidRDefault="00020979" w:rsidP="00516547">
      <w:pPr>
        <w:spacing w:before="120" w:after="0" w:line="276" w:lineRule="auto"/>
        <w:jc w:val="both"/>
        <w:rPr>
          <w:rFonts w:ascii="Times New Roman" w:eastAsia="Times New Roman" w:hAnsi="Times New Roman" w:cs="Times New Roman"/>
          <w:sz w:val="22"/>
          <w:szCs w:val="22"/>
        </w:rPr>
      </w:pPr>
      <w:r w:rsidRPr="008A3FE9">
        <w:rPr>
          <w:rFonts w:ascii="Times New Roman" w:eastAsia="Times New Roman" w:hAnsi="Times New Roman" w:cs="Times New Roman"/>
          <w:sz w:val="22"/>
          <w:szCs w:val="22"/>
        </w:rPr>
        <w:t>Kjo nuk do të kërkonte ngritjen e strukturave të reja, por do të mbështetej mbi mekanizmat ekzistues, me synim rritjen e përgatitjes institucionale, forcimin e besimit ndaj institucioneve publike dhe sigurimin e reagimeve më efektive në rast emergjencash të ardhshme shëndetësore. Përvoja e tërmetit shkatërrues të vitit 2019 dhe fatkeqësive të tjera natyrore, të cilat prekin në mënyrë disproporcionale komunitetet rome dhe egjiptiane, përbën një argument shtesë për nevojën e integrimit të kësaj qasjeje në Plan.</w:t>
      </w:r>
    </w:p>
    <w:p w14:paraId="21C0E02A" w14:textId="77777777" w:rsidR="00E8796B" w:rsidRPr="008A3FE9" w:rsidRDefault="00E8796B" w:rsidP="00516547">
      <w:pPr>
        <w:tabs>
          <w:tab w:val="left" w:pos="810"/>
        </w:tabs>
        <w:spacing w:after="0" w:line="276" w:lineRule="auto"/>
        <w:jc w:val="both"/>
        <w:rPr>
          <w:rFonts w:ascii="Times New Roman" w:hAnsi="Times New Roman" w:cs="Times New Roman"/>
          <w:sz w:val="22"/>
          <w:szCs w:val="22"/>
        </w:rPr>
      </w:pPr>
    </w:p>
    <w:p w14:paraId="7F648013" w14:textId="612B59A4" w:rsidR="00E8796B" w:rsidRPr="008A3FE9" w:rsidRDefault="00E8796B" w:rsidP="00516547">
      <w:pPr>
        <w:tabs>
          <w:tab w:val="left" w:pos="810"/>
        </w:tabs>
        <w:spacing w:after="0" w:line="276" w:lineRule="auto"/>
        <w:jc w:val="both"/>
        <w:rPr>
          <w:rFonts w:ascii="Times New Roman" w:hAnsi="Times New Roman" w:cs="Times New Roman"/>
          <w:sz w:val="22"/>
          <w:szCs w:val="22"/>
        </w:rPr>
      </w:pPr>
      <w:r w:rsidRPr="008A3FE9">
        <w:rPr>
          <w:rFonts w:ascii="Times New Roman" w:hAnsi="Times New Roman" w:cs="Times New Roman"/>
          <w:sz w:val="22"/>
          <w:szCs w:val="22"/>
        </w:rPr>
        <w:t>Fushëveprimi i objektivit specifik III</w:t>
      </w:r>
      <w:r w:rsidR="00066EA1" w:rsidRPr="008A3FE9">
        <w:rPr>
          <w:rFonts w:ascii="Times New Roman" w:hAnsi="Times New Roman" w:cs="Times New Roman"/>
          <w:sz w:val="22"/>
          <w:szCs w:val="22"/>
        </w:rPr>
        <w:t>.</w:t>
      </w:r>
      <w:r w:rsidRPr="008A3FE9">
        <w:rPr>
          <w:rFonts w:ascii="Times New Roman" w:hAnsi="Times New Roman" w:cs="Times New Roman"/>
          <w:sz w:val="22"/>
          <w:szCs w:val="22"/>
        </w:rPr>
        <w:t>3 përfshin</w:t>
      </w:r>
      <w:r w:rsidR="00066EA1" w:rsidRPr="008A3FE9">
        <w:rPr>
          <w:rFonts w:ascii="Times New Roman" w:hAnsi="Times New Roman" w:cs="Times New Roman"/>
          <w:sz w:val="22"/>
          <w:szCs w:val="22"/>
        </w:rPr>
        <w:t xml:space="preserve">: </w:t>
      </w:r>
    </w:p>
    <w:p w14:paraId="4D924A6B" w14:textId="017C6777" w:rsidR="0061380D" w:rsidRPr="008A3FE9" w:rsidRDefault="0061380D" w:rsidP="00BE5B34">
      <w:pPr>
        <w:pStyle w:val="ListParagraph"/>
        <w:numPr>
          <w:ilvl w:val="0"/>
          <w:numId w:val="30"/>
        </w:numPr>
        <w:tabs>
          <w:tab w:val="left" w:pos="810"/>
        </w:tabs>
        <w:spacing w:after="0" w:line="276" w:lineRule="auto"/>
        <w:jc w:val="both"/>
        <w:rPr>
          <w:rFonts w:ascii="Times New Roman" w:hAnsi="Times New Roman" w:cs="Times New Roman"/>
          <w:sz w:val="22"/>
          <w:szCs w:val="22"/>
        </w:rPr>
      </w:pPr>
      <w:r w:rsidRPr="008A3FE9">
        <w:rPr>
          <w:rFonts w:ascii="Times New Roman" w:hAnsi="Times New Roman" w:cs="Times New Roman"/>
          <w:sz w:val="22"/>
          <w:szCs w:val="22"/>
        </w:rPr>
        <w:t>Prodhimin dhe shpërndarjen e materialeve informuese në gjuhë të thjeshtuar dhe të përshtatur kulturalisht</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përfshirë gjuhën rome</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për të garantuar akses të barabartë në informacion</w:t>
      </w:r>
      <w:r w:rsidR="00066EA1" w:rsidRPr="008A3FE9">
        <w:rPr>
          <w:rFonts w:ascii="Times New Roman" w:hAnsi="Times New Roman" w:cs="Times New Roman"/>
          <w:sz w:val="22"/>
          <w:szCs w:val="22"/>
        </w:rPr>
        <w:t xml:space="preserve">. </w:t>
      </w:r>
    </w:p>
    <w:p w14:paraId="003DCBE8" w14:textId="1C99F0DD" w:rsidR="0061380D" w:rsidRPr="008A3FE9" w:rsidRDefault="0061380D" w:rsidP="00BE5B34">
      <w:pPr>
        <w:pStyle w:val="ListParagraph"/>
        <w:numPr>
          <w:ilvl w:val="0"/>
          <w:numId w:val="30"/>
        </w:numPr>
        <w:tabs>
          <w:tab w:val="left" w:pos="810"/>
        </w:tabs>
        <w:spacing w:after="0" w:line="276" w:lineRule="auto"/>
        <w:jc w:val="both"/>
        <w:rPr>
          <w:rFonts w:ascii="Times New Roman" w:hAnsi="Times New Roman" w:cs="Times New Roman"/>
          <w:sz w:val="22"/>
          <w:szCs w:val="22"/>
        </w:rPr>
      </w:pPr>
      <w:r w:rsidRPr="008A3FE9">
        <w:rPr>
          <w:rFonts w:ascii="Times New Roman" w:hAnsi="Times New Roman" w:cs="Times New Roman"/>
          <w:sz w:val="22"/>
          <w:szCs w:val="22"/>
        </w:rPr>
        <w:t>Organizimin e sesioneve edukative të strukturuara dhe të matshme mbi rëndësinë e vaksinimit</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kujdesit neonatal dhe përdorimin e shërbimeve parandaluese</w:t>
      </w:r>
      <w:r w:rsidR="00066EA1" w:rsidRPr="008A3FE9">
        <w:rPr>
          <w:rFonts w:ascii="Times New Roman" w:hAnsi="Times New Roman" w:cs="Times New Roman"/>
          <w:sz w:val="22"/>
          <w:szCs w:val="22"/>
        </w:rPr>
        <w:t xml:space="preserve">. </w:t>
      </w:r>
    </w:p>
    <w:p w14:paraId="5DC43F5F" w14:textId="77777777" w:rsidR="0061380D" w:rsidRPr="008A3FE9" w:rsidRDefault="0061380D" w:rsidP="00516547">
      <w:pPr>
        <w:tabs>
          <w:tab w:val="left" w:pos="810"/>
        </w:tabs>
        <w:spacing w:after="0" w:line="276" w:lineRule="auto"/>
        <w:jc w:val="both"/>
        <w:rPr>
          <w:rFonts w:ascii="Times New Roman" w:hAnsi="Times New Roman" w:cs="Times New Roman"/>
          <w:sz w:val="22"/>
          <w:szCs w:val="22"/>
        </w:rPr>
      </w:pPr>
    </w:p>
    <w:p w14:paraId="4CC01347" w14:textId="77777777" w:rsidR="0061380D" w:rsidRPr="008A3FE9" w:rsidRDefault="0061380D" w:rsidP="00BE5B34">
      <w:pPr>
        <w:pStyle w:val="ListParagraph"/>
        <w:numPr>
          <w:ilvl w:val="0"/>
          <w:numId w:val="30"/>
        </w:numPr>
        <w:tabs>
          <w:tab w:val="left" w:pos="810"/>
        </w:tabs>
        <w:spacing w:after="0" w:line="276" w:lineRule="auto"/>
        <w:jc w:val="both"/>
        <w:rPr>
          <w:rFonts w:ascii="Times New Roman" w:hAnsi="Times New Roman" w:cs="Times New Roman"/>
          <w:sz w:val="22"/>
          <w:szCs w:val="22"/>
        </w:rPr>
      </w:pPr>
      <w:r w:rsidRPr="008A3FE9">
        <w:rPr>
          <w:rFonts w:ascii="Times New Roman" w:hAnsi="Times New Roman" w:cs="Times New Roman"/>
          <w:sz w:val="22"/>
          <w:szCs w:val="22"/>
        </w:rPr>
        <w:t>Zhvillimin e fushatave informuese mbi sistemin e referimit dhe aksesin në shërbime përmes platformës e-Albania</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me mbështetjen e mediatorëve shëndetësorë</w:t>
      </w:r>
      <w:r w:rsidR="00066EA1" w:rsidRPr="008A3FE9">
        <w:rPr>
          <w:rFonts w:ascii="Times New Roman" w:hAnsi="Times New Roman" w:cs="Times New Roman"/>
          <w:sz w:val="22"/>
          <w:szCs w:val="22"/>
        </w:rPr>
        <w:t xml:space="preserve">. </w:t>
      </w:r>
    </w:p>
    <w:p w14:paraId="7FB06501" w14:textId="77777777" w:rsidR="0061380D" w:rsidRPr="008A3FE9" w:rsidRDefault="0061380D" w:rsidP="00BE5B34">
      <w:pPr>
        <w:pStyle w:val="ListParagraph"/>
        <w:numPr>
          <w:ilvl w:val="0"/>
          <w:numId w:val="30"/>
        </w:numPr>
        <w:tabs>
          <w:tab w:val="left" w:pos="810"/>
        </w:tabs>
        <w:spacing w:after="0" w:line="276" w:lineRule="auto"/>
        <w:jc w:val="both"/>
        <w:rPr>
          <w:rFonts w:ascii="Times New Roman" w:hAnsi="Times New Roman" w:cs="Times New Roman"/>
          <w:sz w:val="22"/>
          <w:szCs w:val="22"/>
        </w:rPr>
      </w:pPr>
      <w:r w:rsidRPr="008A3FE9">
        <w:rPr>
          <w:rFonts w:ascii="Times New Roman" w:hAnsi="Times New Roman" w:cs="Times New Roman"/>
          <w:sz w:val="22"/>
          <w:szCs w:val="22"/>
        </w:rPr>
        <w:t>Përdorimin e metodave inovative të komunikimit (video</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materiale vizuale</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komunikim ndërkulturor) për tejkalimin e barrierave të shkrim-leximit dhe gjuhës</w:t>
      </w:r>
      <w:r w:rsidR="00066EA1" w:rsidRPr="008A3FE9">
        <w:rPr>
          <w:rFonts w:ascii="Times New Roman" w:hAnsi="Times New Roman" w:cs="Times New Roman"/>
          <w:sz w:val="22"/>
          <w:szCs w:val="22"/>
        </w:rPr>
        <w:t xml:space="preserve">. </w:t>
      </w:r>
    </w:p>
    <w:p w14:paraId="2D1FCBE1" w14:textId="7238DAA4" w:rsidR="00020979" w:rsidRPr="008A3FE9" w:rsidRDefault="0061380D" w:rsidP="00BE5B34">
      <w:pPr>
        <w:pStyle w:val="ListParagraph"/>
        <w:numPr>
          <w:ilvl w:val="0"/>
          <w:numId w:val="30"/>
        </w:numPr>
        <w:tabs>
          <w:tab w:val="left" w:pos="810"/>
        </w:tabs>
        <w:spacing w:after="0" w:line="276" w:lineRule="auto"/>
        <w:jc w:val="both"/>
        <w:rPr>
          <w:rFonts w:ascii="Times New Roman" w:hAnsi="Times New Roman" w:cs="Times New Roman"/>
          <w:sz w:val="22"/>
          <w:szCs w:val="22"/>
        </w:rPr>
      </w:pPr>
      <w:r w:rsidRPr="008A3FE9">
        <w:rPr>
          <w:rFonts w:ascii="Times New Roman" w:hAnsi="Times New Roman" w:cs="Times New Roman"/>
          <w:sz w:val="22"/>
          <w:szCs w:val="22"/>
        </w:rPr>
        <w:lastRenderedPageBreak/>
        <w:t>Përfshirjen aktive të grave</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të rinjve dhe burrave në sesione të dedikuara për edukim shëndetësor</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me fokus në shëndetin maternal</w:t>
      </w:r>
      <w:r w:rsidR="00E758BA" w:rsidRPr="008A3FE9">
        <w:rPr>
          <w:rFonts w:ascii="Times New Roman" w:hAnsi="Times New Roman" w:cs="Times New Roman"/>
          <w:sz w:val="22"/>
          <w:szCs w:val="22"/>
        </w:rPr>
        <w:t xml:space="preserve"> </w:t>
      </w:r>
    </w:p>
    <w:p w14:paraId="7DFAE7D3" w14:textId="77777777" w:rsidR="0061380D" w:rsidRPr="008A3FE9" w:rsidRDefault="0061380D" w:rsidP="00516547">
      <w:pPr>
        <w:pStyle w:val="ListParagraph"/>
        <w:tabs>
          <w:tab w:val="left" w:pos="810"/>
        </w:tabs>
        <w:spacing w:after="0" w:line="276" w:lineRule="auto"/>
        <w:jc w:val="both"/>
        <w:rPr>
          <w:rFonts w:ascii="Times New Roman" w:hAnsi="Times New Roman" w:cs="Times New Roman"/>
          <w:sz w:val="22"/>
          <w:szCs w:val="22"/>
        </w:rPr>
      </w:pPr>
    </w:p>
    <w:p w14:paraId="1D9C79D3" w14:textId="77777777" w:rsidR="00E8796B" w:rsidRPr="008A3FE9" w:rsidRDefault="00E8796B" w:rsidP="00516547">
      <w:pPr>
        <w:tabs>
          <w:tab w:val="left" w:pos="810"/>
        </w:tabs>
        <w:spacing w:after="0" w:line="276" w:lineRule="auto"/>
        <w:jc w:val="both"/>
        <w:rPr>
          <w:rFonts w:ascii="Times New Roman" w:hAnsi="Times New Roman" w:cs="Times New Roman"/>
          <w:sz w:val="22"/>
          <w:szCs w:val="22"/>
        </w:rPr>
      </w:pPr>
      <w:r w:rsidRPr="008A3FE9">
        <w:rPr>
          <w:rFonts w:ascii="Times New Roman" w:hAnsi="Times New Roman" w:cs="Times New Roman"/>
          <w:sz w:val="22"/>
          <w:szCs w:val="22"/>
        </w:rPr>
        <w:t>Rezultatet e pritshme deri në 2030</w:t>
      </w:r>
      <w:r w:rsidR="00066EA1" w:rsidRPr="008A3FE9">
        <w:rPr>
          <w:rFonts w:ascii="Times New Roman" w:hAnsi="Times New Roman" w:cs="Times New Roman"/>
          <w:sz w:val="22"/>
          <w:szCs w:val="22"/>
        </w:rPr>
        <w:t xml:space="preserve">: </w:t>
      </w:r>
    </w:p>
    <w:p w14:paraId="16FA43FC" w14:textId="77777777" w:rsidR="006C6B2A" w:rsidRPr="008A3FE9" w:rsidRDefault="006C6B2A" w:rsidP="00516547">
      <w:pPr>
        <w:tabs>
          <w:tab w:val="left" w:pos="810"/>
        </w:tabs>
        <w:spacing w:after="0" w:line="276" w:lineRule="auto"/>
        <w:jc w:val="both"/>
        <w:rPr>
          <w:rFonts w:ascii="Times New Roman" w:hAnsi="Times New Roman" w:cs="Times New Roman"/>
          <w:sz w:val="22"/>
          <w:szCs w:val="22"/>
        </w:rPr>
      </w:pPr>
    </w:p>
    <w:p w14:paraId="1A0ED418" w14:textId="77777777" w:rsidR="00E8796B" w:rsidRPr="008A3FE9" w:rsidRDefault="00E8796B" w:rsidP="00516547">
      <w:pPr>
        <w:tabs>
          <w:tab w:val="left" w:pos="810"/>
        </w:tabs>
        <w:spacing w:after="0" w:line="276" w:lineRule="auto"/>
        <w:jc w:val="both"/>
        <w:rPr>
          <w:rFonts w:ascii="Times New Roman" w:hAnsi="Times New Roman" w:cs="Times New Roman"/>
          <w:sz w:val="22"/>
          <w:szCs w:val="22"/>
        </w:rPr>
      </w:pPr>
      <w:r w:rsidRPr="008A3FE9">
        <w:rPr>
          <w:rFonts w:ascii="Times New Roman" w:hAnsi="Times New Roman" w:cs="Times New Roman"/>
          <w:sz w:val="22"/>
          <w:szCs w:val="22"/>
        </w:rPr>
        <w:t>Rritje e nivelit të informimit dhe ndërgjegjësimit shëndetësor</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e reflektuar në përdorim më të lartë të shërbimeve parandaluese dhe të kujdesit maternal</w:t>
      </w:r>
      <w:r w:rsidR="00066EA1" w:rsidRPr="008A3FE9">
        <w:rPr>
          <w:rFonts w:ascii="Times New Roman" w:hAnsi="Times New Roman" w:cs="Times New Roman"/>
          <w:sz w:val="22"/>
          <w:szCs w:val="22"/>
        </w:rPr>
        <w:t xml:space="preserve">. </w:t>
      </w:r>
    </w:p>
    <w:p w14:paraId="32E03EA2" w14:textId="77777777" w:rsidR="00FF2CB6" w:rsidRPr="008A3FE9" w:rsidRDefault="00FF2CB6" w:rsidP="00516547">
      <w:pPr>
        <w:tabs>
          <w:tab w:val="left" w:pos="810"/>
        </w:tabs>
        <w:spacing w:after="0" w:line="276" w:lineRule="auto"/>
        <w:jc w:val="both"/>
        <w:rPr>
          <w:rFonts w:ascii="Times New Roman" w:hAnsi="Times New Roman" w:cs="Times New Roman"/>
          <w:sz w:val="22"/>
          <w:szCs w:val="22"/>
        </w:rPr>
      </w:pPr>
    </w:p>
    <w:p w14:paraId="474B342E" w14:textId="77777777" w:rsidR="00FF2CB6" w:rsidRPr="008A3FE9" w:rsidRDefault="00FF2CB6" w:rsidP="00FF2CB6">
      <w:pPr>
        <w:spacing w:after="0" w:line="276" w:lineRule="auto"/>
        <w:jc w:val="both"/>
        <w:rPr>
          <w:rFonts w:ascii="Times New Roman" w:hAnsi="Times New Roman" w:cs="Times New Roman"/>
        </w:rPr>
      </w:pPr>
      <w:r w:rsidRPr="008A3FE9">
        <w:rPr>
          <w:rFonts w:ascii="Times New Roman" w:hAnsi="Times New Roman" w:cs="Times New Roman"/>
          <w:sz w:val="22"/>
          <w:szCs w:val="22"/>
        </w:rPr>
        <w:t>I</w:t>
      </w:r>
      <w:r w:rsidRPr="008A3FE9">
        <w:rPr>
          <w:rFonts w:ascii="Times New Roman" w:hAnsi="Times New Roman" w:cs="Times New Roman"/>
        </w:rPr>
        <w:t>ndikatorë të matshëm:</w:t>
      </w:r>
    </w:p>
    <w:p w14:paraId="21E84F11" w14:textId="77777777" w:rsidR="00FF2CB6" w:rsidRPr="008A3FE9" w:rsidRDefault="00FF2CB6" w:rsidP="00FF2CB6">
      <w:pPr>
        <w:spacing w:after="0" w:line="240" w:lineRule="auto"/>
        <w:rPr>
          <w:rFonts w:ascii="Times New Roman" w:hAnsi="Times New Roman" w:cs="Times New Roman"/>
        </w:rPr>
      </w:pPr>
    </w:p>
    <w:p w14:paraId="414FC480" w14:textId="425715B3" w:rsidR="00FF2CB6" w:rsidRPr="008A3FE9" w:rsidRDefault="00FF2CB6" w:rsidP="00BE5B34">
      <w:pPr>
        <w:pStyle w:val="ListParagraph"/>
        <w:numPr>
          <w:ilvl w:val="0"/>
          <w:numId w:val="38"/>
        </w:numPr>
        <w:spacing w:after="0" w:line="240" w:lineRule="auto"/>
        <w:rPr>
          <w:rFonts w:ascii="Times New Roman" w:hAnsi="Times New Roman" w:cs="Times New Roman"/>
        </w:rPr>
      </w:pPr>
      <w:r w:rsidRPr="008A3FE9">
        <w:rPr>
          <w:rFonts w:ascii="Times New Roman" w:hAnsi="Times New Roman" w:cs="Times New Roman"/>
        </w:rPr>
        <w:t>Numri i materialeve të prodhuara dhe të shpërndara</w:t>
      </w:r>
    </w:p>
    <w:p w14:paraId="63F179FF" w14:textId="49E8BE2A" w:rsidR="00FF2CB6" w:rsidRPr="008A3FE9" w:rsidRDefault="00FF2CB6" w:rsidP="00BE5B34">
      <w:pPr>
        <w:pStyle w:val="ListParagraph"/>
        <w:numPr>
          <w:ilvl w:val="0"/>
          <w:numId w:val="38"/>
        </w:numPr>
        <w:spacing w:after="0" w:line="240" w:lineRule="auto"/>
        <w:rPr>
          <w:rFonts w:ascii="Times New Roman" w:hAnsi="Times New Roman" w:cs="Times New Roman"/>
        </w:rPr>
      </w:pPr>
      <w:r w:rsidRPr="008A3FE9">
        <w:rPr>
          <w:rFonts w:ascii="Times New Roman" w:eastAsia="Times New Roman" w:hAnsi="Times New Roman" w:cs="Times New Roman"/>
          <w:color w:val="000000"/>
          <w:kern w:val="0"/>
        </w:rPr>
        <w:t>% e pjesëmarrësve që raportojnë rritje të njohurive  mbi rëndësinë e vaksinimit dhe kujdesit ndaj foshnjave.</w:t>
      </w:r>
    </w:p>
    <w:p w14:paraId="0000E164" w14:textId="77777777" w:rsidR="00FF2CB6" w:rsidRPr="008A3FE9" w:rsidRDefault="00FF2CB6" w:rsidP="00FF2CB6">
      <w:pPr>
        <w:spacing w:after="0" w:line="240" w:lineRule="auto"/>
        <w:rPr>
          <w:rFonts w:ascii="Times New Roman" w:eastAsia="Times New Roman" w:hAnsi="Times New Roman" w:cs="Times New Roman"/>
          <w:color w:val="000000"/>
          <w:kern w:val="0"/>
          <w:sz w:val="20"/>
          <w:szCs w:val="20"/>
        </w:rPr>
      </w:pPr>
    </w:p>
    <w:p w14:paraId="5E2DF192" w14:textId="77777777" w:rsidR="00FF2CB6" w:rsidRPr="008A3FE9" w:rsidRDefault="00FF2CB6" w:rsidP="00516547">
      <w:pPr>
        <w:tabs>
          <w:tab w:val="left" w:pos="810"/>
        </w:tabs>
        <w:spacing w:after="0" w:line="276" w:lineRule="auto"/>
        <w:jc w:val="both"/>
        <w:rPr>
          <w:rFonts w:ascii="Times New Roman" w:hAnsi="Times New Roman" w:cs="Times New Roman"/>
          <w:sz w:val="22"/>
          <w:szCs w:val="22"/>
        </w:rPr>
      </w:pPr>
    </w:p>
    <w:p w14:paraId="45EB6360" w14:textId="77777777" w:rsidR="00E8796B" w:rsidRPr="008A3FE9" w:rsidRDefault="00E8796B" w:rsidP="00516547">
      <w:pPr>
        <w:tabs>
          <w:tab w:val="left" w:pos="810"/>
        </w:tabs>
        <w:spacing w:after="0" w:line="276" w:lineRule="auto"/>
        <w:jc w:val="both"/>
        <w:rPr>
          <w:rFonts w:ascii="Times New Roman" w:hAnsi="Times New Roman" w:cs="Times New Roman"/>
          <w:sz w:val="22"/>
          <w:szCs w:val="22"/>
        </w:rPr>
      </w:pPr>
    </w:p>
    <w:p w14:paraId="72503EBA" w14:textId="7E05EF5E" w:rsidR="003A21CF" w:rsidRPr="008A3FE9" w:rsidRDefault="00E8796B" w:rsidP="00516547">
      <w:pPr>
        <w:tabs>
          <w:tab w:val="left" w:pos="810"/>
        </w:tabs>
        <w:spacing w:after="0" w:line="276" w:lineRule="auto"/>
        <w:jc w:val="both"/>
        <w:rPr>
          <w:rFonts w:ascii="Times New Roman" w:hAnsi="Times New Roman" w:cs="Times New Roman"/>
          <w:sz w:val="22"/>
          <w:szCs w:val="22"/>
        </w:rPr>
      </w:pPr>
      <w:r w:rsidRPr="008A3FE9">
        <w:rPr>
          <w:rFonts w:ascii="Times New Roman" w:hAnsi="Times New Roman" w:cs="Times New Roman"/>
          <w:sz w:val="22"/>
          <w:szCs w:val="22"/>
        </w:rPr>
        <w:t xml:space="preserve">Objektivi </w:t>
      </w:r>
      <w:r w:rsidR="003A21CF" w:rsidRPr="008A3FE9">
        <w:rPr>
          <w:rFonts w:ascii="Times New Roman" w:hAnsi="Times New Roman" w:cs="Times New Roman"/>
          <w:sz w:val="22"/>
          <w:szCs w:val="22"/>
        </w:rPr>
        <w:t>i fundit</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III</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4 synon reduktimin e përhapjes së sëmundjeve seksualisht të transmetueshme dhe përmirësimin e shëndetit riprodhues në komunitetet rome dhe egjiptiane</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përmes informimit</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diagnostikimit dhe trajtimit falas</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si dhe forcimit të parandalimit dhe zbulimit të hershëm</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Ky objektiv është thelbësor për mbrojtjen e shëndetit publik dhe minimizimin e pasojave afatgjata në shëndetin riprodhues</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veçanërisht te</w:t>
      </w:r>
      <w:r w:rsidR="00175253" w:rsidRPr="008A3FE9">
        <w:rPr>
          <w:rFonts w:ascii="Times New Roman" w:hAnsi="Times New Roman" w:cs="Times New Roman"/>
          <w:sz w:val="22"/>
          <w:szCs w:val="22"/>
        </w:rPr>
        <w:t>k</w:t>
      </w:r>
      <w:r w:rsidRPr="008A3FE9">
        <w:rPr>
          <w:rFonts w:ascii="Times New Roman" w:hAnsi="Times New Roman" w:cs="Times New Roman"/>
          <w:sz w:val="22"/>
          <w:szCs w:val="22"/>
        </w:rPr>
        <w:t xml:space="preserve"> të rinjtë dhe gratë</w:t>
      </w:r>
      <w:r w:rsidR="00066EA1" w:rsidRPr="008A3FE9">
        <w:rPr>
          <w:rFonts w:ascii="Times New Roman" w:hAnsi="Times New Roman" w:cs="Times New Roman"/>
          <w:sz w:val="22"/>
          <w:szCs w:val="22"/>
        </w:rPr>
        <w:t xml:space="preserve">. </w:t>
      </w:r>
    </w:p>
    <w:p w14:paraId="0B835225" w14:textId="77777777" w:rsidR="003A21CF" w:rsidRPr="008A3FE9" w:rsidRDefault="003A21CF" w:rsidP="00516547">
      <w:pPr>
        <w:tabs>
          <w:tab w:val="left" w:pos="810"/>
        </w:tabs>
        <w:spacing w:after="0" w:line="276" w:lineRule="auto"/>
        <w:jc w:val="both"/>
        <w:rPr>
          <w:rFonts w:ascii="Times New Roman" w:hAnsi="Times New Roman" w:cs="Times New Roman"/>
          <w:sz w:val="22"/>
          <w:szCs w:val="22"/>
        </w:rPr>
      </w:pPr>
    </w:p>
    <w:p w14:paraId="47F3108F" w14:textId="77777777" w:rsidR="003A21CF" w:rsidRPr="008A3FE9" w:rsidRDefault="00E8796B" w:rsidP="00516547">
      <w:pPr>
        <w:tabs>
          <w:tab w:val="left" w:pos="810"/>
        </w:tabs>
        <w:spacing w:after="0" w:line="276" w:lineRule="auto"/>
        <w:jc w:val="both"/>
        <w:rPr>
          <w:rFonts w:ascii="Times New Roman" w:hAnsi="Times New Roman" w:cs="Times New Roman"/>
          <w:sz w:val="22"/>
          <w:szCs w:val="22"/>
        </w:rPr>
      </w:pPr>
      <w:r w:rsidRPr="008A3FE9">
        <w:rPr>
          <w:rFonts w:ascii="Times New Roman" w:hAnsi="Times New Roman" w:cs="Times New Roman"/>
          <w:sz w:val="22"/>
          <w:szCs w:val="22"/>
        </w:rPr>
        <w:t>Në kuadër të objektivit specifik III</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4</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janë planifikuar masat prioritare si më poshtë</w:t>
      </w:r>
      <w:r w:rsidR="00066EA1" w:rsidRPr="008A3FE9">
        <w:rPr>
          <w:rFonts w:ascii="Times New Roman" w:hAnsi="Times New Roman" w:cs="Times New Roman"/>
          <w:sz w:val="22"/>
          <w:szCs w:val="22"/>
        </w:rPr>
        <w:t xml:space="preserve">: </w:t>
      </w:r>
    </w:p>
    <w:p w14:paraId="52CF23DA" w14:textId="77777777" w:rsidR="003A21CF" w:rsidRPr="008A3FE9" w:rsidRDefault="00E8796B" w:rsidP="00BE5B34">
      <w:pPr>
        <w:pStyle w:val="ListParagraph"/>
        <w:numPr>
          <w:ilvl w:val="0"/>
          <w:numId w:val="13"/>
        </w:numPr>
        <w:tabs>
          <w:tab w:val="left" w:pos="810"/>
        </w:tabs>
        <w:spacing w:after="0" w:line="276" w:lineRule="auto"/>
        <w:jc w:val="both"/>
        <w:rPr>
          <w:rFonts w:ascii="Times New Roman" w:hAnsi="Times New Roman" w:cs="Times New Roman"/>
          <w:sz w:val="22"/>
          <w:szCs w:val="22"/>
        </w:rPr>
      </w:pPr>
      <w:r w:rsidRPr="008A3FE9">
        <w:rPr>
          <w:rFonts w:ascii="Times New Roman" w:hAnsi="Times New Roman" w:cs="Times New Roman"/>
          <w:sz w:val="22"/>
          <w:szCs w:val="22"/>
        </w:rPr>
        <w:t>Zhvillimi i fushatave sensibilizuese që adresojnë tabutë kulturore dhe stigmatizimin</w:t>
      </w:r>
      <w:r w:rsidR="00066EA1" w:rsidRPr="008A3FE9">
        <w:rPr>
          <w:rFonts w:ascii="Times New Roman" w:hAnsi="Times New Roman" w:cs="Times New Roman"/>
          <w:sz w:val="22"/>
          <w:szCs w:val="22"/>
        </w:rPr>
        <w:t xml:space="preserve">; </w:t>
      </w:r>
    </w:p>
    <w:p w14:paraId="6F9F3D3B" w14:textId="77777777" w:rsidR="003A21CF" w:rsidRPr="008A3FE9" w:rsidRDefault="00E8796B" w:rsidP="00BE5B34">
      <w:pPr>
        <w:pStyle w:val="ListParagraph"/>
        <w:numPr>
          <w:ilvl w:val="0"/>
          <w:numId w:val="13"/>
        </w:numPr>
        <w:tabs>
          <w:tab w:val="left" w:pos="810"/>
        </w:tabs>
        <w:spacing w:after="0" w:line="276" w:lineRule="auto"/>
        <w:jc w:val="both"/>
        <w:rPr>
          <w:rFonts w:ascii="Times New Roman" w:hAnsi="Times New Roman" w:cs="Times New Roman"/>
          <w:sz w:val="22"/>
          <w:szCs w:val="22"/>
        </w:rPr>
      </w:pPr>
      <w:r w:rsidRPr="008A3FE9">
        <w:rPr>
          <w:rFonts w:ascii="Times New Roman" w:hAnsi="Times New Roman" w:cs="Times New Roman"/>
          <w:sz w:val="22"/>
          <w:szCs w:val="22"/>
        </w:rPr>
        <w:t>Organizimi i sesioneve edukative për të rinjtë mbi planifikimin familjar</w:t>
      </w:r>
      <w:r w:rsidR="00066EA1" w:rsidRPr="008A3FE9">
        <w:rPr>
          <w:rFonts w:ascii="Times New Roman" w:hAnsi="Times New Roman" w:cs="Times New Roman"/>
          <w:sz w:val="22"/>
          <w:szCs w:val="22"/>
        </w:rPr>
        <w:t xml:space="preserve">; </w:t>
      </w:r>
    </w:p>
    <w:p w14:paraId="4AFCF4DF" w14:textId="77777777" w:rsidR="003A21CF" w:rsidRPr="008A3FE9" w:rsidRDefault="00E8796B" w:rsidP="00BE5B34">
      <w:pPr>
        <w:pStyle w:val="ListParagraph"/>
        <w:numPr>
          <w:ilvl w:val="0"/>
          <w:numId w:val="13"/>
        </w:numPr>
        <w:tabs>
          <w:tab w:val="left" w:pos="810"/>
        </w:tabs>
        <w:spacing w:after="0" w:line="276" w:lineRule="auto"/>
        <w:jc w:val="both"/>
        <w:rPr>
          <w:rFonts w:ascii="Times New Roman" w:hAnsi="Times New Roman" w:cs="Times New Roman"/>
          <w:sz w:val="22"/>
          <w:szCs w:val="22"/>
        </w:rPr>
      </w:pPr>
      <w:r w:rsidRPr="008A3FE9">
        <w:rPr>
          <w:rFonts w:ascii="Times New Roman" w:hAnsi="Times New Roman" w:cs="Times New Roman"/>
          <w:sz w:val="22"/>
          <w:szCs w:val="22"/>
        </w:rPr>
        <w:t>Garantimi i trajtimit falas</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konfidencialitetit dhe ndjekjes së rasteve deri në shërim të plotë</w:t>
      </w:r>
      <w:r w:rsidR="00066EA1" w:rsidRPr="008A3FE9">
        <w:rPr>
          <w:rFonts w:ascii="Times New Roman" w:hAnsi="Times New Roman" w:cs="Times New Roman"/>
          <w:sz w:val="22"/>
          <w:szCs w:val="22"/>
        </w:rPr>
        <w:t xml:space="preserve">; </w:t>
      </w:r>
    </w:p>
    <w:p w14:paraId="654AF330" w14:textId="77777777" w:rsidR="00E8796B" w:rsidRPr="008A3FE9" w:rsidRDefault="00E8796B" w:rsidP="00BE5B34">
      <w:pPr>
        <w:pStyle w:val="ListParagraph"/>
        <w:numPr>
          <w:ilvl w:val="0"/>
          <w:numId w:val="13"/>
        </w:numPr>
        <w:tabs>
          <w:tab w:val="left" w:pos="810"/>
        </w:tabs>
        <w:spacing w:after="0" w:line="276" w:lineRule="auto"/>
        <w:jc w:val="both"/>
        <w:rPr>
          <w:rFonts w:ascii="Times New Roman" w:hAnsi="Times New Roman" w:cs="Times New Roman"/>
          <w:sz w:val="22"/>
          <w:szCs w:val="22"/>
        </w:rPr>
      </w:pPr>
      <w:r w:rsidRPr="008A3FE9">
        <w:rPr>
          <w:rFonts w:ascii="Times New Roman" w:hAnsi="Times New Roman" w:cs="Times New Roman"/>
          <w:sz w:val="22"/>
          <w:szCs w:val="22"/>
        </w:rPr>
        <w:t>Integrimi i shërbimeve të shëndetit riprodhues me mbështetje psikologjike dhe sociale</w:t>
      </w:r>
      <w:r w:rsidR="00066EA1" w:rsidRPr="008A3FE9">
        <w:rPr>
          <w:rFonts w:ascii="Times New Roman" w:hAnsi="Times New Roman" w:cs="Times New Roman"/>
          <w:sz w:val="22"/>
          <w:szCs w:val="22"/>
        </w:rPr>
        <w:t xml:space="preserve">. </w:t>
      </w:r>
    </w:p>
    <w:p w14:paraId="5502425B" w14:textId="77777777" w:rsidR="00052474" w:rsidRPr="008A3FE9" w:rsidRDefault="00052474" w:rsidP="00516547">
      <w:pPr>
        <w:tabs>
          <w:tab w:val="left" w:pos="810"/>
        </w:tabs>
        <w:spacing w:after="0" w:line="276" w:lineRule="auto"/>
        <w:jc w:val="both"/>
        <w:rPr>
          <w:rFonts w:ascii="Times New Roman" w:hAnsi="Times New Roman" w:cs="Times New Roman"/>
          <w:sz w:val="22"/>
          <w:szCs w:val="22"/>
        </w:rPr>
      </w:pPr>
    </w:p>
    <w:p w14:paraId="23640E04" w14:textId="7ABD8E1F" w:rsidR="003A21CF" w:rsidRPr="008A3FE9" w:rsidRDefault="00E8796B" w:rsidP="00516547">
      <w:pPr>
        <w:tabs>
          <w:tab w:val="left" w:pos="810"/>
        </w:tabs>
        <w:spacing w:after="0" w:line="276" w:lineRule="auto"/>
        <w:jc w:val="both"/>
        <w:rPr>
          <w:rFonts w:ascii="Times New Roman" w:hAnsi="Times New Roman" w:cs="Times New Roman"/>
          <w:sz w:val="22"/>
          <w:szCs w:val="22"/>
        </w:rPr>
      </w:pPr>
      <w:r w:rsidRPr="008A3FE9">
        <w:rPr>
          <w:rFonts w:ascii="Times New Roman" w:hAnsi="Times New Roman" w:cs="Times New Roman"/>
          <w:sz w:val="22"/>
          <w:szCs w:val="22"/>
        </w:rPr>
        <w:t>Rezultatet e pritshme deri në 2030</w:t>
      </w:r>
      <w:r w:rsidR="00066EA1" w:rsidRPr="008A3FE9">
        <w:rPr>
          <w:rFonts w:ascii="Times New Roman" w:hAnsi="Times New Roman" w:cs="Times New Roman"/>
          <w:sz w:val="22"/>
          <w:szCs w:val="22"/>
        </w:rPr>
        <w:t xml:space="preserve">: </w:t>
      </w:r>
    </w:p>
    <w:p w14:paraId="507A664D" w14:textId="77777777" w:rsidR="006C6B2A" w:rsidRPr="008A3FE9" w:rsidRDefault="006C6B2A" w:rsidP="00516547">
      <w:pPr>
        <w:tabs>
          <w:tab w:val="left" w:pos="810"/>
        </w:tabs>
        <w:spacing w:after="0" w:line="276" w:lineRule="auto"/>
        <w:jc w:val="both"/>
        <w:rPr>
          <w:rFonts w:ascii="Times New Roman" w:hAnsi="Times New Roman" w:cs="Times New Roman"/>
          <w:sz w:val="22"/>
          <w:szCs w:val="22"/>
        </w:rPr>
      </w:pPr>
    </w:p>
    <w:p w14:paraId="02B37051" w14:textId="77777777" w:rsidR="00E8796B" w:rsidRPr="008A3FE9" w:rsidRDefault="00E8796B" w:rsidP="00516547">
      <w:pPr>
        <w:tabs>
          <w:tab w:val="left" w:pos="810"/>
        </w:tabs>
        <w:spacing w:after="0" w:line="276" w:lineRule="auto"/>
        <w:jc w:val="both"/>
        <w:rPr>
          <w:rFonts w:ascii="Times New Roman" w:hAnsi="Times New Roman" w:cs="Times New Roman"/>
          <w:sz w:val="22"/>
          <w:szCs w:val="22"/>
        </w:rPr>
      </w:pPr>
      <w:r w:rsidRPr="008A3FE9">
        <w:rPr>
          <w:rFonts w:ascii="Times New Roman" w:hAnsi="Times New Roman" w:cs="Times New Roman"/>
          <w:sz w:val="22"/>
          <w:szCs w:val="22"/>
        </w:rPr>
        <w:t>Ulja e ndjeshme e përhapjes së SST-ve dhe përmirësimi i treguesve të shëndetit riprodhues në komunitetet rome dhe egjiptiane</w:t>
      </w:r>
      <w:r w:rsidR="00066EA1" w:rsidRPr="008A3FE9">
        <w:rPr>
          <w:rFonts w:ascii="Times New Roman" w:hAnsi="Times New Roman" w:cs="Times New Roman"/>
          <w:sz w:val="22"/>
          <w:szCs w:val="22"/>
        </w:rPr>
        <w:t xml:space="preserve">. </w:t>
      </w:r>
    </w:p>
    <w:p w14:paraId="7F16B210" w14:textId="77777777" w:rsidR="00FF2CB6" w:rsidRPr="008A3FE9" w:rsidRDefault="00FF2CB6" w:rsidP="00516547">
      <w:pPr>
        <w:tabs>
          <w:tab w:val="left" w:pos="810"/>
        </w:tabs>
        <w:spacing w:after="0" w:line="276" w:lineRule="auto"/>
        <w:jc w:val="both"/>
        <w:rPr>
          <w:rFonts w:ascii="Times New Roman" w:hAnsi="Times New Roman" w:cs="Times New Roman"/>
          <w:sz w:val="22"/>
          <w:szCs w:val="22"/>
        </w:rPr>
      </w:pPr>
    </w:p>
    <w:p w14:paraId="2883218C" w14:textId="77777777" w:rsidR="00FF2CB6" w:rsidRPr="008A3FE9" w:rsidRDefault="00FF2CB6" w:rsidP="00FF2CB6">
      <w:pPr>
        <w:spacing w:after="0" w:line="276" w:lineRule="auto"/>
        <w:jc w:val="both"/>
        <w:rPr>
          <w:rFonts w:ascii="Times New Roman" w:hAnsi="Times New Roman" w:cs="Times New Roman"/>
          <w:sz w:val="22"/>
          <w:szCs w:val="22"/>
        </w:rPr>
      </w:pPr>
      <w:r w:rsidRPr="008A3FE9">
        <w:rPr>
          <w:rFonts w:ascii="Times New Roman" w:hAnsi="Times New Roman" w:cs="Times New Roman"/>
          <w:sz w:val="22"/>
          <w:szCs w:val="22"/>
        </w:rPr>
        <w:t>Indikatorë të matshëm:</w:t>
      </w:r>
    </w:p>
    <w:p w14:paraId="49AABA19" w14:textId="77777777" w:rsidR="00FF2CB6" w:rsidRPr="008A3FE9" w:rsidRDefault="00FF2CB6" w:rsidP="00FF2CB6">
      <w:pPr>
        <w:spacing w:after="0" w:line="240" w:lineRule="auto"/>
        <w:rPr>
          <w:rFonts w:ascii="Times New Roman" w:hAnsi="Times New Roman" w:cs="Times New Roman"/>
          <w:sz w:val="22"/>
          <w:szCs w:val="22"/>
        </w:rPr>
      </w:pPr>
    </w:p>
    <w:p w14:paraId="5DF429DF" w14:textId="77777777" w:rsidR="00FF2CB6" w:rsidRPr="008A3FE9" w:rsidRDefault="00FF2CB6" w:rsidP="00BE5B34">
      <w:pPr>
        <w:pStyle w:val="ListParagraph"/>
        <w:numPr>
          <w:ilvl w:val="0"/>
          <w:numId w:val="39"/>
        </w:numPr>
        <w:spacing w:after="0" w:line="240" w:lineRule="auto"/>
        <w:rPr>
          <w:rFonts w:ascii="Times New Roman" w:hAnsi="Times New Roman" w:cs="Times New Roman"/>
          <w:sz w:val="22"/>
          <w:szCs w:val="22"/>
        </w:rPr>
      </w:pPr>
      <w:r w:rsidRPr="008A3FE9">
        <w:rPr>
          <w:rFonts w:ascii="Times New Roman" w:hAnsi="Times New Roman" w:cs="Times New Roman"/>
          <w:sz w:val="22"/>
          <w:szCs w:val="22"/>
        </w:rPr>
        <w:t>Numri i sesioneve edukative të realizuara në komunitet</w:t>
      </w:r>
    </w:p>
    <w:p w14:paraId="14261A7A" w14:textId="563F0EFA" w:rsidR="00FF2CB6" w:rsidRPr="008A3FE9" w:rsidRDefault="00FF2CB6" w:rsidP="00BE5B34">
      <w:pPr>
        <w:pStyle w:val="ListParagraph"/>
        <w:numPr>
          <w:ilvl w:val="0"/>
          <w:numId w:val="39"/>
        </w:numPr>
        <w:tabs>
          <w:tab w:val="left" w:pos="810"/>
        </w:tabs>
        <w:spacing w:after="0" w:line="276" w:lineRule="auto"/>
        <w:jc w:val="both"/>
        <w:rPr>
          <w:rFonts w:ascii="Times New Roman" w:hAnsi="Times New Roman" w:cs="Times New Roman"/>
          <w:sz w:val="22"/>
          <w:szCs w:val="22"/>
        </w:rPr>
      </w:pPr>
      <w:r w:rsidRPr="008A3FE9">
        <w:rPr>
          <w:rFonts w:ascii="Times New Roman" w:eastAsia="Times New Roman" w:hAnsi="Times New Roman" w:cs="Times New Roman"/>
          <w:color w:val="000000"/>
          <w:kern w:val="0"/>
          <w:sz w:val="22"/>
          <w:szCs w:val="22"/>
        </w:rPr>
        <w:t>% e barnave të rimbursuara të marra me sukses nga pacientët.</w:t>
      </w:r>
    </w:p>
    <w:p w14:paraId="38E88CD2" w14:textId="77777777" w:rsidR="00815482" w:rsidRPr="008A3FE9" w:rsidRDefault="00815482" w:rsidP="003A21CF">
      <w:pPr>
        <w:tabs>
          <w:tab w:val="left" w:pos="810"/>
        </w:tabs>
        <w:rPr>
          <w:rFonts w:ascii="Times New Roman" w:hAnsi="Times New Roman" w:cs="Times New Roman"/>
          <w:b/>
          <w:bCs/>
          <w:sz w:val="22"/>
          <w:szCs w:val="22"/>
        </w:rPr>
      </w:pPr>
    </w:p>
    <w:p w14:paraId="4C6F3360" w14:textId="77777777" w:rsidR="00815482" w:rsidRPr="008A3FE9" w:rsidRDefault="00815482" w:rsidP="00516547">
      <w:pPr>
        <w:spacing w:line="276" w:lineRule="auto"/>
        <w:rPr>
          <w:rFonts w:ascii="Times New Roman" w:hAnsi="Times New Roman" w:cs="Times New Roman"/>
          <w:b/>
          <w:bCs/>
        </w:rPr>
      </w:pPr>
      <w:r w:rsidRPr="008A3FE9">
        <w:rPr>
          <w:rFonts w:ascii="Times New Roman" w:hAnsi="Times New Roman" w:cs="Times New Roman"/>
          <w:b/>
          <w:bCs/>
        </w:rPr>
        <w:t>Fusha</w:t>
      </w:r>
      <w:r w:rsidR="00066EA1" w:rsidRPr="008A3FE9">
        <w:rPr>
          <w:rFonts w:ascii="Times New Roman" w:hAnsi="Times New Roman" w:cs="Times New Roman"/>
          <w:b/>
          <w:bCs/>
        </w:rPr>
        <w:t xml:space="preserve">: </w:t>
      </w:r>
      <w:r w:rsidRPr="008A3FE9">
        <w:rPr>
          <w:rFonts w:ascii="Times New Roman" w:hAnsi="Times New Roman" w:cs="Times New Roman"/>
          <w:b/>
          <w:bCs/>
        </w:rPr>
        <w:t xml:space="preserve">Arsimi dhe </w:t>
      </w:r>
      <w:r w:rsidR="003A21CF" w:rsidRPr="008A3FE9">
        <w:rPr>
          <w:rFonts w:ascii="Times New Roman" w:hAnsi="Times New Roman" w:cs="Times New Roman"/>
          <w:b/>
          <w:bCs/>
        </w:rPr>
        <w:t>n</w:t>
      </w:r>
      <w:r w:rsidRPr="008A3FE9">
        <w:rPr>
          <w:rFonts w:ascii="Times New Roman" w:hAnsi="Times New Roman" w:cs="Times New Roman"/>
          <w:b/>
          <w:bCs/>
        </w:rPr>
        <w:t xml:space="preserve">xitja e </w:t>
      </w:r>
      <w:r w:rsidR="003A21CF" w:rsidRPr="008A3FE9">
        <w:rPr>
          <w:rFonts w:ascii="Times New Roman" w:hAnsi="Times New Roman" w:cs="Times New Roman"/>
          <w:b/>
          <w:bCs/>
        </w:rPr>
        <w:t>d</w:t>
      </w:r>
      <w:r w:rsidRPr="008A3FE9">
        <w:rPr>
          <w:rFonts w:ascii="Times New Roman" w:hAnsi="Times New Roman" w:cs="Times New Roman"/>
          <w:b/>
          <w:bCs/>
        </w:rPr>
        <w:t xml:space="preserve">ialogut </w:t>
      </w:r>
      <w:r w:rsidR="003A21CF" w:rsidRPr="008A3FE9">
        <w:rPr>
          <w:rFonts w:ascii="Times New Roman" w:hAnsi="Times New Roman" w:cs="Times New Roman"/>
          <w:b/>
          <w:bCs/>
        </w:rPr>
        <w:t>n</w:t>
      </w:r>
      <w:r w:rsidRPr="008A3FE9">
        <w:rPr>
          <w:rFonts w:ascii="Times New Roman" w:hAnsi="Times New Roman" w:cs="Times New Roman"/>
          <w:b/>
          <w:bCs/>
        </w:rPr>
        <w:t>dërkulturor</w:t>
      </w:r>
    </w:p>
    <w:p w14:paraId="6112C79C" w14:textId="77777777" w:rsidR="003A21CF" w:rsidRPr="008A3FE9" w:rsidRDefault="003A21CF" w:rsidP="00516547">
      <w:pPr>
        <w:spacing w:after="0" w:line="276" w:lineRule="auto"/>
        <w:jc w:val="both"/>
        <w:rPr>
          <w:rFonts w:ascii="Times New Roman" w:hAnsi="Times New Roman" w:cs="Times New Roman"/>
          <w:sz w:val="22"/>
          <w:szCs w:val="22"/>
        </w:rPr>
      </w:pPr>
      <w:r w:rsidRPr="008A3FE9">
        <w:rPr>
          <w:rFonts w:ascii="Times New Roman" w:hAnsi="Times New Roman" w:cs="Times New Roman"/>
          <w:sz w:val="22"/>
          <w:szCs w:val="22"/>
        </w:rPr>
        <w:t>Objektivi i parë IV</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 xml:space="preserve">1 synon </w:t>
      </w:r>
      <w:r w:rsidRPr="008A3FE9">
        <w:rPr>
          <w:rFonts w:ascii="Times New Roman" w:hAnsi="Times New Roman" w:cs="Times New Roman"/>
          <w:i/>
          <w:iCs/>
          <w:sz w:val="22"/>
          <w:szCs w:val="22"/>
        </w:rPr>
        <w:t>garantimin e aksesit</w:t>
      </w:r>
      <w:r w:rsidR="00066EA1" w:rsidRPr="008A3FE9">
        <w:rPr>
          <w:rFonts w:ascii="Times New Roman" w:hAnsi="Times New Roman" w:cs="Times New Roman"/>
          <w:i/>
          <w:iCs/>
          <w:sz w:val="22"/>
          <w:szCs w:val="22"/>
        </w:rPr>
        <w:t xml:space="preserve">, </w:t>
      </w:r>
      <w:r w:rsidRPr="008A3FE9">
        <w:rPr>
          <w:rFonts w:ascii="Times New Roman" w:hAnsi="Times New Roman" w:cs="Times New Roman"/>
          <w:i/>
          <w:iCs/>
          <w:sz w:val="22"/>
          <w:szCs w:val="22"/>
        </w:rPr>
        <w:t>pjesëmarrjes së rregullt dhe përfundimit të arsimit nga fëmijët</w:t>
      </w:r>
      <w:r w:rsidR="00066EA1" w:rsidRPr="008A3FE9">
        <w:rPr>
          <w:rFonts w:ascii="Times New Roman" w:hAnsi="Times New Roman" w:cs="Times New Roman"/>
          <w:i/>
          <w:iCs/>
          <w:sz w:val="22"/>
          <w:szCs w:val="22"/>
        </w:rPr>
        <w:t xml:space="preserve">, </w:t>
      </w:r>
      <w:r w:rsidRPr="008A3FE9">
        <w:rPr>
          <w:rFonts w:ascii="Times New Roman" w:hAnsi="Times New Roman" w:cs="Times New Roman"/>
          <w:i/>
          <w:iCs/>
          <w:sz w:val="22"/>
          <w:szCs w:val="22"/>
        </w:rPr>
        <w:t>nxënësit dhe studentët romë dhe egjiptianë</w:t>
      </w:r>
      <w:r w:rsidR="00066EA1" w:rsidRPr="008A3FE9">
        <w:rPr>
          <w:rFonts w:ascii="Times New Roman" w:hAnsi="Times New Roman" w:cs="Times New Roman"/>
          <w:i/>
          <w:iCs/>
          <w:sz w:val="22"/>
          <w:szCs w:val="22"/>
        </w:rPr>
        <w:t xml:space="preserve">, </w:t>
      </w:r>
      <w:r w:rsidRPr="008A3FE9">
        <w:rPr>
          <w:rFonts w:ascii="Times New Roman" w:hAnsi="Times New Roman" w:cs="Times New Roman"/>
          <w:sz w:val="22"/>
          <w:szCs w:val="22"/>
        </w:rPr>
        <w:t>duke adresuar në mënyrë të qëndrueshme barrierat ekonomike</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sociale dhe institucionale që ndikojnë në braktisjen e hershme dhe ndërprerjen e arsim</w:t>
      </w:r>
      <w:r w:rsidR="006C6B2A" w:rsidRPr="008A3FE9">
        <w:rPr>
          <w:rFonts w:ascii="Times New Roman" w:hAnsi="Times New Roman" w:cs="Times New Roman"/>
          <w:sz w:val="22"/>
          <w:szCs w:val="22"/>
        </w:rPr>
        <w:t>imit</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 xml:space="preserve">Duke pasur parasysh se pabarazitë arsimore shfaqen që në arsimin parashkollor dhe thellohen gjatë gjithë </w:t>
      </w:r>
      <w:r w:rsidRPr="008A3FE9">
        <w:rPr>
          <w:rFonts w:ascii="Times New Roman" w:hAnsi="Times New Roman" w:cs="Times New Roman"/>
          <w:sz w:val="22"/>
          <w:szCs w:val="22"/>
        </w:rPr>
        <w:lastRenderedPageBreak/>
        <w:t>ciklit shkollor</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romët dhe egjiptianët përbëjnë një grup prioritar për ndërhyrje të integruara që synojnë barazinë e mundësive dhe përfshirjen e qëndrueshme në sistemin arsimor</w:t>
      </w:r>
      <w:r w:rsidR="00066EA1" w:rsidRPr="008A3FE9">
        <w:rPr>
          <w:rFonts w:ascii="Times New Roman" w:hAnsi="Times New Roman" w:cs="Times New Roman"/>
          <w:sz w:val="22"/>
          <w:szCs w:val="22"/>
        </w:rPr>
        <w:t xml:space="preserve">. </w:t>
      </w:r>
    </w:p>
    <w:p w14:paraId="28808E6E" w14:textId="77777777" w:rsidR="006C6B2A" w:rsidRPr="008A3FE9" w:rsidRDefault="006C6B2A" w:rsidP="00516547">
      <w:pPr>
        <w:spacing w:after="0" w:line="276" w:lineRule="auto"/>
        <w:jc w:val="both"/>
        <w:rPr>
          <w:rFonts w:ascii="Times New Roman" w:hAnsi="Times New Roman" w:cs="Times New Roman"/>
          <w:sz w:val="22"/>
          <w:szCs w:val="22"/>
        </w:rPr>
      </w:pPr>
    </w:p>
    <w:p w14:paraId="66E4D4DF" w14:textId="5B2C8567" w:rsidR="003A21CF" w:rsidRPr="008A3FE9" w:rsidRDefault="00020979" w:rsidP="00516547">
      <w:pPr>
        <w:spacing w:after="120" w:line="276" w:lineRule="auto"/>
        <w:jc w:val="both"/>
        <w:rPr>
          <w:rFonts w:ascii="Times New Roman" w:hAnsi="Times New Roman" w:cs="Times New Roman"/>
        </w:rPr>
      </w:pPr>
      <w:r w:rsidRPr="008A3FE9">
        <w:rPr>
          <w:rFonts w:ascii="Times New Roman" w:hAnsi="Times New Roman" w:cs="Times New Roman"/>
          <w:sz w:val="22"/>
          <w:szCs w:val="22"/>
        </w:rPr>
        <w:t xml:space="preserve"> </w:t>
      </w:r>
      <w:r w:rsidRPr="008A3FE9">
        <w:rPr>
          <w:rFonts w:ascii="Times New Roman" w:hAnsi="Times New Roman" w:cs="Times New Roman"/>
        </w:rPr>
        <w:t xml:space="preserve">Për të zhvilluar një qasje gjithëpërfshirëse ndaj arsimit, është planifikuar që politikat arsimore të shoqërohen me masa mbështetëse sociale dhe financiare, si dhe me mekanizma bashkëpunimi ndërinstitucional midis </w:t>
      </w:r>
      <w:r w:rsidR="003A21CF" w:rsidRPr="008A3FE9">
        <w:rPr>
          <w:rFonts w:ascii="Times New Roman" w:hAnsi="Times New Roman" w:cs="Times New Roman"/>
          <w:sz w:val="22"/>
          <w:szCs w:val="22"/>
        </w:rPr>
        <w:t>institucioneve arsimore</w:t>
      </w:r>
      <w:r w:rsidR="00066EA1" w:rsidRPr="008A3FE9">
        <w:rPr>
          <w:rFonts w:ascii="Times New Roman" w:hAnsi="Times New Roman" w:cs="Times New Roman"/>
          <w:sz w:val="22"/>
          <w:szCs w:val="22"/>
        </w:rPr>
        <w:t xml:space="preserve">, </w:t>
      </w:r>
      <w:r w:rsidR="003A21CF" w:rsidRPr="008A3FE9">
        <w:rPr>
          <w:rFonts w:ascii="Times New Roman" w:hAnsi="Times New Roman" w:cs="Times New Roman"/>
          <w:sz w:val="22"/>
          <w:szCs w:val="22"/>
        </w:rPr>
        <w:t>strukturave të mbrojtjes sociale dhe njësive të vetëqeverisjes vendore</w:t>
      </w:r>
      <w:r w:rsidR="00066EA1" w:rsidRPr="008A3FE9">
        <w:rPr>
          <w:rFonts w:ascii="Times New Roman" w:hAnsi="Times New Roman" w:cs="Times New Roman"/>
          <w:sz w:val="22"/>
          <w:szCs w:val="22"/>
        </w:rPr>
        <w:t xml:space="preserve">. </w:t>
      </w:r>
    </w:p>
    <w:p w14:paraId="73C750B7" w14:textId="77777777" w:rsidR="006C6B2A" w:rsidRPr="008A3FE9" w:rsidRDefault="006C6B2A" w:rsidP="00516547">
      <w:pPr>
        <w:spacing w:after="0" w:line="276" w:lineRule="auto"/>
        <w:jc w:val="both"/>
        <w:rPr>
          <w:rFonts w:ascii="Times New Roman" w:hAnsi="Times New Roman" w:cs="Times New Roman"/>
          <w:sz w:val="22"/>
          <w:szCs w:val="22"/>
        </w:rPr>
      </w:pPr>
    </w:p>
    <w:p w14:paraId="4070774A" w14:textId="3824C129" w:rsidR="003A21CF" w:rsidRPr="008A3FE9" w:rsidRDefault="003A21CF" w:rsidP="00516547">
      <w:pPr>
        <w:spacing w:line="276" w:lineRule="auto"/>
        <w:jc w:val="both"/>
        <w:rPr>
          <w:rFonts w:ascii="Times New Roman" w:hAnsi="Times New Roman" w:cs="Times New Roman"/>
          <w:sz w:val="22"/>
          <w:szCs w:val="22"/>
        </w:rPr>
      </w:pPr>
      <w:r w:rsidRPr="008A3FE9">
        <w:rPr>
          <w:rFonts w:ascii="Times New Roman" w:hAnsi="Times New Roman" w:cs="Times New Roman"/>
          <w:sz w:val="22"/>
          <w:szCs w:val="22"/>
        </w:rPr>
        <w:t>Si pjesë e objektivit specifik IV</w:t>
      </w:r>
      <w:r w:rsidR="00066EA1" w:rsidRPr="008A3FE9">
        <w:rPr>
          <w:rFonts w:ascii="Times New Roman" w:hAnsi="Times New Roman" w:cs="Times New Roman"/>
          <w:sz w:val="22"/>
          <w:szCs w:val="22"/>
        </w:rPr>
        <w:t>.</w:t>
      </w:r>
      <w:r w:rsidRPr="008A3FE9">
        <w:rPr>
          <w:rFonts w:ascii="Times New Roman" w:hAnsi="Times New Roman" w:cs="Times New Roman"/>
          <w:sz w:val="22"/>
          <w:szCs w:val="22"/>
        </w:rPr>
        <w:t>1</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janë planifikuar masa prioritare që lidhen me</w:t>
      </w:r>
      <w:r w:rsidR="00066EA1" w:rsidRPr="008A3FE9">
        <w:rPr>
          <w:rFonts w:ascii="Times New Roman" w:hAnsi="Times New Roman" w:cs="Times New Roman"/>
          <w:sz w:val="22"/>
          <w:szCs w:val="22"/>
        </w:rPr>
        <w:t xml:space="preserve">: </w:t>
      </w:r>
    </w:p>
    <w:p w14:paraId="359D20A2" w14:textId="77777777" w:rsidR="006C6B2A" w:rsidRPr="008A3FE9" w:rsidRDefault="006C6B2A" w:rsidP="00BE5B34">
      <w:pPr>
        <w:pStyle w:val="ListParagraph"/>
        <w:numPr>
          <w:ilvl w:val="0"/>
          <w:numId w:val="14"/>
        </w:numPr>
        <w:spacing w:after="0" w:line="276" w:lineRule="auto"/>
        <w:jc w:val="both"/>
        <w:rPr>
          <w:rFonts w:ascii="Times New Roman" w:hAnsi="Times New Roman" w:cs="Times New Roman"/>
          <w:sz w:val="22"/>
          <w:szCs w:val="22"/>
        </w:rPr>
      </w:pPr>
      <w:r w:rsidRPr="008A3FE9">
        <w:rPr>
          <w:rFonts w:ascii="Times New Roman" w:hAnsi="Times New Roman" w:cs="Times New Roman"/>
          <w:sz w:val="22"/>
          <w:szCs w:val="22"/>
        </w:rPr>
        <w:t>Identifikimi dhe regjistrimi në kohë i fëmijëve romë dhe egjiptianë në arsimin parashkollor dhe bazë</w:t>
      </w:r>
      <w:r w:rsidR="00066EA1" w:rsidRPr="008A3FE9">
        <w:rPr>
          <w:rFonts w:ascii="Times New Roman" w:hAnsi="Times New Roman" w:cs="Times New Roman"/>
          <w:sz w:val="22"/>
          <w:szCs w:val="22"/>
        </w:rPr>
        <w:t xml:space="preserve">. </w:t>
      </w:r>
    </w:p>
    <w:p w14:paraId="67F9BD04" w14:textId="77777777" w:rsidR="006C6B2A" w:rsidRPr="008A3FE9" w:rsidRDefault="006C6B2A" w:rsidP="00BE5B34">
      <w:pPr>
        <w:pStyle w:val="ListParagraph"/>
        <w:numPr>
          <w:ilvl w:val="0"/>
          <w:numId w:val="14"/>
        </w:numPr>
        <w:spacing w:after="0" w:line="276" w:lineRule="auto"/>
        <w:jc w:val="both"/>
        <w:rPr>
          <w:rFonts w:ascii="Times New Roman" w:hAnsi="Times New Roman" w:cs="Times New Roman"/>
          <w:sz w:val="22"/>
          <w:szCs w:val="22"/>
        </w:rPr>
      </w:pPr>
      <w:r w:rsidRPr="008A3FE9">
        <w:rPr>
          <w:rFonts w:ascii="Times New Roman" w:hAnsi="Times New Roman" w:cs="Times New Roman"/>
          <w:sz w:val="22"/>
          <w:szCs w:val="22"/>
        </w:rPr>
        <w:t>Zbatimi i programeve mbështetëse pas mësimit</w:t>
      </w:r>
      <w:r w:rsidR="00066EA1" w:rsidRPr="008A3FE9">
        <w:rPr>
          <w:rFonts w:ascii="Times New Roman" w:hAnsi="Times New Roman" w:cs="Times New Roman"/>
          <w:sz w:val="22"/>
          <w:szCs w:val="22"/>
        </w:rPr>
        <w:t xml:space="preserve"> </w:t>
      </w:r>
      <w:r w:rsidR="006763F7" w:rsidRPr="008A3FE9">
        <w:rPr>
          <w:rFonts w:ascii="Times New Roman" w:hAnsi="Times New Roman" w:cs="Times New Roman"/>
          <w:sz w:val="22"/>
          <w:szCs w:val="22"/>
        </w:rPr>
        <w:t>nëpërmjet</w:t>
      </w:r>
      <w:r w:rsidRPr="008A3FE9">
        <w:rPr>
          <w:rFonts w:ascii="Times New Roman" w:hAnsi="Times New Roman" w:cs="Times New Roman"/>
          <w:sz w:val="22"/>
          <w:szCs w:val="22"/>
        </w:rPr>
        <w:t xml:space="preserve"> shkollave si qend</w:t>
      </w:r>
      <w:r w:rsidR="00F73CD8" w:rsidRPr="008A3FE9">
        <w:rPr>
          <w:rFonts w:ascii="Times New Roman" w:hAnsi="Times New Roman" w:cs="Times New Roman"/>
          <w:sz w:val="22"/>
          <w:szCs w:val="22"/>
        </w:rPr>
        <w:t>ë</w:t>
      </w:r>
      <w:r w:rsidRPr="008A3FE9">
        <w:rPr>
          <w:rFonts w:ascii="Times New Roman" w:hAnsi="Times New Roman" w:cs="Times New Roman"/>
          <w:sz w:val="22"/>
          <w:szCs w:val="22"/>
        </w:rPr>
        <w:t>r komunitare p</w:t>
      </w:r>
      <w:r w:rsidR="00F73CD8" w:rsidRPr="008A3FE9">
        <w:rPr>
          <w:rFonts w:ascii="Times New Roman" w:hAnsi="Times New Roman" w:cs="Times New Roman"/>
          <w:sz w:val="22"/>
          <w:szCs w:val="22"/>
        </w:rPr>
        <w:t>ë</w:t>
      </w:r>
      <w:r w:rsidRPr="008A3FE9">
        <w:rPr>
          <w:rFonts w:ascii="Times New Roman" w:hAnsi="Times New Roman" w:cs="Times New Roman"/>
          <w:sz w:val="22"/>
          <w:szCs w:val="22"/>
        </w:rPr>
        <w:t>r arsimin baz</w:t>
      </w:r>
      <w:r w:rsidR="00F73CD8" w:rsidRPr="008A3FE9">
        <w:rPr>
          <w:rFonts w:ascii="Times New Roman" w:hAnsi="Times New Roman" w:cs="Times New Roman"/>
          <w:sz w:val="22"/>
          <w:szCs w:val="22"/>
        </w:rPr>
        <w:t>ë</w:t>
      </w:r>
      <w:r w:rsidRPr="008A3FE9">
        <w:rPr>
          <w:rFonts w:ascii="Times New Roman" w:hAnsi="Times New Roman" w:cs="Times New Roman"/>
          <w:sz w:val="22"/>
          <w:szCs w:val="22"/>
        </w:rPr>
        <w:t xml:space="preserve"> dhe t</w:t>
      </w:r>
      <w:r w:rsidR="00F73CD8" w:rsidRPr="008A3FE9">
        <w:rPr>
          <w:rFonts w:ascii="Times New Roman" w:hAnsi="Times New Roman" w:cs="Times New Roman"/>
          <w:sz w:val="22"/>
          <w:szCs w:val="22"/>
        </w:rPr>
        <w:t>ë</w:t>
      </w:r>
      <w:r w:rsidRPr="008A3FE9">
        <w:rPr>
          <w:rFonts w:ascii="Times New Roman" w:hAnsi="Times New Roman" w:cs="Times New Roman"/>
          <w:sz w:val="22"/>
          <w:szCs w:val="22"/>
        </w:rPr>
        <w:t xml:space="preserve"> mes</w:t>
      </w:r>
      <w:r w:rsidR="00F73CD8" w:rsidRPr="008A3FE9">
        <w:rPr>
          <w:rFonts w:ascii="Times New Roman" w:hAnsi="Times New Roman" w:cs="Times New Roman"/>
          <w:sz w:val="22"/>
          <w:szCs w:val="22"/>
        </w:rPr>
        <w:t>ë</w:t>
      </w:r>
      <w:r w:rsidRPr="008A3FE9">
        <w:rPr>
          <w:rFonts w:ascii="Times New Roman" w:hAnsi="Times New Roman" w:cs="Times New Roman"/>
          <w:sz w:val="22"/>
          <w:szCs w:val="22"/>
        </w:rPr>
        <w:t>m</w:t>
      </w:r>
      <w:r w:rsidR="00066EA1" w:rsidRPr="008A3FE9">
        <w:rPr>
          <w:rFonts w:ascii="Times New Roman" w:hAnsi="Times New Roman" w:cs="Times New Roman"/>
          <w:sz w:val="22"/>
          <w:szCs w:val="22"/>
        </w:rPr>
        <w:t xml:space="preserve">. </w:t>
      </w:r>
    </w:p>
    <w:p w14:paraId="72D53E4F" w14:textId="77777777" w:rsidR="006C6B2A" w:rsidRPr="008A3FE9" w:rsidRDefault="006C6B2A" w:rsidP="00BE5B34">
      <w:pPr>
        <w:pStyle w:val="ListParagraph"/>
        <w:numPr>
          <w:ilvl w:val="0"/>
          <w:numId w:val="14"/>
        </w:numPr>
        <w:spacing w:after="0" w:line="276" w:lineRule="auto"/>
        <w:jc w:val="both"/>
        <w:rPr>
          <w:rFonts w:ascii="Times New Roman" w:hAnsi="Times New Roman" w:cs="Times New Roman"/>
          <w:sz w:val="22"/>
          <w:szCs w:val="22"/>
        </w:rPr>
      </w:pPr>
      <w:r w:rsidRPr="008A3FE9">
        <w:rPr>
          <w:rFonts w:ascii="Times New Roman" w:hAnsi="Times New Roman" w:cs="Times New Roman"/>
          <w:sz w:val="22"/>
          <w:szCs w:val="22"/>
        </w:rPr>
        <w:t>Zbatimi i programit t</w:t>
      </w:r>
      <w:r w:rsidR="00F73CD8" w:rsidRPr="008A3FE9">
        <w:rPr>
          <w:rFonts w:ascii="Times New Roman" w:hAnsi="Times New Roman" w:cs="Times New Roman"/>
          <w:sz w:val="22"/>
          <w:szCs w:val="22"/>
        </w:rPr>
        <w:t>ë</w:t>
      </w:r>
      <w:r w:rsidRPr="008A3FE9">
        <w:rPr>
          <w:rFonts w:ascii="Times New Roman" w:hAnsi="Times New Roman" w:cs="Times New Roman"/>
          <w:sz w:val="22"/>
          <w:szCs w:val="22"/>
        </w:rPr>
        <w:t xml:space="preserve"> arsimit bazë me kohë të pjesshme për nxënësit jashtë sistemit arsimor</w:t>
      </w:r>
      <w:r w:rsidR="00066EA1" w:rsidRPr="008A3FE9">
        <w:rPr>
          <w:rFonts w:ascii="Times New Roman" w:hAnsi="Times New Roman" w:cs="Times New Roman"/>
          <w:sz w:val="22"/>
          <w:szCs w:val="22"/>
        </w:rPr>
        <w:t xml:space="preserve">. </w:t>
      </w:r>
    </w:p>
    <w:p w14:paraId="79C44033" w14:textId="77777777" w:rsidR="006C6B2A" w:rsidRPr="008A3FE9" w:rsidRDefault="006C6B2A" w:rsidP="00BE5B34">
      <w:pPr>
        <w:pStyle w:val="ListParagraph"/>
        <w:numPr>
          <w:ilvl w:val="0"/>
          <w:numId w:val="14"/>
        </w:numPr>
        <w:spacing w:after="0" w:line="276" w:lineRule="auto"/>
        <w:jc w:val="both"/>
        <w:rPr>
          <w:rFonts w:ascii="Times New Roman" w:hAnsi="Times New Roman" w:cs="Times New Roman"/>
          <w:sz w:val="22"/>
          <w:szCs w:val="22"/>
        </w:rPr>
      </w:pPr>
      <w:r w:rsidRPr="008A3FE9">
        <w:rPr>
          <w:rFonts w:ascii="Times New Roman" w:hAnsi="Times New Roman" w:cs="Times New Roman"/>
          <w:sz w:val="22"/>
          <w:szCs w:val="22"/>
        </w:rPr>
        <w:t>P</w:t>
      </w:r>
      <w:r w:rsidR="00F73CD8" w:rsidRPr="008A3FE9">
        <w:rPr>
          <w:rFonts w:ascii="Times New Roman" w:hAnsi="Times New Roman" w:cs="Times New Roman"/>
          <w:sz w:val="22"/>
          <w:szCs w:val="22"/>
        </w:rPr>
        <w:t>ë</w:t>
      </w:r>
      <w:r w:rsidRPr="008A3FE9">
        <w:rPr>
          <w:rFonts w:ascii="Times New Roman" w:hAnsi="Times New Roman" w:cs="Times New Roman"/>
          <w:sz w:val="22"/>
          <w:szCs w:val="22"/>
        </w:rPr>
        <w:t>rfshirja e gjuhës rome n</w:t>
      </w:r>
      <w:r w:rsidR="00F73CD8" w:rsidRPr="008A3FE9">
        <w:rPr>
          <w:rFonts w:ascii="Times New Roman" w:hAnsi="Times New Roman" w:cs="Times New Roman"/>
          <w:sz w:val="22"/>
          <w:szCs w:val="22"/>
        </w:rPr>
        <w:t>ë</w:t>
      </w:r>
      <w:r w:rsidRPr="008A3FE9">
        <w:rPr>
          <w:rFonts w:ascii="Times New Roman" w:hAnsi="Times New Roman" w:cs="Times New Roman"/>
          <w:sz w:val="22"/>
          <w:szCs w:val="22"/>
        </w:rPr>
        <w:t xml:space="preserve"> kurrikul</w:t>
      </w:r>
      <w:r w:rsidR="00F73CD8" w:rsidRPr="008A3FE9">
        <w:rPr>
          <w:rFonts w:ascii="Times New Roman" w:hAnsi="Times New Roman" w:cs="Times New Roman"/>
          <w:sz w:val="22"/>
          <w:szCs w:val="22"/>
        </w:rPr>
        <w:t>ë</w:t>
      </w:r>
      <w:r w:rsidRPr="008A3FE9">
        <w:rPr>
          <w:rFonts w:ascii="Times New Roman" w:hAnsi="Times New Roman" w:cs="Times New Roman"/>
          <w:sz w:val="22"/>
          <w:szCs w:val="22"/>
        </w:rPr>
        <w:t>n arsimore</w:t>
      </w:r>
    </w:p>
    <w:p w14:paraId="78DFED1E" w14:textId="77777777" w:rsidR="003A21CF" w:rsidRPr="008A3FE9" w:rsidRDefault="003A21CF" w:rsidP="00516547">
      <w:pPr>
        <w:spacing w:after="0" w:line="276" w:lineRule="auto"/>
        <w:rPr>
          <w:rFonts w:ascii="Times New Roman" w:hAnsi="Times New Roman" w:cs="Times New Roman"/>
          <w:sz w:val="22"/>
          <w:szCs w:val="22"/>
        </w:rPr>
      </w:pPr>
    </w:p>
    <w:p w14:paraId="41989D32" w14:textId="77777777" w:rsidR="006C6B2A" w:rsidRPr="008A3FE9" w:rsidRDefault="006C6B2A" w:rsidP="00516547">
      <w:pPr>
        <w:tabs>
          <w:tab w:val="left" w:pos="810"/>
        </w:tabs>
        <w:spacing w:after="0" w:line="276" w:lineRule="auto"/>
        <w:jc w:val="both"/>
        <w:rPr>
          <w:rFonts w:ascii="Times New Roman" w:hAnsi="Times New Roman" w:cs="Times New Roman"/>
          <w:sz w:val="22"/>
          <w:szCs w:val="22"/>
        </w:rPr>
      </w:pPr>
      <w:r w:rsidRPr="008A3FE9">
        <w:rPr>
          <w:rFonts w:ascii="Times New Roman" w:hAnsi="Times New Roman" w:cs="Times New Roman"/>
          <w:sz w:val="22"/>
          <w:szCs w:val="22"/>
        </w:rPr>
        <w:t>Rezultatet e pritshme deri në 2030</w:t>
      </w:r>
      <w:r w:rsidR="00066EA1" w:rsidRPr="008A3FE9">
        <w:rPr>
          <w:rFonts w:ascii="Times New Roman" w:hAnsi="Times New Roman" w:cs="Times New Roman"/>
          <w:sz w:val="22"/>
          <w:szCs w:val="22"/>
        </w:rPr>
        <w:t xml:space="preserve">: </w:t>
      </w:r>
    </w:p>
    <w:p w14:paraId="16D36667" w14:textId="77777777" w:rsidR="006C6B2A" w:rsidRPr="008A3FE9" w:rsidRDefault="006C6B2A" w:rsidP="00516547">
      <w:pPr>
        <w:tabs>
          <w:tab w:val="left" w:pos="810"/>
        </w:tabs>
        <w:spacing w:after="0" w:line="276" w:lineRule="auto"/>
        <w:jc w:val="both"/>
        <w:rPr>
          <w:rFonts w:ascii="Times New Roman" w:hAnsi="Times New Roman" w:cs="Times New Roman"/>
          <w:sz w:val="22"/>
          <w:szCs w:val="22"/>
        </w:rPr>
      </w:pPr>
    </w:p>
    <w:p w14:paraId="470C2BB9" w14:textId="5606ACD7" w:rsidR="006C6B2A" w:rsidRPr="008A3FE9" w:rsidRDefault="00175253" w:rsidP="00516547">
      <w:pPr>
        <w:spacing w:line="276" w:lineRule="auto"/>
        <w:rPr>
          <w:rFonts w:ascii="Times New Roman" w:hAnsi="Times New Roman" w:cs="Times New Roman"/>
          <w:sz w:val="22"/>
          <w:szCs w:val="22"/>
        </w:rPr>
      </w:pPr>
      <w:r w:rsidRPr="008A3FE9">
        <w:rPr>
          <w:rFonts w:ascii="Times New Roman" w:hAnsi="Times New Roman" w:cs="Times New Roman"/>
          <w:sz w:val="22"/>
          <w:szCs w:val="22"/>
        </w:rPr>
        <w:t xml:space="preserve">Të </w:t>
      </w:r>
      <w:r w:rsidR="006C6B2A" w:rsidRPr="008A3FE9">
        <w:rPr>
          <w:rFonts w:ascii="Times New Roman" w:hAnsi="Times New Roman" w:cs="Times New Roman"/>
          <w:sz w:val="22"/>
          <w:szCs w:val="22"/>
        </w:rPr>
        <w:t>rritet pjesëmarrja dhe përfundimi i arsimit nga fëmijët dhe nxënësit romë dhe egjiptianë nëpërmjet mbështetjes arsimore</w:t>
      </w:r>
      <w:r w:rsidR="00066EA1" w:rsidRPr="008A3FE9">
        <w:rPr>
          <w:rFonts w:ascii="Times New Roman" w:hAnsi="Times New Roman" w:cs="Times New Roman"/>
          <w:sz w:val="22"/>
          <w:szCs w:val="22"/>
        </w:rPr>
        <w:t xml:space="preserve">. </w:t>
      </w:r>
    </w:p>
    <w:p w14:paraId="647FEE09" w14:textId="77777777" w:rsidR="00FF2CB6" w:rsidRPr="008A3FE9" w:rsidRDefault="00FF2CB6" w:rsidP="00FF2CB6">
      <w:pPr>
        <w:spacing w:after="0" w:line="276" w:lineRule="auto"/>
        <w:jc w:val="both"/>
        <w:rPr>
          <w:rFonts w:ascii="Times New Roman" w:hAnsi="Times New Roman" w:cs="Times New Roman"/>
          <w:sz w:val="22"/>
          <w:szCs w:val="22"/>
        </w:rPr>
      </w:pPr>
      <w:r w:rsidRPr="008A3FE9">
        <w:rPr>
          <w:rFonts w:ascii="Times New Roman" w:hAnsi="Times New Roman" w:cs="Times New Roman"/>
          <w:sz w:val="22"/>
          <w:szCs w:val="22"/>
        </w:rPr>
        <w:t>Indikatorë të matshëm:</w:t>
      </w:r>
    </w:p>
    <w:p w14:paraId="1ADBCC67" w14:textId="77777777" w:rsidR="00FF2CB6" w:rsidRPr="008A3FE9" w:rsidRDefault="00FF2CB6" w:rsidP="00FF2CB6">
      <w:pPr>
        <w:spacing w:after="0" w:line="240" w:lineRule="auto"/>
        <w:rPr>
          <w:rFonts w:ascii="Times New Roman" w:hAnsi="Times New Roman" w:cs="Times New Roman"/>
          <w:sz w:val="22"/>
          <w:szCs w:val="22"/>
        </w:rPr>
      </w:pPr>
    </w:p>
    <w:p w14:paraId="1C4EA711" w14:textId="77777777" w:rsidR="00FF2CB6" w:rsidRPr="008A3FE9" w:rsidRDefault="00FF2CB6" w:rsidP="00BE5B34">
      <w:pPr>
        <w:pStyle w:val="ListParagraph"/>
        <w:numPr>
          <w:ilvl w:val="0"/>
          <w:numId w:val="40"/>
        </w:numPr>
        <w:tabs>
          <w:tab w:val="left" w:pos="810"/>
        </w:tabs>
        <w:spacing w:after="0" w:line="276" w:lineRule="auto"/>
        <w:jc w:val="both"/>
        <w:rPr>
          <w:rFonts w:ascii="Times New Roman" w:hAnsi="Times New Roman" w:cs="Times New Roman"/>
          <w:sz w:val="22"/>
          <w:szCs w:val="22"/>
        </w:rPr>
      </w:pPr>
      <w:r w:rsidRPr="008A3FE9">
        <w:rPr>
          <w:rFonts w:ascii="Times New Roman" w:eastAsia="Times New Roman" w:hAnsi="Times New Roman" w:cs="Times New Roman"/>
          <w:color w:val="000000"/>
          <w:kern w:val="0"/>
          <w:sz w:val="22"/>
          <w:szCs w:val="22"/>
        </w:rPr>
        <w:t xml:space="preserve">Numri i fëmijëve romë dhe egjiptianë të regjistruar në arsimin parashkollor. </w:t>
      </w:r>
    </w:p>
    <w:p w14:paraId="628EA11C" w14:textId="77777777" w:rsidR="00FF2CB6" w:rsidRPr="008A3FE9" w:rsidRDefault="00FF2CB6" w:rsidP="00BE5B34">
      <w:pPr>
        <w:pStyle w:val="ListParagraph"/>
        <w:numPr>
          <w:ilvl w:val="0"/>
          <w:numId w:val="40"/>
        </w:numPr>
        <w:spacing w:after="0" w:line="240" w:lineRule="auto"/>
        <w:rPr>
          <w:rFonts w:ascii="Times New Roman" w:eastAsia="Times New Roman" w:hAnsi="Times New Roman" w:cs="Times New Roman"/>
          <w:color w:val="000000"/>
          <w:kern w:val="0"/>
          <w:sz w:val="22"/>
          <w:szCs w:val="22"/>
        </w:rPr>
      </w:pPr>
      <w:r w:rsidRPr="008A3FE9">
        <w:rPr>
          <w:rFonts w:ascii="Times New Roman" w:eastAsia="Times New Roman" w:hAnsi="Times New Roman" w:cs="Times New Roman"/>
          <w:color w:val="000000"/>
          <w:kern w:val="0"/>
          <w:sz w:val="22"/>
          <w:szCs w:val="22"/>
        </w:rPr>
        <w:t xml:space="preserve">Numri i nxënësve romë dhe egjiptianë që përfitojnë transport falas. </w:t>
      </w:r>
    </w:p>
    <w:p w14:paraId="270385B1" w14:textId="77777777" w:rsidR="00FF2CB6" w:rsidRPr="008A3FE9" w:rsidRDefault="00FF2CB6" w:rsidP="00516547">
      <w:pPr>
        <w:spacing w:line="276" w:lineRule="auto"/>
        <w:rPr>
          <w:rFonts w:ascii="Times New Roman" w:hAnsi="Times New Roman" w:cs="Times New Roman"/>
          <w:sz w:val="22"/>
          <w:szCs w:val="22"/>
        </w:rPr>
      </w:pPr>
    </w:p>
    <w:p w14:paraId="38F63BCA" w14:textId="0BEB50EF" w:rsidR="006C6B2A" w:rsidRPr="008A3FE9" w:rsidRDefault="000C393A" w:rsidP="00516547">
      <w:pPr>
        <w:spacing w:line="276" w:lineRule="auto"/>
        <w:jc w:val="both"/>
        <w:rPr>
          <w:rFonts w:ascii="Times New Roman" w:hAnsi="Times New Roman" w:cs="Times New Roman"/>
          <w:sz w:val="22"/>
          <w:szCs w:val="22"/>
        </w:rPr>
      </w:pPr>
      <w:r w:rsidRPr="008A3FE9">
        <w:rPr>
          <w:rFonts w:ascii="Times New Roman" w:hAnsi="Times New Roman" w:cs="Times New Roman"/>
          <w:sz w:val="22"/>
          <w:szCs w:val="22"/>
        </w:rPr>
        <w:t>Objektivi IV</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2</w:t>
      </w:r>
      <w:r w:rsidR="00E22E02" w:rsidRPr="008A3FE9">
        <w:rPr>
          <w:rFonts w:ascii="Times New Roman" w:hAnsi="Times New Roman" w:cs="Times New Roman"/>
          <w:sz w:val="22"/>
          <w:szCs w:val="22"/>
        </w:rPr>
        <w:t xml:space="preserve"> “</w:t>
      </w:r>
      <w:r w:rsidRPr="008A3FE9">
        <w:rPr>
          <w:rFonts w:ascii="Times New Roman" w:hAnsi="Times New Roman" w:cs="Times New Roman"/>
          <w:i/>
          <w:iCs/>
          <w:sz w:val="22"/>
          <w:szCs w:val="22"/>
        </w:rPr>
        <w:t>Krijimi i një sistemi arsimor të barabartë</w:t>
      </w:r>
      <w:r w:rsidR="00066EA1" w:rsidRPr="008A3FE9">
        <w:rPr>
          <w:rFonts w:ascii="Times New Roman" w:hAnsi="Times New Roman" w:cs="Times New Roman"/>
          <w:i/>
          <w:iCs/>
          <w:sz w:val="22"/>
          <w:szCs w:val="22"/>
        </w:rPr>
        <w:t xml:space="preserve">, </w:t>
      </w:r>
      <w:r w:rsidRPr="008A3FE9">
        <w:rPr>
          <w:rFonts w:ascii="Times New Roman" w:hAnsi="Times New Roman" w:cs="Times New Roman"/>
          <w:i/>
          <w:iCs/>
          <w:sz w:val="22"/>
          <w:szCs w:val="22"/>
        </w:rPr>
        <w:t>gjithëpërfshirës dhe të orientuar drejt cilësisë</w:t>
      </w:r>
      <w:r w:rsidR="00066EA1" w:rsidRPr="008A3FE9">
        <w:rPr>
          <w:rFonts w:ascii="Times New Roman" w:hAnsi="Times New Roman" w:cs="Times New Roman"/>
          <w:i/>
          <w:iCs/>
          <w:sz w:val="22"/>
          <w:szCs w:val="22"/>
        </w:rPr>
        <w:t xml:space="preserve">, </w:t>
      </w:r>
      <w:r w:rsidRPr="008A3FE9">
        <w:rPr>
          <w:rFonts w:ascii="Times New Roman" w:hAnsi="Times New Roman" w:cs="Times New Roman"/>
          <w:i/>
          <w:iCs/>
          <w:sz w:val="22"/>
          <w:szCs w:val="22"/>
        </w:rPr>
        <w:t>i cili mundëson pjesëmarrjen e plotë të romëve dhe egjiptianëve në të gjitha nivelet e arsimit dhe garanton trajtim të barabartë pa diskriminim</w:t>
      </w:r>
      <w:r w:rsidRPr="008A3FE9">
        <w:rPr>
          <w:rFonts w:ascii="Times New Roman" w:hAnsi="Times New Roman" w:cs="Times New Roman"/>
          <w:sz w:val="22"/>
          <w:szCs w:val="22"/>
        </w:rPr>
        <w:t>”</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identifikon arsimin gjithëpërfshirës si një prioritet për uljen e braktisjes shkollore dhe përmirësimin e rezultateve arsimore</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Për zhvillimin e një qasjeje sistemike ndaj arsimit gjithëpërfshirës</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është planifikuar parandalimi i segregimit në shkolla</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si dhe përmirësimi i mekanizmave të monitorimit dhe ndërhyrjes në nivel vendor</w:t>
      </w:r>
      <w:r w:rsidR="00066EA1" w:rsidRPr="008A3FE9">
        <w:rPr>
          <w:rFonts w:ascii="Times New Roman" w:hAnsi="Times New Roman" w:cs="Times New Roman"/>
          <w:sz w:val="22"/>
          <w:szCs w:val="22"/>
        </w:rPr>
        <w:t xml:space="preserve">. </w:t>
      </w:r>
    </w:p>
    <w:p w14:paraId="59607738" w14:textId="77777777" w:rsidR="00C21541" w:rsidRPr="008A3FE9" w:rsidRDefault="006C6B2A" w:rsidP="00516547">
      <w:pPr>
        <w:spacing w:line="276" w:lineRule="auto"/>
        <w:jc w:val="both"/>
        <w:rPr>
          <w:rFonts w:ascii="Times New Roman" w:hAnsi="Times New Roman" w:cs="Times New Roman"/>
          <w:sz w:val="22"/>
          <w:szCs w:val="22"/>
        </w:rPr>
      </w:pPr>
      <w:r w:rsidRPr="008A3FE9">
        <w:rPr>
          <w:rFonts w:ascii="Times New Roman" w:hAnsi="Times New Roman" w:cs="Times New Roman"/>
          <w:sz w:val="22"/>
          <w:szCs w:val="22"/>
        </w:rPr>
        <w:t>Si pjesë e objektivit specifik IV</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2</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janë planifikuar masa prioritare që lidhen me</w:t>
      </w:r>
      <w:r w:rsidR="00066EA1" w:rsidRPr="008A3FE9">
        <w:rPr>
          <w:rFonts w:ascii="Times New Roman" w:hAnsi="Times New Roman" w:cs="Times New Roman"/>
          <w:sz w:val="22"/>
          <w:szCs w:val="22"/>
        </w:rPr>
        <w:t xml:space="preserve">: </w:t>
      </w:r>
    </w:p>
    <w:p w14:paraId="64CA7A14" w14:textId="77777777" w:rsidR="00C21541" w:rsidRPr="008A3FE9" w:rsidRDefault="00C21541" w:rsidP="00BE5B34">
      <w:pPr>
        <w:pStyle w:val="ListParagraph"/>
        <w:numPr>
          <w:ilvl w:val="0"/>
          <w:numId w:val="15"/>
        </w:numPr>
        <w:spacing w:line="276" w:lineRule="auto"/>
        <w:jc w:val="both"/>
        <w:rPr>
          <w:rFonts w:ascii="Times New Roman" w:hAnsi="Times New Roman" w:cs="Times New Roman"/>
          <w:sz w:val="22"/>
          <w:szCs w:val="22"/>
        </w:rPr>
      </w:pPr>
      <w:r w:rsidRPr="008A3FE9">
        <w:rPr>
          <w:rFonts w:ascii="Times New Roman" w:hAnsi="Times New Roman" w:cs="Times New Roman"/>
          <w:sz w:val="22"/>
          <w:szCs w:val="22"/>
        </w:rPr>
        <w:t>Parandalimi dhe trajtimi i shkollave të segreguara</w:t>
      </w:r>
      <w:r w:rsidR="00066EA1" w:rsidRPr="008A3FE9">
        <w:rPr>
          <w:rFonts w:ascii="Times New Roman" w:hAnsi="Times New Roman" w:cs="Times New Roman"/>
          <w:sz w:val="22"/>
          <w:szCs w:val="22"/>
        </w:rPr>
        <w:t xml:space="preserve">, </w:t>
      </w:r>
      <w:r w:rsidR="000C393A" w:rsidRPr="008A3FE9">
        <w:rPr>
          <w:rFonts w:ascii="Times New Roman" w:hAnsi="Times New Roman" w:cs="Times New Roman"/>
          <w:sz w:val="22"/>
          <w:szCs w:val="22"/>
        </w:rPr>
        <w:t>përmes mekanizmave</w:t>
      </w:r>
      <w:r w:rsidRPr="008A3FE9">
        <w:rPr>
          <w:rFonts w:ascii="Times New Roman" w:hAnsi="Times New Roman" w:cs="Times New Roman"/>
          <w:sz w:val="22"/>
          <w:szCs w:val="22"/>
        </w:rPr>
        <w:t xml:space="preserve"> të monitorimit</w:t>
      </w:r>
      <w:r w:rsidR="00066EA1" w:rsidRPr="008A3FE9">
        <w:rPr>
          <w:rFonts w:ascii="Times New Roman" w:hAnsi="Times New Roman" w:cs="Times New Roman"/>
          <w:sz w:val="22"/>
          <w:szCs w:val="22"/>
        </w:rPr>
        <w:t xml:space="preserve">. </w:t>
      </w:r>
    </w:p>
    <w:p w14:paraId="46BA5032" w14:textId="77777777" w:rsidR="00C21541" w:rsidRPr="008A3FE9" w:rsidRDefault="00C21541" w:rsidP="00BE5B34">
      <w:pPr>
        <w:pStyle w:val="ListParagraph"/>
        <w:numPr>
          <w:ilvl w:val="0"/>
          <w:numId w:val="15"/>
        </w:numPr>
        <w:spacing w:line="276" w:lineRule="auto"/>
        <w:jc w:val="both"/>
        <w:rPr>
          <w:rFonts w:ascii="Times New Roman" w:hAnsi="Times New Roman" w:cs="Times New Roman"/>
          <w:sz w:val="22"/>
          <w:szCs w:val="22"/>
        </w:rPr>
      </w:pPr>
      <w:r w:rsidRPr="008A3FE9">
        <w:rPr>
          <w:rFonts w:ascii="Times New Roman" w:hAnsi="Times New Roman" w:cs="Times New Roman"/>
          <w:sz w:val="22"/>
          <w:szCs w:val="22"/>
        </w:rPr>
        <w:t>Identifikimi i nxënësve jashtë sistemit arsimor ose në rrezik braktisjeje dhe funksionalizimi i grupeve ndërsektoriale në nivel vendor</w:t>
      </w:r>
      <w:r w:rsidR="00066EA1" w:rsidRPr="008A3FE9">
        <w:rPr>
          <w:rFonts w:ascii="Times New Roman" w:hAnsi="Times New Roman" w:cs="Times New Roman"/>
          <w:sz w:val="22"/>
          <w:szCs w:val="22"/>
        </w:rPr>
        <w:t xml:space="preserve">. </w:t>
      </w:r>
    </w:p>
    <w:p w14:paraId="74A35C76" w14:textId="77777777" w:rsidR="006C6B2A" w:rsidRPr="008A3FE9" w:rsidRDefault="00C21541" w:rsidP="00BE5B34">
      <w:pPr>
        <w:pStyle w:val="ListParagraph"/>
        <w:numPr>
          <w:ilvl w:val="0"/>
          <w:numId w:val="15"/>
        </w:numPr>
        <w:spacing w:line="276" w:lineRule="auto"/>
        <w:jc w:val="both"/>
        <w:rPr>
          <w:rFonts w:ascii="Times New Roman" w:hAnsi="Times New Roman" w:cs="Times New Roman"/>
          <w:sz w:val="22"/>
          <w:szCs w:val="22"/>
        </w:rPr>
      </w:pPr>
      <w:r w:rsidRPr="008A3FE9">
        <w:rPr>
          <w:rFonts w:ascii="Times New Roman" w:hAnsi="Times New Roman" w:cs="Times New Roman"/>
          <w:sz w:val="22"/>
          <w:szCs w:val="22"/>
        </w:rPr>
        <w:t>Referimi i familjeve në shërbimet e mbrojtjes sociale dhe skemat mbështetëse për përfundimin e arsimit bazë</w:t>
      </w:r>
      <w:r w:rsidR="00066EA1" w:rsidRPr="008A3FE9">
        <w:rPr>
          <w:rFonts w:ascii="Times New Roman" w:hAnsi="Times New Roman" w:cs="Times New Roman"/>
          <w:sz w:val="22"/>
          <w:szCs w:val="22"/>
        </w:rPr>
        <w:t xml:space="preserve">. </w:t>
      </w:r>
    </w:p>
    <w:p w14:paraId="3A1F13F4" w14:textId="765AF993" w:rsidR="00C21541" w:rsidRPr="008A3FE9" w:rsidRDefault="00C21541" w:rsidP="00BE5B34">
      <w:pPr>
        <w:pStyle w:val="ListParagraph"/>
        <w:numPr>
          <w:ilvl w:val="0"/>
          <w:numId w:val="15"/>
        </w:numPr>
        <w:spacing w:line="276" w:lineRule="auto"/>
        <w:jc w:val="both"/>
        <w:rPr>
          <w:rFonts w:ascii="Times New Roman" w:hAnsi="Times New Roman" w:cs="Times New Roman"/>
          <w:sz w:val="22"/>
          <w:szCs w:val="22"/>
        </w:rPr>
      </w:pPr>
      <w:r w:rsidRPr="008A3FE9">
        <w:rPr>
          <w:rFonts w:ascii="Times New Roman" w:hAnsi="Times New Roman" w:cs="Times New Roman"/>
          <w:sz w:val="22"/>
          <w:szCs w:val="22"/>
        </w:rPr>
        <w:t>Trajnimi dhe kualifikimi i mësuesve</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psikologëve dhe punonjësve socialë për arsimin gjithëpërfshirës</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diversitetin dhe anti</w:t>
      </w:r>
      <w:r w:rsidR="00E758BA" w:rsidRPr="008A3FE9">
        <w:rPr>
          <w:rFonts w:ascii="Times New Roman" w:hAnsi="Times New Roman" w:cs="Times New Roman"/>
          <w:sz w:val="22"/>
          <w:szCs w:val="22"/>
        </w:rPr>
        <w:t>g</w:t>
      </w:r>
      <w:r w:rsidRPr="008A3FE9">
        <w:rPr>
          <w:rFonts w:ascii="Times New Roman" w:hAnsi="Times New Roman" w:cs="Times New Roman"/>
          <w:sz w:val="22"/>
          <w:szCs w:val="22"/>
        </w:rPr>
        <w:t>hipsizmin</w:t>
      </w:r>
      <w:r w:rsidR="00066EA1" w:rsidRPr="008A3FE9">
        <w:rPr>
          <w:rFonts w:ascii="Times New Roman" w:hAnsi="Times New Roman" w:cs="Times New Roman"/>
          <w:sz w:val="22"/>
          <w:szCs w:val="22"/>
        </w:rPr>
        <w:t xml:space="preserve">. </w:t>
      </w:r>
    </w:p>
    <w:p w14:paraId="554D3F7F" w14:textId="77777777" w:rsidR="00C21541" w:rsidRPr="008A3FE9" w:rsidRDefault="00C21541" w:rsidP="00BE5B34">
      <w:pPr>
        <w:pStyle w:val="ListParagraph"/>
        <w:numPr>
          <w:ilvl w:val="0"/>
          <w:numId w:val="15"/>
        </w:numPr>
        <w:spacing w:line="276" w:lineRule="auto"/>
        <w:jc w:val="both"/>
        <w:rPr>
          <w:rFonts w:ascii="Times New Roman" w:hAnsi="Times New Roman" w:cs="Times New Roman"/>
          <w:sz w:val="22"/>
          <w:szCs w:val="22"/>
        </w:rPr>
      </w:pPr>
      <w:r w:rsidRPr="008A3FE9">
        <w:rPr>
          <w:rFonts w:ascii="Times New Roman" w:hAnsi="Times New Roman" w:cs="Times New Roman"/>
          <w:sz w:val="22"/>
          <w:szCs w:val="22"/>
        </w:rPr>
        <w:t xml:space="preserve">Analizimi dhe rishikimi i kurrikulave dhe teksteve shkollore për eliminimin e </w:t>
      </w:r>
      <w:r w:rsidR="000C393A" w:rsidRPr="008A3FE9">
        <w:rPr>
          <w:rFonts w:ascii="Times New Roman" w:hAnsi="Times New Roman" w:cs="Times New Roman"/>
          <w:sz w:val="22"/>
          <w:szCs w:val="22"/>
        </w:rPr>
        <w:t>stereotipave</w:t>
      </w:r>
      <w:r w:rsidRPr="008A3FE9">
        <w:rPr>
          <w:rFonts w:ascii="Times New Roman" w:hAnsi="Times New Roman" w:cs="Times New Roman"/>
          <w:sz w:val="22"/>
          <w:szCs w:val="22"/>
        </w:rPr>
        <w:t xml:space="preserve"> dhe përfshirjen e historisë dhe kulturës rome dhe egjiptiane</w:t>
      </w:r>
      <w:r w:rsidR="00066EA1" w:rsidRPr="008A3FE9">
        <w:rPr>
          <w:rFonts w:ascii="Times New Roman" w:hAnsi="Times New Roman" w:cs="Times New Roman"/>
          <w:sz w:val="22"/>
          <w:szCs w:val="22"/>
        </w:rPr>
        <w:t xml:space="preserve">. </w:t>
      </w:r>
    </w:p>
    <w:p w14:paraId="0F89CC66" w14:textId="77777777" w:rsidR="00C21541" w:rsidRPr="008A3FE9" w:rsidRDefault="00C21541" w:rsidP="00BE5B34">
      <w:pPr>
        <w:pStyle w:val="ListParagraph"/>
        <w:numPr>
          <w:ilvl w:val="0"/>
          <w:numId w:val="15"/>
        </w:numPr>
        <w:spacing w:line="276" w:lineRule="auto"/>
        <w:jc w:val="both"/>
        <w:rPr>
          <w:rFonts w:ascii="Times New Roman" w:hAnsi="Times New Roman" w:cs="Times New Roman"/>
          <w:sz w:val="22"/>
          <w:szCs w:val="22"/>
        </w:rPr>
      </w:pPr>
      <w:r w:rsidRPr="008A3FE9">
        <w:rPr>
          <w:rFonts w:ascii="Times New Roman" w:hAnsi="Times New Roman" w:cs="Times New Roman"/>
          <w:sz w:val="22"/>
          <w:szCs w:val="22"/>
        </w:rPr>
        <w:lastRenderedPageBreak/>
        <w:t>Trajnimi i mësuesve për zbatimin e kurrikulave të rishikuara</w:t>
      </w:r>
      <w:r w:rsidR="00066EA1" w:rsidRPr="008A3FE9">
        <w:rPr>
          <w:rFonts w:ascii="Times New Roman" w:hAnsi="Times New Roman" w:cs="Times New Roman"/>
          <w:sz w:val="22"/>
          <w:szCs w:val="22"/>
        </w:rPr>
        <w:t xml:space="preserve">. </w:t>
      </w:r>
    </w:p>
    <w:p w14:paraId="34730FB1" w14:textId="77777777" w:rsidR="00C21541" w:rsidRPr="008A3FE9" w:rsidRDefault="00C21541" w:rsidP="00BE5B34">
      <w:pPr>
        <w:pStyle w:val="ListParagraph"/>
        <w:numPr>
          <w:ilvl w:val="0"/>
          <w:numId w:val="15"/>
        </w:numPr>
        <w:spacing w:line="276" w:lineRule="auto"/>
        <w:jc w:val="both"/>
        <w:rPr>
          <w:rFonts w:ascii="Times New Roman" w:hAnsi="Times New Roman" w:cs="Times New Roman"/>
          <w:sz w:val="22"/>
          <w:szCs w:val="22"/>
        </w:rPr>
      </w:pPr>
      <w:r w:rsidRPr="008A3FE9">
        <w:rPr>
          <w:rFonts w:ascii="Times New Roman" w:hAnsi="Times New Roman" w:cs="Times New Roman"/>
          <w:sz w:val="22"/>
          <w:szCs w:val="22"/>
        </w:rPr>
        <w:t>Zhvillimi dhe zbatimi i kurrikulës së gjuhës rome në arsimin parauniversitar</w:t>
      </w:r>
      <w:r w:rsidR="00066EA1" w:rsidRPr="008A3FE9">
        <w:rPr>
          <w:rFonts w:ascii="Times New Roman" w:hAnsi="Times New Roman" w:cs="Times New Roman"/>
          <w:sz w:val="22"/>
          <w:szCs w:val="22"/>
        </w:rPr>
        <w:t xml:space="preserve">. </w:t>
      </w:r>
    </w:p>
    <w:p w14:paraId="3D2DBA57" w14:textId="77777777" w:rsidR="006C6B2A" w:rsidRPr="008A3FE9" w:rsidRDefault="00C21541" w:rsidP="00516547">
      <w:pPr>
        <w:spacing w:line="276" w:lineRule="auto"/>
        <w:jc w:val="both"/>
        <w:rPr>
          <w:rFonts w:ascii="Times New Roman" w:hAnsi="Times New Roman" w:cs="Times New Roman"/>
          <w:sz w:val="22"/>
          <w:szCs w:val="22"/>
        </w:rPr>
      </w:pPr>
      <w:r w:rsidRPr="008A3FE9">
        <w:rPr>
          <w:rFonts w:ascii="Times New Roman" w:hAnsi="Times New Roman" w:cs="Times New Roman"/>
          <w:sz w:val="22"/>
          <w:szCs w:val="22"/>
        </w:rPr>
        <w:t>Rezultatet e pritshme deri në 2030</w:t>
      </w:r>
      <w:r w:rsidR="00066EA1" w:rsidRPr="008A3FE9">
        <w:rPr>
          <w:rFonts w:ascii="Times New Roman" w:hAnsi="Times New Roman" w:cs="Times New Roman"/>
          <w:sz w:val="22"/>
          <w:szCs w:val="22"/>
        </w:rPr>
        <w:t xml:space="preserve">: </w:t>
      </w:r>
    </w:p>
    <w:p w14:paraId="1E52688F" w14:textId="228141E2" w:rsidR="00C21541" w:rsidRPr="008A3FE9" w:rsidRDefault="00E22E02" w:rsidP="00BE5B34">
      <w:pPr>
        <w:pStyle w:val="ListParagraph"/>
        <w:numPr>
          <w:ilvl w:val="0"/>
          <w:numId w:val="16"/>
        </w:numPr>
        <w:spacing w:line="276" w:lineRule="auto"/>
        <w:jc w:val="both"/>
        <w:rPr>
          <w:rFonts w:ascii="Times New Roman" w:hAnsi="Times New Roman" w:cs="Times New Roman"/>
          <w:sz w:val="22"/>
          <w:szCs w:val="22"/>
        </w:rPr>
      </w:pPr>
      <w:r w:rsidRPr="008A3FE9">
        <w:rPr>
          <w:rFonts w:ascii="Times New Roman" w:hAnsi="Times New Roman" w:cs="Times New Roman"/>
          <w:sz w:val="22"/>
          <w:szCs w:val="22"/>
        </w:rPr>
        <w:t xml:space="preserve">Të </w:t>
      </w:r>
      <w:r w:rsidR="00C21541" w:rsidRPr="008A3FE9">
        <w:rPr>
          <w:rFonts w:ascii="Times New Roman" w:hAnsi="Times New Roman" w:cs="Times New Roman"/>
          <w:sz w:val="22"/>
          <w:szCs w:val="22"/>
        </w:rPr>
        <w:t xml:space="preserve">eliminohen shkollat e segreguara dhe </w:t>
      </w:r>
      <w:r w:rsidRPr="008A3FE9">
        <w:rPr>
          <w:rFonts w:ascii="Times New Roman" w:hAnsi="Times New Roman" w:cs="Times New Roman"/>
          <w:sz w:val="22"/>
          <w:szCs w:val="22"/>
        </w:rPr>
        <w:t xml:space="preserve">të </w:t>
      </w:r>
      <w:r w:rsidR="00C21541" w:rsidRPr="008A3FE9">
        <w:rPr>
          <w:rFonts w:ascii="Times New Roman" w:hAnsi="Times New Roman" w:cs="Times New Roman"/>
          <w:sz w:val="22"/>
          <w:szCs w:val="22"/>
        </w:rPr>
        <w:t>reduktohet ndjeshëm braktisja shkollore e nxënësve romë dhe egjiptianë</w:t>
      </w:r>
      <w:r w:rsidR="00066EA1" w:rsidRPr="008A3FE9">
        <w:rPr>
          <w:rFonts w:ascii="Times New Roman" w:hAnsi="Times New Roman" w:cs="Times New Roman"/>
          <w:sz w:val="22"/>
          <w:szCs w:val="22"/>
        </w:rPr>
        <w:t xml:space="preserve">. </w:t>
      </w:r>
    </w:p>
    <w:p w14:paraId="5A81FE54" w14:textId="53C93193" w:rsidR="00C21541" w:rsidRPr="008A3FE9" w:rsidRDefault="00E22E02" w:rsidP="00BE5B34">
      <w:pPr>
        <w:pStyle w:val="ListParagraph"/>
        <w:numPr>
          <w:ilvl w:val="0"/>
          <w:numId w:val="16"/>
        </w:numPr>
        <w:spacing w:line="276" w:lineRule="auto"/>
        <w:jc w:val="both"/>
        <w:rPr>
          <w:rFonts w:ascii="Times New Roman" w:hAnsi="Times New Roman" w:cs="Times New Roman"/>
          <w:sz w:val="22"/>
          <w:szCs w:val="22"/>
        </w:rPr>
      </w:pPr>
      <w:r w:rsidRPr="008A3FE9">
        <w:rPr>
          <w:rFonts w:ascii="Times New Roman" w:hAnsi="Times New Roman" w:cs="Times New Roman"/>
          <w:sz w:val="22"/>
          <w:szCs w:val="22"/>
        </w:rPr>
        <w:t>Të</w:t>
      </w:r>
      <w:r w:rsidR="00C21541" w:rsidRPr="008A3FE9">
        <w:rPr>
          <w:rFonts w:ascii="Times New Roman" w:hAnsi="Times New Roman" w:cs="Times New Roman"/>
          <w:sz w:val="22"/>
          <w:szCs w:val="22"/>
        </w:rPr>
        <w:t xml:space="preserve"> përmirësohet cilësia dhe gjithëpërfshirja </w:t>
      </w:r>
      <w:r w:rsidR="0063085E" w:rsidRPr="008A3FE9">
        <w:rPr>
          <w:rFonts w:ascii="Times New Roman" w:hAnsi="Times New Roman" w:cs="Times New Roman"/>
          <w:sz w:val="22"/>
          <w:szCs w:val="22"/>
        </w:rPr>
        <w:t xml:space="preserve"> në </w:t>
      </w:r>
      <w:r w:rsidR="00C21541" w:rsidRPr="008A3FE9">
        <w:rPr>
          <w:rFonts w:ascii="Times New Roman" w:hAnsi="Times New Roman" w:cs="Times New Roman"/>
          <w:sz w:val="22"/>
          <w:szCs w:val="22"/>
        </w:rPr>
        <w:t>arsim për romët dhe egjiptianët përmes zhvillimit të kompetencave të stafit arsimor dhe rishikimit të kurrikulave</w:t>
      </w:r>
      <w:r w:rsidR="00066EA1" w:rsidRPr="008A3FE9">
        <w:rPr>
          <w:rFonts w:ascii="Times New Roman" w:hAnsi="Times New Roman" w:cs="Times New Roman"/>
          <w:sz w:val="22"/>
          <w:szCs w:val="22"/>
        </w:rPr>
        <w:t xml:space="preserve">. </w:t>
      </w:r>
    </w:p>
    <w:p w14:paraId="7181991C" w14:textId="77777777" w:rsidR="00FF2CB6" w:rsidRPr="008A3FE9" w:rsidRDefault="00FF2CB6" w:rsidP="00FF2CB6">
      <w:pPr>
        <w:spacing w:after="0" w:line="276" w:lineRule="auto"/>
        <w:jc w:val="both"/>
        <w:rPr>
          <w:rFonts w:ascii="Times New Roman" w:hAnsi="Times New Roman" w:cs="Times New Roman"/>
          <w:sz w:val="22"/>
          <w:szCs w:val="22"/>
        </w:rPr>
      </w:pPr>
      <w:r w:rsidRPr="008A3FE9">
        <w:rPr>
          <w:rFonts w:ascii="Times New Roman" w:hAnsi="Times New Roman" w:cs="Times New Roman"/>
          <w:sz w:val="22"/>
          <w:szCs w:val="22"/>
        </w:rPr>
        <w:t>Indikatorë të matshëm:</w:t>
      </w:r>
    </w:p>
    <w:p w14:paraId="13DBCC3F" w14:textId="77777777" w:rsidR="00FF2CB6" w:rsidRPr="008A3FE9" w:rsidRDefault="00FF2CB6" w:rsidP="00FF2CB6">
      <w:pPr>
        <w:spacing w:after="0" w:line="240" w:lineRule="auto"/>
        <w:rPr>
          <w:rFonts w:ascii="Times New Roman" w:hAnsi="Times New Roman" w:cs="Times New Roman"/>
          <w:sz w:val="22"/>
          <w:szCs w:val="22"/>
        </w:rPr>
      </w:pPr>
    </w:p>
    <w:p w14:paraId="01131ED9" w14:textId="77777777" w:rsidR="00FF2CB6" w:rsidRPr="008A3FE9" w:rsidRDefault="00FF2CB6" w:rsidP="00BE5B34">
      <w:pPr>
        <w:pStyle w:val="ListParagraph"/>
        <w:numPr>
          <w:ilvl w:val="0"/>
          <w:numId w:val="41"/>
        </w:numPr>
        <w:spacing w:after="0" w:line="240" w:lineRule="auto"/>
        <w:rPr>
          <w:rFonts w:ascii="Times New Roman" w:eastAsia="Times New Roman" w:hAnsi="Times New Roman" w:cs="Times New Roman"/>
          <w:color w:val="000000"/>
          <w:kern w:val="0"/>
          <w:sz w:val="22"/>
          <w:szCs w:val="22"/>
        </w:rPr>
      </w:pPr>
      <w:r w:rsidRPr="008A3FE9">
        <w:rPr>
          <w:rFonts w:ascii="Times New Roman" w:eastAsia="Times New Roman" w:hAnsi="Times New Roman" w:cs="Times New Roman"/>
          <w:color w:val="000000"/>
          <w:kern w:val="0"/>
          <w:sz w:val="22"/>
          <w:szCs w:val="22"/>
        </w:rPr>
        <w:t xml:space="preserve">Përqindja e personelit arsimor të trajnuar për arsimin gjithëpërfshirës, diversitetin dhe antigjipsizmin. </w:t>
      </w:r>
    </w:p>
    <w:p w14:paraId="1298679F" w14:textId="77777777" w:rsidR="00FF2CB6" w:rsidRPr="008A3FE9" w:rsidRDefault="00FF2CB6" w:rsidP="00BE5B34">
      <w:pPr>
        <w:pStyle w:val="ListParagraph"/>
        <w:numPr>
          <w:ilvl w:val="0"/>
          <w:numId w:val="41"/>
        </w:numPr>
        <w:spacing w:after="0" w:line="240" w:lineRule="auto"/>
        <w:rPr>
          <w:rFonts w:ascii="Times New Roman" w:eastAsia="Times New Roman" w:hAnsi="Times New Roman" w:cs="Times New Roman"/>
          <w:color w:val="000000"/>
          <w:kern w:val="0"/>
          <w:sz w:val="22"/>
          <w:szCs w:val="22"/>
        </w:rPr>
      </w:pPr>
      <w:r w:rsidRPr="008A3FE9">
        <w:rPr>
          <w:rFonts w:ascii="Times New Roman" w:eastAsia="Times New Roman" w:hAnsi="Times New Roman" w:cs="Times New Roman"/>
          <w:color w:val="000000"/>
          <w:kern w:val="0"/>
          <w:sz w:val="22"/>
          <w:szCs w:val="22"/>
        </w:rPr>
        <w:t xml:space="preserve">Përqindja e kurrikulave dhe teksteve të rishikuara për përfshirjen e historisë dhe kulturës rome dhe egjiptiane. </w:t>
      </w:r>
    </w:p>
    <w:p w14:paraId="573C3C61" w14:textId="77777777" w:rsidR="00FF2CB6" w:rsidRPr="008A3FE9" w:rsidRDefault="00FF2CB6" w:rsidP="00FF2CB6">
      <w:pPr>
        <w:spacing w:line="276" w:lineRule="auto"/>
        <w:jc w:val="both"/>
        <w:rPr>
          <w:rFonts w:ascii="Times New Roman" w:hAnsi="Times New Roman" w:cs="Times New Roman"/>
          <w:sz w:val="22"/>
          <w:szCs w:val="22"/>
        </w:rPr>
      </w:pPr>
    </w:p>
    <w:p w14:paraId="4806C830" w14:textId="77777777" w:rsidR="00C21541" w:rsidRPr="008A3FE9" w:rsidRDefault="00C21541" w:rsidP="00516547">
      <w:pPr>
        <w:pStyle w:val="NormalWeb"/>
        <w:spacing w:line="276" w:lineRule="auto"/>
        <w:jc w:val="both"/>
        <w:rPr>
          <w:sz w:val="22"/>
          <w:szCs w:val="22"/>
        </w:rPr>
      </w:pPr>
      <w:r w:rsidRPr="008A3FE9">
        <w:rPr>
          <w:sz w:val="22"/>
          <w:szCs w:val="22"/>
        </w:rPr>
        <w:t>Objektivi i tretë (IV</w:t>
      </w:r>
      <w:r w:rsidR="00066EA1" w:rsidRPr="008A3FE9">
        <w:rPr>
          <w:sz w:val="22"/>
          <w:szCs w:val="22"/>
        </w:rPr>
        <w:t xml:space="preserve">. </w:t>
      </w:r>
      <w:r w:rsidRPr="008A3FE9">
        <w:rPr>
          <w:sz w:val="22"/>
          <w:szCs w:val="22"/>
        </w:rPr>
        <w:t>3) synon rritjen e numrit dhe cilësisë së programeve</w:t>
      </w:r>
      <w:r w:rsidR="00066EA1" w:rsidRPr="008A3FE9">
        <w:rPr>
          <w:sz w:val="22"/>
          <w:szCs w:val="22"/>
        </w:rPr>
        <w:t xml:space="preserve">, </w:t>
      </w:r>
      <w:r w:rsidRPr="008A3FE9">
        <w:rPr>
          <w:sz w:val="22"/>
          <w:szCs w:val="22"/>
        </w:rPr>
        <w:t>projekteve dhe aktiviteteve publike që promovojnë kulturën rome dhe egjiptiane</w:t>
      </w:r>
      <w:r w:rsidR="00066EA1" w:rsidRPr="008A3FE9">
        <w:rPr>
          <w:sz w:val="22"/>
          <w:szCs w:val="22"/>
        </w:rPr>
        <w:t xml:space="preserve">, </w:t>
      </w:r>
      <w:r w:rsidRPr="008A3FE9">
        <w:rPr>
          <w:sz w:val="22"/>
          <w:szCs w:val="22"/>
        </w:rPr>
        <w:t>si dhe forcimin e përfaqësimit të romëve dhe egjiptianëve në institucionet publike të kulturës</w:t>
      </w:r>
      <w:r w:rsidR="00066EA1" w:rsidRPr="008A3FE9">
        <w:rPr>
          <w:sz w:val="22"/>
          <w:szCs w:val="22"/>
        </w:rPr>
        <w:t xml:space="preserve">. </w:t>
      </w:r>
      <w:r w:rsidRPr="008A3FE9">
        <w:rPr>
          <w:sz w:val="22"/>
          <w:szCs w:val="22"/>
        </w:rPr>
        <w:t>Duke pasur parasysh se mungesa e përfaqësimit kulturor dhe narrativat stereotipizuese kontribuojnë në përjashtimin social dhe diskriminimin</w:t>
      </w:r>
      <w:r w:rsidR="00066EA1" w:rsidRPr="008A3FE9">
        <w:rPr>
          <w:sz w:val="22"/>
          <w:szCs w:val="22"/>
        </w:rPr>
        <w:t xml:space="preserve">, </w:t>
      </w:r>
      <w:r w:rsidRPr="008A3FE9">
        <w:rPr>
          <w:sz w:val="22"/>
          <w:szCs w:val="22"/>
        </w:rPr>
        <w:t>ky objektiv e trajton kulturën si një instrument kyç për përfshirjen</w:t>
      </w:r>
      <w:r w:rsidR="00066EA1" w:rsidRPr="008A3FE9">
        <w:rPr>
          <w:sz w:val="22"/>
          <w:szCs w:val="22"/>
        </w:rPr>
        <w:t xml:space="preserve">, </w:t>
      </w:r>
      <w:r w:rsidRPr="008A3FE9">
        <w:rPr>
          <w:sz w:val="22"/>
          <w:szCs w:val="22"/>
        </w:rPr>
        <w:t>dialogun ndërkulturor dhe ndërtimin e kohezionit shoqëror</w:t>
      </w:r>
      <w:r w:rsidR="00066EA1" w:rsidRPr="008A3FE9">
        <w:rPr>
          <w:sz w:val="22"/>
          <w:szCs w:val="22"/>
        </w:rPr>
        <w:t xml:space="preserve">. </w:t>
      </w:r>
    </w:p>
    <w:p w14:paraId="473AB3F3" w14:textId="77777777" w:rsidR="00C21541" w:rsidRPr="008A3FE9" w:rsidRDefault="00C21541" w:rsidP="00516547">
      <w:pPr>
        <w:pStyle w:val="NormalWeb"/>
        <w:spacing w:before="0" w:beforeAutospacing="0" w:after="0" w:afterAutospacing="0" w:line="276" w:lineRule="auto"/>
        <w:jc w:val="both"/>
        <w:rPr>
          <w:sz w:val="22"/>
          <w:szCs w:val="22"/>
        </w:rPr>
      </w:pPr>
      <w:r w:rsidRPr="008A3FE9">
        <w:rPr>
          <w:sz w:val="22"/>
          <w:szCs w:val="22"/>
        </w:rPr>
        <w:t>Për zhvillimin e një qasjeje të qëndrueshme në promovimin e trashëgimisë kulturore rome dhe egjiptiane</w:t>
      </w:r>
      <w:r w:rsidR="00066EA1" w:rsidRPr="008A3FE9">
        <w:rPr>
          <w:sz w:val="22"/>
          <w:szCs w:val="22"/>
        </w:rPr>
        <w:t xml:space="preserve">, </w:t>
      </w:r>
      <w:r w:rsidRPr="008A3FE9">
        <w:rPr>
          <w:sz w:val="22"/>
          <w:szCs w:val="22"/>
        </w:rPr>
        <w:t>jan</w:t>
      </w:r>
      <w:r w:rsidR="00F73CD8" w:rsidRPr="008A3FE9">
        <w:rPr>
          <w:sz w:val="22"/>
          <w:szCs w:val="22"/>
        </w:rPr>
        <w:t>ë</w:t>
      </w:r>
      <w:r w:rsidRPr="008A3FE9">
        <w:rPr>
          <w:sz w:val="22"/>
          <w:szCs w:val="22"/>
        </w:rPr>
        <w:t xml:space="preserve"> planifikuar masat e </w:t>
      </w:r>
      <w:r w:rsidR="001047E1" w:rsidRPr="008A3FE9">
        <w:rPr>
          <w:sz w:val="22"/>
          <w:szCs w:val="22"/>
        </w:rPr>
        <w:t>mëposhtme</w:t>
      </w:r>
      <w:r w:rsidR="00066EA1" w:rsidRPr="008A3FE9">
        <w:rPr>
          <w:sz w:val="22"/>
          <w:szCs w:val="22"/>
        </w:rPr>
        <w:t xml:space="preserve">: </w:t>
      </w:r>
    </w:p>
    <w:p w14:paraId="32165B4D" w14:textId="77777777" w:rsidR="00C21541" w:rsidRPr="008A3FE9" w:rsidRDefault="00C21541" w:rsidP="00BE5B34">
      <w:pPr>
        <w:pStyle w:val="ListParagraph"/>
        <w:numPr>
          <w:ilvl w:val="0"/>
          <w:numId w:val="17"/>
        </w:numPr>
        <w:spacing w:after="0" w:line="276" w:lineRule="auto"/>
        <w:jc w:val="both"/>
        <w:rPr>
          <w:rFonts w:ascii="Times New Roman" w:hAnsi="Times New Roman" w:cs="Times New Roman"/>
          <w:sz w:val="22"/>
          <w:szCs w:val="22"/>
        </w:rPr>
      </w:pPr>
      <w:r w:rsidRPr="008A3FE9">
        <w:rPr>
          <w:rFonts w:ascii="Times New Roman" w:hAnsi="Times New Roman" w:cs="Times New Roman"/>
          <w:sz w:val="22"/>
          <w:szCs w:val="22"/>
        </w:rPr>
        <w:t>Organizimi i festivaleve</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panaireve</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ekspozitave dhe eventeve përkujtimore në nivel kombëtar dhe vendor</w:t>
      </w:r>
      <w:r w:rsidR="00066EA1" w:rsidRPr="008A3FE9">
        <w:rPr>
          <w:rFonts w:ascii="Times New Roman" w:hAnsi="Times New Roman" w:cs="Times New Roman"/>
          <w:sz w:val="22"/>
          <w:szCs w:val="22"/>
        </w:rPr>
        <w:t xml:space="preserve">. </w:t>
      </w:r>
    </w:p>
    <w:p w14:paraId="1EB973A3" w14:textId="77777777" w:rsidR="00C21541" w:rsidRPr="008A3FE9" w:rsidRDefault="00C21541" w:rsidP="00BE5B34">
      <w:pPr>
        <w:pStyle w:val="ListParagraph"/>
        <w:numPr>
          <w:ilvl w:val="0"/>
          <w:numId w:val="17"/>
        </w:numPr>
        <w:spacing w:after="0" w:line="276" w:lineRule="auto"/>
        <w:jc w:val="both"/>
        <w:rPr>
          <w:rFonts w:ascii="Times New Roman" w:hAnsi="Times New Roman" w:cs="Times New Roman"/>
          <w:sz w:val="22"/>
          <w:szCs w:val="22"/>
        </w:rPr>
      </w:pPr>
      <w:r w:rsidRPr="008A3FE9">
        <w:rPr>
          <w:rFonts w:ascii="Times New Roman" w:hAnsi="Times New Roman" w:cs="Times New Roman"/>
          <w:sz w:val="22"/>
          <w:szCs w:val="22"/>
        </w:rPr>
        <w:t>Përfshirja e aktiviteteve për kulturën rome dhe egjiptiane në kalendarët kulturorë të institucioneve publike</w:t>
      </w:r>
      <w:r w:rsidR="00066EA1" w:rsidRPr="008A3FE9">
        <w:rPr>
          <w:rFonts w:ascii="Times New Roman" w:hAnsi="Times New Roman" w:cs="Times New Roman"/>
          <w:sz w:val="22"/>
          <w:szCs w:val="22"/>
        </w:rPr>
        <w:t xml:space="preserve">. </w:t>
      </w:r>
    </w:p>
    <w:p w14:paraId="4B9605D0" w14:textId="77777777" w:rsidR="00C21541" w:rsidRPr="008A3FE9" w:rsidRDefault="00C21541" w:rsidP="00BE5B34">
      <w:pPr>
        <w:pStyle w:val="ListParagraph"/>
        <w:numPr>
          <w:ilvl w:val="0"/>
          <w:numId w:val="17"/>
        </w:numPr>
        <w:spacing w:after="0" w:line="276" w:lineRule="auto"/>
        <w:jc w:val="both"/>
        <w:rPr>
          <w:rFonts w:ascii="Times New Roman" w:hAnsi="Times New Roman" w:cs="Times New Roman"/>
          <w:sz w:val="22"/>
          <w:szCs w:val="22"/>
        </w:rPr>
      </w:pPr>
      <w:r w:rsidRPr="008A3FE9">
        <w:rPr>
          <w:rFonts w:ascii="Times New Roman" w:hAnsi="Times New Roman" w:cs="Times New Roman"/>
          <w:sz w:val="22"/>
          <w:szCs w:val="22"/>
        </w:rPr>
        <w:t>Realizimi i programeve mediatike dhe dokumentarëve në mediat publike</w:t>
      </w:r>
      <w:r w:rsidR="00066EA1" w:rsidRPr="008A3FE9">
        <w:rPr>
          <w:rFonts w:ascii="Times New Roman" w:hAnsi="Times New Roman" w:cs="Times New Roman"/>
          <w:sz w:val="22"/>
          <w:szCs w:val="22"/>
        </w:rPr>
        <w:t xml:space="preserve">. </w:t>
      </w:r>
    </w:p>
    <w:p w14:paraId="5569CEFC" w14:textId="77777777" w:rsidR="00C21541" w:rsidRPr="008A3FE9" w:rsidRDefault="00C21541" w:rsidP="00BE5B34">
      <w:pPr>
        <w:pStyle w:val="ListParagraph"/>
        <w:numPr>
          <w:ilvl w:val="0"/>
          <w:numId w:val="17"/>
        </w:numPr>
        <w:spacing w:after="0" w:line="276" w:lineRule="auto"/>
        <w:jc w:val="both"/>
        <w:rPr>
          <w:rFonts w:ascii="Times New Roman" w:hAnsi="Times New Roman" w:cs="Times New Roman"/>
          <w:sz w:val="22"/>
          <w:szCs w:val="22"/>
        </w:rPr>
      </w:pPr>
      <w:r w:rsidRPr="008A3FE9">
        <w:rPr>
          <w:rFonts w:ascii="Times New Roman" w:hAnsi="Times New Roman" w:cs="Times New Roman"/>
          <w:sz w:val="22"/>
          <w:szCs w:val="22"/>
        </w:rPr>
        <w:t>Përcaktimi i fondeve të dedikuara për projektet kulturore të romëve dhe egjiptianëve</w:t>
      </w:r>
      <w:r w:rsidR="00066EA1" w:rsidRPr="008A3FE9">
        <w:rPr>
          <w:rFonts w:ascii="Times New Roman" w:hAnsi="Times New Roman" w:cs="Times New Roman"/>
          <w:sz w:val="22"/>
          <w:szCs w:val="22"/>
        </w:rPr>
        <w:t xml:space="preserve">. </w:t>
      </w:r>
    </w:p>
    <w:p w14:paraId="57366BE4" w14:textId="77777777" w:rsidR="00C21541" w:rsidRPr="008A3FE9" w:rsidRDefault="00C21541" w:rsidP="00BE5B34">
      <w:pPr>
        <w:pStyle w:val="ListParagraph"/>
        <w:numPr>
          <w:ilvl w:val="0"/>
          <w:numId w:val="17"/>
        </w:numPr>
        <w:spacing w:after="0" w:line="276" w:lineRule="auto"/>
        <w:jc w:val="both"/>
        <w:rPr>
          <w:rFonts w:ascii="Times New Roman" w:hAnsi="Times New Roman" w:cs="Times New Roman"/>
          <w:sz w:val="22"/>
          <w:szCs w:val="22"/>
        </w:rPr>
      </w:pPr>
      <w:r w:rsidRPr="008A3FE9">
        <w:rPr>
          <w:rFonts w:ascii="Times New Roman" w:hAnsi="Times New Roman" w:cs="Times New Roman"/>
          <w:sz w:val="22"/>
          <w:szCs w:val="22"/>
        </w:rPr>
        <w:t>Mbështetja e botimeve dhe materialeve kulturore në gjuhët e pakicave</w:t>
      </w:r>
      <w:r w:rsidR="00066EA1" w:rsidRPr="008A3FE9">
        <w:rPr>
          <w:rFonts w:ascii="Times New Roman" w:hAnsi="Times New Roman" w:cs="Times New Roman"/>
          <w:sz w:val="22"/>
          <w:szCs w:val="22"/>
        </w:rPr>
        <w:t xml:space="preserve">. </w:t>
      </w:r>
    </w:p>
    <w:p w14:paraId="5DD5FB91" w14:textId="77777777" w:rsidR="00C21541" w:rsidRPr="008A3FE9" w:rsidRDefault="00C21541" w:rsidP="00BE5B34">
      <w:pPr>
        <w:pStyle w:val="ListParagraph"/>
        <w:numPr>
          <w:ilvl w:val="0"/>
          <w:numId w:val="17"/>
        </w:numPr>
        <w:spacing w:after="0" w:line="276" w:lineRule="auto"/>
        <w:jc w:val="both"/>
        <w:rPr>
          <w:rFonts w:ascii="Times New Roman" w:hAnsi="Times New Roman" w:cs="Times New Roman"/>
          <w:sz w:val="22"/>
          <w:szCs w:val="22"/>
        </w:rPr>
      </w:pPr>
      <w:r w:rsidRPr="008A3FE9">
        <w:rPr>
          <w:rFonts w:ascii="Times New Roman" w:hAnsi="Times New Roman" w:cs="Times New Roman"/>
          <w:sz w:val="22"/>
          <w:szCs w:val="22"/>
        </w:rPr>
        <w:t>Nxitja e punësimit të profesionistëve romë dhe egjiptianë në institucionet e kulturës</w:t>
      </w:r>
      <w:r w:rsidR="00066EA1" w:rsidRPr="008A3FE9">
        <w:rPr>
          <w:rFonts w:ascii="Times New Roman" w:hAnsi="Times New Roman" w:cs="Times New Roman"/>
          <w:sz w:val="22"/>
          <w:szCs w:val="22"/>
        </w:rPr>
        <w:t xml:space="preserve">. </w:t>
      </w:r>
    </w:p>
    <w:p w14:paraId="7520DF89" w14:textId="77777777" w:rsidR="006C6B2A" w:rsidRPr="008A3FE9" w:rsidRDefault="00C21541" w:rsidP="00BE5B34">
      <w:pPr>
        <w:pStyle w:val="ListParagraph"/>
        <w:numPr>
          <w:ilvl w:val="0"/>
          <w:numId w:val="17"/>
        </w:numPr>
        <w:spacing w:after="0" w:line="276" w:lineRule="auto"/>
        <w:jc w:val="both"/>
        <w:rPr>
          <w:rFonts w:ascii="Times New Roman" w:hAnsi="Times New Roman" w:cs="Times New Roman"/>
          <w:sz w:val="22"/>
          <w:szCs w:val="22"/>
        </w:rPr>
      </w:pPr>
      <w:r w:rsidRPr="008A3FE9">
        <w:rPr>
          <w:rFonts w:ascii="Times New Roman" w:hAnsi="Times New Roman" w:cs="Times New Roman"/>
          <w:sz w:val="22"/>
          <w:szCs w:val="22"/>
        </w:rPr>
        <w:t>Përfshirja e profesionistëve romë dhe egjiptianë në projektet dhe programet kulturore publike</w:t>
      </w:r>
      <w:r w:rsidR="00066EA1" w:rsidRPr="008A3FE9">
        <w:rPr>
          <w:rFonts w:ascii="Times New Roman" w:hAnsi="Times New Roman" w:cs="Times New Roman"/>
          <w:sz w:val="22"/>
          <w:szCs w:val="22"/>
        </w:rPr>
        <w:t xml:space="preserve">. </w:t>
      </w:r>
    </w:p>
    <w:p w14:paraId="092C8043" w14:textId="77777777" w:rsidR="006C6B2A" w:rsidRPr="008A3FE9" w:rsidRDefault="006C6B2A" w:rsidP="00516547">
      <w:pPr>
        <w:spacing w:after="0" w:line="276" w:lineRule="auto"/>
        <w:rPr>
          <w:rFonts w:ascii="Times New Roman" w:hAnsi="Times New Roman" w:cs="Times New Roman"/>
          <w:sz w:val="22"/>
          <w:szCs w:val="22"/>
        </w:rPr>
      </w:pPr>
    </w:p>
    <w:p w14:paraId="0B4136A0" w14:textId="77777777" w:rsidR="00C21541" w:rsidRPr="008A3FE9" w:rsidRDefault="00C21541" w:rsidP="00516547">
      <w:pPr>
        <w:spacing w:line="276" w:lineRule="auto"/>
        <w:rPr>
          <w:rFonts w:ascii="Times New Roman" w:hAnsi="Times New Roman" w:cs="Times New Roman"/>
          <w:sz w:val="22"/>
          <w:szCs w:val="22"/>
        </w:rPr>
      </w:pPr>
      <w:r w:rsidRPr="008A3FE9">
        <w:rPr>
          <w:rFonts w:ascii="Times New Roman" w:hAnsi="Times New Roman" w:cs="Times New Roman"/>
          <w:sz w:val="22"/>
          <w:szCs w:val="22"/>
        </w:rPr>
        <w:t>Rezultatet e pritshme deri në 2030</w:t>
      </w:r>
      <w:r w:rsidR="00066EA1" w:rsidRPr="008A3FE9">
        <w:rPr>
          <w:rFonts w:ascii="Times New Roman" w:hAnsi="Times New Roman" w:cs="Times New Roman"/>
          <w:sz w:val="22"/>
          <w:szCs w:val="22"/>
        </w:rPr>
        <w:t xml:space="preserve">: </w:t>
      </w:r>
    </w:p>
    <w:p w14:paraId="5FD95903" w14:textId="5C44B7C0" w:rsidR="006C6B2A" w:rsidRPr="008A3FE9" w:rsidRDefault="0063085E" w:rsidP="00516547">
      <w:pPr>
        <w:spacing w:after="0" w:line="276" w:lineRule="auto"/>
        <w:rPr>
          <w:rFonts w:ascii="Times New Roman" w:hAnsi="Times New Roman" w:cs="Times New Roman"/>
          <w:sz w:val="22"/>
          <w:szCs w:val="22"/>
        </w:rPr>
      </w:pPr>
      <w:r w:rsidRPr="008A3FE9">
        <w:rPr>
          <w:rFonts w:ascii="Times New Roman" w:hAnsi="Times New Roman" w:cs="Times New Roman"/>
          <w:sz w:val="22"/>
          <w:szCs w:val="22"/>
        </w:rPr>
        <w:t xml:space="preserve">Të </w:t>
      </w:r>
      <w:r w:rsidR="00C21541" w:rsidRPr="008A3FE9">
        <w:rPr>
          <w:rFonts w:ascii="Times New Roman" w:hAnsi="Times New Roman" w:cs="Times New Roman"/>
          <w:sz w:val="22"/>
          <w:szCs w:val="22"/>
        </w:rPr>
        <w:t>rritet ndjeshëm prania e kulturës rome dhe egjiptiane në programet publike kulturore dhe në institucionet e kulturës</w:t>
      </w:r>
      <w:r w:rsidR="00066EA1" w:rsidRPr="008A3FE9">
        <w:rPr>
          <w:rFonts w:ascii="Times New Roman" w:hAnsi="Times New Roman" w:cs="Times New Roman"/>
          <w:sz w:val="22"/>
          <w:szCs w:val="22"/>
        </w:rPr>
        <w:t xml:space="preserve">, </w:t>
      </w:r>
      <w:r w:rsidR="00C21541" w:rsidRPr="008A3FE9">
        <w:rPr>
          <w:rFonts w:ascii="Times New Roman" w:hAnsi="Times New Roman" w:cs="Times New Roman"/>
          <w:sz w:val="22"/>
          <w:szCs w:val="22"/>
        </w:rPr>
        <w:t>krahasuar me vitin 2025</w:t>
      </w:r>
      <w:r w:rsidR="00066EA1" w:rsidRPr="008A3FE9">
        <w:rPr>
          <w:rFonts w:ascii="Times New Roman" w:hAnsi="Times New Roman" w:cs="Times New Roman"/>
          <w:sz w:val="22"/>
          <w:szCs w:val="22"/>
        </w:rPr>
        <w:t xml:space="preserve">. </w:t>
      </w:r>
    </w:p>
    <w:p w14:paraId="3F491D98" w14:textId="77777777" w:rsidR="00FF2CB6" w:rsidRPr="008A3FE9" w:rsidRDefault="00FF2CB6" w:rsidP="00516547">
      <w:pPr>
        <w:spacing w:after="0" w:line="276" w:lineRule="auto"/>
        <w:rPr>
          <w:rFonts w:ascii="Times New Roman" w:hAnsi="Times New Roman" w:cs="Times New Roman"/>
          <w:sz w:val="22"/>
          <w:szCs w:val="22"/>
        </w:rPr>
      </w:pPr>
    </w:p>
    <w:p w14:paraId="312BE377" w14:textId="77777777" w:rsidR="00FF2CB6" w:rsidRPr="008A3FE9" w:rsidRDefault="00FF2CB6" w:rsidP="00FF2CB6">
      <w:pPr>
        <w:spacing w:after="0" w:line="276" w:lineRule="auto"/>
        <w:jc w:val="both"/>
        <w:rPr>
          <w:rFonts w:ascii="Times New Roman" w:hAnsi="Times New Roman" w:cs="Times New Roman"/>
          <w:sz w:val="22"/>
          <w:szCs w:val="22"/>
        </w:rPr>
      </w:pPr>
      <w:r w:rsidRPr="008A3FE9">
        <w:rPr>
          <w:rFonts w:ascii="Times New Roman" w:hAnsi="Times New Roman" w:cs="Times New Roman"/>
          <w:sz w:val="22"/>
          <w:szCs w:val="22"/>
        </w:rPr>
        <w:t>Indikatorë të matshëm:</w:t>
      </w:r>
    </w:p>
    <w:p w14:paraId="7BC227DD" w14:textId="77777777" w:rsidR="00FF2CB6" w:rsidRPr="008A3FE9" w:rsidRDefault="00FF2CB6" w:rsidP="00FF2CB6">
      <w:pPr>
        <w:spacing w:after="0" w:line="240" w:lineRule="auto"/>
        <w:rPr>
          <w:rFonts w:ascii="Times New Roman" w:hAnsi="Times New Roman" w:cs="Times New Roman"/>
          <w:sz w:val="22"/>
          <w:szCs w:val="22"/>
        </w:rPr>
      </w:pPr>
    </w:p>
    <w:p w14:paraId="3985179A" w14:textId="77777777" w:rsidR="00FF2CB6" w:rsidRPr="008A3FE9" w:rsidRDefault="00FF2CB6" w:rsidP="00BE5B34">
      <w:pPr>
        <w:pStyle w:val="ListParagraph"/>
        <w:numPr>
          <w:ilvl w:val="0"/>
          <w:numId w:val="42"/>
        </w:numPr>
        <w:spacing w:after="0" w:line="276" w:lineRule="auto"/>
        <w:rPr>
          <w:rFonts w:ascii="Times New Roman" w:hAnsi="Times New Roman" w:cs="Times New Roman"/>
          <w:sz w:val="22"/>
          <w:szCs w:val="22"/>
        </w:rPr>
      </w:pPr>
      <w:r w:rsidRPr="008A3FE9">
        <w:rPr>
          <w:rFonts w:ascii="Times New Roman" w:eastAsia="Times New Roman" w:hAnsi="Times New Roman" w:cs="Times New Roman"/>
          <w:color w:val="000000"/>
          <w:kern w:val="0"/>
          <w:sz w:val="22"/>
          <w:szCs w:val="22"/>
        </w:rPr>
        <w:t xml:space="preserve">Numri i aktiviteteve kulturore dhe artistike që promovojnë kulturën rome dhe egjiptiane. </w:t>
      </w:r>
    </w:p>
    <w:p w14:paraId="2CD3BA94" w14:textId="2359725D" w:rsidR="00FF2CB6" w:rsidRPr="008A3FE9" w:rsidRDefault="00FF2CB6" w:rsidP="00BE5B34">
      <w:pPr>
        <w:pStyle w:val="ListParagraph"/>
        <w:numPr>
          <w:ilvl w:val="0"/>
          <w:numId w:val="42"/>
        </w:numPr>
        <w:spacing w:after="0" w:line="276" w:lineRule="auto"/>
        <w:rPr>
          <w:rFonts w:ascii="Times New Roman" w:hAnsi="Times New Roman" w:cs="Times New Roman"/>
          <w:sz w:val="22"/>
          <w:szCs w:val="22"/>
        </w:rPr>
      </w:pPr>
      <w:r w:rsidRPr="008A3FE9">
        <w:rPr>
          <w:rFonts w:ascii="Times New Roman" w:eastAsia="Times New Roman" w:hAnsi="Times New Roman" w:cs="Times New Roman"/>
          <w:color w:val="000000"/>
          <w:kern w:val="0"/>
          <w:sz w:val="22"/>
          <w:szCs w:val="22"/>
        </w:rPr>
        <w:t>Numri i projekteve të financuara për organizatat rome dhe egjiptiane.</w:t>
      </w:r>
    </w:p>
    <w:p w14:paraId="3038AD78" w14:textId="77777777" w:rsidR="006C6B2A" w:rsidRPr="008A3FE9" w:rsidRDefault="006C6B2A" w:rsidP="00516547">
      <w:pPr>
        <w:spacing w:after="0" w:line="276" w:lineRule="auto"/>
        <w:rPr>
          <w:rFonts w:ascii="Times New Roman" w:hAnsi="Times New Roman" w:cs="Times New Roman"/>
          <w:sz w:val="22"/>
          <w:szCs w:val="22"/>
        </w:rPr>
      </w:pPr>
    </w:p>
    <w:p w14:paraId="0963A538" w14:textId="77777777" w:rsidR="006C6B2A" w:rsidRPr="008A3FE9" w:rsidRDefault="006C6B2A" w:rsidP="00516547">
      <w:pPr>
        <w:spacing w:after="0" w:line="276" w:lineRule="auto"/>
        <w:rPr>
          <w:rFonts w:ascii="Times New Roman" w:hAnsi="Times New Roman" w:cs="Times New Roman"/>
          <w:sz w:val="22"/>
          <w:szCs w:val="22"/>
        </w:rPr>
      </w:pPr>
    </w:p>
    <w:p w14:paraId="4EC619E7" w14:textId="77777777" w:rsidR="00815482" w:rsidRPr="008A3FE9" w:rsidRDefault="00815482" w:rsidP="00516547">
      <w:pPr>
        <w:spacing w:line="276" w:lineRule="auto"/>
        <w:rPr>
          <w:rFonts w:ascii="Times New Roman" w:hAnsi="Times New Roman" w:cs="Times New Roman"/>
          <w:b/>
          <w:bCs/>
        </w:rPr>
      </w:pPr>
      <w:r w:rsidRPr="008A3FE9">
        <w:rPr>
          <w:rFonts w:ascii="Times New Roman" w:hAnsi="Times New Roman" w:cs="Times New Roman"/>
          <w:b/>
          <w:bCs/>
        </w:rPr>
        <w:t>Fusha</w:t>
      </w:r>
      <w:r w:rsidR="00066EA1" w:rsidRPr="008A3FE9">
        <w:rPr>
          <w:rFonts w:ascii="Times New Roman" w:hAnsi="Times New Roman" w:cs="Times New Roman"/>
          <w:b/>
          <w:bCs/>
        </w:rPr>
        <w:t xml:space="preserve">: </w:t>
      </w:r>
      <w:r w:rsidRPr="008A3FE9">
        <w:rPr>
          <w:rFonts w:ascii="Times New Roman" w:hAnsi="Times New Roman" w:cs="Times New Roman"/>
          <w:b/>
          <w:bCs/>
        </w:rPr>
        <w:t>Punësimi dhe aftësimi</w:t>
      </w:r>
    </w:p>
    <w:p w14:paraId="20DC947A" w14:textId="2623883C" w:rsidR="002A12E4" w:rsidRPr="008A3FE9" w:rsidRDefault="002A12E4" w:rsidP="00516547">
      <w:pPr>
        <w:spacing w:line="276" w:lineRule="auto"/>
        <w:jc w:val="both"/>
        <w:rPr>
          <w:rFonts w:ascii="Times New Roman" w:hAnsi="Times New Roman" w:cs="Times New Roman"/>
          <w:sz w:val="22"/>
          <w:szCs w:val="22"/>
        </w:rPr>
      </w:pPr>
      <w:r w:rsidRPr="008A3FE9">
        <w:rPr>
          <w:rFonts w:ascii="Times New Roman" w:hAnsi="Times New Roman" w:cs="Times New Roman"/>
          <w:sz w:val="22"/>
          <w:szCs w:val="22"/>
        </w:rPr>
        <w:t>Objektivi V</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 xml:space="preserve">1 synon </w:t>
      </w:r>
      <w:r w:rsidRPr="008A3FE9">
        <w:rPr>
          <w:rFonts w:ascii="Times New Roman" w:hAnsi="Times New Roman" w:cs="Times New Roman"/>
          <w:i/>
          <w:iCs/>
          <w:sz w:val="22"/>
          <w:szCs w:val="22"/>
        </w:rPr>
        <w:t>rritjen e pjesëmarrjes së romëve dhe egjiptianëve në shërbimet e punësimit</w:t>
      </w:r>
      <w:r w:rsidR="00066EA1" w:rsidRPr="008A3FE9">
        <w:rPr>
          <w:rFonts w:ascii="Times New Roman" w:hAnsi="Times New Roman" w:cs="Times New Roman"/>
          <w:i/>
          <w:iCs/>
          <w:sz w:val="22"/>
          <w:szCs w:val="22"/>
        </w:rPr>
        <w:t xml:space="preserve">, </w:t>
      </w:r>
      <w:r w:rsidRPr="008A3FE9">
        <w:rPr>
          <w:rFonts w:ascii="Times New Roman" w:hAnsi="Times New Roman" w:cs="Times New Roman"/>
          <w:i/>
          <w:iCs/>
          <w:sz w:val="22"/>
          <w:szCs w:val="22"/>
        </w:rPr>
        <w:t>formimin profesional dhe programet aktive të tregut të punës</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me qëllim rritjen e punësimit të qëndrueshëm dhe kalimin gradual nga ekonomia informale drejt punësimit formal</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Duke marrë parasysh nivelin e ulët të përfshirjes së këtyre komuniteteve në shërbimet publike të punësimit dhe pengesat që lidhen me mungesën e informacionit</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aftësive dhe ndërmjetësimit institucional</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ky objektiv e vendos fokusin në afrimin aktiv të shërbimeve te</w:t>
      </w:r>
      <w:r w:rsidR="00587F12" w:rsidRPr="008A3FE9">
        <w:rPr>
          <w:rFonts w:ascii="Times New Roman" w:hAnsi="Times New Roman" w:cs="Times New Roman"/>
          <w:sz w:val="22"/>
          <w:szCs w:val="22"/>
        </w:rPr>
        <w:t>k</w:t>
      </w:r>
      <w:r w:rsidRPr="008A3FE9">
        <w:rPr>
          <w:rFonts w:ascii="Times New Roman" w:hAnsi="Times New Roman" w:cs="Times New Roman"/>
          <w:sz w:val="22"/>
          <w:szCs w:val="22"/>
        </w:rPr>
        <w:t xml:space="preserve"> komunitetet dhe ndërtimin e trajektoreve reale të integrimit në tregun e punës</w:t>
      </w:r>
      <w:r w:rsidR="00066EA1" w:rsidRPr="008A3FE9">
        <w:rPr>
          <w:rFonts w:ascii="Times New Roman" w:hAnsi="Times New Roman" w:cs="Times New Roman"/>
          <w:sz w:val="22"/>
          <w:szCs w:val="22"/>
        </w:rPr>
        <w:t xml:space="preserve">. </w:t>
      </w:r>
    </w:p>
    <w:p w14:paraId="4938D2D4" w14:textId="77777777" w:rsidR="002A12E4" w:rsidRPr="008A3FE9" w:rsidRDefault="002A12E4" w:rsidP="00516547">
      <w:pPr>
        <w:spacing w:line="276" w:lineRule="auto"/>
        <w:jc w:val="both"/>
        <w:rPr>
          <w:rFonts w:ascii="Times New Roman" w:hAnsi="Times New Roman" w:cs="Times New Roman"/>
          <w:sz w:val="22"/>
          <w:szCs w:val="22"/>
        </w:rPr>
      </w:pPr>
      <w:r w:rsidRPr="008A3FE9">
        <w:rPr>
          <w:rFonts w:ascii="Times New Roman" w:hAnsi="Times New Roman" w:cs="Times New Roman"/>
          <w:sz w:val="22"/>
          <w:szCs w:val="22"/>
        </w:rPr>
        <w:t>Masat p</w:t>
      </w:r>
      <w:r w:rsidR="00F73CD8" w:rsidRPr="008A3FE9">
        <w:rPr>
          <w:rFonts w:ascii="Times New Roman" w:hAnsi="Times New Roman" w:cs="Times New Roman"/>
          <w:sz w:val="22"/>
          <w:szCs w:val="22"/>
        </w:rPr>
        <w:t>ë</w:t>
      </w:r>
      <w:r w:rsidRPr="008A3FE9">
        <w:rPr>
          <w:rFonts w:ascii="Times New Roman" w:hAnsi="Times New Roman" w:cs="Times New Roman"/>
          <w:sz w:val="22"/>
          <w:szCs w:val="22"/>
        </w:rPr>
        <w:t xml:space="preserve">r </w:t>
      </w:r>
      <w:r w:rsidR="00847967" w:rsidRPr="008A3FE9">
        <w:rPr>
          <w:rFonts w:ascii="Times New Roman" w:hAnsi="Times New Roman" w:cs="Times New Roman"/>
          <w:sz w:val="22"/>
          <w:szCs w:val="22"/>
        </w:rPr>
        <w:t>këtë</w:t>
      </w:r>
      <w:r w:rsidRPr="008A3FE9">
        <w:rPr>
          <w:rFonts w:ascii="Times New Roman" w:hAnsi="Times New Roman" w:cs="Times New Roman"/>
          <w:sz w:val="22"/>
          <w:szCs w:val="22"/>
        </w:rPr>
        <w:t xml:space="preserve"> objektiv do t</w:t>
      </w:r>
      <w:r w:rsidR="00F73CD8" w:rsidRPr="008A3FE9">
        <w:rPr>
          <w:rFonts w:ascii="Times New Roman" w:hAnsi="Times New Roman" w:cs="Times New Roman"/>
          <w:sz w:val="22"/>
          <w:szCs w:val="22"/>
        </w:rPr>
        <w:t>ë</w:t>
      </w:r>
      <w:r w:rsidRPr="008A3FE9">
        <w:rPr>
          <w:rFonts w:ascii="Times New Roman" w:hAnsi="Times New Roman" w:cs="Times New Roman"/>
          <w:sz w:val="22"/>
          <w:szCs w:val="22"/>
        </w:rPr>
        <w:t xml:space="preserve"> synojn</w:t>
      </w:r>
      <w:r w:rsidR="00F73CD8" w:rsidRPr="008A3FE9">
        <w:rPr>
          <w:rFonts w:ascii="Times New Roman" w:hAnsi="Times New Roman" w:cs="Times New Roman"/>
          <w:sz w:val="22"/>
          <w:szCs w:val="22"/>
        </w:rPr>
        <w:t>ë</w:t>
      </w:r>
      <w:r w:rsidRPr="008A3FE9">
        <w:rPr>
          <w:rFonts w:ascii="Times New Roman" w:hAnsi="Times New Roman" w:cs="Times New Roman"/>
          <w:sz w:val="22"/>
          <w:szCs w:val="22"/>
        </w:rPr>
        <w:t xml:space="preserve"> ofrimin sistematik t</w:t>
      </w:r>
      <w:r w:rsidR="00F73CD8" w:rsidRPr="008A3FE9">
        <w:rPr>
          <w:rFonts w:ascii="Times New Roman" w:hAnsi="Times New Roman" w:cs="Times New Roman"/>
          <w:sz w:val="22"/>
          <w:szCs w:val="22"/>
        </w:rPr>
        <w:t>ë</w:t>
      </w:r>
      <w:r w:rsidRPr="008A3FE9">
        <w:rPr>
          <w:rFonts w:ascii="Times New Roman" w:hAnsi="Times New Roman" w:cs="Times New Roman"/>
          <w:sz w:val="22"/>
          <w:szCs w:val="22"/>
        </w:rPr>
        <w:t xml:space="preserve"> shërbimeve të këshillimit</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orientimit në karrierë dhe regjistrimit si punëkërkues për romët dhe egjiptianët</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si dhe rritja e pjesëmarrjes së tyre në programet e formimit profesional publik dhe privat</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përfshirë kurset për aftësi digjitale dhe sektorët me kërkesë në tregun e punës</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Një vëmendje e veçantë do t’i kushtohet mbështetjes së të rinjve për ndjekjen dhe përfundimin e arsimit të mesëm profesional</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si dhe parandalimit të braktisjes së formimit profesional</w:t>
      </w:r>
      <w:r w:rsidR="00066EA1" w:rsidRPr="008A3FE9">
        <w:rPr>
          <w:rFonts w:ascii="Times New Roman" w:hAnsi="Times New Roman" w:cs="Times New Roman"/>
          <w:sz w:val="22"/>
          <w:szCs w:val="22"/>
        </w:rPr>
        <w:t xml:space="preserve">. </w:t>
      </w:r>
    </w:p>
    <w:p w14:paraId="23FCE5EF" w14:textId="641C89C5" w:rsidR="002A12E4" w:rsidRPr="008A3FE9" w:rsidRDefault="002A12E4" w:rsidP="00516547">
      <w:pPr>
        <w:spacing w:line="276" w:lineRule="auto"/>
        <w:jc w:val="both"/>
        <w:rPr>
          <w:rFonts w:ascii="Times New Roman" w:hAnsi="Times New Roman" w:cs="Times New Roman"/>
          <w:sz w:val="22"/>
          <w:szCs w:val="22"/>
        </w:rPr>
      </w:pPr>
      <w:r w:rsidRPr="008A3FE9">
        <w:rPr>
          <w:rFonts w:ascii="Times New Roman" w:hAnsi="Times New Roman" w:cs="Times New Roman"/>
          <w:sz w:val="22"/>
          <w:szCs w:val="22"/>
        </w:rPr>
        <w:t>Objektivi</w:t>
      </w:r>
      <w:r w:rsidR="00587F12" w:rsidRPr="008A3FE9">
        <w:rPr>
          <w:rFonts w:ascii="Times New Roman" w:hAnsi="Times New Roman" w:cs="Times New Roman"/>
          <w:sz w:val="22"/>
          <w:szCs w:val="22"/>
        </w:rPr>
        <w:t>,</w:t>
      </w:r>
      <w:r w:rsidRPr="008A3FE9">
        <w:rPr>
          <w:rFonts w:ascii="Times New Roman" w:hAnsi="Times New Roman" w:cs="Times New Roman"/>
          <w:sz w:val="22"/>
          <w:szCs w:val="22"/>
        </w:rPr>
        <w:t xml:space="preserve"> gjithashtu </w:t>
      </w:r>
      <w:r w:rsidR="00847967" w:rsidRPr="008A3FE9">
        <w:rPr>
          <w:rFonts w:ascii="Times New Roman" w:hAnsi="Times New Roman" w:cs="Times New Roman"/>
          <w:sz w:val="22"/>
          <w:szCs w:val="22"/>
        </w:rPr>
        <w:t>përcakton</w:t>
      </w:r>
      <w:r w:rsidRPr="008A3FE9">
        <w:rPr>
          <w:rFonts w:ascii="Times New Roman" w:hAnsi="Times New Roman" w:cs="Times New Roman"/>
          <w:sz w:val="22"/>
          <w:szCs w:val="22"/>
        </w:rPr>
        <w:t xml:space="preserve"> masa p</w:t>
      </w:r>
      <w:r w:rsidR="00F73CD8" w:rsidRPr="008A3FE9">
        <w:rPr>
          <w:rFonts w:ascii="Times New Roman" w:hAnsi="Times New Roman" w:cs="Times New Roman"/>
          <w:sz w:val="22"/>
          <w:szCs w:val="22"/>
        </w:rPr>
        <w:t>ë</w:t>
      </w:r>
      <w:r w:rsidRPr="008A3FE9">
        <w:rPr>
          <w:rFonts w:ascii="Times New Roman" w:hAnsi="Times New Roman" w:cs="Times New Roman"/>
          <w:sz w:val="22"/>
          <w:szCs w:val="22"/>
        </w:rPr>
        <w:t>r rritjen e nivelit të punësimit të romëve dhe egjiptianëve pjesëmarrës në këto programe</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përmes zgjerimit të përfshirjes në masat e nxitjes së punësimit</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praktikat profesionale</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formimin në punë dhe skemat e Garancisë Rinore</w:t>
      </w:r>
      <w:r w:rsidR="00066EA1" w:rsidRPr="008A3FE9">
        <w:rPr>
          <w:rFonts w:ascii="Times New Roman" w:hAnsi="Times New Roman" w:cs="Times New Roman"/>
          <w:sz w:val="22"/>
          <w:szCs w:val="22"/>
        </w:rPr>
        <w:t xml:space="preserve">. </w:t>
      </w:r>
    </w:p>
    <w:p w14:paraId="380DD046" w14:textId="2A8A44CF" w:rsidR="002A12E4" w:rsidRPr="008A3FE9" w:rsidRDefault="002A12E4" w:rsidP="00516547">
      <w:pPr>
        <w:spacing w:after="0" w:line="276" w:lineRule="auto"/>
        <w:rPr>
          <w:rFonts w:ascii="Times New Roman" w:hAnsi="Times New Roman" w:cs="Times New Roman"/>
          <w:sz w:val="22"/>
          <w:szCs w:val="22"/>
        </w:rPr>
      </w:pPr>
      <w:r w:rsidRPr="008A3FE9">
        <w:rPr>
          <w:rFonts w:ascii="Times New Roman" w:hAnsi="Times New Roman" w:cs="Times New Roman"/>
          <w:sz w:val="22"/>
          <w:szCs w:val="22"/>
        </w:rPr>
        <w:t xml:space="preserve">Rezultatet e pritshme deri në </w:t>
      </w:r>
      <w:r w:rsidR="00587F12" w:rsidRPr="008A3FE9">
        <w:rPr>
          <w:rFonts w:ascii="Times New Roman" w:hAnsi="Times New Roman" w:cs="Times New Roman"/>
          <w:sz w:val="22"/>
          <w:szCs w:val="22"/>
        </w:rPr>
        <w:t xml:space="preserve">vitin </w:t>
      </w:r>
      <w:r w:rsidRPr="008A3FE9">
        <w:rPr>
          <w:rFonts w:ascii="Times New Roman" w:hAnsi="Times New Roman" w:cs="Times New Roman"/>
          <w:sz w:val="22"/>
          <w:szCs w:val="22"/>
        </w:rPr>
        <w:t>2030</w:t>
      </w:r>
      <w:r w:rsidR="00066EA1" w:rsidRPr="008A3FE9">
        <w:rPr>
          <w:rFonts w:ascii="Times New Roman" w:hAnsi="Times New Roman" w:cs="Times New Roman"/>
          <w:sz w:val="22"/>
          <w:szCs w:val="22"/>
        </w:rPr>
        <w:t xml:space="preserve">: </w:t>
      </w:r>
    </w:p>
    <w:p w14:paraId="04FBEE17" w14:textId="687FB043" w:rsidR="002A12E4" w:rsidRPr="008A3FE9" w:rsidRDefault="00587F12" w:rsidP="00BE5B34">
      <w:pPr>
        <w:pStyle w:val="ListParagraph"/>
        <w:numPr>
          <w:ilvl w:val="0"/>
          <w:numId w:val="18"/>
        </w:numPr>
        <w:spacing w:after="0" w:line="276" w:lineRule="auto"/>
        <w:jc w:val="both"/>
        <w:rPr>
          <w:rFonts w:ascii="Times New Roman" w:hAnsi="Times New Roman" w:cs="Times New Roman"/>
          <w:sz w:val="22"/>
          <w:szCs w:val="22"/>
        </w:rPr>
      </w:pPr>
      <w:r w:rsidRPr="008A3FE9">
        <w:rPr>
          <w:rFonts w:ascii="Times New Roman" w:hAnsi="Times New Roman" w:cs="Times New Roman"/>
          <w:sz w:val="22"/>
          <w:szCs w:val="22"/>
        </w:rPr>
        <w:t xml:space="preserve"> Të</w:t>
      </w:r>
      <w:r w:rsidR="00516547" w:rsidRPr="008A3FE9">
        <w:rPr>
          <w:rFonts w:ascii="Times New Roman" w:hAnsi="Times New Roman" w:cs="Times New Roman"/>
          <w:sz w:val="22"/>
          <w:szCs w:val="22"/>
        </w:rPr>
        <w:t xml:space="preserve"> </w:t>
      </w:r>
      <w:r w:rsidR="002A12E4" w:rsidRPr="008A3FE9">
        <w:rPr>
          <w:rFonts w:ascii="Times New Roman" w:hAnsi="Times New Roman" w:cs="Times New Roman"/>
          <w:sz w:val="22"/>
          <w:szCs w:val="22"/>
        </w:rPr>
        <w:t>rritet pjesëmarrja e romëve dhe egjiptianëve në shërbimet e punësimit</w:t>
      </w:r>
      <w:r w:rsidR="00066EA1" w:rsidRPr="008A3FE9">
        <w:rPr>
          <w:rFonts w:ascii="Times New Roman" w:hAnsi="Times New Roman" w:cs="Times New Roman"/>
          <w:sz w:val="22"/>
          <w:szCs w:val="22"/>
        </w:rPr>
        <w:t xml:space="preserve">, </w:t>
      </w:r>
      <w:r w:rsidR="002A12E4" w:rsidRPr="008A3FE9">
        <w:rPr>
          <w:rFonts w:ascii="Times New Roman" w:hAnsi="Times New Roman" w:cs="Times New Roman"/>
          <w:sz w:val="22"/>
          <w:szCs w:val="22"/>
        </w:rPr>
        <w:t>formimin profesional dhe programet aktive të tregut të punës</w:t>
      </w:r>
      <w:r w:rsidR="00066EA1" w:rsidRPr="008A3FE9">
        <w:rPr>
          <w:rFonts w:ascii="Times New Roman" w:hAnsi="Times New Roman" w:cs="Times New Roman"/>
          <w:sz w:val="22"/>
          <w:szCs w:val="22"/>
        </w:rPr>
        <w:t xml:space="preserve">. </w:t>
      </w:r>
      <w:r w:rsidR="002A12E4" w:rsidRPr="008A3FE9">
        <w:rPr>
          <w:rFonts w:ascii="Times New Roman" w:hAnsi="Times New Roman" w:cs="Times New Roman"/>
          <w:sz w:val="22"/>
          <w:szCs w:val="22"/>
        </w:rPr>
        <w:tab/>
      </w:r>
      <w:r w:rsidR="002A12E4" w:rsidRPr="008A3FE9">
        <w:rPr>
          <w:rFonts w:ascii="Times New Roman" w:hAnsi="Times New Roman" w:cs="Times New Roman"/>
          <w:sz w:val="22"/>
          <w:szCs w:val="22"/>
        </w:rPr>
        <w:tab/>
      </w:r>
    </w:p>
    <w:p w14:paraId="4FE9A7F8" w14:textId="28B36F6F" w:rsidR="002A12E4" w:rsidRPr="008A3FE9" w:rsidRDefault="00642E3E" w:rsidP="00BE5B34">
      <w:pPr>
        <w:pStyle w:val="ListParagraph"/>
        <w:numPr>
          <w:ilvl w:val="0"/>
          <w:numId w:val="18"/>
        </w:numPr>
        <w:spacing w:after="0" w:line="276" w:lineRule="auto"/>
        <w:jc w:val="both"/>
        <w:rPr>
          <w:rFonts w:ascii="Times New Roman" w:hAnsi="Times New Roman" w:cs="Times New Roman"/>
          <w:sz w:val="22"/>
          <w:szCs w:val="22"/>
        </w:rPr>
      </w:pPr>
      <w:r w:rsidRPr="008A3FE9">
        <w:rPr>
          <w:rFonts w:ascii="Times New Roman" w:hAnsi="Times New Roman" w:cs="Times New Roman"/>
          <w:sz w:val="22"/>
          <w:szCs w:val="22"/>
        </w:rPr>
        <w:t xml:space="preserve">Të </w:t>
      </w:r>
      <w:r w:rsidR="002A12E4" w:rsidRPr="008A3FE9">
        <w:rPr>
          <w:rFonts w:ascii="Times New Roman" w:hAnsi="Times New Roman" w:cs="Times New Roman"/>
          <w:sz w:val="22"/>
          <w:szCs w:val="22"/>
        </w:rPr>
        <w:t>rritet niveli i punësimit të romëve dhe egjiptianëve pjesëmarrës në formimin profesional dhe programet e nxitjes së punësimit</w:t>
      </w:r>
      <w:r w:rsidR="00066EA1" w:rsidRPr="008A3FE9">
        <w:rPr>
          <w:rFonts w:ascii="Times New Roman" w:hAnsi="Times New Roman" w:cs="Times New Roman"/>
          <w:sz w:val="22"/>
          <w:szCs w:val="22"/>
        </w:rPr>
        <w:t xml:space="preserve">. </w:t>
      </w:r>
      <w:r w:rsidR="002A12E4" w:rsidRPr="008A3FE9">
        <w:rPr>
          <w:rFonts w:ascii="Times New Roman" w:hAnsi="Times New Roman" w:cs="Times New Roman"/>
          <w:sz w:val="22"/>
          <w:szCs w:val="22"/>
        </w:rPr>
        <w:tab/>
      </w:r>
      <w:r w:rsidR="002A12E4" w:rsidRPr="008A3FE9">
        <w:rPr>
          <w:rFonts w:ascii="Times New Roman" w:hAnsi="Times New Roman" w:cs="Times New Roman"/>
          <w:sz w:val="22"/>
          <w:szCs w:val="22"/>
        </w:rPr>
        <w:tab/>
      </w:r>
    </w:p>
    <w:p w14:paraId="51DDB719" w14:textId="546B897C" w:rsidR="002A12E4" w:rsidRPr="008A3FE9" w:rsidRDefault="77FA4852" w:rsidP="00BE5B34">
      <w:pPr>
        <w:pStyle w:val="ListParagraph"/>
        <w:numPr>
          <w:ilvl w:val="0"/>
          <w:numId w:val="18"/>
        </w:numPr>
        <w:spacing w:after="0" w:line="276" w:lineRule="auto"/>
        <w:jc w:val="both"/>
        <w:rPr>
          <w:rFonts w:ascii="Times New Roman" w:hAnsi="Times New Roman" w:cs="Times New Roman"/>
          <w:sz w:val="22"/>
          <w:szCs w:val="22"/>
        </w:rPr>
      </w:pPr>
      <w:r w:rsidRPr="008A3FE9">
        <w:rPr>
          <w:rFonts w:ascii="Times New Roman" w:hAnsi="Times New Roman" w:cs="Times New Roman"/>
          <w:sz w:val="22"/>
          <w:szCs w:val="22"/>
        </w:rPr>
        <w:t>Të rritet përfshirja e romëve dhe egjiptianëve në skemat mbështetëse dhe mekanizmat e riintegrimit social, nga ndihma ekonomike drejt punësimit.</w:t>
      </w:r>
    </w:p>
    <w:p w14:paraId="3810F01A" w14:textId="77777777" w:rsidR="00FF2CB6" w:rsidRPr="008A3FE9" w:rsidRDefault="00FF2CB6" w:rsidP="00FF2CB6">
      <w:pPr>
        <w:spacing w:after="0" w:line="276" w:lineRule="auto"/>
        <w:jc w:val="both"/>
        <w:rPr>
          <w:rFonts w:ascii="Times New Roman" w:hAnsi="Times New Roman" w:cs="Times New Roman"/>
          <w:sz w:val="22"/>
          <w:szCs w:val="22"/>
        </w:rPr>
      </w:pPr>
    </w:p>
    <w:p w14:paraId="35F314A5" w14:textId="77777777" w:rsidR="00FF2CB6" w:rsidRPr="008A3FE9" w:rsidRDefault="00FF2CB6" w:rsidP="00FF2CB6">
      <w:pPr>
        <w:spacing w:after="0" w:line="276" w:lineRule="auto"/>
        <w:jc w:val="both"/>
        <w:rPr>
          <w:rFonts w:ascii="Times New Roman" w:hAnsi="Times New Roman" w:cs="Times New Roman"/>
          <w:sz w:val="22"/>
          <w:szCs w:val="22"/>
        </w:rPr>
      </w:pPr>
      <w:r w:rsidRPr="008A3FE9">
        <w:rPr>
          <w:rFonts w:ascii="Times New Roman" w:hAnsi="Times New Roman" w:cs="Times New Roman"/>
          <w:sz w:val="22"/>
          <w:szCs w:val="22"/>
        </w:rPr>
        <w:t>Indikatorë të matshëm:</w:t>
      </w:r>
    </w:p>
    <w:p w14:paraId="496BC220" w14:textId="77777777" w:rsidR="00FF2CB6" w:rsidRPr="008A3FE9" w:rsidRDefault="00FF2CB6" w:rsidP="00FF2CB6">
      <w:pPr>
        <w:spacing w:after="0" w:line="240" w:lineRule="auto"/>
        <w:rPr>
          <w:rFonts w:ascii="Times New Roman" w:hAnsi="Times New Roman" w:cs="Times New Roman"/>
          <w:sz w:val="22"/>
          <w:szCs w:val="22"/>
        </w:rPr>
      </w:pPr>
    </w:p>
    <w:p w14:paraId="6C2AF33C" w14:textId="77777777" w:rsidR="00FF2CB6" w:rsidRPr="008A3FE9" w:rsidRDefault="00FF2CB6" w:rsidP="00BE5B34">
      <w:pPr>
        <w:pStyle w:val="ListParagraph"/>
        <w:numPr>
          <w:ilvl w:val="0"/>
          <w:numId w:val="43"/>
        </w:numPr>
        <w:spacing w:after="0" w:line="276" w:lineRule="auto"/>
        <w:rPr>
          <w:rFonts w:ascii="Times New Roman" w:hAnsi="Times New Roman" w:cs="Times New Roman"/>
          <w:sz w:val="22"/>
          <w:szCs w:val="22"/>
        </w:rPr>
      </w:pPr>
      <w:r w:rsidRPr="008A3FE9">
        <w:rPr>
          <w:rFonts w:ascii="Times New Roman" w:hAnsi="Times New Roman" w:cs="Times New Roman"/>
          <w:bCs/>
          <w:iCs/>
          <w:color w:val="000000"/>
          <w:sz w:val="22"/>
          <w:szCs w:val="22"/>
        </w:rPr>
        <w:t>Numri i rom</w:t>
      </w:r>
      <w:r w:rsidRPr="008A3FE9">
        <w:rPr>
          <w:rFonts w:ascii="Times New Roman" w:hAnsi="Times New Roman" w:cs="Times New Roman"/>
          <w:color w:val="000000"/>
          <w:sz w:val="22"/>
          <w:szCs w:val="22"/>
        </w:rPr>
        <w:t>ë</w:t>
      </w:r>
      <w:r w:rsidRPr="008A3FE9">
        <w:rPr>
          <w:rFonts w:ascii="Times New Roman" w:hAnsi="Times New Roman" w:cs="Times New Roman"/>
          <w:bCs/>
          <w:iCs/>
          <w:color w:val="000000"/>
          <w:sz w:val="22"/>
          <w:szCs w:val="22"/>
        </w:rPr>
        <w:t>ve dhe egjiptian</w:t>
      </w:r>
      <w:r w:rsidRPr="008A3FE9">
        <w:rPr>
          <w:rFonts w:ascii="Times New Roman" w:hAnsi="Times New Roman" w:cs="Times New Roman"/>
          <w:color w:val="000000"/>
          <w:sz w:val="22"/>
          <w:szCs w:val="22"/>
        </w:rPr>
        <w:t>ë</w:t>
      </w:r>
      <w:r w:rsidRPr="008A3FE9">
        <w:rPr>
          <w:rFonts w:ascii="Times New Roman" w:hAnsi="Times New Roman" w:cs="Times New Roman"/>
          <w:bCs/>
          <w:iCs/>
          <w:color w:val="000000"/>
          <w:sz w:val="22"/>
          <w:szCs w:val="22"/>
        </w:rPr>
        <w:t>ve t</w:t>
      </w:r>
      <w:r w:rsidRPr="008A3FE9">
        <w:rPr>
          <w:rFonts w:ascii="Times New Roman" w:hAnsi="Times New Roman" w:cs="Times New Roman"/>
          <w:color w:val="000000"/>
          <w:sz w:val="22"/>
          <w:szCs w:val="22"/>
        </w:rPr>
        <w:t>ë</w:t>
      </w:r>
      <w:r w:rsidRPr="008A3FE9">
        <w:rPr>
          <w:rFonts w:ascii="Times New Roman" w:hAnsi="Times New Roman" w:cs="Times New Roman"/>
          <w:bCs/>
          <w:iCs/>
          <w:color w:val="000000"/>
          <w:sz w:val="22"/>
          <w:szCs w:val="22"/>
        </w:rPr>
        <w:t xml:space="preserve"> cil</w:t>
      </w:r>
      <w:r w:rsidRPr="008A3FE9">
        <w:rPr>
          <w:rFonts w:ascii="Times New Roman" w:hAnsi="Times New Roman" w:cs="Times New Roman"/>
          <w:color w:val="000000"/>
          <w:sz w:val="22"/>
          <w:szCs w:val="22"/>
        </w:rPr>
        <w:t>ë</w:t>
      </w:r>
      <w:r w:rsidRPr="008A3FE9">
        <w:rPr>
          <w:rFonts w:ascii="Times New Roman" w:hAnsi="Times New Roman" w:cs="Times New Roman"/>
          <w:bCs/>
          <w:iCs/>
          <w:color w:val="000000"/>
          <w:sz w:val="22"/>
          <w:szCs w:val="22"/>
        </w:rPr>
        <w:t>t kan</w:t>
      </w:r>
      <w:r w:rsidRPr="008A3FE9">
        <w:rPr>
          <w:rFonts w:ascii="Times New Roman" w:hAnsi="Times New Roman" w:cs="Times New Roman"/>
          <w:color w:val="000000"/>
          <w:sz w:val="22"/>
          <w:szCs w:val="22"/>
        </w:rPr>
        <w:t>ë</w:t>
      </w:r>
      <w:r w:rsidRPr="008A3FE9">
        <w:rPr>
          <w:rFonts w:ascii="Times New Roman" w:hAnsi="Times New Roman" w:cs="Times New Roman"/>
          <w:bCs/>
          <w:iCs/>
          <w:color w:val="000000"/>
          <w:sz w:val="22"/>
          <w:szCs w:val="22"/>
        </w:rPr>
        <w:t xml:space="preserve"> marr</w:t>
      </w:r>
      <w:r w:rsidRPr="008A3FE9">
        <w:rPr>
          <w:rFonts w:ascii="Times New Roman" w:hAnsi="Times New Roman" w:cs="Times New Roman"/>
          <w:color w:val="000000"/>
          <w:sz w:val="22"/>
          <w:szCs w:val="22"/>
        </w:rPr>
        <w:t>ë</w:t>
      </w:r>
      <w:r w:rsidRPr="008A3FE9">
        <w:rPr>
          <w:rFonts w:ascii="Times New Roman" w:hAnsi="Times New Roman" w:cs="Times New Roman"/>
          <w:bCs/>
          <w:iCs/>
          <w:color w:val="000000"/>
          <w:sz w:val="22"/>
          <w:szCs w:val="22"/>
        </w:rPr>
        <w:t xml:space="preserve"> sh</w:t>
      </w:r>
      <w:r w:rsidRPr="008A3FE9">
        <w:rPr>
          <w:rFonts w:ascii="Times New Roman" w:hAnsi="Times New Roman" w:cs="Times New Roman"/>
          <w:color w:val="000000"/>
          <w:sz w:val="22"/>
          <w:szCs w:val="22"/>
        </w:rPr>
        <w:t>ë</w:t>
      </w:r>
      <w:r w:rsidRPr="008A3FE9">
        <w:rPr>
          <w:rFonts w:ascii="Times New Roman" w:hAnsi="Times New Roman" w:cs="Times New Roman"/>
          <w:bCs/>
          <w:iCs/>
          <w:color w:val="000000"/>
          <w:sz w:val="22"/>
          <w:szCs w:val="22"/>
        </w:rPr>
        <w:t xml:space="preserve">rbime këshillimi dhe orientimi për karrierë </w:t>
      </w:r>
    </w:p>
    <w:p w14:paraId="0C73407D" w14:textId="2CDE1B9A" w:rsidR="00FF2CB6" w:rsidRPr="008A3FE9" w:rsidRDefault="00FF2CB6" w:rsidP="00BE5B34">
      <w:pPr>
        <w:pStyle w:val="ListParagraph"/>
        <w:numPr>
          <w:ilvl w:val="0"/>
          <w:numId w:val="43"/>
        </w:numPr>
        <w:spacing w:after="0" w:line="276" w:lineRule="auto"/>
        <w:jc w:val="both"/>
        <w:rPr>
          <w:rFonts w:ascii="Times New Roman" w:hAnsi="Times New Roman" w:cs="Times New Roman"/>
          <w:sz w:val="22"/>
          <w:szCs w:val="22"/>
        </w:rPr>
      </w:pPr>
      <w:r w:rsidRPr="008A3FE9">
        <w:rPr>
          <w:rFonts w:ascii="Times New Roman" w:hAnsi="Times New Roman" w:cs="Times New Roman"/>
          <w:bCs/>
          <w:iCs/>
          <w:color w:val="000000"/>
          <w:sz w:val="22"/>
          <w:szCs w:val="22"/>
        </w:rPr>
        <w:t>Numri i rom</w:t>
      </w:r>
      <w:r w:rsidRPr="008A3FE9">
        <w:rPr>
          <w:rFonts w:ascii="Times New Roman" w:hAnsi="Times New Roman" w:cs="Times New Roman"/>
          <w:color w:val="000000"/>
          <w:sz w:val="22"/>
          <w:szCs w:val="22"/>
        </w:rPr>
        <w:t>ë</w:t>
      </w:r>
      <w:r w:rsidRPr="008A3FE9">
        <w:rPr>
          <w:rFonts w:ascii="Times New Roman" w:hAnsi="Times New Roman" w:cs="Times New Roman"/>
          <w:bCs/>
          <w:iCs/>
          <w:color w:val="000000"/>
          <w:sz w:val="22"/>
          <w:szCs w:val="22"/>
        </w:rPr>
        <w:t>ve dhe egjiptian</w:t>
      </w:r>
      <w:r w:rsidRPr="008A3FE9">
        <w:rPr>
          <w:rFonts w:ascii="Times New Roman" w:hAnsi="Times New Roman" w:cs="Times New Roman"/>
          <w:color w:val="000000"/>
          <w:sz w:val="22"/>
          <w:szCs w:val="22"/>
        </w:rPr>
        <w:t>ë</w:t>
      </w:r>
      <w:r w:rsidRPr="008A3FE9">
        <w:rPr>
          <w:rFonts w:ascii="Times New Roman" w:hAnsi="Times New Roman" w:cs="Times New Roman"/>
          <w:bCs/>
          <w:iCs/>
          <w:color w:val="000000"/>
          <w:sz w:val="22"/>
          <w:szCs w:val="22"/>
        </w:rPr>
        <w:t>ve t</w:t>
      </w:r>
      <w:r w:rsidRPr="008A3FE9">
        <w:rPr>
          <w:rFonts w:ascii="Times New Roman" w:hAnsi="Times New Roman" w:cs="Times New Roman"/>
          <w:color w:val="000000"/>
          <w:sz w:val="22"/>
          <w:szCs w:val="22"/>
        </w:rPr>
        <w:t>ë</w:t>
      </w:r>
      <w:r w:rsidRPr="008A3FE9">
        <w:rPr>
          <w:rFonts w:ascii="Times New Roman" w:hAnsi="Times New Roman" w:cs="Times New Roman"/>
          <w:bCs/>
          <w:iCs/>
          <w:color w:val="000000"/>
          <w:sz w:val="22"/>
          <w:szCs w:val="22"/>
        </w:rPr>
        <w:t xml:space="preserve"> cil</w:t>
      </w:r>
      <w:r w:rsidRPr="008A3FE9">
        <w:rPr>
          <w:rFonts w:ascii="Times New Roman" w:hAnsi="Times New Roman" w:cs="Times New Roman"/>
          <w:color w:val="000000"/>
          <w:sz w:val="22"/>
          <w:szCs w:val="22"/>
        </w:rPr>
        <w:t>ë</w:t>
      </w:r>
      <w:r w:rsidRPr="008A3FE9">
        <w:rPr>
          <w:rFonts w:ascii="Times New Roman" w:hAnsi="Times New Roman" w:cs="Times New Roman"/>
          <w:bCs/>
          <w:iCs/>
          <w:color w:val="000000"/>
          <w:sz w:val="22"/>
          <w:szCs w:val="22"/>
        </w:rPr>
        <w:t>t janë regjistruar për herë të parë si punë kërkues te papune  pu pa (hyrje të reja)</w:t>
      </w:r>
    </w:p>
    <w:p w14:paraId="5F168C8E" w14:textId="5406785D" w:rsidR="00FF2CB6" w:rsidRPr="008A3FE9" w:rsidRDefault="00FF2CB6" w:rsidP="00BE5B34">
      <w:pPr>
        <w:pStyle w:val="ListParagraph"/>
        <w:numPr>
          <w:ilvl w:val="0"/>
          <w:numId w:val="43"/>
        </w:numPr>
        <w:spacing w:after="0" w:line="276" w:lineRule="auto"/>
        <w:jc w:val="both"/>
        <w:rPr>
          <w:rFonts w:ascii="Times New Roman" w:hAnsi="Times New Roman" w:cs="Times New Roman"/>
          <w:sz w:val="22"/>
          <w:szCs w:val="22"/>
        </w:rPr>
      </w:pPr>
      <w:r w:rsidRPr="008A3FE9">
        <w:rPr>
          <w:rFonts w:ascii="Times New Roman" w:eastAsia="Times New Roman" w:hAnsi="Times New Roman" w:cs="Times New Roman"/>
          <w:color w:val="000000"/>
          <w:kern w:val="0"/>
          <w:sz w:val="22"/>
          <w:szCs w:val="22"/>
        </w:rPr>
        <w:t>Numri i romëve dhe egjiptianëve të përfshirë në programet aktive të tregut të punës (PNP).</w:t>
      </w:r>
    </w:p>
    <w:p w14:paraId="41C62A66" w14:textId="77777777" w:rsidR="002A12E4" w:rsidRPr="008A3FE9" w:rsidRDefault="002A12E4" w:rsidP="002A12E4">
      <w:pPr>
        <w:jc w:val="both"/>
        <w:rPr>
          <w:rFonts w:ascii="Times New Roman" w:hAnsi="Times New Roman" w:cs="Times New Roman"/>
          <w:sz w:val="22"/>
          <w:szCs w:val="22"/>
        </w:rPr>
      </w:pPr>
    </w:p>
    <w:p w14:paraId="6A556F9B" w14:textId="348EBCC9" w:rsidR="003D668D" w:rsidRPr="008A3FE9" w:rsidRDefault="003D668D" w:rsidP="003D668D">
      <w:pPr>
        <w:jc w:val="both"/>
        <w:rPr>
          <w:rFonts w:ascii="Times New Roman" w:hAnsi="Times New Roman" w:cs="Times New Roman"/>
          <w:sz w:val="22"/>
          <w:szCs w:val="22"/>
        </w:rPr>
      </w:pPr>
      <w:r w:rsidRPr="008A3FE9">
        <w:rPr>
          <w:rFonts w:ascii="Times New Roman" w:hAnsi="Times New Roman" w:cs="Times New Roman"/>
          <w:sz w:val="22"/>
          <w:szCs w:val="22"/>
        </w:rPr>
        <w:t>Objektivi i dytë V</w:t>
      </w:r>
      <w:r w:rsidR="00066EA1" w:rsidRPr="008A3FE9">
        <w:rPr>
          <w:rFonts w:ascii="Times New Roman" w:hAnsi="Times New Roman" w:cs="Times New Roman"/>
          <w:sz w:val="22"/>
          <w:szCs w:val="22"/>
        </w:rPr>
        <w:t>.</w:t>
      </w:r>
      <w:r w:rsidRPr="008A3FE9">
        <w:rPr>
          <w:rFonts w:ascii="Times New Roman" w:hAnsi="Times New Roman" w:cs="Times New Roman"/>
          <w:sz w:val="22"/>
          <w:szCs w:val="22"/>
        </w:rPr>
        <w:t>2</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 xml:space="preserve">lidhet me </w:t>
      </w:r>
      <w:r w:rsidRPr="008A3FE9">
        <w:rPr>
          <w:rFonts w:ascii="Times New Roman" w:hAnsi="Times New Roman" w:cs="Times New Roman"/>
          <w:i/>
          <w:iCs/>
          <w:sz w:val="22"/>
          <w:szCs w:val="22"/>
        </w:rPr>
        <w:t>fuqizimin ekonomik të romëve dhe egjiptianëve përmes mbështetjes së vetëpunësimit</w:t>
      </w:r>
      <w:r w:rsidR="00066EA1" w:rsidRPr="008A3FE9">
        <w:rPr>
          <w:rFonts w:ascii="Times New Roman" w:hAnsi="Times New Roman" w:cs="Times New Roman"/>
          <w:i/>
          <w:iCs/>
          <w:sz w:val="22"/>
          <w:szCs w:val="22"/>
        </w:rPr>
        <w:t xml:space="preserve">, </w:t>
      </w:r>
      <w:r w:rsidRPr="008A3FE9">
        <w:rPr>
          <w:rFonts w:ascii="Times New Roman" w:hAnsi="Times New Roman" w:cs="Times New Roman"/>
          <w:i/>
          <w:iCs/>
          <w:sz w:val="22"/>
          <w:szCs w:val="22"/>
        </w:rPr>
        <w:t>zhvillimit të sipërmarrjes sociale dhe integrimit në sektorët e ekonomisë së gjelbër</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si alternativa të qëndrueshme ndaj punësimit informal dhe të pasigurt</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Duke marrë parasysh potencialin ekonomik ekzistues në komunitete</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por edhe barrierat që lidhen me aksesin në financim</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formalizim dhe tregje</w:t>
      </w:r>
      <w:r w:rsidR="00CF7314" w:rsidRPr="008A3FE9">
        <w:rPr>
          <w:rFonts w:ascii="Times New Roman" w:hAnsi="Times New Roman" w:cs="Times New Roman"/>
          <w:sz w:val="22"/>
          <w:szCs w:val="22"/>
        </w:rPr>
        <w:t xml:space="preserve">. Ky </w:t>
      </w:r>
      <w:r w:rsidRPr="008A3FE9">
        <w:rPr>
          <w:rFonts w:ascii="Times New Roman" w:hAnsi="Times New Roman" w:cs="Times New Roman"/>
          <w:sz w:val="22"/>
          <w:szCs w:val="22"/>
        </w:rPr>
        <w:t>objektiv fokusohet në krijimin e mundësive reale për gjenerimin e të ardhurave të qëndrueshme</w:t>
      </w:r>
      <w:r w:rsidR="00066EA1" w:rsidRPr="008A3FE9">
        <w:rPr>
          <w:rFonts w:ascii="Times New Roman" w:hAnsi="Times New Roman" w:cs="Times New Roman"/>
          <w:sz w:val="22"/>
          <w:szCs w:val="22"/>
        </w:rPr>
        <w:t xml:space="preserve">. </w:t>
      </w:r>
    </w:p>
    <w:p w14:paraId="6AA7845E" w14:textId="62ED471B" w:rsidR="003D668D" w:rsidRPr="008A3FE9" w:rsidRDefault="003D668D" w:rsidP="003D668D">
      <w:pPr>
        <w:jc w:val="both"/>
        <w:rPr>
          <w:rFonts w:ascii="Times New Roman" w:hAnsi="Times New Roman" w:cs="Times New Roman"/>
          <w:sz w:val="22"/>
          <w:szCs w:val="22"/>
        </w:rPr>
      </w:pPr>
      <w:r w:rsidRPr="008A3FE9">
        <w:rPr>
          <w:rFonts w:ascii="Times New Roman" w:hAnsi="Times New Roman" w:cs="Times New Roman"/>
          <w:sz w:val="22"/>
          <w:szCs w:val="22"/>
        </w:rPr>
        <w:t>Në kuadër të këtij objektivi</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do të synohet zgjerimi i skemave të granteve</w:t>
      </w:r>
      <w:r w:rsidR="00066EA1" w:rsidRPr="008A3FE9">
        <w:rPr>
          <w:rFonts w:ascii="Times New Roman" w:hAnsi="Times New Roman" w:cs="Times New Roman"/>
          <w:sz w:val="22"/>
          <w:szCs w:val="22"/>
        </w:rPr>
        <w:t>”</w:t>
      </w:r>
      <w:r w:rsidRPr="008A3FE9">
        <w:rPr>
          <w:rFonts w:ascii="Times New Roman" w:hAnsi="Times New Roman" w:cs="Times New Roman"/>
          <w:sz w:val="22"/>
          <w:szCs w:val="22"/>
        </w:rPr>
        <w:t>start-up”</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kredive të buta dhe programeve të mentorimit për sipërmarrësit romë dhe egjiptianë</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 xml:space="preserve">si dhe asistenca ligjore dhe teknike për regjistrimin dhe certifikimin e ndërmarrjeve </w:t>
      </w:r>
      <w:r w:rsidR="00CF7314" w:rsidRPr="008A3FE9">
        <w:rPr>
          <w:rFonts w:ascii="Times New Roman" w:hAnsi="Times New Roman" w:cs="Times New Roman"/>
          <w:sz w:val="22"/>
          <w:szCs w:val="22"/>
        </w:rPr>
        <w:t xml:space="preserve">me </w:t>
      </w:r>
      <w:r w:rsidRPr="008A3FE9">
        <w:rPr>
          <w:rFonts w:ascii="Times New Roman" w:hAnsi="Times New Roman" w:cs="Times New Roman"/>
          <w:sz w:val="22"/>
          <w:szCs w:val="22"/>
        </w:rPr>
        <w:t>masa mbështetëse në nivel vendor</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 xml:space="preserve">përfshirë lehtësitë </w:t>
      </w:r>
      <w:r w:rsidRPr="008A3FE9">
        <w:rPr>
          <w:rFonts w:ascii="Times New Roman" w:hAnsi="Times New Roman" w:cs="Times New Roman"/>
          <w:sz w:val="22"/>
          <w:szCs w:val="22"/>
        </w:rPr>
        <w:lastRenderedPageBreak/>
        <w:t>fiskale</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formalizimin e tregtisë ambulatore dhe</w:t>
      </w:r>
      <w:r w:rsidR="00B675ED" w:rsidRPr="008A3FE9">
        <w:rPr>
          <w:rFonts w:ascii="Times New Roman" w:hAnsi="Times New Roman" w:cs="Times New Roman"/>
          <w:sz w:val="22"/>
          <w:szCs w:val="22"/>
        </w:rPr>
        <w:t xml:space="preserve"> sip</w:t>
      </w:r>
      <w:r w:rsidR="00793AF0" w:rsidRPr="008A3FE9">
        <w:rPr>
          <w:rFonts w:ascii="Times New Roman" w:hAnsi="Times New Roman" w:cs="Times New Roman"/>
          <w:sz w:val="22"/>
          <w:szCs w:val="22"/>
        </w:rPr>
        <w:t>ë</w:t>
      </w:r>
      <w:r w:rsidR="00B675ED" w:rsidRPr="008A3FE9">
        <w:rPr>
          <w:rFonts w:ascii="Times New Roman" w:hAnsi="Times New Roman" w:cs="Times New Roman"/>
          <w:sz w:val="22"/>
          <w:szCs w:val="22"/>
        </w:rPr>
        <w:t>rmarrjes</w:t>
      </w:r>
      <w:r w:rsidRPr="008A3FE9">
        <w:rPr>
          <w:rFonts w:ascii="Times New Roman" w:hAnsi="Times New Roman" w:cs="Times New Roman"/>
          <w:sz w:val="22"/>
          <w:szCs w:val="22"/>
        </w:rPr>
        <w:t xml:space="preserve"> sociale</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 xml:space="preserve">Objektivi parashikon </w:t>
      </w:r>
      <w:r w:rsidR="00BC3BED" w:rsidRPr="008A3FE9">
        <w:rPr>
          <w:rFonts w:ascii="Times New Roman" w:hAnsi="Times New Roman" w:cs="Times New Roman"/>
          <w:sz w:val="22"/>
          <w:szCs w:val="22"/>
        </w:rPr>
        <w:t xml:space="preserve">edhe </w:t>
      </w:r>
      <w:r w:rsidRPr="008A3FE9">
        <w:rPr>
          <w:rFonts w:ascii="Times New Roman" w:hAnsi="Times New Roman" w:cs="Times New Roman"/>
          <w:sz w:val="22"/>
          <w:szCs w:val="22"/>
        </w:rPr>
        <w:t>krijimin e hapësirave të dedikuara për tregtim në tregjet publike</w:t>
      </w:r>
      <w:r w:rsidR="00066EA1" w:rsidRPr="008A3FE9">
        <w:rPr>
          <w:rFonts w:ascii="Times New Roman" w:hAnsi="Times New Roman" w:cs="Times New Roman"/>
          <w:sz w:val="22"/>
          <w:szCs w:val="22"/>
        </w:rPr>
        <w:t xml:space="preserve">. </w:t>
      </w:r>
    </w:p>
    <w:p w14:paraId="378DFC0A" w14:textId="43CDB9B7" w:rsidR="003D668D" w:rsidRPr="008A3FE9" w:rsidRDefault="003D668D" w:rsidP="003D668D">
      <w:pPr>
        <w:jc w:val="both"/>
        <w:rPr>
          <w:rFonts w:ascii="Times New Roman" w:hAnsi="Times New Roman" w:cs="Times New Roman"/>
          <w:sz w:val="22"/>
          <w:szCs w:val="22"/>
        </w:rPr>
      </w:pPr>
      <w:r w:rsidRPr="008A3FE9">
        <w:rPr>
          <w:rFonts w:ascii="Times New Roman" w:hAnsi="Times New Roman" w:cs="Times New Roman"/>
          <w:sz w:val="22"/>
          <w:szCs w:val="22"/>
        </w:rPr>
        <w:t xml:space="preserve">Një </w:t>
      </w:r>
      <w:r w:rsidR="00BC3BED" w:rsidRPr="008A3FE9">
        <w:rPr>
          <w:rFonts w:ascii="Times New Roman" w:hAnsi="Times New Roman" w:cs="Times New Roman"/>
          <w:sz w:val="22"/>
          <w:szCs w:val="22"/>
        </w:rPr>
        <w:t xml:space="preserve">element </w:t>
      </w:r>
      <w:r w:rsidRPr="008A3FE9">
        <w:rPr>
          <w:rFonts w:ascii="Times New Roman" w:hAnsi="Times New Roman" w:cs="Times New Roman"/>
          <w:sz w:val="22"/>
          <w:szCs w:val="22"/>
        </w:rPr>
        <w:t>kyç i këtij objektivi është tranzicioni nga ekonomia informale drejt punësimit të rregullt dhe të gjelbër</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me fokus në sektorët e riciklimit</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menaxhimit të mbetjeve dhe energjisë së rinovueshme</w:t>
      </w:r>
      <w:r w:rsidR="00066EA1" w:rsidRPr="008A3FE9">
        <w:rPr>
          <w:rFonts w:ascii="Times New Roman" w:hAnsi="Times New Roman" w:cs="Times New Roman"/>
          <w:sz w:val="22"/>
          <w:szCs w:val="22"/>
        </w:rPr>
        <w:t xml:space="preserve">. </w:t>
      </w:r>
    </w:p>
    <w:p w14:paraId="5D0AE911" w14:textId="77777777" w:rsidR="003D668D" w:rsidRPr="008A3FE9" w:rsidRDefault="003D668D" w:rsidP="003D668D">
      <w:pPr>
        <w:spacing w:line="240" w:lineRule="auto"/>
        <w:rPr>
          <w:rFonts w:ascii="Times New Roman" w:hAnsi="Times New Roman" w:cs="Times New Roman"/>
          <w:sz w:val="22"/>
          <w:szCs w:val="22"/>
        </w:rPr>
      </w:pPr>
      <w:r w:rsidRPr="008A3FE9">
        <w:rPr>
          <w:rFonts w:ascii="Times New Roman" w:hAnsi="Times New Roman" w:cs="Times New Roman"/>
          <w:sz w:val="22"/>
          <w:szCs w:val="22"/>
        </w:rPr>
        <w:t>Rezultatet e pritshme deri në 2030</w:t>
      </w:r>
      <w:r w:rsidR="00066EA1" w:rsidRPr="008A3FE9">
        <w:rPr>
          <w:rFonts w:ascii="Times New Roman" w:hAnsi="Times New Roman" w:cs="Times New Roman"/>
          <w:sz w:val="22"/>
          <w:szCs w:val="22"/>
        </w:rPr>
        <w:t xml:space="preserve">: </w:t>
      </w:r>
    </w:p>
    <w:p w14:paraId="069C1E6D" w14:textId="571A1BDE" w:rsidR="003D668D" w:rsidRPr="008A3FE9" w:rsidRDefault="00BC3BED" w:rsidP="00BE5B34">
      <w:pPr>
        <w:pStyle w:val="ListParagraph"/>
        <w:numPr>
          <w:ilvl w:val="0"/>
          <w:numId w:val="19"/>
        </w:numPr>
        <w:jc w:val="both"/>
        <w:rPr>
          <w:rFonts w:ascii="Times New Roman" w:hAnsi="Times New Roman" w:cs="Times New Roman"/>
          <w:sz w:val="22"/>
          <w:szCs w:val="22"/>
        </w:rPr>
      </w:pPr>
      <w:r w:rsidRPr="008A3FE9">
        <w:rPr>
          <w:rFonts w:ascii="Times New Roman" w:hAnsi="Times New Roman" w:cs="Times New Roman"/>
          <w:sz w:val="22"/>
          <w:szCs w:val="22"/>
        </w:rPr>
        <w:t xml:space="preserve"> Të</w:t>
      </w:r>
      <w:r w:rsidR="00066EA1" w:rsidRPr="008A3FE9">
        <w:rPr>
          <w:rFonts w:ascii="Times New Roman" w:hAnsi="Times New Roman" w:cs="Times New Roman"/>
          <w:sz w:val="22"/>
          <w:szCs w:val="22"/>
        </w:rPr>
        <w:t xml:space="preserve"> </w:t>
      </w:r>
      <w:r w:rsidR="0068222B" w:rsidRPr="008A3FE9">
        <w:rPr>
          <w:rFonts w:ascii="Times New Roman" w:hAnsi="Times New Roman" w:cs="Times New Roman"/>
          <w:sz w:val="22"/>
          <w:szCs w:val="22"/>
        </w:rPr>
        <w:t xml:space="preserve">rritet </w:t>
      </w:r>
      <w:r w:rsidR="003D668D" w:rsidRPr="008A3FE9">
        <w:rPr>
          <w:rFonts w:ascii="Times New Roman" w:hAnsi="Times New Roman" w:cs="Times New Roman"/>
          <w:sz w:val="22"/>
          <w:szCs w:val="22"/>
        </w:rPr>
        <w:t>qëndrueshmëria ekonomike e familjeve rome dhe egjiptiane përmes zgjerimit të skemave të vetëpunësimit dhe integrimit të tyre në modele të sipërmarrjes sociale</w:t>
      </w:r>
      <w:r w:rsidR="00066EA1" w:rsidRPr="008A3FE9">
        <w:rPr>
          <w:rFonts w:ascii="Times New Roman" w:hAnsi="Times New Roman" w:cs="Times New Roman"/>
          <w:sz w:val="22"/>
          <w:szCs w:val="22"/>
        </w:rPr>
        <w:t xml:space="preserve">, </w:t>
      </w:r>
      <w:r w:rsidR="003D668D" w:rsidRPr="008A3FE9">
        <w:rPr>
          <w:rFonts w:ascii="Times New Roman" w:hAnsi="Times New Roman" w:cs="Times New Roman"/>
          <w:sz w:val="22"/>
          <w:szCs w:val="22"/>
        </w:rPr>
        <w:t>duke rritur numrin e bizneseve të reja nga këto komunitete</w:t>
      </w:r>
      <w:r w:rsidR="003D668D" w:rsidRPr="008A3FE9">
        <w:rPr>
          <w:rFonts w:ascii="Times New Roman" w:hAnsi="Times New Roman" w:cs="Times New Roman"/>
          <w:sz w:val="22"/>
          <w:szCs w:val="22"/>
        </w:rPr>
        <w:tab/>
      </w:r>
      <w:r w:rsidR="003D668D" w:rsidRPr="008A3FE9">
        <w:rPr>
          <w:rFonts w:ascii="Times New Roman" w:hAnsi="Times New Roman" w:cs="Times New Roman"/>
          <w:sz w:val="22"/>
          <w:szCs w:val="22"/>
        </w:rPr>
        <w:tab/>
      </w:r>
    </w:p>
    <w:p w14:paraId="22E23390" w14:textId="77777777" w:rsidR="00FF2CB6" w:rsidRPr="008A3FE9" w:rsidRDefault="00BC3BED" w:rsidP="00BE5B34">
      <w:pPr>
        <w:pStyle w:val="ListParagraph"/>
        <w:numPr>
          <w:ilvl w:val="0"/>
          <w:numId w:val="19"/>
        </w:numPr>
        <w:jc w:val="both"/>
        <w:rPr>
          <w:rFonts w:ascii="Times New Roman" w:hAnsi="Times New Roman" w:cs="Times New Roman"/>
          <w:sz w:val="22"/>
          <w:szCs w:val="22"/>
        </w:rPr>
      </w:pPr>
      <w:r w:rsidRPr="008A3FE9">
        <w:rPr>
          <w:rFonts w:ascii="Times New Roman" w:hAnsi="Times New Roman" w:cs="Times New Roman"/>
          <w:sz w:val="22"/>
          <w:szCs w:val="22"/>
        </w:rPr>
        <w:t xml:space="preserve">Të </w:t>
      </w:r>
      <w:r w:rsidR="003D668D" w:rsidRPr="008A3FE9">
        <w:rPr>
          <w:rFonts w:ascii="Times New Roman" w:hAnsi="Times New Roman" w:cs="Times New Roman"/>
          <w:sz w:val="22"/>
          <w:szCs w:val="22"/>
        </w:rPr>
        <w:t>është arritur një tranzicion efektiv i punëkërkuesve romë dhe egjiptianë nga ekonomia informale drejt punësimit të rregullt e të gjelbër</w:t>
      </w:r>
      <w:r w:rsidR="00066EA1" w:rsidRPr="008A3FE9">
        <w:rPr>
          <w:rFonts w:ascii="Times New Roman" w:hAnsi="Times New Roman" w:cs="Times New Roman"/>
          <w:sz w:val="22"/>
          <w:szCs w:val="22"/>
        </w:rPr>
        <w:t xml:space="preserve">, </w:t>
      </w:r>
      <w:r w:rsidR="003D668D" w:rsidRPr="008A3FE9">
        <w:rPr>
          <w:rFonts w:ascii="Times New Roman" w:hAnsi="Times New Roman" w:cs="Times New Roman"/>
          <w:sz w:val="22"/>
          <w:szCs w:val="22"/>
        </w:rPr>
        <w:t>me fokus në sektorët e riciklimit</w:t>
      </w:r>
      <w:r w:rsidR="00066EA1" w:rsidRPr="008A3FE9">
        <w:rPr>
          <w:rFonts w:ascii="Times New Roman" w:hAnsi="Times New Roman" w:cs="Times New Roman"/>
          <w:sz w:val="22"/>
          <w:szCs w:val="22"/>
        </w:rPr>
        <w:t xml:space="preserve">, </w:t>
      </w:r>
      <w:r w:rsidR="003D668D" w:rsidRPr="008A3FE9">
        <w:rPr>
          <w:rFonts w:ascii="Times New Roman" w:hAnsi="Times New Roman" w:cs="Times New Roman"/>
          <w:sz w:val="22"/>
          <w:szCs w:val="22"/>
        </w:rPr>
        <w:t>menaxhimit të mbetjeve dhe energjisë së rinovueshme</w:t>
      </w:r>
      <w:r w:rsidR="00066EA1" w:rsidRPr="008A3FE9">
        <w:rPr>
          <w:rFonts w:ascii="Times New Roman" w:hAnsi="Times New Roman" w:cs="Times New Roman"/>
          <w:sz w:val="22"/>
          <w:szCs w:val="22"/>
        </w:rPr>
        <w:t xml:space="preserve">. </w:t>
      </w:r>
      <w:r w:rsidR="003D668D" w:rsidRPr="008A3FE9">
        <w:rPr>
          <w:rFonts w:ascii="Times New Roman" w:hAnsi="Times New Roman" w:cs="Times New Roman"/>
          <w:sz w:val="22"/>
          <w:szCs w:val="22"/>
        </w:rPr>
        <w:tab/>
      </w:r>
    </w:p>
    <w:p w14:paraId="23A9AA26" w14:textId="77777777" w:rsidR="00FF2CB6" w:rsidRPr="008A3FE9" w:rsidRDefault="00FF2CB6" w:rsidP="00FF2CB6">
      <w:pPr>
        <w:spacing w:after="0" w:line="276" w:lineRule="auto"/>
        <w:jc w:val="both"/>
        <w:rPr>
          <w:rFonts w:ascii="Times New Roman" w:hAnsi="Times New Roman" w:cs="Times New Roman"/>
          <w:sz w:val="22"/>
          <w:szCs w:val="22"/>
        </w:rPr>
      </w:pPr>
      <w:r w:rsidRPr="008A3FE9">
        <w:rPr>
          <w:rFonts w:ascii="Times New Roman" w:hAnsi="Times New Roman" w:cs="Times New Roman"/>
          <w:sz w:val="22"/>
          <w:szCs w:val="22"/>
        </w:rPr>
        <w:t>Indikatorë të matshëm:</w:t>
      </w:r>
    </w:p>
    <w:p w14:paraId="3EF1433B" w14:textId="77777777" w:rsidR="00FF2CB6" w:rsidRPr="008A3FE9" w:rsidRDefault="00FF2CB6" w:rsidP="00FF2CB6">
      <w:pPr>
        <w:spacing w:after="0" w:line="240" w:lineRule="auto"/>
        <w:rPr>
          <w:rFonts w:ascii="Times New Roman" w:hAnsi="Times New Roman" w:cs="Times New Roman"/>
          <w:sz w:val="22"/>
          <w:szCs w:val="22"/>
        </w:rPr>
      </w:pPr>
    </w:p>
    <w:p w14:paraId="5B3FB0AA" w14:textId="77777777" w:rsidR="00FF2CB6" w:rsidRPr="008A3FE9" w:rsidRDefault="00FF2CB6" w:rsidP="00BE5B34">
      <w:pPr>
        <w:pStyle w:val="ListParagraph"/>
        <w:numPr>
          <w:ilvl w:val="0"/>
          <w:numId w:val="44"/>
        </w:numPr>
        <w:spacing w:after="0" w:line="276" w:lineRule="auto"/>
        <w:jc w:val="both"/>
        <w:rPr>
          <w:rFonts w:ascii="Times New Roman" w:hAnsi="Times New Roman" w:cs="Times New Roman"/>
          <w:sz w:val="22"/>
          <w:szCs w:val="22"/>
        </w:rPr>
      </w:pPr>
      <w:r w:rsidRPr="008A3FE9">
        <w:rPr>
          <w:rFonts w:ascii="Times New Roman" w:eastAsia="Times New Roman" w:hAnsi="Times New Roman" w:cs="Times New Roman"/>
          <w:color w:val="000000"/>
          <w:kern w:val="0"/>
          <w:sz w:val="22"/>
          <w:szCs w:val="22"/>
        </w:rPr>
        <w:t>Përqindja e ndërmarrjeve sociale të regjistruara me pronësi ose drejtim nga individë  romë dhe egjiptianë</w:t>
      </w:r>
      <w:r w:rsidRPr="008A3FE9" w:rsidDel="00CF289F">
        <w:rPr>
          <w:rFonts w:ascii="Times New Roman" w:eastAsia="Times New Roman" w:hAnsi="Times New Roman" w:cs="Times New Roman"/>
          <w:color w:val="000000"/>
          <w:kern w:val="0"/>
          <w:sz w:val="22"/>
          <w:szCs w:val="22"/>
        </w:rPr>
        <w:t xml:space="preserve"> </w:t>
      </w:r>
      <w:r w:rsidRPr="008A3FE9">
        <w:rPr>
          <w:rFonts w:ascii="Times New Roman" w:eastAsia="Times New Roman" w:hAnsi="Times New Roman" w:cs="Times New Roman"/>
          <w:color w:val="000000"/>
          <w:kern w:val="0"/>
          <w:sz w:val="22"/>
          <w:szCs w:val="22"/>
        </w:rPr>
        <w:t xml:space="preserve">. </w:t>
      </w:r>
    </w:p>
    <w:p w14:paraId="2E7CD5A0" w14:textId="4D193629" w:rsidR="00FF2CB6" w:rsidRPr="008A3FE9" w:rsidRDefault="00FF2CB6" w:rsidP="00BE5B34">
      <w:pPr>
        <w:pStyle w:val="ListParagraph"/>
        <w:numPr>
          <w:ilvl w:val="0"/>
          <w:numId w:val="44"/>
        </w:numPr>
        <w:spacing w:after="0" w:line="276" w:lineRule="auto"/>
        <w:jc w:val="both"/>
        <w:rPr>
          <w:rFonts w:ascii="Times New Roman" w:hAnsi="Times New Roman" w:cs="Times New Roman"/>
          <w:sz w:val="22"/>
          <w:szCs w:val="22"/>
        </w:rPr>
      </w:pPr>
      <w:r w:rsidRPr="008A3FE9">
        <w:rPr>
          <w:rFonts w:ascii="Times New Roman" w:eastAsia="Times New Roman" w:hAnsi="Times New Roman" w:cs="Times New Roman"/>
          <w:color w:val="000000"/>
          <w:kern w:val="0"/>
          <w:sz w:val="22"/>
          <w:szCs w:val="22"/>
        </w:rPr>
        <w:t>Numri i individëve  romë dhe egjiptianë</w:t>
      </w:r>
      <w:r w:rsidRPr="008A3FE9" w:rsidDel="00CF289F">
        <w:rPr>
          <w:rFonts w:ascii="Times New Roman" w:eastAsia="Times New Roman" w:hAnsi="Times New Roman" w:cs="Times New Roman"/>
          <w:color w:val="000000"/>
          <w:kern w:val="0"/>
          <w:sz w:val="22"/>
          <w:szCs w:val="22"/>
        </w:rPr>
        <w:t xml:space="preserve"> </w:t>
      </w:r>
      <w:r w:rsidRPr="008A3FE9">
        <w:rPr>
          <w:rFonts w:ascii="Times New Roman" w:eastAsia="Times New Roman" w:hAnsi="Times New Roman" w:cs="Times New Roman"/>
          <w:color w:val="000000"/>
          <w:kern w:val="0"/>
          <w:sz w:val="22"/>
          <w:szCs w:val="22"/>
        </w:rPr>
        <w:t>që përfitojnë mbështetje financiare (grante ose kredi të buta) për vetëpunësim dhe zhvillim biznesi.</w:t>
      </w:r>
    </w:p>
    <w:p w14:paraId="2E47E8A2" w14:textId="6B1BC1AE" w:rsidR="002A12E4" w:rsidRPr="008A3FE9" w:rsidRDefault="003D668D" w:rsidP="00FF2CB6">
      <w:pPr>
        <w:jc w:val="both"/>
        <w:rPr>
          <w:rFonts w:ascii="Times New Roman" w:hAnsi="Times New Roman" w:cs="Times New Roman"/>
          <w:sz w:val="22"/>
          <w:szCs w:val="22"/>
        </w:rPr>
      </w:pPr>
      <w:r w:rsidRPr="008A3FE9">
        <w:rPr>
          <w:rFonts w:ascii="Times New Roman" w:hAnsi="Times New Roman" w:cs="Times New Roman"/>
          <w:sz w:val="22"/>
          <w:szCs w:val="22"/>
        </w:rPr>
        <w:tab/>
      </w:r>
    </w:p>
    <w:p w14:paraId="17B448B3" w14:textId="758CFA3B" w:rsidR="003D668D" w:rsidRPr="008A3FE9" w:rsidRDefault="003D668D" w:rsidP="00516547">
      <w:pPr>
        <w:pStyle w:val="NormalWeb"/>
        <w:spacing w:line="276" w:lineRule="auto"/>
        <w:jc w:val="both"/>
        <w:rPr>
          <w:sz w:val="22"/>
          <w:szCs w:val="22"/>
        </w:rPr>
      </w:pPr>
      <w:r w:rsidRPr="008A3FE9">
        <w:rPr>
          <w:sz w:val="22"/>
          <w:szCs w:val="22"/>
        </w:rPr>
        <w:t>Objektivi i tretë V</w:t>
      </w:r>
      <w:r w:rsidR="00066EA1" w:rsidRPr="008A3FE9">
        <w:rPr>
          <w:sz w:val="22"/>
          <w:szCs w:val="22"/>
        </w:rPr>
        <w:t>.</w:t>
      </w:r>
      <w:r w:rsidRPr="008A3FE9">
        <w:rPr>
          <w:sz w:val="22"/>
          <w:szCs w:val="22"/>
        </w:rPr>
        <w:t>3</w:t>
      </w:r>
      <w:r w:rsidR="0090007B" w:rsidRPr="008A3FE9">
        <w:rPr>
          <w:sz w:val="22"/>
          <w:szCs w:val="22"/>
        </w:rPr>
        <w:t xml:space="preserve"> </w:t>
      </w:r>
      <w:r w:rsidR="0090007B" w:rsidRPr="008A3FE9">
        <w:rPr>
          <w:i/>
          <w:iCs/>
          <w:sz w:val="22"/>
          <w:szCs w:val="22"/>
        </w:rPr>
        <w:t>“</w:t>
      </w:r>
      <w:r w:rsidR="00516547" w:rsidRPr="008A3FE9">
        <w:rPr>
          <w:i/>
          <w:iCs/>
          <w:sz w:val="22"/>
          <w:szCs w:val="22"/>
        </w:rPr>
        <w:t>P</w:t>
      </w:r>
      <w:r w:rsidRPr="008A3FE9">
        <w:rPr>
          <w:i/>
          <w:iCs/>
          <w:sz w:val="22"/>
          <w:szCs w:val="22"/>
        </w:rPr>
        <w:t>ërmirësimi</w:t>
      </w:r>
      <w:r w:rsidR="00516547" w:rsidRPr="008A3FE9">
        <w:rPr>
          <w:i/>
          <w:iCs/>
          <w:sz w:val="22"/>
          <w:szCs w:val="22"/>
        </w:rPr>
        <w:t xml:space="preserve"> i</w:t>
      </w:r>
      <w:r w:rsidRPr="008A3FE9">
        <w:rPr>
          <w:i/>
          <w:iCs/>
          <w:sz w:val="22"/>
          <w:szCs w:val="22"/>
        </w:rPr>
        <w:t xml:space="preserve"> kapaciteteve institucionale dhe </w:t>
      </w:r>
      <w:r w:rsidR="0090007B" w:rsidRPr="008A3FE9">
        <w:rPr>
          <w:i/>
          <w:iCs/>
          <w:sz w:val="22"/>
          <w:szCs w:val="22"/>
        </w:rPr>
        <w:t xml:space="preserve">rritja </w:t>
      </w:r>
      <w:r w:rsidRPr="008A3FE9">
        <w:rPr>
          <w:i/>
          <w:iCs/>
          <w:sz w:val="22"/>
          <w:szCs w:val="22"/>
        </w:rPr>
        <w:t>e cilësisë së shërbimeve të punësimit dhe formimit profesional</w:t>
      </w:r>
      <w:r w:rsidR="00066EA1" w:rsidRPr="008A3FE9">
        <w:rPr>
          <w:i/>
          <w:iCs/>
          <w:sz w:val="22"/>
          <w:szCs w:val="22"/>
        </w:rPr>
        <w:t xml:space="preserve">, </w:t>
      </w:r>
      <w:r w:rsidRPr="008A3FE9">
        <w:rPr>
          <w:i/>
          <w:iCs/>
          <w:sz w:val="22"/>
          <w:szCs w:val="22"/>
        </w:rPr>
        <w:t>për të garantuar integrimin efektiv të romëve dhe egjiptianëve në tregun e punës</w:t>
      </w:r>
      <w:r w:rsidR="00066EA1" w:rsidRPr="008A3FE9">
        <w:rPr>
          <w:i/>
          <w:iCs/>
          <w:sz w:val="22"/>
          <w:szCs w:val="22"/>
        </w:rPr>
        <w:t>”</w:t>
      </w:r>
      <w:r w:rsidR="00B07BFE" w:rsidRPr="008A3FE9">
        <w:rPr>
          <w:i/>
          <w:iCs/>
          <w:sz w:val="22"/>
          <w:szCs w:val="22"/>
        </w:rPr>
        <w:t xml:space="preserve"> </w:t>
      </w:r>
      <w:r w:rsidRPr="008A3FE9">
        <w:rPr>
          <w:sz w:val="22"/>
          <w:szCs w:val="22"/>
        </w:rPr>
        <w:t>fokusohet në forcimin e standardeve profesionale</w:t>
      </w:r>
      <w:r w:rsidR="00066EA1" w:rsidRPr="008A3FE9">
        <w:rPr>
          <w:sz w:val="22"/>
          <w:szCs w:val="22"/>
        </w:rPr>
        <w:t xml:space="preserve">, </w:t>
      </w:r>
      <w:r w:rsidRPr="008A3FE9">
        <w:rPr>
          <w:sz w:val="22"/>
          <w:szCs w:val="22"/>
        </w:rPr>
        <w:t>etike dhe gjithëpërfshirëse të shërbimeve të ofruara</w:t>
      </w:r>
      <w:r w:rsidR="00066EA1" w:rsidRPr="008A3FE9">
        <w:rPr>
          <w:sz w:val="22"/>
          <w:szCs w:val="22"/>
        </w:rPr>
        <w:t xml:space="preserve">. </w:t>
      </w:r>
    </w:p>
    <w:p w14:paraId="7A55B731" w14:textId="3C864665" w:rsidR="003D668D" w:rsidRPr="008A3FE9" w:rsidRDefault="003D668D" w:rsidP="00516547">
      <w:pPr>
        <w:pStyle w:val="NormalWeb"/>
        <w:spacing w:line="276" w:lineRule="auto"/>
        <w:jc w:val="both"/>
        <w:rPr>
          <w:sz w:val="22"/>
          <w:szCs w:val="22"/>
        </w:rPr>
      </w:pPr>
      <w:r w:rsidRPr="008A3FE9">
        <w:rPr>
          <w:sz w:val="22"/>
          <w:szCs w:val="22"/>
        </w:rPr>
        <w:t>Në këtë kuadër</w:t>
      </w:r>
      <w:r w:rsidR="00066EA1" w:rsidRPr="008A3FE9">
        <w:rPr>
          <w:sz w:val="22"/>
          <w:szCs w:val="22"/>
        </w:rPr>
        <w:t xml:space="preserve">, </w:t>
      </w:r>
      <w:r w:rsidRPr="008A3FE9">
        <w:rPr>
          <w:sz w:val="22"/>
          <w:szCs w:val="22"/>
        </w:rPr>
        <w:t>parashikohet organizimi i trajnimeve të detyrueshme për stafin e zyrave të punësimit</w:t>
      </w:r>
      <w:r w:rsidR="00066EA1" w:rsidRPr="008A3FE9">
        <w:rPr>
          <w:sz w:val="22"/>
          <w:szCs w:val="22"/>
        </w:rPr>
        <w:t xml:space="preserve">, </w:t>
      </w:r>
      <w:r w:rsidRPr="008A3FE9">
        <w:rPr>
          <w:sz w:val="22"/>
          <w:szCs w:val="22"/>
        </w:rPr>
        <w:t>qendrave dhe shkollave të formimit profesional mbi diversitetin</w:t>
      </w:r>
      <w:r w:rsidR="00066EA1" w:rsidRPr="008A3FE9">
        <w:rPr>
          <w:sz w:val="22"/>
          <w:szCs w:val="22"/>
        </w:rPr>
        <w:t xml:space="preserve">, </w:t>
      </w:r>
      <w:r w:rsidRPr="008A3FE9">
        <w:rPr>
          <w:sz w:val="22"/>
          <w:szCs w:val="22"/>
        </w:rPr>
        <w:t>anti</w:t>
      </w:r>
      <w:r w:rsidR="4DBD1797" w:rsidRPr="008A3FE9">
        <w:rPr>
          <w:sz w:val="22"/>
          <w:szCs w:val="22"/>
        </w:rPr>
        <w:t>gj</w:t>
      </w:r>
      <w:r w:rsidRPr="008A3FE9">
        <w:rPr>
          <w:sz w:val="22"/>
          <w:szCs w:val="22"/>
        </w:rPr>
        <w:t>ipsizmin dhe trajtimin e barabartë</w:t>
      </w:r>
      <w:r w:rsidR="00066EA1" w:rsidRPr="008A3FE9">
        <w:rPr>
          <w:sz w:val="22"/>
          <w:szCs w:val="22"/>
        </w:rPr>
        <w:t xml:space="preserve">, </w:t>
      </w:r>
      <w:r w:rsidRPr="008A3FE9">
        <w:rPr>
          <w:sz w:val="22"/>
          <w:szCs w:val="22"/>
        </w:rPr>
        <w:t xml:space="preserve">si dhe forcimi i mekanizmave institucionalë për </w:t>
      </w:r>
      <w:r w:rsidR="003C268A" w:rsidRPr="008A3FE9">
        <w:rPr>
          <w:sz w:val="22"/>
          <w:szCs w:val="22"/>
        </w:rPr>
        <w:t xml:space="preserve">të parandaluar </w:t>
      </w:r>
      <w:r w:rsidRPr="008A3FE9">
        <w:rPr>
          <w:sz w:val="22"/>
          <w:szCs w:val="22"/>
        </w:rPr>
        <w:t>dhe</w:t>
      </w:r>
      <w:r w:rsidR="0090608C" w:rsidRPr="008A3FE9">
        <w:rPr>
          <w:sz w:val="22"/>
          <w:szCs w:val="22"/>
        </w:rPr>
        <w:t xml:space="preserve"> adresuar</w:t>
      </w:r>
      <w:r w:rsidRPr="008A3FE9">
        <w:rPr>
          <w:sz w:val="22"/>
          <w:szCs w:val="22"/>
        </w:rPr>
        <w:t xml:space="preserve"> trajtimin e diskriminimit në tregun e punës</w:t>
      </w:r>
      <w:r w:rsidR="00066EA1" w:rsidRPr="008A3FE9">
        <w:rPr>
          <w:sz w:val="22"/>
          <w:szCs w:val="22"/>
        </w:rPr>
        <w:t xml:space="preserve">. </w:t>
      </w:r>
      <w:r w:rsidRPr="008A3FE9">
        <w:rPr>
          <w:sz w:val="22"/>
          <w:szCs w:val="22"/>
        </w:rPr>
        <w:t>Paralelisht</w:t>
      </w:r>
      <w:r w:rsidR="00066EA1" w:rsidRPr="008A3FE9">
        <w:rPr>
          <w:sz w:val="22"/>
          <w:szCs w:val="22"/>
        </w:rPr>
        <w:t xml:space="preserve">, </w:t>
      </w:r>
      <w:r w:rsidRPr="008A3FE9">
        <w:rPr>
          <w:sz w:val="22"/>
          <w:szCs w:val="22"/>
        </w:rPr>
        <w:t>do të zhvillohen aktivitete ndërgjegjësuese me punëdhënësit dhe partnerët e tregut të punës për promovimin e punësimit pa diskriminim</w:t>
      </w:r>
      <w:r w:rsidR="00066EA1" w:rsidRPr="008A3FE9">
        <w:rPr>
          <w:sz w:val="22"/>
          <w:szCs w:val="22"/>
        </w:rPr>
        <w:t xml:space="preserve">. </w:t>
      </w:r>
    </w:p>
    <w:p w14:paraId="4561CD89" w14:textId="77777777" w:rsidR="003D668D" w:rsidRPr="008A3FE9" w:rsidRDefault="003D668D" w:rsidP="00516547">
      <w:pPr>
        <w:pStyle w:val="NormalWeb"/>
        <w:spacing w:line="276" w:lineRule="auto"/>
        <w:jc w:val="both"/>
        <w:rPr>
          <w:sz w:val="22"/>
          <w:szCs w:val="22"/>
        </w:rPr>
      </w:pPr>
      <w:r w:rsidRPr="008A3FE9">
        <w:rPr>
          <w:sz w:val="22"/>
          <w:szCs w:val="22"/>
        </w:rPr>
        <w:t>Një element thelbësor i këtij objektivi është institucionalizimi i ndërmjetësimit komunitar si mekanizëm kyç për aksesin në tregun e punës</w:t>
      </w:r>
      <w:r w:rsidR="00066EA1" w:rsidRPr="008A3FE9">
        <w:rPr>
          <w:sz w:val="22"/>
          <w:szCs w:val="22"/>
        </w:rPr>
        <w:t xml:space="preserve">, </w:t>
      </w:r>
      <w:r w:rsidRPr="008A3FE9">
        <w:rPr>
          <w:sz w:val="22"/>
          <w:szCs w:val="22"/>
        </w:rPr>
        <w:t>përmes punësimit dhe trajnimit të mediatorëve romë dhe egjiptianë pranë zyrave të punësimit</w:t>
      </w:r>
      <w:r w:rsidR="00066EA1" w:rsidRPr="008A3FE9">
        <w:rPr>
          <w:sz w:val="22"/>
          <w:szCs w:val="22"/>
        </w:rPr>
        <w:t xml:space="preserve">. </w:t>
      </w:r>
    </w:p>
    <w:p w14:paraId="5416C87A" w14:textId="77777777" w:rsidR="003D668D" w:rsidRPr="008A3FE9" w:rsidRDefault="003D668D" w:rsidP="00516547">
      <w:pPr>
        <w:spacing w:line="276" w:lineRule="auto"/>
        <w:rPr>
          <w:rFonts w:ascii="Times New Roman" w:hAnsi="Times New Roman" w:cs="Times New Roman"/>
          <w:sz w:val="22"/>
          <w:szCs w:val="22"/>
        </w:rPr>
      </w:pPr>
      <w:r w:rsidRPr="008A3FE9">
        <w:rPr>
          <w:rFonts w:ascii="Times New Roman" w:hAnsi="Times New Roman" w:cs="Times New Roman"/>
          <w:sz w:val="22"/>
          <w:szCs w:val="22"/>
        </w:rPr>
        <w:t>Rezultatet e pritshme deri në 2030</w:t>
      </w:r>
      <w:r w:rsidR="00066EA1" w:rsidRPr="008A3FE9">
        <w:rPr>
          <w:rFonts w:ascii="Times New Roman" w:hAnsi="Times New Roman" w:cs="Times New Roman"/>
          <w:sz w:val="22"/>
          <w:szCs w:val="22"/>
        </w:rPr>
        <w:t xml:space="preserve">: </w:t>
      </w:r>
    </w:p>
    <w:p w14:paraId="0915C3A5" w14:textId="636ED86D" w:rsidR="00C54142" w:rsidRPr="008A3FE9" w:rsidRDefault="00C54142" w:rsidP="00BE5B34">
      <w:pPr>
        <w:pStyle w:val="ListParagraph"/>
        <w:numPr>
          <w:ilvl w:val="0"/>
          <w:numId w:val="20"/>
        </w:numPr>
        <w:spacing w:after="0" w:line="276" w:lineRule="auto"/>
        <w:jc w:val="both"/>
        <w:rPr>
          <w:rFonts w:ascii="Times New Roman" w:hAnsi="Times New Roman" w:cs="Times New Roman"/>
          <w:sz w:val="22"/>
          <w:szCs w:val="22"/>
        </w:rPr>
      </w:pPr>
      <w:r w:rsidRPr="008A3FE9">
        <w:rPr>
          <w:rFonts w:ascii="Times New Roman" w:hAnsi="Times New Roman" w:cs="Times New Roman"/>
          <w:sz w:val="22"/>
          <w:szCs w:val="22"/>
        </w:rPr>
        <w:t xml:space="preserve">Shërbime institucionale me standarde të larta etike dhe profesionale në trajtimin e pakicave </w:t>
      </w:r>
      <w:r w:rsidR="0090007B" w:rsidRPr="008A3FE9">
        <w:rPr>
          <w:rFonts w:ascii="Times New Roman" w:hAnsi="Times New Roman" w:cs="Times New Roman"/>
          <w:sz w:val="22"/>
          <w:szCs w:val="22"/>
        </w:rPr>
        <w:t xml:space="preserve">rome </w:t>
      </w:r>
      <w:r w:rsidRPr="008A3FE9">
        <w:rPr>
          <w:rFonts w:ascii="Times New Roman" w:hAnsi="Times New Roman" w:cs="Times New Roman"/>
          <w:sz w:val="22"/>
          <w:szCs w:val="22"/>
        </w:rPr>
        <w:t xml:space="preserve">dhe </w:t>
      </w:r>
      <w:r w:rsidR="0090007B" w:rsidRPr="008A3FE9">
        <w:rPr>
          <w:rFonts w:ascii="Times New Roman" w:hAnsi="Times New Roman" w:cs="Times New Roman"/>
          <w:sz w:val="22"/>
          <w:szCs w:val="22"/>
        </w:rPr>
        <w:t>egjiptiane</w:t>
      </w:r>
      <w:r w:rsidRPr="008A3FE9">
        <w:rPr>
          <w:rFonts w:ascii="Times New Roman" w:hAnsi="Times New Roman" w:cs="Times New Roman"/>
          <w:sz w:val="22"/>
          <w:szCs w:val="22"/>
        </w:rPr>
        <w:tab/>
      </w:r>
      <w:r w:rsidRPr="008A3FE9">
        <w:rPr>
          <w:rFonts w:ascii="Times New Roman" w:hAnsi="Times New Roman" w:cs="Times New Roman"/>
          <w:sz w:val="22"/>
          <w:szCs w:val="22"/>
        </w:rPr>
        <w:tab/>
      </w:r>
    </w:p>
    <w:p w14:paraId="07AE6F4B" w14:textId="77777777" w:rsidR="00FF2CB6" w:rsidRPr="008A3FE9" w:rsidRDefault="00C54142" w:rsidP="00BE5B34">
      <w:pPr>
        <w:pStyle w:val="ListParagraph"/>
        <w:numPr>
          <w:ilvl w:val="0"/>
          <w:numId w:val="20"/>
        </w:numPr>
        <w:spacing w:after="0" w:line="276" w:lineRule="auto"/>
        <w:jc w:val="both"/>
        <w:rPr>
          <w:rFonts w:ascii="Times New Roman" w:hAnsi="Times New Roman" w:cs="Times New Roman"/>
          <w:sz w:val="22"/>
          <w:szCs w:val="22"/>
        </w:rPr>
      </w:pPr>
      <w:r w:rsidRPr="008A3FE9">
        <w:rPr>
          <w:rFonts w:ascii="Times New Roman" w:hAnsi="Times New Roman" w:cs="Times New Roman"/>
          <w:sz w:val="22"/>
          <w:szCs w:val="22"/>
        </w:rPr>
        <w:t xml:space="preserve">Institucionalizimi i ndërmjetësimit </w:t>
      </w:r>
      <w:r w:rsidR="00AD2FD2" w:rsidRPr="008A3FE9">
        <w:rPr>
          <w:rFonts w:ascii="Times New Roman" w:hAnsi="Times New Roman" w:cs="Times New Roman"/>
          <w:sz w:val="22"/>
          <w:szCs w:val="22"/>
        </w:rPr>
        <w:t>k</w:t>
      </w:r>
      <w:r w:rsidRPr="008A3FE9">
        <w:rPr>
          <w:rFonts w:ascii="Times New Roman" w:hAnsi="Times New Roman" w:cs="Times New Roman"/>
          <w:sz w:val="22"/>
          <w:szCs w:val="22"/>
        </w:rPr>
        <w:t>omunitar si mekanizëm kyç për aksesin në tregun e punës</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ab/>
      </w:r>
    </w:p>
    <w:p w14:paraId="126D704F" w14:textId="77777777" w:rsidR="00FF2CB6" w:rsidRPr="008A3FE9" w:rsidRDefault="00FF2CB6" w:rsidP="00FF2CB6">
      <w:pPr>
        <w:spacing w:after="0" w:line="276" w:lineRule="auto"/>
        <w:jc w:val="both"/>
        <w:rPr>
          <w:rFonts w:ascii="Times New Roman" w:hAnsi="Times New Roman" w:cs="Times New Roman"/>
          <w:sz w:val="22"/>
          <w:szCs w:val="22"/>
        </w:rPr>
      </w:pPr>
    </w:p>
    <w:p w14:paraId="3C4A3816" w14:textId="77777777" w:rsidR="00FF2CB6" w:rsidRPr="008A3FE9" w:rsidRDefault="00FF2CB6" w:rsidP="00FF2CB6">
      <w:pPr>
        <w:spacing w:after="0" w:line="276" w:lineRule="auto"/>
        <w:jc w:val="both"/>
        <w:rPr>
          <w:rFonts w:ascii="Times New Roman" w:hAnsi="Times New Roman" w:cs="Times New Roman"/>
          <w:sz w:val="22"/>
          <w:szCs w:val="22"/>
        </w:rPr>
      </w:pPr>
    </w:p>
    <w:p w14:paraId="4013495A" w14:textId="77777777" w:rsidR="00FF2CB6" w:rsidRPr="008A3FE9" w:rsidRDefault="00FF2CB6" w:rsidP="00FF2CB6">
      <w:pPr>
        <w:spacing w:after="0" w:line="276" w:lineRule="auto"/>
        <w:jc w:val="both"/>
        <w:rPr>
          <w:rFonts w:ascii="Times New Roman" w:hAnsi="Times New Roman" w:cs="Times New Roman"/>
          <w:sz w:val="22"/>
          <w:szCs w:val="22"/>
        </w:rPr>
      </w:pPr>
    </w:p>
    <w:p w14:paraId="4EB5E4B9" w14:textId="77777777" w:rsidR="00FF2CB6" w:rsidRPr="008A3FE9" w:rsidRDefault="00FF2CB6" w:rsidP="00FF2CB6">
      <w:pPr>
        <w:spacing w:after="0" w:line="276" w:lineRule="auto"/>
        <w:jc w:val="both"/>
        <w:rPr>
          <w:rFonts w:ascii="Times New Roman" w:hAnsi="Times New Roman" w:cs="Times New Roman"/>
          <w:sz w:val="22"/>
          <w:szCs w:val="22"/>
        </w:rPr>
      </w:pPr>
    </w:p>
    <w:p w14:paraId="3491952B" w14:textId="2202564F" w:rsidR="00FF2CB6" w:rsidRPr="008A3FE9" w:rsidRDefault="00FF2CB6" w:rsidP="00FF2CB6">
      <w:pPr>
        <w:spacing w:after="0" w:line="276" w:lineRule="auto"/>
        <w:jc w:val="both"/>
        <w:rPr>
          <w:rFonts w:ascii="Times New Roman" w:hAnsi="Times New Roman" w:cs="Times New Roman"/>
          <w:sz w:val="22"/>
          <w:szCs w:val="22"/>
        </w:rPr>
      </w:pPr>
      <w:r w:rsidRPr="008A3FE9">
        <w:rPr>
          <w:rFonts w:ascii="Times New Roman" w:hAnsi="Times New Roman" w:cs="Times New Roman"/>
          <w:sz w:val="22"/>
          <w:szCs w:val="22"/>
        </w:rPr>
        <w:lastRenderedPageBreak/>
        <w:t>Indikatorë të matshëm:</w:t>
      </w:r>
    </w:p>
    <w:p w14:paraId="50145648" w14:textId="77777777" w:rsidR="00FF2CB6" w:rsidRPr="008A3FE9" w:rsidRDefault="00FF2CB6" w:rsidP="00FF2CB6">
      <w:pPr>
        <w:spacing w:after="0" w:line="240" w:lineRule="auto"/>
        <w:rPr>
          <w:rFonts w:ascii="Times New Roman" w:hAnsi="Times New Roman" w:cs="Times New Roman"/>
          <w:sz w:val="22"/>
          <w:szCs w:val="22"/>
        </w:rPr>
      </w:pPr>
    </w:p>
    <w:p w14:paraId="4EF4CE22" w14:textId="77777777" w:rsidR="00FF2CB6" w:rsidRPr="008A3FE9" w:rsidRDefault="00FF2CB6" w:rsidP="00BE5B34">
      <w:pPr>
        <w:pStyle w:val="ListParagraph"/>
        <w:numPr>
          <w:ilvl w:val="0"/>
          <w:numId w:val="45"/>
        </w:numPr>
        <w:spacing w:after="0" w:line="276" w:lineRule="auto"/>
        <w:jc w:val="both"/>
        <w:rPr>
          <w:rFonts w:ascii="Times New Roman" w:hAnsi="Times New Roman" w:cs="Times New Roman"/>
          <w:sz w:val="22"/>
          <w:szCs w:val="22"/>
        </w:rPr>
      </w:pPr>
      <w:r w:rsidRPr="008A3FE9">
        <w:rPr>
          <w:rFonts w:ascii="Times New Roman" w:eastAsia="Times New Roman" w:hAnsi="Times New Roman" w:cs="Times New Roman"/>
          <w:color w:val="000000"/>
          <w:kern w:val="0"/>
          <w:sz w:val="22"/>
          <w:szCs w:val="22"/>
        </w:rPr>
        <w:t>Numri i  romëve dhe egjiptianëve</w:t>
      </w:r>
      <w:r w:rsidRPr="008A3FE9" w:rsidDel="00CF289F">
        <w:rPr>
          <w:rFonts w:ascii="Times New Roman" w:eastAsia="Times New Roman" w:hAnsi="Times New Roman" w:cs="Times New Roman"/>
          <w:color w:val="000000"/>
          <w:kern w:val="0"/>
          <w:sz w:val="22"/>
          <w:szCs w:val="22"/>
        </w:rPr>
        <w:t xml:space="preserve"> </w:t>
      </w:r>
      <w:r w:rsidRPr="008A3FE9">
        <w:rPr>
          <w:rFonts w:ascii="Times New Roman" w:eastAsia="Times New Roman" w:hAnsi="Times New Roman" w:cs="Times New Roman"/>
          <w:color w:val="000000"/>
          <w:kern w:val="0"/>
          <w:sz w:val="22"/>
          <w:szCs w:val="22"/>
        </w:rPr>
        <w:t xml:space="preserve">të licencuar për aktivitete ekonomike ambulatore ose të integruar në tregje publike të dedikuara. </w:t>
      </w:r>
    </w:p>
    <w:p w14:paraId="22FF43D2" w14:textId="4D765056" w:rsidR="002A12E4" w:rsidRPr="008A3FE9" w:rsidRDefault="00FF2CB6" w:rsidP="00BE5B34">
      <w:pPr>
        <w:pStyle w:val="ListParagraph"/>
        <w:numPr>
          <w:ilvl w:val="0"/>
          <w:numId w:val="45"/>
        </w:numPr>
        <w:spacing w:after="0" w:line="276" w:lineRule="auto"/>
        <w:jc w:val="both"/>
        <w:rPr>
          <w:rFonts w:ascii="Times New Roman" w:hAnsi="Times New Roman" w:cs="Times New Roman"/>
          <w:sz w:val="22"/>
          <w:szCs w:val="22"/>
        </w:rPr>
      </w:pPr>
      <w:r w:rsidRPr="008A3FE9">
        <w:rPr>
          <w:rFonts w:ascii="Times New Roman" w:eastAsia="Times New Roman" w:hAnsi="Times New Roman" w:cs="Times New Roman"/>
          <w:color w:val="000000"/>
          <w:kern w:val="0"/>
          <w:sz w:val="22"/>
          <w:szCs w:val="22"/>
        </w:rPr>
        <w:t>Numri i individëve dhe subjekteve  rome dhe egjiptiane</w:t>
      </w:r>
      <w:r w:rsidRPr="008A3FE9" w:rsidDel="00CF289F">
        <w:rPr>
          <w:rFonts w:ascii="Times New Roman" w:eastAsia="Times New Roman" w:hAnsi="Times New Roman" w:cs="Times New Roman"/>
          <w:color w:val="000000"/>
          <w:kern w:val="0"/>
          <w:sz w:val="22"/>
          <w:szCs w:val="22"/>
        </w:rPr>
        <w:t xml:space="preserve"> </w:t>
      </w:r>
      <w:r w:rsidRPr="008A3FE9">
        <w:rPr>
          <w:rFonts w:ascii="Times New Roman" w:eastAsia="Times New Roman" w:hAnsi="Times New Roman" w:cs="Times New Roman"/>
          <w:color w:val="000000"/>
          <w:kern w:val="0"/>
          <w:sz w:val="22"/>
          <w:szCs w:val="22"/>
        </w:rPr>
        <w:t>të angazhuar formalisht në riciklim, menaxhim mbetjesh dhe sipërmarrje të gjelbra.</w:t>
      </w:r>
      <w:r w:rsidR="00C54142" w:rsidRPr="008A3FE9">
        <w:rPr>
          <w:rFonts w:ascii="Times New Roman" w:hAnsi="Times New Roman" w:cs="Times New Roman"/>
          <w:sz w:val="22"/>
          <w:szCs w:val="22"/>
        </w:rPr>
        <w:tab/>
      </w:r>
    </w:p>
    <w:p w14:paraId="637A7071" w14:textId="77777777" w:rsidR="00FF2CB6" w:rsidRPr="008A3FE9" w:rsidRDefault="00FF2CB6" w:rsidP="00FF2CB6">
      <w:pPr>
        <w:pStyle w:val="ListParagraph"/>
        <w:spacing w:after="0" w:line="276" w:lineRule="auto"/>
        <w:jc w:val="both"/>
        <w:rPr>
          <w:rFonts w:ascii="Times New Roman" w:hAnsi="Times New Roman" w:cs="Times New Roman"/>
          <w:sz w:val="22"/>
          <w:szCs w:val="22"/>
        </w:rPr>
      </w:pPr>
    </w:p>
    <w:p w14:paraId="35D98F94" w14:textId="77777777" w:rsidR="00815482" w:rsidRPr="008A3FE9" w:rsidRDefault="00815482" w:rsidP="00516547">
      <w:pPr>
        <w:spacing w:after="0" w:line="276" w:lineRule="auto"/>
        <w:jc w:val="both"/>
        <w:rPr>
          <w:rFonts w:ascii="Times New Roman" w:hAnsi="Times New Roman" w:cs="Times New Roman"/>
          <w:b/>
          <w:bCs/>
        </w:rPr>
      </w:pPr>
      <w:r w:rsidRPr="008A3FE9">
        <w:rPr>
          <w:rFonts w:ascii="Times New Roman" w:hAnsi="Times New Roman" w:cs="Times New Roman"/>
          <w:b/>
          <w:bCs/>
        </w:rPr>
        <w:t>Fusha</w:t>
      </w:r>
      <w:r w:rsidR="00066EA1" w:rsidRPr="008A3FE9">
        <w:rPr>
          <w:rFonts w:ascii="Times New Roman" w:hAnsi="Times New Roman" w:cs="Times New Roman"/>
          <w:b/>
          <w:bCs/>
        </w:rPr>
        <w:t xml:space="preserve">: </w:t>
      </w:r>
      <w:r w:rsidRPr="008A3FE9">
        <w:rPr>
          <w:rFonts w:ascii="Times New Roman" w:hAnsi="Times New Roman" w:cs="Times New Roman"/>
          <w:b/>
          <w:bCs/>
        </w:rPr>
        <w:t>Mbrojtja Sociale</w:t>
      </w:r>
    </w:p>
    <w:p w14:paraId="7665F4C2" w14:textId="77777777" w:rsidR="007459A5" w:rsidRPr="008A3FE9" w:rsidRDefault="007459A5" w:rsidP="00516547">
      <w:pPr>
        <w:spacing w:after="0" w:line="276" w:lineRule="auto"/>
        <w:jc w:val="both"/>
        <w:rPr>
          <w:rFonts w:ascii="Times New Roman" w:hAnsi="Times New Roman" w:cs="Times New Roman"/>
          <w:b/>
          <w:bCs/>
        </w:rPr>
      </w:pPr>
    </w:p>
    <w:p w14:paraId="406BA811" w14:textId="12A30D9C" w:rsidR="007459A5" w:rsidRPr="008A3FE9" w:rsidRDefault="007459A5" w:rsidP="00516547">
      <w:pPr>
        <w:spacing w:after="0" w:line="276" w:lineRule="auto"/>
        <w:jc w:val="both"/>
        <w:rPr>
          <w:rFonts w:ascii="Times New Roman" w:hAnsi="Times New Roman" w:cs="Times New Roman"/>
          <w:sz w:val="22"/>
          <w:szCs w:val="22"/>
        </w:rPr>
      </w:pPr>
      <w:r w:rsidRPr="008A3FE9">
        <w:rPr>
          <w:rFonts w:ascii="Times New Roman" w:hAnsi="Times New Roman" w:cs="Times New Roman"/>
          <w:sz w:val="22"/>
          <w:szCs w:val="22"/>
        </w:rPr>
        <w:t>Objektivi VI</w:t>
      </w:r>
      <w:r w:rsidR="00066EA1" w:rsidRPr="008A3FE9">
        <w:rPr>
          <w:rFonts w:ascii="Times New Roman" w:hAnsi="Times New Roman" w:cs="Times New Roman"/>
          <w:sz w:val="22"/>
          <w:szCs w:val="22"/>
        </w:rPr>
        <w:t>.</w:t>
      </w:r>
      <w:r w:rsidRPr="008A3FE9">
        <w:rPr>
          <w:rFonts w:ascii="Times New Roman" w:hAnsi="Times New Roman" w:cs="Times New Roman"/>
          <w:sz w:val="22"/>
          <w:szCs w:val="22"/>
        </w:rPr>
        <w:t xml:space="preserve">1 </w:t>
      </w:r>
      <w:r w:rsidR="0090007B" w:rsidRPr="008A3FE9">
        <w:rPr>
          <w:rFonts w:ascii="Times New Roman" w:hAnsi="Times New Roman" w:cs="Times New Roman"/>
          <w:sz w:val="22"/>
          <w:szCs w:val="22"/>
        </w:rPr>
        <w:t>“</w:t>
      </w:r>
      <w:r w:rsidR="00516547" w:rsidRPr="008A3FE9">
        <w:rPr>
          <w:rFonts w:ascii="Times New Roman" w:hAnsi="Times New Roman" w:cs="Times New Roman"/>
          <w:i/>
          <w:iCs/>
          <w:sz w:val="22"/>
          <w:szCs w:val="22"/>
        </w:rPr>
        <w:t>F</w:t>
      </w:r>
      <w:r w:rsidRPr="008A3FE9">
        <w:rPr>
          <w:rFonts w:ascii="Times New Roman" w:hAnsi="Times New Roman" w:cs="Times New Roman"/>
          <w:i/>
          <w:iCs/>
          <w:sz w:val="22"/>
          <w:szCs w:val="22"/>
        </w:rPr>
        <w:t xml:space="preserve">uqizimin e sistemit të mbrojtjes sociale për të siguruar mbulim </w:t>
      </w:r>
      <w:r w:rsidR="00051434" w:rsidRPr="008A3FE9">
        <w:rPr>
          <w:rFonts w:ascii="Times New Roman" w:hAnsi="Times New Roman" w:cs="Times New Roman"/>
          <w:i/>
          <w:iCs/>
          <w:sz w:val="22"/>
          <w:szCs w:val="22"/>
        </w:rPr>
        <w:t>m</w:t>
      </w:r>
      <w:r w:rsidR="00184DE5" w:rsidRPr="008A3FE9">
        <w:rPr>
          <w:rFonts w:ascii="Times New Roman" w:hAnsi="Times New Roman" w:cs="Times New Roman"/>
          <w:i/>
          <w:iCs/>
          <w:sz w:val="22"/>
          <w:szCs w:val="22"/>
        </w:rPr>
        <w:t>ë</w:t>
      </w:r>
      <w:r w:rsidR="00051434" w:rsidRPr="008A3FE9">
        <w:rPr>
          <w:rFonts w:ascii="Times New Roman" w:hAnsi="Times New Roman" w:cs="Times New Roman"/>
          <w:i/>
          <w:iCs/>
          <w:sz w:val="22"/>
          <w:szCs w:val="22"/>
        </w:rPr>
        <w:t xml:space="preserve"> t</w:t>
      </w:r>
      <w:r w:rsidR="00184DE5" w:rsidRPr="008A3FE9">
        <w:rPr>
          <w:rFonts w:ascii="Times New Roman" w:hAnsi="Times New Roman" w:cs="Times New Roman"/>
          <w:i/>
          <w:iCs/>
          <w:sz w:val="22"/>
          <w:szCs w:val="22"/>
        </w:rPr>
        <w:t>ë</w:t>
      </w:r>
      <w:r w:rsidR="00051434" w:rsidRPr="008A3FE9">
        <w:rPr>
          <w:rFonts w:ascii="Times New Roman" w:hAnsi="Times New Roman" w:cs="Times New Roman"/>
          <w:i/>
          <w:iCs/>
          <w:sz w:val="22"/>
          <w:szCs w:val="22"/>
        </w:rPr>
        <w:t xml:space="preserve"> gjer</w:t>
      </w:r>
      <w:r w:rsidR="00184DE5" w:rsidRPr="008A3FE9">
        <w:rPr>
          <w:rFonts w:ascii="Times New Roman" w:hAnsi="Times New Roman" w:cs="Times New Roman"/>
          <w:i/>
          <w:iCs/>
          <w:sz w:val="22"/>
          <w:szCs w:val="22"/>
        </w:rPr>
        <w:t>ë</w:t>
      </w:r>
      <w:r w:rsidR="00066EA1" w:rsidRPr="008A3FE9">
        <w:rPr>
          <w:rFonts w:ascii="Times New Roman" w:hAnsi="Times New Roman" w:cs="Times New Roman"/>
          <w:i/>
          <w:iCs/>
          <w:sz w:val="22"/>
          <w:szCs w:val="22"/>
        </w:rPr>
        <w:t xml:space="preserve">, </w:t>
      </w:r>
      <w:r w:rsidRPr="008A3FE9">
        <w:rPr>
          <w:rFonts w:ascii="Times New Roman" w:hAnsi="Times New Roman" w:cs="Times New Roman"/>
          <w:i/>
          <w:iCs/>
          <w:sz w:val="22"/>
          <w:szCs w:val="22"/>
        </w:rPr>
        <w:t>shërbime të integruara komunitare dhe qëndrueshmëri ndaj krizave për familjet rome dhe egjiptiane</w:t>
      </w:r>
      <w:r w:rsidR="0090007B" w:rsidRPr="008A3FE9">
        <w:rPr>
          <w:rFonts w:ascii="Times New Roman" w:hAnsi="Times New Roman" w:cs="Times New Roman"/>
          <w:i/>
          <w:iCs/>
          <w:sz w:val="22"/>
          <w:szCs w:val="22"/>
        </w:rPr>
        <w:t>”</w:t>
      </w:r>
      <w:r w:rsidR="00066EA1" w:rsidRPr="008A3FE9">
        <w:rPr>
          <w:rFonts w:ascii="Times New Roman" w:hAnsi="Times New Roman" w:cs="Times New Roman"/>
          <w:i/>
          <w:iCs/>
          <w:sz w:val="22"/>
          <w:szCs w:val="22"/>
        </w:rPr>
        <w:t xml:space="preserve">. </w:t>
      </w:r>
      <w:r w:rsidRPr="008A3FE9">
        <w:rPr>
          <w:rFonts w:ascii="Times New Roman" w:hAnsi="Times New Roman" w:cs="Times New Roman"/>
          <w:sz w:val="22"/>
          <w:szCs w:val="22"/>
        </w:rPr>
        <w:t>Duke marrë parasysh nivelin e lartë të varfërisë</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pasigurisë ekonomike dhe ekspozimit ndaj rreziqeve sociale dhe mjedisore</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ky objektiv fokusohet në forcimin e rolit të mbrojtjes sociale si instrument kyç për parandalimin e përjashtimit social dhe nxitjen e riintegrimit socio-ekonomik</w:t>
      </w:r>
      <w:r w:rsidR="00066EA1" w:rsidRPr="008A3FE9">
        <w:rPr>
          <w:rFonts w:ascii="Times New Roman" w:hAnsi="Times New Roman" w:cs="Times New Roman"/>
          <w:sz w:val="22"/>
          <w:szCs w:val="22"/>
        </w:rPr>
        <w:t xml:space="preserve">. </w:t>
      </w:r>
    </w:p>
    <w:p w14:paraId="7D1B7C19" w14:textId="77777777" w:rsidR="007459A5" w:rsidRPr="008A3FE9" w:rsidRDefault="007459A5" w:rsidP="00516547">
      <w:pPr>
        <w:spacing w:after="0" w:line="276" w:lineRule="auto"/>
        <w:jc w:val="both"/>
        <w:rPr>
          <w:rFonts w:ascii="Times New Roman" w:hAnsi="Times New Roman" w:cs="Times New Roman"/>
          <w:sz w:val="22"/>
          <w:szCs w:val="22"/>
        </w:rPr>
      </w:pPr>
    </w:p>
    <w:p w14:paraId="2274C8D0" w14:textId="77777777" w:rsidR="007459A5" w:rsidRPr="008A3FE9" w:rsidRDefault="007459A5" w:rsidP="00516547">
      <w:pPr>
        <w:tabs>
          <w:tab w:val="left" w:pos="5532"/>
        </w:tabs>
        <w:spacing w:after="0" w:line="276" w:lineRule="auto"/>
        <w:jc w:val="both"/>
        <w:rPr>
          <w:rFonts w:ascii="Times New Roman" w:hAnsi="Times New Roman" w:cs="Times New Roman"/>
          <w:sz w:val="22"/>
          <w:szCs w:val="22"/>
        </w:rPr>
      </w:pPr>
      <w:r w:rsidRPr="008A3FE9">
        <w:rPr>
          <w:rFonts w:ascii="Times New Roman" w:hAnsi="Times New Roman" w:cs="Times New Roman"/>
          <w:sz w:val="22"/>
          <w:szCs w:val="22"/>
        </w:rPr>
        <w:t>Në kuadër të këtij objektivi</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masat prioritare jan</w:t>
      </w:r>
      <w:r w:rsidR="00F73CD8" w:rsidRPr="008A3FE9">
        <w:rPr>
          <w:rFonts w:ascii="Times New Roman" w:hAnsi="Times New Roman" w:cs="Times New Roman"/>
          <w:sz w:val="22"/>
          <w:szCs w:val="22"/>
        </w:rPr>
        <w:t>ë</w:t>
      </w:r>
      <w:r w:rsidR="00066EA1" w:rsidRPr="008A3FE9">
        <w:rPr>
          <w:rFonts w:ascii="Times New Roman" w:hAnsi="Times New Roman" w:cs="Times New Roman"/>
          <w:sz w:val="22"/>
          <w:szCs w:val="22"/>
        </w:rPr>
        <w:t xml:space="preserve">: </w:t>
      </w:r>
      <w:r w:rsidR="00051434" w:rsidRPr="008A3FE9">
        <w:rPr>
          <w:rFonts w:ascii="Times New Roman" w:hAnsi="Times New Roman" w:cs="Times New Roman"/>
          <w:sz w:val="22"/>
          <w:szCs w:val="22"/>
        </w:rPr>
        <w:tab/>
      </w:r>
    </w:p>
    <w:p w14:paraId="7548A575" w14:textId="77777777" w:rsidR="007459A5" w:rsidRPr="008A3FE9" w:rsidRDefault="007459A5" w:rsidP="00BE5B34">
      <w:pPr>
        <w:pStyle w:val="ListParagraph"/>
        <w:numPr>
          <w:ilvl w:val="0"/>
          <w:numId w:val="21"/>
        </w:numPr>
        <w:spacing w:after="0" w:line="276" w:lineRule="auto"/>
        <w:jc w:val="both"/>
        <w:rPr>
          <w:rFonts w:ascii="Times New Roman" w:hAnsi="Times New Roman" w:cs="Times New Roman"/>
          <w:sz w:val="22"/>
          <w:szCs w:val="22"/>
        </w:rPr>
      </w:pPr>
      <w:r w:rsidRPr="008A3FE9">
        <w:rPr>
          <w:rFonts w:ascii="Times New Roman" w:hAnsi="Times New Roman" w:cs="Times New Roman"/>
          <w:sz w:val="22"/>
          <w:szCs w:val="22"/>
        </w:rPr>
        <w:t>Përmirësimi i aksesit në NE dhe subvencione (energji</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arsim</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shëndetësi)</w:t>
      </w:r>
      <w:r w:rsidR="00066EA1" w:rsidRPr="008A3FE9">
        <w:rPr>
          <w:rFonts w:ascii="Times New Roman" w:hAnsi="Times New Roman" w:cs="Times New Roman"/>
          <w:sz w:val="22"/>
          <w:szCs w:val="22"/>
        </w:rPr>
        <w:t xml:space="preserve">. </w:t>
      </w:r>
    </w:p>
    <w:p w14:paraId="7F0067CB" w14:textId="77777777" w:rsidR="007459A5" w:rsidRPr="008A3FE9" w:rsidRDefault="007459A5" w:rsidP="00BE5B34">
      <w:pPr>
        <w:pStyle w:val="ListParagraph"/>
        <w:numPr>
          <w:ilvl w:val="0"/>
          <w:numId w:val="21"/>
        </w:numPr>
        <w:spacing w:after="0" w:line="276" w:lineRule="auto"/>
        <w:jc w:val="both"/>
        <w:rPr>
          <w:rFonts w:ascii="Times New Roman" w:hAnsi="Times New Roman" w:cs="Times New Roman"/>
          <w:sz w:val="22"/>
          <w:szCs w:val="22"/>
        </w:rPr>
      </w:pPr>
      <w:r w:rsidRPr="008A3FE9">
        <w:rPr>
          <w:rFonts w:ascii="Times New Roman" w:hAnsi="Times New Roman" w:cs="Times New Roman"/>
          <w:sz w:val="22"/>
          <w:szCs w:val="22"/>
        </w:rPr>
        <w:t>Zbatimi i Planeve Individuale të Riintegrimit n</w:t>
      </w:r>
      <w:r w:rsidR="00F73CD8" w:rsidRPr="008A3FE9">
        <w:rPr>
          <w:rFonts w:ascii="Times New Roman" w:hAnsi="Times New Roman" w:cs="Times New Roman"/>
          <w:sz w:val="22"/>
          <w:szCs w:val="22"/>
        </w:rPr>
        <w:t>ë</w:t>
      </w:r>
      <w:r w:rsidRPr="008A3FE9">
        <w:rPr>
          <w:rFonts w:ascii="Times New Roman" w:hAnsi="Times New Roman" w:cs="Times New Roman"/>
          <w:sz w:val="22"/>
          <w:szCs w:val="22"/>
        </w:rPr>
        <w:t>p</w:t>
      </w:r>
      <w:r w:rsidR="00F73CD8" w:rsidRPr="008A3FE9">
        <w:rPr>
          <w:rFonts w:ascii="Times New Roman" w:hAnsi="Times New Roman" w:cs="Times New Roman"/>
          <w:sz w:val="22"/>
          <w:szCs w:val="22"/>
        </w:rPr>
        <w:t>ë</w:t>
      </w:r>
      <w:r w:rsidRPr="008A3FE9">
        <w:rPr>
          <w:rFonts w:ascii="Times New Roman" w:hAnsi="Times New Roman" w:cs="Times New Roman"/>
          <w:sz w:val="22"/>
          <w:szCs w:val="22"/>
        </w:rPr>
        <w:t>rmjet referimit drejt punësimit/shërbimeve</w:t>
      </w:r>
      <w:r w:rsidR="00066EA1" w:rsidRPr="008A3FE9">
        <w:rPr>
          <w:rFonts w:ascii="Times New Roman" w:hAnsi="Times New Roman" w:cs="Times New Roman"/>
          <w:sz w:val="22"/>
          <w:szCs w:val="22"/>
        </w:rPr>
        <w:t xml:space="preserve">. </w:t>
      </w:r>
    </w:p>
    <w:p w14:paraId="4D9AE556" w14:textId="77777777" w:rsidR="007459A5" w:rsidRPr="008A3FE9" w:rsidRDefault="007459A5" w:rsidP="00BE5B34">
      <w:pPr>
        <w:pStyle w:val="ListParagraph"/>
        <w:numPr>
          <w:ilvl w:val="0"/>
          <w:numId w:val="21"/>
        </w:numPr>
        <w:spacing w:after="0" w:line="276" w:lineRule="auto"/>
        <w:jc w:val="both"/>
        <w:rPr>
          <w:rFonts w:ascii="Times New Roman" w:hAnsi="Times New Roman" w:cs="Times New Roman"/>
          <w:sz w:val="22"/>
          <w:szCs w:val="22"/>
        </w:rPr>
      </w:pPr>
      <w:r w:rsidRPr="008A3FE9">
        <w:rPr>
          <w:rFonts w:ascii="Times New Roman" w:hAnsi="Times New Roman" w:cs="Times New Roman"/>
          <w:sz w:val="22"/>
          <w:szCs w:val="22"/>
        </w:rPr>
        <w:t>Hartimi politika vendore lehtësuese për aksesin në shërbimet e fëmijërisë së hershme</w:t>
      </w:r>
      <w:r w:rsidR="00066EA1" w:rsidRPr="008A3FE9">
        <w:rPr>
          <w:rFonts w:ascii="Times New Roman" w:hAnsi="Times New Roman" w:cs="Times New Roman"/>
          <w:sz w:val="22"/>
          <w:szCs w:val="22"/>
        </w:rPr>
        <w:t xml:space="preserve">. </w:t>
      </w:r>
    </w:p>
    <w:p w14:paraId="4A5CE131" w14:textId="77777777" w:rsidR="007459A5" w:rsidRPr="008A3FE9" w:rsidRDefault="007459A5" w:rsidP="00BE5B34">
      <w:pPr>
        <w:pStyle w:val="ListParagraph"/>
        <w:numPr>
          <w:ilvl w:val="0"/>
          <w:numId w:val="21"/>
        </w:numPr>
        <w:spacing w:after="0" w:line="276" w:lineRule="auto"/>
        <w:jc w:val="both"/>
        <w:rPr>
          <w:rFonts w:ascii="Times New Roman" w:hAnsi="Times New Roman" w:cs="Times New Roman"/>
          <w:sz w:val="22"/>
          <w:szCs w:val="22"/>
        </w:rPr>
      </w:pPr>
      <w:r w:rsidRPr="008A3FE9">
        <w:rPr>
          <w:rFonts w:ascii="Times New Roman" w:hAnsi="Times New Roman" w:cs="Times New Roman"/>
          <w:sz w:val="22"/>
          <w:szCs w:val="22"/>
        </w:rPr>
        <w:t xml:space="preserve">Ngritja e shërbimeve lëvizëse (Mobile Units) dhe ndërmjetësimit </w:t>
      </w:r>
      <w:r w:rsidR="00AD2FD2" w:rsidRPr="008A3FE9">
        <w:rPr>
          <w:rFonts w:ascii="Times New Roman" w:hAnsi="Times New Roman" w:cs="Times New Roman"/>
          <w:sz w:val="22"/>
          <w:szCs w:val="22"/>
        </w:rPr>
        <w:t>k</w:t>
      </w:r>
      <w:r w:rsidRPr="008A3FE9">
        <w:rPr>
          <w:rFonts w:ascii="Times New Roman" w:hAnsi="Times New Roman" w:cs="Times New Roman"/>
          <w:sz w:val="22"/>
          <w:szCs w:val="22"/>
        </w:rPr>
        <w:t>omunitar në zona të izoluara</w:t>
      </w:r>
      <w:r w:rsidR="00066EA1" w:rsidRPr="008A3FE9">
        <w:rPr>
          <w:rFonts w:ascii="Times New Roman" w:hAnsi="Times New Roman" w:cs="Times New Roman"/>
          <w:sz w:val="22"/>
          <w:szCs w:val="22"/>
        </w:rPr>
        <w:t xml:space="preserve">. </w:t>
      </w:r>
    </w:p>
    <w:p w14:paraId="6838038B" w14:textId="77777777" w:rsidR="007459A5" w:rsidRPr="008A3FE9" w:rsidRDefault="007459A5" w:rsidP="00BE5B34">
      <w:pPr>
        <w:pStyle w:val="ListParagraph"/>
        <w:numPr>
          <w:ilvl w:val="0"/>
          <w:numId w:val="21"/>
        </w:numPr>
        <w:spacing w:after="0" w:line="276" w:lineRule="auto"/>
        <w:jc w:val="both"/>
        <w:rPr>
          <w:rFonts w:ascii="Times New Roman" w:hAnsi="Times New Roman" w:cs="Times New Roman"/>
          <w:sz w:val="22"/>
          <w:szCs w:val="22"/>
        </w:rPr>
      </w:pPr>
      <w:r w:rsidRPr="008A3FE9">
        <w:rPr>
          <w:rFonts w:ascii="Times New Roman" w:hAnsi="Times New Roman" w:cs="Times New Roman"/>
          <w:sz w:val="22"/>
          <w:szCs w:val="22"/>
        </w:rPr>
        <w:t>Forcimi i Mekanizmit të Referimit për rastet e dhunës në familje dhe trafikimit</w:t>
      </w:r>
      <w:r w:rsidR="00066EA1" w:rsidRPr="008A3FE9">
        <w:rPr>
          <w:rFonts w:ascii="Times New Roman" w:hAnsi="Times New Roman" w:cs="Times New Roman"/>
          <w:sz w:val="22"/>
          <w:szCs w:val="22"/>
        </w:rPr>
        <w:t xml:space="preserve">. </w:t>
      </w:r>
    </w:p>
    <w:p w14:paraId="47ECD72B" w14:textId="06475D32" w:rsidR="007459A5" w:rsidRPr="008A3FE9" w:rsidRDefault="007459A5" w:rsidP="00BE5B34">
      <w:pPr>
        <w:pStyle w:val="ListParagraph"/>
        <w:numPr>
          <w:ilvl w:val="0"/>
          <w:numId w:val="21"/>
        </w:numPr>
        <w:spacing w:after="0" w:line="276" w:lineRule="auto"/>
        <w:jc w:val="both"/>
        <w:rPr>
          <w:rFonts w:ascii="Times New Roman" w:hAnsi="Times New Roman" w:cs="Times New Roman"/>
          <w:sz w:val="22"/>
          <w:szCs w:val="22"/>
        </w:rPr>
      </w:pPr>
      <w:r w:rsidRPr="008A3FE9">
        <w:rPr>
          <w:rFonts w:ascii="Times New Roman" w:hAnsi="Times New Roman" w:cs="Times New Roman"/>
          <w:sz w:val="22"/>
          <w:szCs w:val="22"/>
        </w:rPr>
        <w:t>Menaxhimi multidisiplinar i rasteve për fëmijët në situatë rruge dhe fuqizimi i familjeve të tyre</w:t>
      </w:r>
      <w:r w:rsidRPr="008A3FE9">
        <w:tab/>
      </w:r>
    </w:p>
    <w:p w14:paraId="64076722" w14:textId="77777777" w:rsidR="007459A5" w:rsidRPr="008A3FE9" w:rsidRDefault="007459A5" w:rsidP="00BE5B34">
      <w:pPr>
        <w:pStyle w:val="ListParagraph"/>
        <w:numPr>
          <w:ilvl w:val="0"/>
          <w:numId w:val="21"/>
        </w:numPr>
        <w:spacing w:after="0" w:line="276" w:lineRule="auto"/>
        <w:jc w:val="both"/>
        <w:rPr>
          <w:rFonts w:ascii="Times New Roman" w:hAnsi="Times New Roman" w:cs="Times New Roman"/>
          <w:sz w:val="22"/>
          <w:szCs w:val="22"/>
        </w:rPr>
      </w:pPr>
      <w:r w:rsidRPr="008A3FE9">
        <w:rPr>
          <w:rFonts w:ascii="Times New Roman" w:hAnsi="Times New Roman" w:cs="Times New Roman"/>
          <w:sz w:val="22"/>
          <w:szCs w:val="22"/>
        </w:rPr>
        <w:t>Fushata ndërgjegjësuese në gjuhën rome për rreziqet nga pandemitë dhe mbrojtjen civile (përmbytje</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zjarre</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erozion)</w:t>
      </w:r>
      <w:r w:rsidR="00066EA1" w:rsidRPr="008A3FE9">
        <w:rPr>
          <w:rFonts w:ascii="Times New Roman" w:hAnsi="Times New Roman" w:cs="Times New Roman"/>
          <w:sz w:val="22"/>
          <w:szCs w:val="22"/>
        </w:rPr>
        <w:t xml:space="preserve">. </w:t>
      </w:r>
    </w:p>
    <w:p w14:paraId="0B0C6D61" w14:textId="5AD6BA7F" w:rsidR="007459A5" w:rsidRPr="008A3FE9" w:rsidRDefault="007459A5" w:rsidP="00BE5B34">
      <w:pPr>
        <w:pStyle w:val="ListParagraph"/>
        <w:numPr>
          <w:ilvl w:val="0"/>
          <w:numId w:val="21"/>
        </w:numPr>
        <w:spacing w:after="0" w:line="276" w:lineRule="auto"/>
        <w:jc w:val="both"/>
        <w:rPr>
          <w:rFonts w:ascii="Times New Roman" w:hAnsi="Times New Roman" w:cs="Times New Roman"/>
          <w:sz w:val="22"/>
          <w:szCs w:val="22"/>
        </w:rPr>
      </w:pPr>
      <w:r w:rsidRPr="008A3FE9">
        <w:rPr>
          <w:rFonts w:ascii="Times New Roman" w:hAnsi="Times New Roman" w:cs="Times New Roman"/>
          <w:sz w:val="22"/>
          <w:szCs w:val="22"/>
        </w:rPr>
        <w:t xml:space="preserve">Krijimi i </w:t>
      </w:r>
      <w:r w:rsidR="001231B4" w:rsidRPr="008A3FE9">
        <w:rPr>
          <w:rFonts w:ascii="Times New Roman" w:hAnsi="Times New Roman" w:cs="Times New Roman"/>
          <w:sz w:val="22"/>
          <w:szCs w:val="22"/>
        </w:rPr>
        <w:t xml:space="preserve">bazës së </w:t>
      </w:r>
      <w:r w:rsidR="00847967" w:rsidRPr="008A3FE9">
        <w:rPr>
          <w:rFonts w:ascii="Times New Roman" w:hAnsi="Times New Roman" w:cs="Times New Roman"/>
          <w:sz w:val="22"/>
          <w:szCs w:val="22"/>
        </w:rPr>
        <w:t>të</w:t>
      </w:r>
      <w:r w:rsidRPr="008A3FE9">
        <w:rPr>
          <w:rFonts w:ascii="Times New Roman" w:hAnsi="Times New Roman" w:cs="Times New Roman"/>
          <w:sz w:val="22"/>
          <w:szCs w:val="22"/>
        </w:rPr>
        <w:t xml:space="preserve"> dhënave për familjet më të rrezikuara për shpërndarjen e shpejtë të ndihmave në </w:t>
      </w:r>
      <w:r w:rsidR="00DF7B94" w:rsidRPr="008A3FE9">
        <w:rPr>
          <w:rFonts w:ascii="Times New Roman" w:hAnsi="Times New Roman" w:cs="Times New Roman"/>
          <w:sz w:val="22"/>
          <w:szCs w:val="22"/>
        </w:rPr>
        <w:t xml:space="preserve"> të emergjencave civile</w:t>
      </w:r>
      <w:r w:rsidR="00066EA1" w:rsidRPr="008A3FE9">
        <w:rPr>
          <w:rFonts w:ascii="Times New Roman" w:hAnsi="Times New Roman" w:cs="Times New Roman"/>
          <w:sz w:val="22"/>
          <w:szCs w:val="22"/>
        </w:rPr>
        <w:t xml:space="preserve">. </w:t>
      </w:r>
    </w:p>
    <w:p w14:paraId="76CCD689" w14:textId="77777777" w:rsidR="007459A5" w:rsidRPr="008A3FE9" w:rsidRDefault="007459A5" w:rsidP="00BE5B34">
      <w:pPr>
        <w:pStyle w:val="ListParagraph"/>
        <w:numPr>
          <w:ilvl w:val="0"/>
          <w:numId w:val="21"/>
        </w:numPr>
        <w:spacing w:after="0" w:line="276" w:lineRule="auto"/>
        <w:jc w:val="both"/>
        <w:rPr>
          <w:rFonts w:ascii="Times New Roman" w:hAnsi="Times New Roman" w:cs="Times New Roman"/>
          <w:sz w:val="22"/>
          <w:szCs w:val="22"/>
        </w:rPr>
      </w:pPr>
      <w:r w:rsidRPr="008A3FE9">
        <w:rPr>
          <w:rFonts w:ascii="Times New Roman" w:hAnsi="Times New Roman" w:cs="Times New Roman"/>
          <w:sz w:val="22"/>
          <w:szCs w:val="22"/>
        </w:rPr>
        <w:t>Identifikimi i vendbanimeve rome në rrezik erozioni dhe planifikimi i masave mbrojtëse ose zhvendosjes emergjente</w:t>
      </w:r>
      <w:r w:rsidR="00066EA1" w:rsidRPr="008A3FE9">
        <w:rPr>
          <w:rFonts w:ascii="Times New Roman" w:hAnsi="Times New Roman" w:cs="Times New Roman"/>
          <w:sz w:val="22"/>
          <w:szCs w:val="22"/>
        </w:rPr>
        <w:t xml:space="preserve">. </w:t>
      </w:r>
    </w:p>
    <w:p w14:paraId="2B4F3DBB" w14:textId="77777777" w:rsidR="000F7924" w:rsidRPr="008A3FE9" w:rsidRDefault="000F7924" w:rsidP="00BE5B34">
      <w:pPr>
        <w:pStyle w:val="CommentText"/>
        <w:numPr>
          <w:ilvl w:val="0"/>
          <w:numId w:val="21"/>
        </w:numPr>
        <w:spacing w:after="0" w:line="276" w:lineRule="auto"/>
        <w:jc w:val="both"/>
        <w:rPr>
          <w:rFonts w:ascii="Times New Roman" w:hAnsi="Times New Roman" w:cs="Times New Roman"/>
          <w:sz w:val="22"/>
          <w:szCs w:val="22"/>
        </w:rPr>
      </w:pPr>
      <w:r w:rsidRPr="008A3FE9">
        <w:rPr>
          <w:rFonts w:ascii="Times New Roman" w:hAnsi="Times New Roman" w:cs="Times New Roman"/>
          <w:sz w:val="22"/>
          <w:szCs w:val="22"/>
        </w:rPr>
        <w:t>Forcimi i kapaciteteve të njësive vendore për menaxhimin e rasteve dhe ofrimin e shërbimeve sociale të integruara</w:t>
      </w:r>
      <w:r w:rsidR="00066EA1" w:rsidRPr="008A3FE9">
        <w:rPr>
          <w:rFonts w:ascii="Times New Roman" w:hAnsi="Times New Roman" w:cs="Times New Roman"/>
          <w:sz w:val="22"/>
          <w:szCs w:val="22"/>
        </w:rPr>
        <w:t xml:space="preserve">. </w:t>
      </w:r>
    </w:p>
    <w:p w14:paraId="1A00016F" w14:textId="77777777" w:rsidR="000F7924" w:rsidRPr="008A3FE9" w:rsidRDefault="000F7924" w:rsidP="00BE5B34">
      <w:pPr>
        <w:pStyle w:val="CommentText"/>
        <w:numPr>
          <w:ilvl w:val="0"/>
          <w:numId w:val="21"/>
        </w:numPr>
        <w:spacing w:after="0" w:line="276" w:lineRule="auto"/>
        <w:jc w:val="both"/>
        <w:rPr>
          <w:rFonts w:ascii="Times New Roman" w:hAnsi="Times New Roman" w:cs="Times New Roman"/>
          <w:sz w:val="22"/>
          <w:szCs w:val="22"/>
        </w:rPr>
      </w:pPr>
      <w:r w:rsidRPr="008A3FE9">
        <w:rPr>
          <w:rFonts w:ascii="Times New Roman" w:hAnsi="Times New Roman" w:cs="Times New Roman"/>
          <w:sz w:val="22"/>
          <w:szCs w:val="22"/>
        </w:rPr>
        <w:t>Përmirësimi i aksesit në skemat e aftësisë së kufizuar dhe shërbimet mbështetëse</w:t>
      </w:r>
      <w:r w:rsidR="00066EA1" w:rsidRPr="008A3FE9">
        <w:rPr>
          <w:rFonts w:ascii="Times New Roman" w:hAnsi="Times New Roman" w:cs="Times New Roman"/>
          <w:sz w:val="22"/>
          <w:szCs w:val="22"/>
        </w:rPr>
        <w:t xml:space="preserve">. </w:t>
      </w:r>
    </w:p>
    <w:p w14:paraId="0D43B247" w14:textId="77777777" w:rsidR="000F7924" w:rsidRPr="008A3FE9" w:rsidRDefault="000F7924" w:rsidP="00BE5B34">
      <w:pPr>
        <w:pStyle w:val="CommentText"/>
        <w:numPr>
          <w:ilvl w:val="0"/>
          <w:numId w:val="21"/>
        </w:numPr>
        <w:spacing w:after="0" w:line="276" w:lineRule="auto"/>
        <w:jc w:val="both"/>
        <w:rPr>
          <w:rFonts w:ascii="Times New Roman" w:hAnsi="Times New Roman" w:cs="Times New Roman"/>
          <w:sz w:val="22"/>
          <w:szCs w:val="22"/>
        </w:rPr>
      </w:pPr>
      <w:r w:rsidRPr="008A3FE9">
        <w:rPr>
          <w:rFonts w:ascii="Times New Roman" w:hAnsi="Times New Roman" w:cs="Times New Roman"/>
          <w:sz w:val="22"/>
          <w:szCs w:val="22"/>
        </w:rPr>
        <w:t>Zhvillimi i shërbimeve parandaluese për familjet në rrezik për të reduktuar institucionalizimin dhe përjashtimin social</w:t>
      </w:r>
      <w:r w:rsidR="00066EA1" w:rsidRPr="008A3FE9">
        <w:rPr>
          <w:rFonts w:ascii="Times New Roman" w:hAnsi="Times New Roman" w:cs="Times New Roman"/>
          <w:sz w:val="22"/>
          <w:szCs w:val="22"/>
        </w:rPr>
        <w:t xml:space="preserve">. </w:t>
      </w:r>
    </w:p>
    <w:p w14:paraId="791B150C" w14:textId="77777777" w:rsidR="005B1C30" w:rsidRPr="008A3FE9" w:rsidRDefault="005B1C30" w:rsidP="00516547">
      <w:pPr>
        <w:spacing w:after="0" w:line="276" w:lineRule="auto"/>
        <w:jc w:val="both"/>
        <w:rPr>
          <w:rFonts w:ascii="Times New Roman" w:hAnsi="Times New Roman" w:cs="Times New Roman"/>
          <w:sz w:val="22"/>
          <w:szCs w:val="22"/>
        </w:rPr>
      </w:pPr>
    </w:p>
    <w:p w14:paraId="1F036399" w14:textId="77777777" w:rsidR="007459A5" w:rsidRPr="008A3FE9" w:rsidRDefault="007459A5" w:rsidP="00516547">
      <w:pPr>
        <w:spacing w:line="276" w:lineRule="auto"/>
        <w:rPr>
          <w:rFonts w:ascii="Times New Roman" w:hAnsi="Times New Roman" w:cs="Times New Roman"/>
          <w:sz w:val="22"/>
          <w:szCs w:val="22"/>
        </w:rPr>
      </w:pPr>
      <w:r w:rsidRPr="008A3FE9">
        <w:rPr>
          <w:rFonts w:ascii="Times New Roman" w:hAnsi="Times New Roman" w:cs="Times New Roman"/>
          <w:sz w:val="22"/>
          <w:szCs w:val="22"/>
        </w:rPr>
        <w:t>Rezultatet e pritshme deri në 2030</w:t>
      </w:r>
      <w:r w:rsidR="00066EA1" w:rsidRPr="008A3FE9">
        <w:rPr>
          <w:rFonts w:ascii="Times New Roman" w:hAnsi="Times New Roman" w:cs="Times New Roman"/>
          <w:sz w:val="22"/>
          <w:szCs w:val="22"/>
        </w:rPr>
        <w:t xml:space="preserve">: </w:t>
      </w:r>
    </w:p>
    <w:p w14:paraId="6010B02F" w14:textId="77777777" w:rsidR="005B1C30" w:rsidRPr="008A3FE9" w:rsidRDefault="005B1C30" w:rsidP="00BE5B34">
      <w:pPr>
        <w:pStyle w:val="ListParagraph"/>
        <w:numPr>
          <w:ilvl w:val="0"/>
          <w:numId w:val="22"/>
        </w:numPr>
        <w:spacing w:after="0" w:line="276" w:lineRule="auto"/>
        <w:jc w:val="both"/>
        <w:rPr>
          <w:rFonts w:ascii="Times New Roman" w:hAnsi="Times New Roman" w:cs="Times New Roman"/>
          <w:sz w:val="22"/>
          <w:szCs w:val="22"/>
        </w:rPr>
      </w:pPr>
      <w:r w:rsidRPr="008A3FE9">
        <w:rPr>
          <w:rFonts w:ascii="Times New Roman" w:hAnsi="Times New Roman" w:cs="Times New Roman"/>
          <w:sz w:val="22"/>
          <w:szCs w:val="22"/>
        </w:rPr>
        <w:t>Fuqizimi i skemave të mbrojtjes financiare dhe tranzicioni drejt riintegrimit aktiv</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ab/>
      </w:r>
      <w:r w:rsidRPr="008A3FE9">
        <w:rPr>
          <w:rFonts w:ascii="Times New Roman" w:hAnsi="Times New Roman" w:cs="Times New Roman"/>
          <w:sz w:val="22"/>
          <w:szCs w:val="22"/>
        </w:rPr>
        <w:tab/>
      </w:r>
    </w:p>
    <w:p w14:paraId="7B43DF7A" w14:textId="77777777" w:rsidR="005B1C30" w:rsidRPr="008A3FE9" w:rsidRDefault="005B1C30" w:rsidP="00BE5B34">
      <w:pPr>
        <w:pStyle w:val="ListParagraph"/>
        <w:numPr>
          <w:ilvl w:val="0"/>
          <w:numId w:val="22"/>
        </w:numPr>
        <w:spacing w:after="0" w:line="276" w:lineRule="auto"/>
        <w:jc w:val="both"/>
        <w:rPr>
          <w:rFonts w:ascii="Times New Roman" w:hAnsi="Times New Roman" w:cs="Times New Roman"/>
          <w:sz w:val="22"/>
          <w:szCs w:val="22"/>
        </w:rPr>
      </w:pPr>
      <w:r w:rsidRPr="008A3FE9">
        <w:rPr>
          <w:rFonts w:ascii="Times New Roman" w:hAnsi="Times New Roman" w:cs="Times New Roman"/>
          <w:sz w:val="22"/>
          <w:szCs w:val="22"/>
        </w:rPr>
        <w:t>Zgjerimi i shërbimeve sociale të integruara dhe mbrojtja e grupeve në rrezik (fëmijët/trafikimi)</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ab/>
      </w:r>
    </w:p>
    <w:p w14:paraId="558EB48E" w14:textId="77777777" w:rsidR="00FF2CB6" w:rsidRPr="008A3FE9" w:rsidRDefault="005B1C30" w:rsidP="00BE5B34">
      <w:pPr>
        <w:pStyle w:val="ListParagraph"/>
        <w:numPr>
          <w:ilvl w:val="0"/>
          <w:numId w:val="22"/>
        </w:numPr>
        <w:spacing w:after="0" w:line="276" w:lineRule="auto"/>
        <w:jc w:val="both"/>
        <w:rPr>
          <w:rFonts w:ascii="Times New Roman" w:hAnsi="Times New Roman" w:cs="Times New Roman"/>
          <w:sz w:val="22"/>
          <w:szCs w:val="22"/>
        </w:rPr>
      </w:pPr>
      <w:r w:rsidRPr="008A3FE9">
        <w:rPr>
          <w:rFonts w:ascii="Times New Roman" w:hAnsi="Times New Roman" w:cs="Times New Roman"/>
          <w:sz w:val="22"/>
          <w:szCs w:val="22"/>
        </w:rPr>
        <w:t>Rritja e qëndrueshmërisë</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ndaj krizave</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pandemive dhe fatkeqësive natyrore</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ab/>
      </w:r>
    </w:p>
    <w:p w14:paraId="5613789F" w14:textId="77777777" w:rsidR="00FF2CB6" w:rsidRPr="008A3FE9" w:rsidRDefault="00FF2CB6" w:rsidP="00FF2CB6">
      <w:pPr>
        <w:spacing w:after="0" w:line="276" w:lineRule="auto"/>
        <w:jc w:val="both"/>
        <w:rPr>
          <w:rFonts w:ascii="Times New Roman" w:hAnsi="Times New Roman" w:cs="Times New Roman"/>
          <w:sz w:val="22"/>
          <w:szCs w:val="22"/>
        </w:rPr>
      </w:pPr>
    </w:p>
    <w:p w14:paraId="252209FC" w14:textId="77777777" w:rsidR="00FF2CB6" w:rsidRPr="008A3FE9" w:rsidRDefault="00FF2CB6" w:rsidP="00FF2CB6">
      <w:pPr>
        <w:spacing w:after="0" w:line="276" w:lineRule="auto"/>
        <w:jc w:val="both"/>
        <w:rPr>
          <w:rFonts w:ascii="Times New Roman" w:hAnsi="Times New Roman" w:cs="Times New Roman"/>
          <w:sz w:val="22"/>
          <w:szCs w:val="22"/>
        </w:rPr>
      </w:pPr>
      <w:r w:rsidRPr="008A3FE9">
        <w:rPr>
          <w:rFonts w:ascii="Times New Roman" w:hAnsi="Times New Roman" w:cs="Times New Roman"/>
          <w:sz w:val="22"/>
          <w:szCs w:val="22"/>
        </w:rPr>
        <w:t>Indikatorë të matshëm:</w:t>
      </w:r>
    </w:p>
    <w:p w14:paraId="62C2B9FE" w14:textId="77777777" w:rsidR="00FF2CB6" w:rsidRPr="008A3FE9" w:rsidRDefault="00FF2CB6" w:rsidP="00FF2CB6">
      <w:pPr>
        <w:spacing w:after="0" w:line="276" w:lineRule="auto"/>
        <w:jc w:val="both"/>
        <w:rPr>
          <w:rFonts w:ascii="Times New Roman" w:hAnsi="Times New Roman" w:cs="Times New Roman"/>
          <w:sz w:val="22"/>
          <w:szCs w:val="22"/>
        </w:rPr>
      </w:pPr>
    </w:p>
    <w:p w14:paraId="75E13471" w14:textId="412451C5" w:rsidR="007459A5" w:rsidRPr="008A3FE9" w:rsidRDefault="00FF2CB6" w:rsidP="00BE5B34">
      <w:pPr>
        <w:pStyle w:val="ListParagraph"/>
        <w:numPr>
          <w:ilvl w:val="0"/>
          <w:numId w:val="46"/>
        </w:numPr>
        <w:spacing w:after="0" w:line="276" w:lineRule="auto"/>
        <w:jc w:val="both"/>
        <w:rPr>
          <w:rFonts w:ascii="Times New Roman" w:hAnsi="Times New Roman" w:cs="Times New Roman"/>
          <w:sz w:val="22"/>
          <w:szCs w:val="22"/>
        </w:rPr>
      </w:pPr>
      <w:r w:rsidRPr="008A3FE9">
        <w:rPr>
          <w:rFonts w:ascii="Times New Roman" w:eastAsia="Times New Roman" w:hAnsi="Times New Roman" w:cs="Times New Roman"/>
          <w:kern w:val="0"/>
          <w:sz w:val="22"/>
          <w:szCs w:val="22"/>
        </w:rPr>
        <w:t>Numri i bashkive që financojnë shërbime për romët dhe egjiptianët përmes Fondit Social.</w:t>
      </w:r>
      <w:r w:rsidR="005B1C30" w:rsidRPr="008A3FE9">
        <w:rPr>
          <w:rFonts w:ascii="Times New Roman" w:hAnsi="Times New Roman" w:cs="Times New Roman"/>
          <w:sz w:val="22"/>
          <w:szCs w:val="22"/>
        </w:rPr>
        <w:tab/>
      </w:r>
    </w:p>
    <w:p w14:paraId="07FD9C05" w14:textId="2418BA44" w:rsidR="00FF2CB6" w:rsidRPr="008A3FE9" w:rsidRDefault="00FF2CB6" w:rsidP="00BE5B34">
      <w:pPr>
        <w:pStyle w:val="ListParagraph"/>
        <w:numPr>
          <w:ilvl w:val="0"/>
          <w:numId w:val="46"/>
        </w:numPr>
        <w:spacing w:after="0" w:line="276" w:lineRule="auto"/>
        <w:jc w:val="both"/>
        <w:rPr>
          <w:rFonts w:ascii="Times New Roman" w:hAnsi="Times New Roman" w:cs="Times New Roman"/>
          <w:sz w:val="22"/>
          <w:szCs w:val="22"/>
        </w:rPr>
      </w:pPr>
      <w:r w:rsidRPr="008A3FE9">
        <w:rPr>
          <w:rFonts w:ascii="Times New Roman" w:eastAsia="Times New Roman" w:hAnsi="Times New Roman" w:cs="Times New Roman"/>
          <w:color w:val="000000"/>
          <w:kern w:val="0"/>
          <w:sz w:val="22"/>
          <w:szCs w:val="22"/>
        </w:rPr>
        <w:t>Numri i fëmijëve në situatë rruge dhe familjeve të trajtuara nga skuadrat e terrenit.</w:t>
      </w:r>
    </w:p>
    <w:p w14:paraId="5BA5CD42" w14:textId="77777777" w:rsidR="007459A5" w:rsidRPr="008A3FE9" w:rsidRDefault="007459A5" w:rsidP="00516547">
      <w:pPr>
        <w:spacing w:after="0" w:line="276" w:lineRule="auto"/>
        <w:jc w:val="both"/>
        <w:rPr>
          <w:rFonts w:ascii="Times New Roman" w:hAnsi="Times New Roman" w:cs="Times New Roman"/>
          <w:sz w:val="22"/>
          <w:szCs w:val="22"/>
        </w:rPr>
      </w:pPr>
    </w:p>
    <w:p w14:paraId="02C040B6" w14:textId="0B0C728A" w:rsidR="000F7924" w:rsidRPr="008A3FE9" w:rsidRDefault="007459A5" w:rsidP="00516547">
      <w:pPr>
        <w:spacing w:after="0" w:line="276" w:lineRule="auto"/>
        <w:jc w:val="both"/>
        <w:rPr>
          <w:rFonts w:ascii="Times New Roman" w:hAnsi="Times New Roman" w:cs="Times New Roman"/>
          <w:sz w:val="22"/>
          <w:szCs w:val="22"/>
        </w:rPr>
      </w:pPr>
      <w:r w:rsidRPr="008A3FE9">
        <w:rPr>
          <w:rFonts w:ascii="Times New Roman" w:hAnsi="Times New Roman" w:cs="Times New Roman"/>
          <w:sz w:val="22"/>
          <w:szCs w:val="22"/>
        </w:rPr>
        <w:t xml:space="preserve">Objektivi </w:t>
      </w:r>
      <w:r w:rsidR="005B1C30" w:rsidRPr="008A3FE9">
        <w:rPr>
          <w:rFonts w:ascii="Times New Roman" w:hAnsi="Times New Roman" w:cs="Times New Roman"/>
          <w:sz w:val="22"/>
          <w:szCs w:val="22"/>
        </w:rPr>
        <w:t>VI</w:t>
      </w:r>
      <w:r w:rsidR="00066EA1" w:rsidRPr="008A3FE9">
        <w:rPr>
          <w:rFonts w:ascii="Times New Roman" w:hAnsi="Times New Roman" w:cs="Times New Roman"/>
          <w:sz w:val="22"/>
          <w:szCs w:val="22"/>
        </w:rPr>
        <w:t>.</w:t>
      </w:r>
      <w:r w:rsidR="005B1C30" w:rsidRPr="008A3FE9">
        <w:rPr>
          <w:rFonts w:ascii="Times New Roman" w:hAnsi="Times New Roman" w:cs="Times New Roman"/>
          <w:sz w:val="22"/>
          <w:szCs w:val="22"/>
        </w:rPr>
        <w:t>2</w:t>
      </w:r>
      <w:r w:rsidR="00066EA1" w:rsidRPr="008A3FE9">
        <w:rPr>
          <w:rFonts w:ascii="Times New Roman" w:hAnsi="Times New Roman" w:cs="Times New Roman"/>
          <w:sz w:val="22"/>
          <w:szCs w:val="22"/>
        </w:rPr>
        <w:t xml:space="preserve">, </w:t>
      </w:r>
      <w:r w:rsidR="00503FCC" w:rsidRPr="008A3FE9">
        <w:rPr>
          <w:rFonts w:ascii="Times New Roman" w:hAnsi="Times New Roman" w:cs="Times New Roman"/>
          <w:sz w:val="22"/>
          <w:szCs w:val="22"/>
        </w:rPr>
        <w:t>“</w:t>
      </w:r>
      <w:r w:rsidR="2CCA7FD0" w:rsidRPr="008A3FE9">
        <w:rPr>
          <w:rFonts w:ascii="Times New Roman" w:hAnsi="Times New Roman" w:cs="Times New Roman"/>
          <w:i/>
          <w:iCs/>
          <w:sz w:val="22"/>
          <w:szCs w:val="22"/>
        </w:rPr>
        <w:t xml:space="preserve"> Forcimi i rolit te sistemit te mbrojtjes sociale ne identifikimin, referimin dhe riintegrimin e viktimave te trafikimit dhe shfrytezimit, permes menaxhimit te rasteve dhe ofrimit te sherbimeve sociale te integruara</w:t>
      </w:r>
      <w:r w:rsidR="00503FCC" w:rsidRPr="008A3FE9">
        <w:rPr>
          <w:rFonts w:ascii="Times New Roman" w:hAnsi="Times New Roman" w:cs="Times New Roman"/>
          <w:i/>
          <w:iCs/>
          <w:sz w:val="22"/>
          <w:szCs w:val="22"/>
        </w:rPr>
        <w:t>”</w:t>
      </w:r>
    </w:p>
    <w:p w14:paraId="247F3087" w14:textId="77777777" w:rsidR="005B1C30" w:rsidRPr="008A3FE9" w:rsidRDefault="005B1C30" w:rsidP="00516547">
      <w:pPr>
        <w:spacing w:after="0" w:line="276" w:lineRule="auto"/>
        <w:jc w:val="both"/>
        <w:rPr>
          <w:rFonts w:ascii="Times New Roman" w:hAnsi="Times New Roman" w:cs="Times New Roman"/>
          <w:sz w:val="22"/>
          <w:szCs w:val="22"/>
        </w:rPr>
      </w:pPr>
    </w:p>
    <w:p w14:paraId="3E757D8B" w14:textId="3832A30E" w:rsidR="00C54142" w:rsidRPr="008A3FE9" w:rsidRDefault="007459A5" w:rsidP="00516547">
      <w:pPr>
        <w:spacing w:after="0" w:line="276" w:lineRule="auto"/>
        <w:jc w:val="both"/>
        <w:rPr>
          <w:rFonts w:ascii="Times New Roman" w:hAnsi="Times New Roman" w:cs="Times New Roman"/>
          <w:sz w:val="22"/>
          <w:szCs w:val="22"/>
        </w:rPr>
      </w:pPr>
      <w:r w:rsidRPr="008A3FE9">
        <w:rPr>
          <w:rFonts w:ascii="Times New Roman" w:hAnsi="Times New Roman" w:cs="Times New Roman"/>
          <w:sz w:val="22"/>
          <w:szCs w:val="22"/>
        </w:rPr>
        <w:t>Në kuadër të këtij objektivi</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 xml:space="preserve">synohet </w:t>
      </w:r>
      <w:r w:rsidR="005B1C30" w:rsidRPr="008A3FE9">
        <w:rPr>
          <w:rFonts w:ascii="Times New Roman" w:hAnsi="Times New Roman" w:cs="Times New Roman"/>
          <w:sz w:val="22"/>
          <w:szCs w:val="22"/>
        </w:rPr>
        <w:t>realizimi i masave t</w:t>
      </w:r>
      <w:r w:rsidR="00F73CD8" w:rsidRPr="008A3FE9">
        <w:rPr>
          <w:rFonts w:ascii="Times New Roman" w:hAnsi="Times New Roman" w:cs="Times New Roman"/>
          <w:sz w:val="22"/>
          <w:szCs w:val="22"/>
        </w:rPr>
        <w:t>ë</w:t>
      </w:r>
      <w:r w:rsidR="005B1C30" w:rsidRPr="008A3FE9">
        <w:rPr>
          <w:rFonts w:ascii="Times New Roman" w:hAnsi="Times New Roman" w:cs="Times New Roman"/>
          <w:sz w:val="22"/>
          <w:szCs w:val="22"/>
        </w:rPr>
        <w:t xml:space="preserve"> m</w:t>
      </w:r>
      <w:r w:rsidR="00F73CD8" w:rsidRPr="008A3FE9">
        <w:rPr>
          <w:rFonts w:ascii="Times New Roman" w:hAnsi="Times New Roman" w:cs="Times New Roman"/>
          <w:sz w:val="22"/>
          <w:szCs w:val="22"/>
        </w:rPr>
        <w:t>ë</w:t>
      </w:r>
      <w:r w:rsidR="005B1C30" w:rsidRPr="008A3FE9">
        <w:rPr>
          <w:rFonts w:ascii="Times New Roman" w:hAnsi="Times New Roman" w:cs="Times New Roman"/>
          <w:sz w:val="22"/>
          <w:szCs w:val="22"/>
        </w:rPr>
        <w:t>poshtme</w:t>
      </w:r>
      <w:r w:rsidR="00066EA1" w:rsidRPr="008A3FE9">
        <w:rPr>
          <w:rFonts w:ascii="Times New Roman" w:hAnsi="Times New Roman" w:cs="Times New Roman"/>
          <w:sz w:val="22"/>
          <w:szCs w:val="22"/>
        </w:rPr>
        <w:t xml:space="preserve">: </w:t>
      </w:r>
    </w:p>
    <w:p w14:paraId="3C5E0773" w14:textId="77777777" w:rsidR="00C54142" w:rsidRPr="008A3FE9" w:rsidRDefault="00C54142" w:rsidP="00516547">
      <w:pPr>
        <w:spacing w:after="0" w:line="276" w:lineRule="auto"/>
        <w:jc w:val="both"/>
        <w:rPr>
          <w:rFonts w:ascii="Times New Roman" w:hAnsi="Times New Roman" w:cs="Times New Roman"/>
          <w:sz w:val="22"/>
          <w:szCs w:val="22"/>
        </w:rPr>
      </w:pPr>
    </w:p>
    <w:p w14:paraId="7E50AB54" w14:textId="77777777" w:rsidR="005B1C30" w:rsidRPr="008A3FE9" w:rsidRDefault="00537F01" w:rsidP="00BE5B34">
      <w:pPr>
        <w:pStyle w:val="ListParagraph"/>
        <w:numPr>
          <w:ilvl w:val="0"/>
          <w:numId w:val="23"/>
        </w:numPr>
        <w:spacing w:after="0" w:line="276" w:lineRule="auto"/>
        <w:jc w:val="both"/>
        <w:rPr>
          <w:rFonts w:ascii="Times New Roman" w:hAnsi="Times New Roman" w:cs="Times New Roman"/>
          <w:sz w:val="22"/>
          <w:szCs w:val="22"/>
        </w:rPr>
      </w:pPr>
      <w:r w:rsidRPr="008A3FE9">
        <w:rPr>
          <w:rFonts w:ascii="Times New Roman" w:hAnsi="Times New Roman" w:cs="Times New Roman"/>
          <w:sz w:val="22"/>
          <w:szCs w:val="22"/>
        </w:rPr>
        <w:t>Trajnimi i punonjësve socialë dhe ekipeve multidisiplinare në nivel vendor për identifikimin e hershëm</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vlerësimin dhe menaxhimin e rasteve të personave në rrezik trafikimi</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me fokus të veçantë në komunitetet rome dhe egjiptiane</w:t>
      </w:r>
      <w:r w:rsidR="00066EA1" w:rsidRPr="008A3FE9">
        <w:rPr>
          <w:rFonts w:ascii="Times New Roman" w:hAnsi="Times New Roman" w:cs="Times New Roman"/>
          <w:sz w:val="22"/>
          <w:szCs w:val="22"/>
        </w:rPr>
        <w:t xml:space="preserve">. </w:t>
      </w:r>
    </w:p>
    <w:p w14:paraId="77C9AC93" w14:textId="77777777" w:rsidR="005B1C30" w:rsidRPr="008A3FE9" w:rsidRDefault="00537F01" w:rsidP="00BE5B34">
      <w:pPr>
        <w:pStyle w:val="ListParagraph"/>
        <w:numPr>
          <w:ilvl w:val="0"/>
          <w:numId w:val="23"/>
        </w:numPr>
        <w:spacing w:after="0" w:line="276" w:lineRule="auto"/>
        <w:jc w:val="both"/>
        <w:rPr>
          <w:rFonts w:ascii="Times New Roman" w:hAnsi="Times New Roman" w:cs="Times New Roman"/>
          <w:sz w:val="22"/>
          <w:szCs w:val="22"/>
        </w:rPr>
      </w:pPr>
      <w:r w:rsidRPr="008A3FE9">
        <w:rPr>
          <w:rFonts w:ascii="Times New Roman" w:hAnsi="Times New Roman" w:cs="Times New Roman"/>
          <w:sz w:val="22"/>
          <w:szCs w:val="22"/>
        </w:rPr>
        <w:t>Forcimi i koordinimit dhe shkëmbimit të informacionit ndërmjet shërbimeve sociale vendore</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strukturave të mbrojtjes së fëmijëve dhe mekanizmave kombëtarë të referimit</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për të siguruar identifikim dhe referim efektiv të rasteve</w:t>
      </w:r>
      <w:r w:rsidR="00066EA1" w:rsidRPr="008A3FE9">
        <w:rPr>
          <w:rFonts w:ascii="Times New Roman" w:hAnsi="Times New Roman" w:cs="Times New Roman"/>
          <w:sz w:val="22"/>
          <w:szCs w:val="22"/>
        </w:rPr>
        <w:t xml:space="preserve">. </w:t>
      </w:r>
    </w:p>
    <w:p w14:paraId="0EEE755F" w14:textId="77777777" w:rsidR="005B1C30" w:rsidRPr="008A3FE9" w:rsidRDefault="00537F01" w:rsidP="00BE5B34">
      <w:pPr>
        <w:pStyle w:val="ListParagraph"/>
        <w:numPr>
          <w:ilvl w:val="0"/>
          <w:numId w:val="23"/>
        </w:numPr>
        <w:spacing w:after="0" w:line="276" w:lineRule="auto"/>
        <w:jc w:val="both"/>
        <w:rPr>
          <w:rFonts w:ascii="Times New Roman" w:hAnsi="Times New Roman" w:cs="Times New Roman"/>
          <w:sz w:val="22"/>
          <w:szCs w:val="22"/>
        </w:rPr>
      </w:pPr>
      <w:r w:rsidRPr="008A3FE9">
        <w:rPr>
          <w:rFonts w:ascii="Times New Roman" w:hAnsi="Times New Roman" w:cs="Times New Roman"/>
          <w:sz w:val="22"/>
          <w:szCs w:val="22"/>
        </w:rPr>
        <w:t>Zhvillimi i aktiviteteve ndërgjegjësuese dhe parandaluese në komunitetet rome dhe egjiptiane për të reduktuar faktorët e rrezikut që lidhen me trafikimin dhe shfrytëzimin</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nëpërmjet ndërmjetësimit komunitar dhe shërbimeve sociale vendore</w:t>
      </w:r>
      <w:r w:rsidR="00066EA1" w:rsidRPr="008A3FE9">
        <w:rPr>
          <w:rFonts w:ascii="Times New Roman" w:hAnsi="Times New Roman" w:cs="Times New Roman"/>
          <w:sz w:val="22"/>
          <w:szCs w:val="22"/>
        </w:rPr>
        <w:t xml:space="preserve">. </w:t>
      </w:r>
    </w:p>
    <w:p w14:paraId="6D197BA0" w14:textId="09A62D4D" w:rsidR="005B1C30" w:rsidRPr="008A3FE9" w:rsidRDefault="005B1C30" w:rsidP="00BE5B34">
      <w:pPr>
        <w:pStyle w:val="ListParagraph"/>
        <w:numPr>
          <w:ilvl w:val="0"/>
          <w:numId w:val="23"/>
        </w:numPr>
        <w:spacing w:after="0" w:line="276" w:lineRule="auto"/>
        <w:jc w:val="both"/>
        <w:rPr>
          <w:rFonts w:ascii="Times New Roman" w:hAnsi="Times New Roman" w:cs="Times New Roman"/>
          <w:sz w:val="22"/>
          <w:szCs w:val="22"/>
        </w:rPr>
      </w:pPr>
      <w:r w:rsidRPr="008A3FE9">
        <w:rPr>
          <w:rFonts w:ascii="Times New Roman" w:hAnsi="Times New Roman" w:cs="Times New Roman"/>
          <w:sz w:val="22"/>
          <w:szCs w:val="22"/>
        </w:rPr>
        <w:t xml:space="preserve">Krijimi i skuadrave </w:t>
      </w:r>
      <w:r w:rsidR="00503FCC" w:rsidRPr="008A3FE9">
        <w:rPr>
          <w:rFonts w:ascii="Times New Roman" w:hAnsi="Times New Roman" w:cs="Times New Roman"/>
          <w:sz w:val="22"/>
          <w:szCs w:val="22"/>
        </w:rPr>
        <w:t xml:space="preserve"> shumëdisiplinore </w:t>
      </w:r>
      <w:r w:rsidRPr="008A3FE9">
        <w:rPr>
          <w:rFonts w:ascii="Times New Roman" w:hAnsi="Times New Roman" w:cs="Times New Roman"/>
          <w:sz w:val="22"/>
          <w:szCs w:val="22"/>
        </w:rPr>
        <w:t>në bashkitë me risk</w:t>
      </w:r>
      <w:r w:rsidR="00066EA1" w:rsidRPr="008A3FE9">
        <w:rPr>
          <w:rFonts w:ascii="Times New Roman" w:hAnsi="Times New Roman" w:cs="Times New Roman"/>
          <w:sz w:val="22"/>
          <w:szCs w:val="22"/>
        </w:rPr>
        <w:t xml:space="preserve">. </w:t>
      </w:r>
    </w:p>
    <w:p w14:paraId="05A89939" w14:textId="77777777" w:rsidR="002A073C" w:rsidRPr="008A3FE9" w:rsidRDefault="002A073C" w:rsidP="00516547">
      <w:pPr>
        <w:spacing w:after="0" w:line="276" w:lineRule="auto"/>
        <w:jc w:val="both"/>
        <w:rPr>
          <w:rFonts w:ascii="Times New Roman" w:hAnsi="Times New Roman" w:cs="Times New Roman"/>
          <w:sz w:val="22"/>
          <w:szCs w:val="22"/>
        </w:rPr>
      </w:pPr>
    </w:p>
    <w:p w14:paraId="300AC8FE" w14:textId="77777777" w:rsidR="005B1C30" w:rsidRPr="008A3FE9" w:rsidRDefault="005B1C30" w:rsidP="00516547">
      <w:pPr>
        <w:spacing w:after="0" w:line="276" w:lineRule="auto"/>
        <w:jc w:val="both"/>
        <w:rPr>
          <w:rFonts w:ascii="Times New Roman" w:hAnsi="Times New Roman" w:cs="Times New Roman"/>
          <w:sz w:val="22"/>
          <w:szCs w:val="22"/>
        </w:rPr>
      </w:pPr>
      <w:r w:rsidRPr="008A3FE9">
        <w:rPr>
          <w:rFonts w:ascii="Times New Roman" w:hAnsi="Times New Roman" w:cs="Times New Roman"/>
          <w:sz w:val="22"/>
          <w:szCs w:val="22"/>
        </w:rPr>
        <w:t>Rez</w:t>
      </w:r>
      <w:r w:rsidR="00AD2FD2" w:rsidRPr="008A3FE9">
        <w:rPr>
          <w:rFonts w:ascii="Times New Roman" w:hAnsi="Times New Roman" w:cs="Times New Roman"/>
          <w:sz w:val="22"/>
          <w:szCs w:val="22"/>
        </w:rPr>
        <w:t>u</w:t>
      </w:r>
      <w:r w:rsidRPr="008A3FE9">
        <w:rPr>
          <w:rFonts w:ascii="Times New Roman" w:hAnsi="Times New Roman" w:cs="Times New Roman"/>
          <w:sz w:val="22"/>
          <w:szCs w:val="22"/>
        </w:rPr>
        <w:t xml:space="preserve">ltatet e </w:t>
      </w:r>
      <w:r w:rsidR="000C393A" w:rsidRPr="008A3FE9">
        <w:rPr>
          <w:rFonts w:ascii="Times New Roman" w:hAnsi="Times New Roman" w:cs="Times New Roman"/>
          <w:sz w:val="22"/>
          <w:szCs w:val="22"/>
        </w:rPr>
        <w:t>pritshme</w:t>
      </w:r>
      <w:r w:rsidRPr="008A3FE9">
        <w:rPr>
          <w:rFonts w:ascii="Times New Roman" w:hAnsi="Times New Roman" w:cs="Times New Roman"/>
          <w:sz w:val="22"/>
          <w:szCs w:val="22"/>
        </w:rPr>
        <w:t xml:space="preserve"> deri n</w:t>
      </w:r>
      <w:r w:rsidR="00F73CD8" w:rsidRPr="008A3FE9">
        <w:rPr>
          <w:rFonts w:ascii="Times New Roman" w:hAnsi="Times New Roman" w:cs="Times New Roman"/>
          <w:sz w:val="22"/>
          <w:szCs w:val="22"/>
        </w:rPr>
        <w:t>ë</w:t>
      </w:r>
      <w:r w:rsidRPr="008A3FE9">
        <w:rPr>
          <w:rFonts w:ascii="Times New Roman" w:hAnsi="Times New Roman" w:cs="Times New Roman"/>
          <w:sz w:val="22"/>
          <w:szCs w:val="22"/>
        </w:rPr>
        <w:t xml:space="preserve"> 2030 jan</w:t>
      </w:r>
      <w:r w:rsidR="00F73CD8" w:rsidRPr="008A3FE9">
        <w:rPr>
          <w:rFonts w:ascii="Times New Roman" w:hAnsi="Times New Roman" w:cs="Times New Roman"/>
          <w:sz w:val="22"/>
          <w:szCs w:val="22"/>
        </w:rPr>
        <w:t>ë</w:t>
      </w:r>
      <w:r w:rsidR="00066EA1" w:rsidRPr="008A3FE9">
        <w:rPr>
          <w:rFonts w:ascii="Times New Roman" w:hAnsi="Times New Roman" w:cs="Times New Roman"/>
          <w:sz w:val="22"/>
          <w:szCs w:val="22"/>
        </w:rPr>
        <w:t xml:space="preserve">: </w:t>
      </w:r>
    </w:p>
    <w:p w14:paraId="28CD9556" w14:textId="77777777" w:rsidR="0097796F" w:rsidRPr="008A3FE9" w:rsidRDefault="0097796F" w:rsidP="00516547">
      <w:pPr>
        <w:spacing w:after="0" w:line="276" w:lineRule="auto"/>
        <w:jc w:val="both"/>
        <w:rPr>
          <w:rFonts w:ascii="Times New Roman" w:hAnsi="Times New Roman" w:cs="Times New Roman"/>
          <w:sz w:val="22"/>
          <w:szCs w:val="22"/>
        </w:rPr>
      </w:pPr>
    </w:p>
    <w:p w14:paraId="71E6CEA5" w14:textId="2D89EC4A" w:rsidR="0097796F" w:rsidRPr="008A3FE9" w:rsidRDefault="00503FCC" w:rsidP="00516547">
      <w:pPr>
        <w:spacing w:after="0" w:line="276" w:lineRule="auto"/>
        <w:jc w:val="both"/>
        <w:rPr>
          <w:rFonts w:ascii="Times New Roman" w:hAnsi="Times New Roman" w:cs="Times New Roman"/>
          <w:sz w:val="22"/>
          <w:szCs w:val="22"/>
        </w:rPr>
      </w:pPr>
      <w:r w:rsidRPr="008A3FE9">
        <w:rPr>
          <w:rFonts w:ascii="Times New Roman" w:hAnsi="Times New Roman" w:cs="Times New Roman"/>
          <w:sz w:val="22"/>
          <w:szCs w:val="22"/>
        </w:rPr>
        <w:t xml:space="preserve"> Të</w:t>
      </w:r>
      <w:r w:rsidR="0097796F" w:rsidRPr="008A3FE9">
        <w:rPr>
          <w:rFonts w:ascii="Times New Roman" w:hAnsi="Times New Roman" w:cs="Times New Roman"/>
          <w:sz w:val="22"/>
          <w:szCs w:val="22"/>
        </w:rPr>
        <w:t xml:space="preserve"> përmirësohet ndjeshëm identifikimi</w:t>
      </w:r>
      <w:r w:rsidR="00066EA1" w:rsidRPr="008A3FE9">
        <w:rPr>
          <w:rFonts w:ascii="Times New Roman" w:hAnsi="Times New Roman" w:cs="Times New Roman"/>
          <w:sz w:val="22"/>
          <w:szCs w:val="22"/>
        </w:rPr>
        <w:t xml:space="preserve">, </w:t>
      </w:r>
      <w:r w:rsidR="0097796F" w:rsidRPr="008A3FE9">
        <w:rPr>
          <w:rFonts w:ascii="Times New Roman" w:hAnsi="Times New Roman" w:cs="Times New Roman"/>
          <w:sz w:val="22"/>
          <w:szCs w:val="22"/>
        </w:rPr>
        <w:t>mbrojtja dhe ri</w:t>
      </w:r>
      <w:r w:rsidR="00052474" w:rsidRPr="008A3FE9">
        <w:rPr>
          <w:rFonts w:ascii="Times New Roman" w:hAnsi="Times New Roman" w:cs="Times New Roman"/>
          <w:sz w:val="22"/>
          <w:szCs w:val="22"/>
        </w:rPr>
        <w:t>-</w:t>
      </w:r>
      <w:r w:rsidR="0097796F" w:rsidRPr="008A3FE9">
        <w:rPr>
          <w:rFonts w:ascii="Times New Roman" w:hAnsi="Times New Roman" w:cs="Times New Roman"/>
          <w:sz w:val="22"/>
          <w:szCs w:val="22"/>
        </w:rPr>
        <w:t>integrimi i romëve dhe egjiptianëve në rrezik trafikimi ose shfrytëzimi</w:t>
      </w:r>
      <w:r w:rsidR="00066EA1" w:rsidRPr="008A3FE9">
        <w:rPr>
          <w:rFonts w:ascii="Times New Roman" w:hAnsi="Times New Roman" w:cs="Times New Roman"/>
          <w:sz w:val="22"/>
          <w:szCs w:val="22"/>
        </w:rPr>
        <w:t xml:space="preserve">. </w:t>
      </w:r>
    </w:p>
    <w:p w14:paraId="3E9277F1" w14:textId="77777777" w:rsidR="0097796F" w:rsidRPr="008A3FE9" w:rsidRDefault="0097796F" w:rsidP="00516547">
      <w:pPr>
        <w:spacing w:after="0" w:line="276" w:lineRule="auto"/>
        <w:jc w:val="both"/>
        <w:rPr>
          <w:rFonts w:ascii="Times New Roman" w:hAnsi="Times New Roman" w:cs="Times New Roman"/>
          <w:sz w:val="22"/>
          <w:szCs w:val="22"/>
        </w:rPr>
      </w:pPr>
    </w:p>
    <w:p w14:paraId="4A3E2E00" w14:textId="77777777" w:rsidR="00FF2CB6" w:rsidRPr="008A3FE9" w:rsidRDefault="00FF2CB6" w:rsidP="00FF2CB6">
      <w:pPr>
        <w:spacing w:after="0" w:line="276" w:lineRule="auto"/>
        <w:jc w:val="both"/>
        <w:rPr>
          <w:rFonts w:ascii="Times New Roman" w:hAnsi="Times New Roman" w:cs="Times New Roman"/>
          <w:sz w:val="22"/>
          <w:szCs w:val="22"/>
        </w:rPr>
      </w:pPr>
      <w:r w:rsidRPr="008A3FE9">
        <w:rPr>
          <w:rFonts w:ascii="Times New Roman" w:hAnsi="Times New Roman" w:cs="Times New Roman"/>
          <w:sz w:val="22"/>
          <w:szCs w:val="22"/>
        </w:rPr>
        <w:t>Indikatorë të matshëm:</w:t>
      </w:r>
    </w:p>
    <w:p w14:paraId="08597E79" w14:textId="77777777" w:rsidR="00FF2CB6" w:rsidRPr="008A3FE9" w:rsidRDefault="00FF2CB6" w:rsidP="00BE5B34">
      <w:pPr>
        <w:pStyle w:val="ListParagraph"/>
        <w:numPr>
          <w:ilvl w:val="0"/>
          <w:numId w:val="47"/>
        </w:numPr>
        <w:spacing w:after="0" w:line="276" w:lineRule="auto"/>
        <w:jc w:val="both"/>
        <w:rPr>
          <w:rFonts w:ascii="Times New Roman" w:hAnsi="Times New Roman" w:cs="Times New Roman"/>
          <w:sz w:val="22"/>
          <w:szCs w:val="22"/>
        </w:rPr>
      </w:pPr>
      <w:r w:rsidRPr="008A3FE9">
        <w:rPr>
          <w:rFonts w:ascii="Times New Roman" w:eastAsia="Times New Roman" w:hAnsi="Times New Roman" w:cs="Times New Roman"/>
          <w:color w:val="000000"/>
          <w:kern w:val="0"/>
          <w:sz w:val="22"/>
          <w:szCs w:val="22"/>
        </w:rPr>
        <w:t xml:space="preserve">Numri i anëtarëve të ekipeve shumëdisiplinore të trajnuar për menaxhimin e rasteve të trafikimit. </w:t>
      </w:r>
    </w:p>
    <w:p w14:paraId="38A66382" w14:textId="1F07C691" w:rsidR="00FF2CB6" w:rsidRPr="008A3FE9" w:rsidRDefault="00FF2CB6" w:rsidP="00BE5B34">
      <w:pPr>
        <w:pStyle w:val="ListParagraph"/>
        <w:numPr>
          <w:ilvl w:val="0"/>
          <w:numId w:val="47"/>
        </w:numPr>
        <w:spacing w:after="0" w:line="276" w:lineRule="auto"/>
        <w:jc w:val="both"/>
        <w:rPr>
          <w:rFonts w:ascii="Times New Roman" w:hAnsi="Times New Roman" w:cs="Times New Roman"/>
          <w:sz w:val="22"/>
          <w:szCs w:val="22"/>
        </w:rPr>
      </w:pPr>
      <w:r w:rsidRPr="008A3FE9">
        <w:rPr>
          <w:rFonts w:ascii="Times New Roman" w:eastAsia="Times New Roman" w:hAnsi="Times New Roman" w:cs="Times New Roman"/>
          <w:color w:val="000000"/>
          <w:kern w:val="0"/>
          <w:sz w:val="22"/>
          <w:szCs w:val="22"/>
        </w:rPr>
        <w:t>Numri i viktimave dhe viktimave të mundshme të trafikimit të identifikuara dhe të asistuara.</w:t>
      </w:r>
    </w:p>
    <w:p w14:paraId="01806A6A" w14:textId="77777777" w:rsidR="00FF2CB6" w:rsidRPr="008A3FE9" w:rsidRDefault="00FF2CB6" w:rsidP="00FF2CB6">
      <w:pPr>
        <w:spacing w:after="0" w:line="276" w:lineRule="auto"/>
        <w:ind w:left="360"/>
        <w:jc w:val="both"/>
        <w:rPr>
          <w:rFonts w:ascii="Times New Roman" w:hAnsi="Times New Roman" w:cs="Times New Roman"/>
          <w:sz w:val="22"/>
          <w:szCs w:val="22"/>
        </w:rPr>
      </w:pPr>
    </w:p>
    <w:p w14:paraId="141036E3" w14:textId="7792C191" w:rsidR="00815482" w:rsidRPr="008A3FE9" w:rsidRDefault="00815482" w:rsidP="00516547">
      <w:pPr>
        <w:spacing w:line="276" w:lineRule="auto"/>
        <w:jc w:val="both"/>
        <w:rPr>
          <w:rFonts w:ascii="Times New Roman" w:hAnsi="Times New Roman" w:cs="Times New Roman"/>
          <w:b/>
          <w:bCs/>
        </w:rPr>
      </w:pPr>
      <w:r w:rsidRPr="008A3FE9">
        <w:rPr>
          <w:rFonts w:ascii="Times New Roman" w:hAnsi="Times New Roman" w:cs="Times New Roman"/>
          <w:b/>
          <w:bCs/>
        </w:rPr>
        <w:t>Fusha</w:t>
      </w:r>
      <w:r w:rsidR="00066EA1" w:rsidRPr="008A3FE9">
        <w:rPr>
          <w:rFonts w:ascii="Times New Roman" w:hAnsi="Times New Roman" w:cs="Times New Roman"/>
          <w:b/>
          <w:bCs/>
        </w:rPr>
        <w:t xml:space="preserve">: </w:t>
      </w:r>
      <w:r w:rsidRPr="008A3FE9">
        <w:rPr>
          <w:rFonts w:ascii="Times New Roman" w:hAnsi="Times New Roman" w:cs="Times New Roman"/>
          <w:b/>
          <w:bCs/>
        </w:rPr>
        <w:t>Anti</w:t>
      </w:r>
      <w:r w:rsidR="5193FCB5" w:rsidRPr="008A3FE9">
        <w:rPr>
          <w:rFonts w:ascii="Times New Roman" w:hAnsi="Times New Roman" w:cs="Times New Roman"/>
          <w:b/>
          <w:bCs/>
        </w:rPr>
        <w:t>g</w:t>
      </w:r>
      <w:r w:rsidR="002A12E4" w:rsidRPr="008A3FE9">
        <w:rPr>
          <w:rFonts w:ascii="Times New Roman" w:hAnsi="Times New Roman" w:cs="Times New Roman"/>
          <w:b/>
          <w:bCs/>
        </w:rPr>
        <w:t>j</w:t>
      </w:r>
      <w:r w:rsidRPr="008A3FE9">
        <w:rPr>
          <w:rFonts w:ascii="Times New Roman" w:hAnsi="Times New Roman" w:cs="Times New Roman"/>
          <w:b/>
          <w:bCs/>
        </w:rPr>
        <w:t>ipsizmi</w:t>
      </w:r>
    </w:p>
    <w:p w14:paraId="4D16703D" w14:textId="42BF1A7A" w:rsidR="0097796F" w:rsidRPr="008A3FE9" w:rsidRDefault="0097796F" w:rsidP="00516547">
      <w:pPr>
        <w:spacing w:line="276" w:lineRule="auto"/>
        <w:jc w:val="both"/>
        <w:rPr>
          <w:rFonts w:ascii="Times New Roman" w:hAnsi="Times New Roman" w:cs="Times New Roman"/>
          <w:sz w:val="22"/>
          <w:szCs w:val="22"/>
        </w:rPr>
      </w:pPr>
      <w:r w:rsidRPr="008A3FE9">
        <w:rPr>
          <w:rFonts w:ascii="Times New Roman" w:hAnsi="Times New Roman" w:cs="Times New Roman"/>
          <w:sz w:val="22"/>
          <w:szCs w:val="22"/>
        </w:rPr>
        <w:t>Objektivi VII</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 xml:space="preserve">1 </w:t>
      </w:r>
      <w:r w:rsidR="00516547" w:rsidRPr="008A3FE9">
        <w:rPr>
          <w:rFonts w:ascii="Times New Roman" w:hAnsi="Times New Roman" w:cs="Times New Roman"/>
          <w:i/>
          <w:iCs/>
          <w:sz w:val="22"/>
          <w:szCs w:val="22"/>
        </w:rPr>
        <w:t>S</w:t>
      </w:r>
      <w:r w:rsidRPr="008A3FE9">
        <w:rPr>
          <w:rFonts w:ascii="Times New Roman" w:hAnsi="Times New Roman" w:cs="Times New Roman"/>
          <w:i/>
          <w:iCs/>
          <w:sz w:val="22"/>
          <w:szCs w:val="22"/>
        </w:rPr>
        <w:t>ynon integrimin e konceptit të anti</w:t>
      </w:r>
      <w:r w:rsidR="07315303" w:rsidRPr="008A3FE9">
        <w:rPr>
          <w:rFonts w:ascii="Times New Roman" w:hAnsi="Times New Roman" w:cs="Times New Roman"/>
          <w:i/>
          <w:iCs/>
          <w:sz w:val="22"/>
          <w:szCs w:val="22"/>
        </w:rPr>
        <w:t>g</w:t>
      </w:r>
      <w:r w:rsidR="016A96C6" w:rsidRPr="008A3FE9">
        <w:rPr>
          <w:rFonts w:ascii="Times New Roman" w:hAnsi="Times New Roman" w:cs="Times New Roman"/>
          <w:i/>
          <w:iCs/>
          <w:sz w:val="22"/>
          <w:szCs w:val="22"/>
        </w:rPr>
        <w:t>j</w:t>
      </w:r>
      <w:r w:rsidRPr="008A3FE9">
        <w:rPr>
          <w:rFonts w:ascii="Times New Roman" w:hAnsi="Times New Roman" w:cs="Times New Roman"/>
          <w:i/>
          <w:iCs/>
          <w:sz w:val="22"/>
          <w:szCs w:val="22"/>
        </w:rPr>
        <w:t>ipsizmit në kuadrin ligjor</w:t>
      </w:r>
      <w:r w:rsidR="00066EA1" w:rsidRPr="008A3FE9">
        <w:rPr>
          <w:rFonts w:ascii="Times New Roman" w:hAnsi="Times New Roman" w:cs="Times New Roman"/>
          <w:i/>
          <w:iCs/>
          <w:sz w:val="22"/>
          <w:szCs w:val="22"/>
        </w:rPr>
        <w:t xml:space="preserve">, </w:t>
      </w:r>
      <w:r w:rsidRPr="008A3FE9">
        <w:rPr>
          <w:rFonts w:ascii="Times New Roman" w:hAnsi="Times New Roman" w:cs="Times New Roman"/>
          <w:i/>
          <w:iCs/>
          <w:sz w:val="22"/>
          <w:szCs w:val="22"/>
        </w:rPr>
        <w:t>strategjik dhe në praktikat institucionale të administratës publike</w:t>
      </w:r>
      <w:r w:rsidR="00066EA1" w:rsidRPr="008A3FE9">
        <w:rPr>
          <w:rFonts w:ascii="Times New Roman" w:hAnsi="Times New Roman" w:cs="Times New Roman"/>
          <w:i/>
          <w:iCs/>
          <w:sz w:val="22"/>
          <w:szCs w:val="22"/>
        </w:rPr>
        <w:t xml:space="preserve">, </w:t>
      </w:r>
      <w:r w:rsidRPr="008A3FE9">
        <w:rPr>
          <w:rFonts w:ascii="Times New Roman" w:hAnsi="Times New Roman" w:cs="Times New Roman"/>
          <w:i/>
          <w:iCs/>
          <w:sz w:val="22"/>
          <w:szCs w:val="22"/>
        </w:rPr>
        <w:t>si bazë për parandalimin dhe adresimin sistematik të diskriminimit ndaj romëve dhe egjiptianëve</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Duke marrë parasysh mungesën e trajtimit të qartë dhe të unifikuar të anti</w:t>
      </w:r>
      <w:r w:rsidR="2FEBE41F" w:rsidRPr="008A3FE9">
        <w:rPr>
          <w:rFonts w:ascii="Times New Roman" w:hAnsi="Times New Roman" w:cs="Times New Roman"/>
          <w:sz w:val="22"/>
          <w:szCs w:val="22"/>
        </w:rPr>
        <w:t>g</w:t>
      </w:r>
      <w:r w:rsidR="6461FBA9" w:rsidRPr="008A3FE9">
        <w:rPr>
          <w:rFonts w:ascii="Times New Roman" w:hAnsi="Times New Roman" w:cs="Times New Roman"/>
          <w:sz w:val="22"/>
          <w:szCs w:val="22"/>
        </w:rPr>
        <w:t>j</w:t>
      </w:r>
      <w:r w:rsidRPr="008A3FE9">
        <w:rPr>
          <w:rFonts w:ascii="Times New Roman" w:hAnsi="Times New Roman" w:cs="Times New Roman"/>
          <w:sz w:val="22"/>
          <w:szCs w:val="22"/>
        </w:rPr>
        <w:t>ipsizmit në politikat publike</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ky objektiv fokusohet në kthimin e angazhimeve politike në standarde konkrete</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mekanizma funksionalë dhe përgjegjësi institucionale</w:t>
      </w:r>
      <w:r w:rsidR="00066EA1" w:rsidRPr="008A3FE9">
        <w:rPr>
          <w:rFonts w:ascii="Times New Roman" w:hAnsi="Times New Roman" w:cs="Times New Roman"/>
          <w:sz w:val="22"/>
          <w:szCs w:val="22"/>
        </w:rPr>
        <w:t xml:space="preserve">. </w:t>
      </w:r>
    </w:p>
    <w:p w14:paraId="70DCC2D4" w14:textId="3867919D" w:rsidR="0097796F" w:rsidRPr="008A3FE9" w:rsidRDefault="0097796F" w:rsidP="00516547">
      <w:pPr>
        <w:spacing w:after="0" w:line="276" w:lineRule="auto"/>
        <w:jc w:val="both"/>
        <w:rPr>
          <w:rFonts w:ascii="Times New Roman" w:hAnsi="Times New Roman" w:cs="Times New Roman"/>
          <w:sz w:val="22"/>
          <w:szCs w:val="22"/>
        </w:rPr>
      </w:pPr>
      <w:r w:rsidRPr="008A3FE9">
        <w:rPr>
          <w:rFonts w:ascii="Times New Roman" w:hAnsi="Times New Roman" w:cs="Times New Roman"/>
          <w:sz w:val="22"/>
          <w:szCs w:val="22"/>
        </w:rPr>
        <w:t>Për zhvillimin e një qasjeje të qëndrueshme institucionale kundër anti</w:t>
      </w:r>
      <w:r w:rsidR="3E4ED233" w:rsidRPr="008A3FE9">
        <w:rPr>
          <w:rFonts w:ascii="Times New Roman" w:hAnsi="Times New Roman" w:cs="Times New Roman"/>
          <w:sz w:val="22"/>
          <w:szCs w:val="22"/>
        </w:rPr>
        <w:t>g</w:t>
      </w:r>
      <w:r w:rsidRPr="008A3FE9">
        <w:rPr>
          <w:rFonts w:ascii="Times New Roman" w:hAnsi="Times New Roman" w:cs="Times New Roman"/>
          <w:sz w:val="22"/>
          <w:szCs w:val="22"/>
        </w:rPr>
        <w:t>hipsizmit</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janë planifikuar masat e mëposhtme</w:t>
      </w:r>
      <w:r w:rsidR="00066EA1" w:rsidRPr="008A3FE9">
        <w:rPr>
          <w:rFonts w:ascii="Times New Roman" w:hAnsi="Times New Roman" w:cs="Times New Roman"/>
          <w:sz w:val="22"/>
          <w:szCs w:val="22"/>
        </w:rPr>
        <w:t xml:space="preserve">: </w:t>
      </w:r>
    </w:p>
    <w:p w14:paraId="602B23B8" w14:textId="7849FEF6" w:rsidR="0097796F" w:rsidRPr="008A3FE9" w:rsidRDefault="0097796F" w:rsidP="00BE5B34">
      <w:pPr>
        <w:numPr>
          <w:ilvl w:val="0"/>
          <w:numId w:val="24"/>
        </w:numPr>
        <w:spacing w:after="0" w:line="276" w:lineRule="auto"/>
        <w:jc w:val="both"/>
        <w:rPr>
          <w:rFonts w:ascii="Times New Roman" w:hAnsi="Times New Roman" w:cs="Times New Roman"/>
          <w:sz w:val="22"/>
          <w:szCs w:val="22"/>
        </w:rPr>
      </w:pPr>
      <w:r w:rsidRPr="008A3FE9">
        <w:rPr>
          <w:rFonts w:ascii="Times New Roman" w:hAnsi="Times New Roman" w:cs="Times New Roman"/>
          <w:sz w:val="22"/>
          <w:szCs w:val="22"/>
        </w:rPr>
        <w:t>Përcaktimi zyrtar i terminologjisë së</w:t>
      </w:r>
      <w:r w:rsidR="00516547" w:rsidRPr="008A3FE9">
        <w:rPr>
          <w:rFonts w:ascii="Times New Roman" w:hAnsi="Times New Roman" w:cs="Times New Roman"/>
          <w:sz w:val="22"/>
          <w:szCs w:val="22"/>
        </w:rPr>
        <w:t xml:space="preserve"> </w:t>
      </w:r>
      <w:r w:rsidR="00066EA1" w:rsidRPr="008A3FE9">
        <w:rPr>
          <w:rFonts w:ascii="Times New Roman" w:hAnsi="Times New Roman" w:cs="Times New Roman"/>
          <w:sz w:val="22"/>
          <w:szCs w:val="22"/>
        </w:rPr>
        <w:t>”</w:t>
      </w:r>
      <w:r w:rsidRPr="008A3FE9">
        <w:rPr>
          <w:rFonts w:ascii="Times New Roman" w:hAnsi="Times New Roman" w:cs="Times New Roman"/>
          <w:sz w:val="22"/>
          <w:szCs w:val="22"/>
        </w:rPr>
        <w:t>anti</w:t>
      </w:r>
      <w:r w:rsidR="0D623938" w:rsidRPr="008A3FE9">
        <w:rPr>
          <w:rFonts w:ascii="Times New Roman" w:hAnsi="Times New Roman" w:cs="Times New Roman"/>
          <w:sz w:val="22"/>
          <w:szCs w:val="22"/>
        </w:rPr>
        <w:t>g</w:t>
      </w:r>
      <w:r w:rsidR="5D4A68E1" w:rsidRPr="008A3FE9">
        <w:rPr>
          <w:rFonts w:ascii="Times New Roman" w:hAnsi="Times New Roman" w:cs="Times New Roman"/>
          <w:sz w:val="22"/>
          <w:szCs w:val="22"/>
        </w:rPr>
        <w:t>j</w:t>
      </w:r>
      <w:r w:rsidRPr="008A3FE9">
        <w:rPr>
          <w:rFonts w:ascii="Times New Roman" w:hAnsi="Times New Roman" w:cs="Times New Roman"/>
          <w:sz w:val="22"/>
          <w:szCs w:val="22"/>
        </w:rPr>
        <w:t>hipsizmit</w:t>
      </w:r>
      <w:r w:rsidR="00066EA1" w:rsidRPr="008A3FE9">
        <w:rPr>
          <w:rFonts w:ascii="Times New Roman" w:hAnsi="Times New Roman" w:cs="Times New Roman"/>
          <w:sz w:val="22"/>
          <w:szCs w:val="22"/>
        </w:rPr>
        <w:t>”</w:t>
      </w:r>
      <w:r w:rsidR="00516547" w:rsidRPr="008A3FE9">
        <w:rPr>
          <w:rFonts w:ascii="Times New Roman" w:hAnsi="Times New Roman" w:cs="Times New Roman"/>
          <w:sz w:val="22"/>
          <w:szCs w:val="22"/>
        </w:rPr>
        <w:t xml:space="preserve"> </w:t>
      </w:r>
      <w:r w:rsidRPr="008A3FE9">
        <w:rPr>
          <w:rFonts w:ascii="Times New Roman" w:hAnsi="Times New Roman" w:cs="Times New Roman"/>
          <w:sz w:val="22"/>
          <w:szCs w:val="22"/>
        </w:rPr>
        <w:t xml:space="preserve">dhe integrimi i saj në </w:t>
      </w:r>
      <w:r w:rsidR="008A1B62" w:rsidRPr="008A3FE9">
        <w:rPr>
          <w:rFonts w:ascii="Times New Roman" w:hAnsi="Times New Roman" w:cs="Times New Roman"/>
          <w:sz w:val="22"/>
          <w:szCs w:val="22"/>
        </w:rPr>
        <w:t>dokumenta politikë</w:t>
      </w:r>
      <w:r w:rsidR="00066EA1" w:rsidRPr="008A3FE9">
        <w:rPr>
          <w:rFonts w:ascii="Times New Roman" w:hAnsi="Times New Roman" w:cs="Times New Roman"/>
          <w:sz w:val="22"/>
          <w:szCs w:val="22"/>
        </w:rPr>
        <w:t xml:space="preserve">, </w:t>
      </w:r>
      <w:r w:rsidR="008A1B62" w:rsidRPr="008A3FE9">
        <w:rPr>
          <w:rFonts w:ascii="Times New Roman" w:hAnsi="Times New Roman" w:cs="Times New Roman"/>
          <w:sz w:val="22"/>
          <w:szCs w:val="22"/>
        </w:rPr>
        <w:t xml:space="preserve">ligjorë </w:t>
      </w:r>
      <w:r w:rsidRPr="008A3FE9">
        <w:rPr>
          <w:rFonts w:ascii="Times New Roman" w:hAnsi="Times New Roman" w:cs="Times New Roman"/>
          <w:sz w:val="22"/>
          <w:szCs w:val="22"/>
        </w:rPr>
        <w:t>dhe strategjitë sektoriale</w:t>
      </w:r>
      <w:r w:rsidR="00066EA1" w:rsidRPr="008A3FE9">
        <w:rPr>
          <w:rFonts w:ascii="Times New Roman" w:hAnsi="Times New Roman" w:cs="Times New Roman"/>
          <w:sz w:val="22"/>
          <w:szCs w:val="22"/>
        </w:rPr>
        <w:t xml:space="preserve">; </w:t>
      </w:r>
    </w:p>
    <w:p w14:paraId="7206287A" w14:textId="77777777" w:rsidR="0097796F" w:rsidRPr="008A3FE9" w:rsidRDefault="0097796F" w:rsidP="00BE5B34">
      <w:pPr>
        <w:numPr>
          <w:ilvl w:val="0"/>
          <w:numId w:val="24"/>
        </w:numPr>
        <w:spacing w:after="0" w:line="276" w:lineRule="auto"/>
        <w:jc w:val="both"/>
        <w:rPr>
          <w:rFonts w:ascii="Times New Roman" w:hAnsi="Times New Roman" w:cs="Times New Roman"/>
          <w:sz w:val="22"/>
          <w:szCs w:val="22"/>
        </w:rPr>
      </w:pPr>
      <w:r w:rsidRPr="008A3FE9">
        <w:rPr>
          <w:rFonts w:ascii="Times New Roman" w:hAnsi="Times New Roman" w:cs="Times New Roman"/>
          <w:sz w:val="22"/>
          <w:szCs w:val="22"/>
        </w:rPr>
        <w:t>Ngritja e mekanizmave për identifikimin dhe monitorimin e diskriminimit të drejtpërdrejtë dhe të tërthortë në politikat publike</w:t>
      </w:r>
      <w:r w:rsidR="00066EA1" w:rsidRPr="008A3FE9">
        <w:rPr>
          <w:rFonts w:ascii="Times New Roman" w:hAnsi="Times New Roman" w:cs="Times New Roman"/>
          <w:sz w:val="22"/>
          <w:szCs w:val="22"/>
        </w:rPr>
        <w:t xml:space="preserve">; </w:t>
      </w:r>
    </w:p>
    <w:p w14:paraId="714BB9F7" w14:textId="49C715C8" w:rsidR="0097796F" w:rsidRPr="008A3FE9" w:rsidRDefault="0097796F" w:rsidP="00BE5B34">
      <w:pPr>
        <w:numPr>
          <w:ilvl w:val="0"/>
          <w:numId w:val="24"/>
        </w:numPr>
        <w:spacing w:after="0" w:line="276" w:lineRule="auto"/>
        <w:jc w:val="both"/>
        <w:rPr>
          <w:rFonts w:ascii="Times New Roman" w:hAnsi="Times New Roman" w:cs="Times New Roman"/>
          <w:sz w:val="22"/>
          <w:szCs w:val="22"/>
        </w:rPr>
      </w:pPr>
      <w:r w:rsidRPr="008A3FE9">
        <w:rPr>
          <w:rFonts w:ascii="Times New Roman" w:hAnsi="Times New Roman" w:cs="Times New Roman"/>
          <w:sz w:val="22"/>
          <w:szCs w:val="22"/>
        </w:rPr>
        <w:t>Hartimi dhe akreditimi i modulit të detyrueshëm të trajnimit mbi anti</w:t>
      </w:r>
      <w:r w:rsidR="48C21093" w:rsidRPr="008A3FE9">
        <w:rPr>
          <w:rFonts w:ascii="Times New Roman" w:hAnsi="Times New Roman" w:cs="Times New Roman"/>
          <w:sz w:val="22"/>
          <w:szCs w:val="22"/>
        </w:rPr>
        <w:t>g</w:t>
      </w:r>
      <w:r w:rsidR="030E3A04" w:rsidRPr="008A3FE9">
        <w:rPr>
          <w:rFonts w:ascii="Times New Roman" w:hAnsi="Times New Roman" w:cs="Times New Roman"/>
          <w:sz w:val="22"/>
          <w:szCs w:val="22"/>
        </w:rPr>
        <w:t>j</w:t>
      </w:r>
      <w:r w:rsidRPr="008A3FE9">
        <w:rPr>
          <w:rFonts w:ascii="Times New Roman" w:hAnsi="Times New Roman" w:cs="Times New Roman"/>
          <w:sz w:val="22"/>
          <w:szCs w:val="22"/>
        </w:rPr>
        <w:t>ipsizmin në Shkollën Shqiptare të Administratës Publike (ASPA) për punonjësit e nivelit qendror dhe vendor</w:t>
      </w:r>
      <w:r w:rsidR="00066EA1" w:rsidRPr="008A3FE9">
        <w:rPr>
          <w:rFonts w:ascii="Times New Roman" w:hAnsi="Times New Roman" w:cs="Times New Roman"/>
          <w:sz w:val="22"/>
          <w:szCs w:val="22"/>
        </w:rPr>
        <w:t xml:space="preserve">; </w:t>
      </w:r>
    </w:p>
    <w:p w14:paraId="012A3D48" w14:textId="77777777" w:rsidR="0097796F" w:rsidRPr="008A3FE9" w:rsidRDefault="0097796F" w:rsidP="00BE5B34">
      <w:pPr>
        <w:numPr>
          <w:ilvl w:val="0"/>
          <w:numId w:val="24"/>
        </w:numPr>
        <w:spacing w:after="0" w:line="276" w:lineRule="auto"/>
        <w:jc w:val="both"/>
        <w:rPr>
          <w:rFonts w:ascii="Times New Roman" w:hAnsi="Times New Roman" w:cs="Times New Roman"/>
          <w:sz w:val="22"/>
          <w:szCs w:val="22"/>
        </w:rPr>
      </w:pPr>
      <w:r w:rsidRPr="008A3FE9">
        <w:rPr>
          <w:rFonts w:ascii="Times New Roman" w:hAnsi="Times New Roman" w:cs="Times New Roman"/>
          <w:sz w:val="22"/>
          <w:szCs w:val="22"/>
        </w:rPr>
        <w:t>Zhvillimi i seancave informuese dhe trajnimeve tematike për vendimmarrësit politikë mbi parimet e trajtimit të barabartë dhe mosdiskriminimit</w:t>
      </w:r>
      <w:r w:rsidR="00066EA1" w:rsidRPr="008A3FE9">
        <w:rPr>
          <w:rFonts w:ascii="Times New Roman" w:hAnsi="Times New Roman" w:cs="Times New Roman"/>
          <w:sz w:val="22"/>
          <w:szCs w:val="22"/>
        </w:rPr>
        <w:t xml:space="preserve">. </w:t>
      </w:r>
    </w:p>
    <w:p w14:paraId="4C7DB312" w14:textId="77777777" w:rsidR="0097796F" w:rsidRPr="008A3FE9" w:rsidRDefault="0097796F" w:rsidP="00516547">
      <w:pPr>
        <w:spacing w:after="0" w:line="276" w:lineRule="auto"/>
        <w:ind w:left="720"/>
        <w:jc w:val="both"/>
        <w:rPr>
          <w:rFonts w:ascii="Times New Roman" w:hAnsi="Times New Roman" w:cs="Times New Roman"/>
          <w:sz w:val="22"/>
          <w:szCs w:val="22"/>
        </w:rPr>
      </w:pPr>
    </w:p>
    <w:p w14:paraId="0D4B910F" w14:textId="77777777" w:rsidR="0097796F" w:rsidRPr="008A3FE9" w:rsidRDefault="0097796F" w:rsidP="00516547">
      <w:pPr>
        <w:spacing w:line="276" w:lineRule="auto"/>
        <w:jc w:val="both"/>
        <w:rPr>
          <w:rFonts w:ascii="Times New Roman" w:hAnsi="Times New Roman" w:cs="Times New Roman"/>
          <w:sz w:val="22"/>
          <w:szCs w:val="22"/>
        </w:rPr>
      </w:pPr>
      <w:r w:rsidRPr="008A3FE9">
        <w:rPr>
          <w:rFonts w:ascii="Times New Roman" w:hAnsi="Times New Roman" w:cs="Times New Roman"/>
          <w:sz w:val="22"/>
          <w:szCs w:val="22"/>
        </w:rPr>
        <w:t>Rezultatet e pritshme deri në 2030</w:t>
      </w:r>
      <w:r w:rsidR="00066EA1" w:rsidRPr="008A3FE9">
        <w:rPr>
          <w:rFonts w:ascii="Times New Roman" w:hAnsi="Times New Roman" w:cs="Times New Roman"/>
          <w:sz w:val="22"/>
          <w:szCs w:val="22"/>
        </w:rPr>
        <w:t xml:space="preserve">: </w:t>
      </w:r>
    </w:p>
    <w:p w14:paraId="2708B163" w14:textId="759B8194" w:rsidR="0097796F" w:rsidRPr="008A3FE9" w:rsidRDefault="002104DB" w:rsidP="00516547">
      <w:pPr>
        <w:spacing w:line="276" w:lineRule="auto"/>
        <w:jc w:val="both"/>
        <w:rPr>
          <w:rFonts w:ascii="Times New Roman" w:hAnsi="Times New Roman" w:cs="Times New Roman"/>
          <w:sz w:val="22"/>
          <w:szCs w:val="22"/>
        </w:rPr>
      </w:pPr>
      <w:r w:rsidRPr="008A3FE9">
        <w:rPr>
          <w:rFonts w:ascii="Times New Roman" w:hAnsi="Times New Roman" w:cs="Times New Roman"/>
          <w:sz w:val="22"/>
          <w:szCs w:val="22"/>
        </w:rPr>
        <w:t>S</w:t>
      </w:r>
      <w:r w:rsidR="0097796F" w:rsidRPr="008A3FE9">
        <w:rPr>
          <w:rFonts w:ascii="Times New Roman" w:hAnsi="Times New Roman" w:cs="Times New Roman"/>
          <w:sz w:val="22"/>
          <w:szCs w:val="22"/>
        </w:rPr>
        <w:t xml:space="preserve">humica e institucioneve publike </w:t>
      </w:r>
      <w:r w:rsidRPr="008A3FE9">
        <w:rPr>
          <w:rFonts w:ascii="Times New Roman" w:hAnsi="Times New Roman" w:cs="Times New Roman"/>
          <w:sz w:val="22"/>
          <w:szCs w:val="22"/>
        </w:rPr>
        <w:t xml:space="preserve">të kenë </w:t>
      </w:r>
      <w:r w:rsidR="0097796F" w:rsidRPr="008A3FE9">
        <w:rPr>
          <w:rFonts w:ascii="Times New Roman" w:hAnsi="Times New Roman" w:cs="Times New Roman"/>
          <w:sz w:val="22"/>
          <w:szCs w:val="22"/>
        </w:rPr>
        <w:t>integruar masa kundër anti</w:t>
      </w:r>
      <w:r w:rsidR="2C9AC971" w:rsidRPr="008A3FE9">
        <w:rPr>
          <w:rFonts w:ascii="Times New Roman" w:hAnsi="Times New Roman" w:cs="Times New Roman"/>
          <w:sz w:val="22"/>
          <w:szCs w:val="22"/>
        </w:rPr>
        <w:t>g</w:t>
      </w:r>
      <w:r w:rsidR="17E1211C" w:rsidRPr="008A3FE9">
        <w:rPr>
          <w:rFonts w:ascii="Times New Roman" w:hAnsi="Times New Roman" w:cs="Times New Roman"/>
          <w:sz w:val="22"/>
          <w:szCs w:val="22"/>
        </w:rPr>
        <w:t>j</w:t>
      </w:r>
      <w:r w:rsidR="0097796F" w:rsidRPr="008A3FE9">
        <w:rPr>
          <w:rFonts w:ascii="Times New Roman" w:hAnsi="Times New Roman" w:cs="Times New Roman"/>
          <w:sz w:val="22"/>
          <w:szCs w:val="22"/>
        </w:rPr>
        <w:t>ipsizmit në politikat dhe praktikat e tyre institucionale</w:t>
      </w:r>
      <w:r w:rsidR="00066EA1" w:rsidRPr="008A3FE9">
        <w:rPr>
          <w:rFonts w:ascii="Times New Roman" w:hAnsi="Times New Roman" w:cs="Times New Roman"/>
          <w:sz w:val="22"/>
          <w:szCs w:val="22"/>
        </w:rPr>
        <w:t xml:space="preserve">. </w:t>
      </w:r>
    </w:p>
    <w:p w14:paraId="0FB00776" w14:textId="77777777" w:rsidR="00FF2CB6" w:rsidRPr="008A3FE9" w:rsidRDefault="00FF2CB6" w:rsidP="00FF2CB6">
      <w:pPr>
        <w:spacing w:after="0" w:line="276" w:lineRule="auto"/>
        <w:jc w:val="both"/>
        <w:rPr>
          <w:rFonts w:ascii="Times New Roman" w:hAnsi="Times New Roman" w:cs="Times New Roman"/>
          <w:sz w:val="22"/>
          <w:szCs w:val="22"/>
        </w:rPr>
      </w:pPr>
      <w:r w:rsidRPr="008A3FE9">
        <w:rPr>
          <w:rFonts w:ascii="Times New Roman" w:hAnsi="Times New Roman" w:cs="Times New Roman"/>
          <w:sz w:val="22"/>
          <w:szCs w:val="22"/>
        </w:rPr>
        <w:t>Indikatorë të matshëm:</w:t>
      </w:r>
    </w:p>
    <w:p w14:paraId="61B57C73" w14:textId="77777777" w:rsidR="00FF2CB6" w:rsidRPr="008A3FE9" w:rsidRDefault="00FF2CB6" w:rsidP="00BE5B34">
      <w:pPr>
        <w:pStyle w:val="ListParagraph"/>
        <w:numPr>
          <w:ilvl w:val="0"/>
          <w:numId w:val="48"/>
        </w:numPr>
        <w:spacing w:after="0" w:line="276" w:lineRule="auto"/>
        <w:jc w:val="both"/>
        <w:rPr>
          <w:rFonts w:ascii="Times New Roman" w:hAnsi="Times New Roman" w:cs="Times New Roman"/>
          <w:sz w:val="22"/>
          <w:szCs w:val="22"/>
        </w:rPr>
      </w:pPr>
      <w:r w:rsidRPr="008A3FE9">
        <w:rPr>
          <w:rFonts w:ascii="Times New Roman" w:eastAsia="Times New Roman" w:hAnsi="Times New Roman" w:cs="Times New Roman"/>
          <w:color w:val="000000"/>
          <w:kern w:val="0"/>
          <w:sz w:val="22"/>
          <w:szCs w:val="22"/>
        </w:rPr>
        <w:t xml:space="preserve">Kurrikula për antigjipsizmin e miratuar dhe zbatuar në Shkollën e Administratës Publike. </w:t>
      </w:r>
    </w:p>
    <w:p w14:paraId="7102D395" w14:textId="4C011CAA" w:rsidR="00FF2CB6" w:rsidRPr="008A3FE9" w:rsidRDefault="00FF2CB6" w:rsidP="00BE5B34">
      <w:pPr>
        <w:pStyle w:val="ListParagraph"/>
        <w:numPr>
          <w:ilvl w:val="0"/>
          <w:numId w:val="48"/>
        </w:numPr>
        <w:spacing w:after="0" w:line="276" w:lineRule="auto"/>
        <w:jc w:val="both"/>
        <w:rPr>
          <w:rFonts w:ascii="Times New Roman" w:hAnsi="Times New Roman" w:cs="Times New Roman"/>
          <w:sz w:val="22"/>
          <w:szCs w:val="22"/>
        </w:rPr>
      </w:pPr>
      <w:r w:rsidRPr="008A3FE9">
        <w:rPr>
          <w:rFonts w:ascii="Times New Roman" w:eastAsia="Times New Roman" w:hAnsi="Times New Roman" w:cs="Times New Roman"/>
          <w:color w:val="000000"/>
          <w:kern w:val="0"/>
          <w:sz w:val="22"/>
          <w:szCs w:val="22"/>
        </w:rPr>
        <w:t>Numri i punonjësve të Administratës Publike të trajnuar për antigjipsizmin.</w:t>
      </w:r>
    </w:p>
    <w:p w14:paraId="6D14B41C" w14:textId="77777777" w:rsidR="00FF2CB6" w:rsidRPr="008A3FE9" w:rsidRDefault="00FF2CB6" w:rsidP="00FF2CB6">
      <w:pPr>
        <w:spacing w:after="0" w:line="276" w:lineRule="auto"/>
        <w:jc w:val="both"/>
        <w:rPr>
          <w:rFonts w:ascii="Times New Roman" w:hAnsi="Times New Roman" w:cs="Times New Roman"/>
          <w:sz w:val="22"/>
          <w:szCs w:val="22"/>
        </w:rPr>
      </w:pPr>
    </w:p>
    <w:p w14:paraId="1389DAA4" w14:textId="69C7087E" w:rsidR="0097796F" w:rsidRPr="008A3FE9" w:rsidRDefault="0097796F" w:rsidP="00516547">
      <w:pPr>
        <w:spacing w:line="276" w:lineRule="auto"/>
        <w:jc w:val="both"/>
        <w:rPr>
          <w:rFonts w:ascii="Times New Roman" w:hAnsi="Times New Roman" w:cs="Times New Roman"/>
          <w:sz w:val="22"/>
          <w:szCs w:val="22"/>
        </w:rPr>
      </w:pPr>
      <w:r w:rsidRPr="008A3FE9">
        <w:rPr>
          <w:rFonts w:ascii="Times New Roman" w:hAnsi="Times New Roman" w:cs="Times New Roman"/>
          <w:sz w:val="22"/>
          <w:szCs w:val="22"/>
        </w:rPr>
        <w:t>Objektivi VII</w:t>
      </w:r>
      <w:r w:rsidR="00066EA1" w:rsidRPr="008A3FE9">
        <w:rPr>
          <w:rFonts w:ascii="Times New Roman" w:hAnsi="Times New Roman" w:cs="Times New Roman"/>
          <w:sz w:val="22"/>
          <w:szCs w:val="22"/>
        </w:rPr>
        <w:t>.</w:t>
      </w:r>
      <w:r w:rsidRPr="008A3FE9">
        <w:rPr>
          <w:rFonts w:ascii="Times New Roman" w:hAnsi="Times New Roman" w:cs="Times New Roman"/>
          <w:sz w:val="22"/>
          <w:szCs w:val="22"/>
        </w:rPr>
        <w:t xml:space="preserve">2 lidhet me </w:t>
      </w:r>
      <w:r w:rsidRPr="008A3FE9">
        <w:rPr>
          <w:rFonts w:ascii="Times New Roman" w:hAnsi="Times New Roman" w:cs="Times New Roman"/>
          <w:i/>
          <w:iCs/>
          <w:sz w:val="22"/>
          <w:szCs w:val="22"/>
        </w:rPr>
        <w:t>rritjen e ndërgjegjësimit publik për të drejtat</w:t>
      </w:r>
      <w:r w:rsidR="00066EA1" w:rsidRPr="008A3FE9">
        <w:rPr>
          <w:rFonts w:ascii="Times New Roman" w:hAnsi="Times New Roman" w:cs="Times New Roman"/>
          <w:i/>
          <w:iCs/>
          <w:sz w:val="22"/>
          <w:szCs w:val="22"/>
        </w:rPr>
        <w:t xml:space="preserve">, </w:t>
      </w:r>
      <w:r w:rsidRPr="008A3FE9">
        <w:rPr>
          <w:rFonts w:ascii="Times New Roman" w:hAnsi="Times New Roman" w:cs="Times New Roman"/>
          <w:i/>
          <w:iCs/>
          <w:sz w:val="22"/>
          <w:szCs w:val="22"/>
        </w:rPr>
        <w:t>historinë dhe kontributin e romëve dhe egjiptianëve në shoqërinë shqiptare</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 xml:space="preserve">si instrument kyç për luftimin e </w:t>
      </w:r>
      <w:r w:rsidR="00847967" w:rsidRPr="008A3FE9">
        <w:rPr>
          <w:rFonts w:ascii="Times New Roman" w:hAnsi="Times New Roman" w:cs="Times New Roman"/>
          <w:sz w:val="22"/>
          <w:szCs w:val="22"/>
        </w:rPr>
        <w:t>stereotipave</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paragjykimeve dhe narrativave përjashtuese</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Duke qenë se perceptimet negative dhe mungesa e përfaqësimit pozitiv kontribuojnë drejtpërdrejt në diskriminim dhe përjashtim social</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 xml:space="preserve">ky objektiv e trajton ndërgjegjësimin publik si një </w:t>
      </w:r>
      <w:r w:rsidR="00465ACB" w:rsidRPr="008A3FE9">
        <w:rPr>
          <w:rFonts w:ascii="Times New Roman" w:hAnsi="Times New Roman" w:cs="Times New Roman"/>
          <w:sz w:val="22"/>
          <w:szCs w:val="22"/>
        </w:rPr>
        <w:t xml:space="preserve"> element </w:t>
      </w:r>
      <w:r w:rsidRPr="008A3FE9">
        <w:rPr>
          <w:rFonts w:ascii="Times New Roman" w:hAnsi="Times New Roman" w:cs="Times New Roman"/>
          <w:sz w:val="22"/>
          <w:szCs w:val="22"/>
        </w:rPr>
        <w:t>thelbësor të parandalimit të antix</w:t>
      </w:r>
      <w:r w:rsidR="5E9A3151" w:rsidRPr="008A3FE9">
        <w:rPr>
          <w:rFonts w:ascii="Times New Roman" w:hAnsi="Times New Roman" w:cs="Times New Roman"/>
          <w:sz w:val="22"/>
          <w:szCs w:val="22"/>
        </w:rPr>
        <w:t>gj</w:t>
      </w:r>
      <w:r w:rsidRPr="008A3FE9">
        <w:rPr>
          <w:rFonts w:ascii="Times New Roman" w:hAnsi="Times New Roman" w:cs="Times New Roman"/>
          <w:sz w:val="22"/>
          <w:szCs w:val="22"/>
        </w:rPr>
        <w:t>ipsizmit</w:t>
      </w:r>
      <w:r w:rsidR="00066EA1" w:rsidRPr="008A3FE9">
        <w:rPr>
          <w:rFonts w:ascii="Times New Roman" w:hAnsi="Times New Roman" w:cs="Times New Roman"/>
          <w:sz w:val="22"/>
          <w:szCs w:val="22"/>
        </w:rPr>
        <w:t xml:space="preserve">. </w:t>
      </w:r>
    </w:p>
    <w:p w14:paraId="2A95777B" w14:textId="289D9A63" w:rsidR="0097796F" w:rsidRPr="008A3FE9" w:rsidRDefault="0097796F" w:rsidP="00516547">
      <w:pPr>
        <w:spacing w:after="0" w:line="276" w:lineRule="auto"/>
        <w:jc w:val="both"/>
        <w:rPr>
          <w:rFonts w:ascii="Times New Roman" w:hAnsi="Times New Roman" w:cs="Times New Roman"/>
          <w:sz w:val="22"/>
          <w:szCs w:val="22"/>
        </w:rPr>
      </w:pPr>
      <w:r w:rsidRPr="008A3FE9">
        <w:rPr>
          <w:rFonts w:ascii="Times New Roman" w:hAnsi="Times New Roman" w:cs="Times New Roman"/>
          <w:sz w:val="22"/>
          <w:szCs w:val="22"/>
        </w:rPr>
        <w:t>Si pjesë e objektivit specifik VII</w:t>
      </w:r>
      <w:r w:rsidR="00066EA1" w:rsidRPr="008A3FE9">
        <w:rPr>
          <w:rFonts w:ascii="Times New Roman" w:hAnsi="Times New Roman" w:cs="Times New Roman"/>
          <w:sz w:val="22"/>
          <w:szCs w:val="22"/>
        </w:rPr>
        <w:t>.</w:t>
      </w:r>
      <w:r w:rsidRPr="008A3FE9">
        <w:rPr>
          <w:rFonts w:ascii="Times New Roman" w:hAnsi="Times New Roman" w:cs="Times New Roman"/>
          <w:sz w:val="22"/>
          <w:szCs w:val="22"/>
        </w:rPr>
        <w:t>2</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 xml:space="preserve">janë </w:t>
      </w:r>
      <w:r w:rsidR="00847967" w:rsidRPr="008A3FE9">
        <w:rPr>
          <w:rFonts w:ascii="Times New Roman" w:hAnsi="Times New Roman" w:cs="Times New Roman"/>
          <w:sz w:val="22"/>
          <w:szCs w:val="22"/>
        </w:rPr>
        <w:t>planifikuar këto</w:t>
      </w:r>
      <w:r w:rsidR="00AD2FD2" w:rsidRPr="008A3FE9">
        <w:rPr>
          <w:rFonts w:ascii="Times New Roman" w:hAnsi="Times New Roman" w:cs="Times New Roman"/>
          <w:sz w:val="22"/>
          <w:szCs w:val="22"/>
        </w:rPr>
        <w:t xml:space="preserve"> masa prioritare</w:t>
      </w:r>
      <w:r w:rsidR="00066EA1" w:rsidRPr="008A3FE9">
        <w:rPr>
          <w:rFonts w:ascii="Times New Roman" w:hAnsi="Times New Roman" w:cs="Times New Roman"/>
          <w:sz w:val="22"/>
          <w:szCs w:val="22"/>
        </w:rPr>
        <w:t xml:space="preserve">: </w:t>
      </w:r>
    </w:p>
    <w:p w14:paraId="43158279" w14:textId="77777777" w:rsidR="0097796F" w:rsidRPr="008A3FE9" w:rsidRDefault="0097796F" w:rsidP="00BE5B34">
      <w:pPr>
        <w:numPr>
          <w:ilvl w:val="0"/>
          <w:numId w:val="25"/>
        </w:numPr>
        <w:spacing w:after="0" w:line="276" w:lineRule="auto"/>
        <w:jc w:val="both"/>
        <w:rPr>
          <w:rFonts w:ascii="Times New Roman" w:hAnsi="Times New Roman" w:cs="Times New Roman"/>
          <w:sz w:val="22"/>
          <w:szCs w:val="22"/>
        </w:rPr>
      </w:pPr>
      <w:r w:rsidRPr="008A3FE9">
        <w:rPr>
          <w:rFonts w:ascii="Times New Roman" w:hAnsi="Times New Roman" w:cs="Times New Roman"/>
          <w:sz w:val="22"/>
          <w:szCs w:val="22"/>
        </w:rPr>
        <w:t>Organizimi i aktiviteteve kulturore periodike (ekspozita</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botime</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festivale) që promovojnë kontributin historik dhe bashkëkohor të romëve dhe egjiptianëve</w:t>
      </w:r>
      <w:r w:rsidR="00066EA1" w:rsidRPr="008A3FE9">
        <w:rPr>
          <w:rFonts w:ascii="Times New Roman" w:hAnsi="Times New Roman" w:cs="Times New Roman"/>
          <w:sz w:val="22"/>
          <w:szCs w:val="22"/>
        </w:rPr>
        <w:t xml:space="preserve">; </w:t>
      </w:r>
    </w:p>
    <w:p w14:paraId="2B3B3F2A" w14:textId="77777777" w:rsidR="0097796F" w:rsidRPr="008A3FE9" w:rsidRDefault="0097796F" w:rsidP="00BE5B34">
      <w:pPr>
        <w:numPr>
          <w:ilvl w:val="0"/>
          <w:numId w:val="25"/>
        </w:numPr>
        <w:spacing w:after="0" w:line="276" w:lineRule="auto"/>
        <w:jc w:val="both"/>
        <w:rPr>
          <w:rFonts w:ascii="Times New Roman" w:hAnsi="Times New Roman" w:cs="Times New Roman"/>
          <w:sz w:val="22"/>
          <w:szCs w:val="22"/>
        </w:rPr>
      </w:pPr>
      <w:r w:rsidRPr="008A3FE9">
        <w:rPr>
          <w:rFonts w:ascii="Times New Roman" w:hAnsi="Times New Roman" w:cs="Times New Roman"/>
          <w:sz w:val="22"/>
          <w:szCs w:val="22"/>
        </w:rPr>
        <w:t xml:space="preserve">Zhvillimi i programeve dhe fushatave mediatike kombëtare për luftimin e </w:t>
      </w:r>
      <w:r w:rsidR="00847967" w:rsidRPr="008A3FE9">
        <w:rPr>
          <w:rFonts w:ascii="Times New Roman" w:hAnsi="Times New Roman" w:cs="Times New Roman"/>
          <w:sz w:val="22"/>
          <w:szCs w:val="22"/>
        </w:rPr>
        <w:t>stereotipave</w:t>
      </w:r>
      <w:r w:rsidRPr="008A3FE9">
        <w:rPr>
          <w:rFonts w:ascii="Times New Roman" w:hAnsi="Times New Roman" w:cs="Times New Roman"/>
          <w:sz w:val="22"/>
          <w:szCs w:val="22"/>
        </w:rPr>
        <w:t xml:space="preserve"> dhe promovimin e modeleve pozitive nga komunitetet</w:t>
      </w:r>
      <w:r w:rsidR="00066EA1" w:rsidRPr="008A3FE9">
        <w:rPr>
          <w:rFonts w:ascii="Times New Roman" w:hAnsi="Times New Roman" w:cs="Times New Roman"/>
          <w:sz w:val="22"/>
          <w:szCs w:val="22"/>
        </w:rPr>
        <w:t xml:space="preserve">; </w:t>
      </w:r>
    </w:p>
    <w:p w14:paraId="1AF2F49E" w14:textId="139DC230" w:rsidR="0097796F" w:rsidRPr="008A3FE9" w:rsidRDefault="0097796F" w:rsidP="00BE5B34">
      <w:pPr>
        <w:numPr>
          <w:ilvl w:val="0"/>
          <w:numId w:val="25"/>
        </w:numPr>
        <w:spacing w:after="0" w:line="276" w:lineRule="auto"/>
        <w:jc w:val="both"/>
        <w:rPr>
          <w:rFonts w:ascii="Times New Roman" w:hAnsi="Times New Roman" w:cs="Times New Roman"/>
          <w:sz w:val="22"/>
          <w:szCs w:val="22"/>
        </w:rPr>
      </w:pPr>
      <w:r w:rsidRPr="008A3FE9">
        <w:rPr>
          <w:rFonts w:ascii="Times New Roman" w:hAnsi="Times New Roman" w:cs="Times New Roman"/>
          <w:sz w:val="22"/>
          <w:szCs w:val="22"/>
        </w:rPr>
        <w:t>Implementimi i fushatave informuese mbi të drejtat e njeriut</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mekanizmat e mbrojtjes nga diskriminimi dhe konceptin e anti</w:t>
      </w:r>
      <w:r w:rsidR="72DA7795" w:rsidRPr="008A3FE9">
        <w:rPr>
          <w:rFonts w:ascii="Times New Roman" w:hAnsi="Times New Roman" w:cs="Times New Roman"/>
          <w:sz w:val="22"/>
          <w:szCs w:val="22"/>
        </w:rPr>
        <w:t>gj</w:t>
      </w:r>
      <w:r w:rsidRPr="008A3FE9">
        <w:rPr>
          <w:rFonts w:ascii="Times New Roman" w:hAnsi="Times New Roman" w:cs="Times New Roman"/>
          <w:sz w:val="22"/>
          <w:szCs w:val="22"/>
        </w:rPr>
        <w:t>ipsizmit</w:t>
      </w:r>
      <w:r w:rsidR="00066EA1" w:rsidRPr="008A3FE9">
        <w:rPr>
          <w:rFonts w:ascii="Times New Roman" w:hAnsi="Times New Roman" w:cs="Times New Roman"/>
          <w:sz w:val="22"/>
          <w:szCs w:val="22"/>
        </w:rPr>
        <w:t xml:space="preserve">; </w:t>
      </w:r>
    </w:p>
    <w:p w14:paraId="759F1A60" w14:textId="65D84235" w:rsidR="0097796F" w:rsidRPr="008A3FE9" w:rsidRDefault="0097796F" w:rsidP="00BE5B34">
      <w:pPr>
        <w:numPr>
          <w:ilvl w:val="0"/>
          <w:numId w:val="25"/>
        </w:numPr>
        <w:spacing w:after="0" w:line="276" w:lineRule="auto"/>
        <w:jc w:val="both"/>
        <w:rPr>
          <w:rFonts w:ascii="Times New Roman" w:hAnsi="Times New Roman" w:cs="Times New Roman"/>
          <w:sz w:val="22"/>
          <w:szCs w:val="22"/>
        </w:rPr>
      </w:pPr>
      <w:r w:rsidRPr="008A3FE9">
        <w:rPr>
          <w:rFonts w:ascii="Times New Roman" w:hAnsi="Times New Roman" w:cs="Times New Roman"/>
          <w:sz w:val="22"/>
          <w:szCs w:val="22"/>
        </w:rPr>
        <w:t>Zhvillimi i sesioneve informuese</w:t>
      </w:r>
      <w:r w:rsidR="00F83A68" w:rsidRPr="008A3FE9">
        <w:rPr>
          <w:rFonts w:ascii="Times New Roman" w:hAnsi="Times New Roman" w:cs="Times New Roman"/>
          <w:sz w:val="22"/>
          <w:szCs w:val="22"/>
        </w:rPr>
        <w:t xml:space="preserve"> “</w:t>
      </w:r>
      <w:r w:rsidRPr="008A3FE9">
        <w:rPr>
          <w:rFonts w:ascii="Times New Roman" w:hAnsi="Times New Roman" w:cs="Times New Roman"/>
          <w:sz w:val="22"/>
          <w:szCs w:val="22"/>
        </w:rPr>
        <w:t>derë më derë</w:t>
      </w:r>
      <w:r w:rsidR="00066EA1" w:rsidRPr="008A3FE9">
        <w:rPr>
          <w:rFonts w:ascii="Times New Roman" w:hAnsi="Times New Roman" w:cs="Times New Roman"/>
          <w:sz w:val="22"/>
          <w:szCs w:val="22"/>
        </w:rPr>
        <w:t>”</w:t>
      </w:r>
      <w:r w:rsidR="00F83A68" w:rsidRPr="008A3FE9">
        <w:rPr>
          <w:rFonts w:ascii="Times New Roman" w:hAnsi="Times New Roman" w:cs="Times New Roman"/>
          <w:sz w:val="22"/>
          <w:szCs w:val="22"/>
        </w:rPr>
        <w:t xml:space="preserve"> </w:t>
      </w:r>
      <w:r w:rsidRPr="008A3FE9">
        <w:rPr>
          <w:rFonts w:ascii="Times New Roman" w:hAnsi="Times New Roman" w:cs="Times New Roman"/>
          <w:sz w:val="22"/>
          <w:szCs w:val="22"/>
        </w:rPr>
        <w:t>dhe aktiviteteve komunitare për fuqizimin e vetëbesimit dhe njohurive ligjore të romëve dhe egjiptianëve</w:t>
      </w:r>
      <w:r w:rsidR="00066EA1" w:rsidRPr="008A3FE9">
        <w:rPr>
          <w:rFonts w:ascii="Times New Roman" w:hAnsi="Times New Roman" w:cs="Times New Roman"/>
          <w:sz w:val="22"/>
          <w:szCs w:val="22"/>
        </w:rPr>
        <w:t xml:space="preserve">. </w:t>
      </w:r>
    </w:p>
    <w:p w14:paraId="73C3D1ED" w14:textId="77777777" w:rsidR="0097796F" w:rsidRPr="008A3FE9" w:rsidRDefault="0097796F" w:rsidP="00516547">
      <w:pPr>
        <w:spacing w:after="0" w:line="276" w:lineRule="auto"/>
        <w:ind w:left="720"/>
        <w:jc w:val="both"/>
        <w:rPr>
          <w:rFonts w:ascii="Times New Roman" w:hAnsi="Times New Roman" w:cs="Times New Roman"/>
          <w:sz w:val="22"/>
          <w:szCs w:val="22"/>
        </w:rPr>
      </w:pPr>
    </w:p>
    <w:p w14:paraId="3A597772" w14:textId="77777777" w:rsidR="0097796F" w:rsidRPr="008A3FE9" w:rsidRDefault="0097796F" w:rsidP="00516547">
      <w:pPr>
        <w:spacing w:line="276" w:lineRule="auto"/>
        <w:jc w:val="both"/>
        <w:rPr>
          <w:rFonts w:ascii="Times New Roman" w:hAnsi="Times New Roman" w:cs="Times New Roman"/>
          <w:sz w:val="22"/>
          <w:szCs w:val="22"/>
        </w:rPr>
      </w:pPr>
      <w:r w:rsidRPr="008A3FE9">
        <w:rPr>
          <w:rFonts w:ascii="Times New Roman" w:hAnsi="Times New Roman" w:cs="Times New Roman"/>
          <w:sz w:val="22"/>
          <w:szCs w:val="22"/>
        </w:rPr>
        <w:t>Rezultatet e pritshme deri në 2030</w:t>
      </w:r>
      <w:r w:rsidR="00066EA1" w:rsidRPr="008A3FE9">
        <w:rPr>
          <w:rFonts w:ascii="Times New Roman" w:hAnsi="Times New Roman" w:cs="Times New Roman"/>
          <w:sz w:val="22"/>
          <w:szCs w:val="22"/>
        </w:rPr>
        <w:t xml:space="preserve">: </w:t>
      </w:r>
    </w:p>
    <w:p w14:paraId="15481E1E" w14:textId="071F77CB" w:rsidR="0097796F" w:rsidRPr="008A3FE9" w:rsidRDefault="003653F7" w:rsidP="00516547">
      <w:pPr>
        <w:spacing w:line="276" w:lineRule="auto"/>
        <w:jc w:val="both"/>
        <w:rPr>
          <w:rFonts w:ascii="Times New Roman" w:hAnsi="Times New Roman" w:cs="Times New Roman"/>
          <w:sz w:val="22"/>
          <w:szCs w:val="22"/>
        </w:rPr>
      </w:pPr>
      <w:r w:rsidRPr="008A3FE9">
        <w:rPr>
          <w:rFonts w:ascii="Times New Roman" w:hAnsi="Times New Roman" w:cs="Times New Roman"/>
          <w:sz w:val="22"/>
          <w:szCs w:val="22"/>
        </w:rPr>
        <w:t>D</w:t>
      </w:r>
      <w:r w:rsidR="00E1460B" w:rsidRPr="008A3FE9">
        <w:rPr>
          <w:rFonts w:ascii="Times New Roman" w:hAnsi="Times New Roman" w:cs="Times New Roman"/>
          <w:sz w:val="22"/>
          <w:szCs w:val="22"/>
        </w:rPr>
        <w:t xml:space="preserve">o të </w:t>
      </w:r>
      <w:r w:rsidR="0097796F" w:rsidRPr="008A3FE9">
        <w:rPr>
          <w:rFonts w:ascii="Times New Roman" w:hAnsi="Times New Roman" w:cs="Times New Roman"/>
          <w:sz w:val="22"/>
          <w:szCs w:val="22"/>
        </w:rPr>
        <w:t>rritet ndjeshëm prania e temave që lidhen me historinë</w:t>
      </w:r>
      <w:r w:rsidR="00066EA1" w:rsidRPr="008A3FE9">
        <w:rPr>
          <w:rFonts w:ascii="Times New Roman" w:hAnsi="Times New Roman" w:cs="Times New Roman"/>
          <w:sz w:val="22"/>
          <w:szCs w:val="22"/>
        </w:rPr>
        <w:t xml:space="preserve">, </w:t>
      </w:r>
      <w:r w:rsidR="0097796F" w:rsidRPr="008A3FE9">
        <w:rPr>
          <w:rFonts w:ascii="Times New Roman" w:hAnsi="Times New Roman" w:cs="Times New Roman"/>
          <w:sz w:val="22"/>
          <w:szCs w:val="22"/>
        </w:rPr>
        <w:t>kulturën dhe të drejtat e romëve dhe egjiptianëve në edukim dhe në hapësirën publike</w:t>
      </w:r>
      <w:r w:rsidR="00066EA1" w:rsidRPr="008A3FE9">
        <w:rPr>
          <w:rFonts w:ascii="Times New Roman" w:hAnsi="Times New Roman" w:cs="Times New Roman"/>
          <w:sz w:val="22"/>
          <w:szCs w:val="22"/>
        </w:rPr>
        <w:t xml:space="preserve">. </w:t>
      </w:r>
    </w:p>
    <w:p w14:paraId="3F87CFCC" w14:textId="77777777" w:rsidR="00FF2CB6" w:rsidRPr="008A3FE9" w:rsidRDefault="00FF2CB6" w:rsidP="00516547">
      <w:pPr>
        <w:spacing w:line="276" w:lineRule="auto"/>
        <w:jc w:val="both"/>
        <w:rPr>
          <w:rFonts w:ascii="Times New Roman" w:hAnsi="Times New Roman" w:cs="Times New Roman"/>
          <w:sz w:val="22"/>
          <w:szCs w:val="22"/>
        </w:rPr>
      </w:pPr>
    </w:p>
    <w:p w14:paraId="24E27466" w14:textId="77777777" w:rsidR="00FF2CB6" w:rsidRPr="008A3FE9" w:rsidRDefault="00FF2CB6" w:rsidP="00FF2CB6">
      <w:pPr>
        <w:spacing w:after="0" w:line="276" w:lineRule="auto"/>
        <w:jc w:val="both"/>
        <w:rPr>
          <w:rFonts w:ascii="Times New Roman" w:hAnsi="Times New Roman" w:cs="Times New Roman"/>
          <w:sz w:val="22"/>
          <w:szCs w:val="22"/>
        </w:rPr>
      </w:pPr>
      <w:r w:rsidRPr="008A3FE9">
        <w:rPr>
          <w:rFonts w:ascii="Times New Roman" w:hAnsi="Times New Roman" w:cs="Times New Roman"/>
          <w:sz w:val="22"/>
          <w:szCs w:val="22"/>
        </w:rPr>
        <w:t>Indikatorë të matshëm:</w:t>
      </w:r>
    </w:p>
    <w:p w14:paraId="4CF1E976" w14:textId="77777777" w:rsidR="00EF4941" w:rsidRPr="008A3FE9" w:rsidRDefault="00EF4941" w:rsidP="00BE5B34">
      <w:pPr>
        <w:pStyle w:val="ListParagraph"/>
        <w:numPr>
          <w:ilvl w:val="0"/>
          <w:numId w:val="49"/>
        </w:numPr>
        <w:spacing w:after="0" w:line="276" w:lineRule="auto"/>
        <w:jc w:val="both"/>
        <w:rPr>
          <w:rFonts w:ascii="Times New Roman" w:hAnsi="Times New Roman" w:cs="Times New Roman"/>
          <w:sz w:val="22"/>
          <w:szCs w:val="22"/>
        </w:rPr>
      </w:pPr>
      <w:r w:rsidRPr="008A3FE9">
        <w:rPr>
          <w:rFonts w:ascii="Times New Roman" w:eastAsia="Times New Roman" w:hAnsi="Times New Roman" w:cs="Times New Roman"/>
          <w:color w:val="000000"/>
          <w:kern w:val="0"/>
          <w:sz w:val="20"/>
          <w:szCs w:val="20"/>
        </w:rPr>
        <w:t xml:space="preserve">Numri i aktiviteteve publike ndërgjegjësuese të realizuara në nivel kombëtar dhe vendor. </w:t>
      </w:r>
    </w:p>
    <w:p w14:paraId="6B53EBF3" w14:textId="3CB027C1" w:rsidR="00FF2CB6" w:rsidRPr="008A3FE9" w:rsidRDefault="00EF4941" w:rsidP="00BE5B34">
      <w:pPr>
        <w:pStyle w:val="ListParagraph"/>
        <w:numPr>
          <w:ilvl w:val="0"/>
          <w:numId w:val="49"/>
        </w:numPr>
        <w:spacing w:after="0" w:line="276" w:lineRule="auto"/>
        <w:jc w:val="both"/>
        <w:rPr>
          <w:rFonts w:ascii="Times New Roman" w:hAnsi="Times New Roman" w:cs="Times New Roman"/>
          <w:sz w:val="22"/>
          <w:szCs w:val="22"/>
        </w:rPr>
      </w:pPr>
      <w:r w:rsidRPr="008A3FE9">
        <w:rPr>
          <w:rFonts w:ascii="Times New Roman" w:eastAsia="Times New Roman" w:hAnsi="Times New Roman" w:cs="Times New Roman"/>
          <w:color w:val="000000"/>
          <w:kern w:val="0"/>
          <w:sz w:val="20"/>
          <w:szCs w:val="20"/>
        </w:rPr>
        <w:t>Numri i personave të informuar mbi konceptin e antigjipsizmit.</w:t>
      </w:r>
    </w:p>
    <w:p w14:paraId="2B7AF0E0" w14:textId="77777777" w:rsidR="00EF4941" w:rsidRPr="008A3FE9" w:rsidRDefault="00EF4941" w:rsidP="00EF4941">
      <w:pPr>
        <w:spacing w:after="0" w:line="276" w:lineRule="auto"/>
        <w:jc w:val="both"/>
        <w:rPr>
          <w:rFonts w:ascii="Times New Roman" w:hAnsi="Times New Roman" w:cs="Times New Roman"/>
          <w:sz w:val="22"/>
          <w:szCs w:val="22"/>
        </w:rPr>
      </w:pPr>
    </w:p>
    <w:p w14:paraId="0AB8263D" w14:textId="0ED4FC45" w:rsidR="0097796F" w:rsidRPr="008A3FE9" w:rsidRDefault="0097796F" w:rsidP="00516547">
      <w:pPr>
        <w:spacing w:line="276" w:lineRule="auto"/>
        <w:jc w:val="both"/>
        <w:rPr>
          <w:rFonts w:ascii="Times New Roman" w:hAnsi="Times New Roman" w:cs="Times New Roman"/>
          <w:sz w:val="22"/>
          <w:szCs w:val="22"/>
        </w:rPr>
      </w:pPr>
      <w:r w:rsidRPr="008A3FE9">
        <w:rPr>
          <w:rFonts w:ascii="Times New Roman" w:hAnsi="Times New Roman" w:cs="Times New Roman"/>
          <w:sz w:val="22"/>
          <w:szCs w:val="22"/>
        </w:rPr>
        <w:t>Objektivi i fundit</w:t>
      </w:r>
      <w:r w:rsidR="003653F7" w:rsidRPr="008A3FE9">
        <w:rPr>
          <w:rFonts w:ascii="Times New Roman" w:hAnsi="Times New Roman" w:cs="Times New Roman"/>
          <w:sz w:val="22"/>
          <w:szCs w:val="22"/>
        </w:rPr>
        <w:t>,</w:t>
      </w:r>
      <w:r w:rsidRPr="008A3FE9">
        <w:rPr>
          <w:rFonts w:ascii="Times New Roman" w:hAnsi="Times New Roman" w:cs="Times New Roman"/>
          <w:sz w:val="22"/>
          <w:szCs w:val="22"/>
        </w:rPr>
        <w:t xml:space="preserve"> </w:t>
      </w:r>
      <w:r w:rsidR="002B6483" w:rsidRPr="008A3FE9">
        <w:rPr>
          <w:rFonts w:ascii="Times New Roman" w:hAnsi="Times New Roman" w:cs="Times New Roman"/>
          <w:sz w:val="22"/>
          <w:szCs w:val="22"/>
        </w:rPr>
        <w:t>VII</w:t>
      </w:r>
      <w:r w:rsidR="00066EA1" w:rsidRPr="008A3FE9">
        <w:rPr>
          <w:rFonts w:ascii="Times New Roman" w:hAnsi="Times New Roman" w:cs="Times New Roman"/>
          <w:sz w:val="22"/>
          <w:szCs w:val="22"/>
        </w:rPr>
        <w:t>.</w:t>
      </w:r>
      <w:r w:rsidR="002B6483" w:rsidRPr="008A3FE9">
        <w:rPr>
          <w:rFonts w:ascii="Times New Roman" w:hAnsi="Times New Roman" w:cs="Times New Roman"/>
          <w:sz w:val="22"/>
          <w:szCs w:val="22"/>
        </w:rPr>
        <w:t>3</w:t>
      </w:r>
      <w:r w:rsidR="003653F7" w:rsidRPr="008A3FE9">
        <w:rPr>
          <w:rFonts w:ascii="Times New Roman" w:hAnsi="Times New Roman" w:cs="Times New Roman"/>
          <w:sz w:val="22"/>
          <w:szCs w:val="22"/>
        </w:rPr>
        <w:t>,</w:t>
      </w:r>
      <w:r w:rsidR="002B6483" w:rsidRPr="008A3FE9">
        <w:rPr>
          <w:rFonts w:ascii="Times New Roman" w:hAnsi="Times New Roman" w:cs="Times New Roman"/>
          <w:sz w:val="22"/>
          <w:szCs w:val="22"/>
        </w:rPr>
        <w:t xml:space="preserve"> </w:t>
      </w:r>
      <w:r w:rsidRPr="008A3FE9">
        <w:rPr>
          <w:rFonts w:ascii="Times New Roman" w:hAnsi="Times New Roman" w:cs="Times New Roman"/>
          <w:sz w:val="22"/>
          <w:szCs w:val="22"/>
        </w:rPr>
        <w:t>synon garantimin e mbrojtjes ligjore të barabartë dhe rritjen e pjesëmarrjes së romëve dhe egjiptianëve në vendimmarrjen lokale dhe kombëtare</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si element kyç për luftimin e diskriminimit dhe forcimin e demokracisë gjithëpërfshirëse</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Duke marrë parasysh nivelin e ulët të raportimit të krimeve të urrejtjes dhe përfaqësimin e kufizuar në proceset vendimmarrëse</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ky objektiv fokusohet në forcimin e reagimit institucional dhe fuqizimin e zërit të komuniteteve</w:t>
      </w:r>
      <w:r w:rsidR="00066EA1" w:rsidRPr="008A3FE9">
        <w:rPr>
          <w:rFonts w:ascii="Times New Roman" w:hAnsi="Times New Roman" w:cs="Times New Roman"/>
          <w:sz w:val="22"/>
          <w:szCs w:val="22"/>
        </w:rPr>
        <w:t xml:space="preserve">. </w:t>
      </w:r>
    </w:p>
    <w:p w14:paraId="559FB49F" w14:textId="77777777" w:rsidR="0097796F" w:rsidRPr="008A3FE9" w:rsidRDefault="002B6483" w:rsidP="00516547">
      <w:pPr>
        <w:spacing w:after="0" w:line="276" w:lineRule="auto"/>
        <w:jc w:val="both"/>
        <w:rPr>
          <w:rFonts w:ascii="Times New Roman" w:hAnsi="Times New Roman" w:cs="Times New Roman"/>
          <w:sz w:val="22"/>
          <w:szCs w:val="22"/>
        </w:rPr>
      </w:pPr>
      <w:r w:rsidRPr="008A3FE9">
        <w:rPr>
          <w:rFonts w:ascii="Times New Roman" w:hAnsi="Times New Roman" w:cs="Times New Roman"/>
          <w:sz w:val="22"/>
          <w:szCs w:val="22"/>
        </w:rPr>
        <w:t>Për adresimin</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realizimin dhe arritjen e objektivit specifik</w:t>
      </w:r>
      <w:r w:rsidR="00066EA1" w:rsidRPr="008A3FE9">
        <w:rPr>
          <w:rFonts w:ascii="Times New Roman" w:hAnsi="Times New Roman" w:cs="Times New Roman"/>
          <w:sz w:val="22"/>
          <w:szCs w:val="22"/>
        </w:rPr>
        <w:t xml:space="preserve">, </w:t>
      </w:r>
      <w:r w:rsidRPr="008A3FE9">
        <w:rPr>
          <w:rFonts w:ascii="Times New Roman" w:hAnsi="Times New Roman" w:cs="Times New Roman"/>
          <w:sz w:val="22"/>
          <w:szCs w:val="22"/>
        </w:rPr>
        <w:t>përfshihen masat e mëposhtme prioritare</w:t>
      </w:r>
      <w:r w:rsidR="00066EA1" w:rsidRPr="008A3FE9">
        <w:rPr>
          <w:rFonts w:ascii="Times New Roman" w:hAnsi="Times New Roman" w:cs="Times New Roman"/>
          <w:sz w:val="22"/>
          <w:szCs w:val="22"/>
        </w:rPr>
        <w:t xml:space="preserve">: </w:t>
      </w:r>
    </w:p>
    <w:p w14:paraId="6AE11605" w14:textId="77777777" w:rsidR="0097796F" w:rsidRPr="008A3FE9" w:rsidRDefault="0097796F" w:rsidP="00BE5B34">
      <w:pPr>
        <w:numPr>
          <w:ilvl w:val="0"/>
          <w:numId w:val="26"/>
        </w:numPr>
        <w:spacing w:after="0" w:line="276" w:lineRule="auto"/>
        <w:jc w:val="both"/>
        <w:rPr>
          <w:rFonts w:ascii="Times New Roman" w:hAnsi="Times New Roman" w:cs="Times New Roman"/>
          <w:sz w:val="22"/>
          <w:szCs w:val="22"/>
        </w:rPr>
      </w:pPr>
      <w:r w:rsidRPr="008A3FE9">
        <w:rPr>
          <w:rFonts w:ascii="Times New Roman" w:hAnsi="Times New Roman" w:cs="Times New Roman"/>
          <w:sz w:val="22"/>
          <w:szCs w:val="22"/>
        </w:rPr>
        <w:t>Ofrimi i ndihmës ligjore falas dhe mbështetjes për viktimat e gjuhës dhe krimeve të urrejtjes</w:t>
      </w:r>
      <w:r w:rsidR="00066EA1" w:rsidRPr="008A3FE9">
        <w:rPr>
          <w:rFonts w:ascii="Times New Roman" w:hAnsi="Times New Roman" w:cs="Times New Roman"/>
          <w:sz w:val="22"/>
          <w:szCs w:val="22"/>
        </w:rPr>
        <w:t xml:space="preserve">; </w:t>
      </w:r>
    </w:p>
    <w:p w14:paraId="5816AAFC" w14:textId="77777777" w:rsidR="0097796F" w:rsidRPr="008A3FE9" w:rsidRDefault="0097796F" w:rsidP="00BE5B34">
      <w:pPr>
        <w:numPr>
          <w:ilvl w:val="0"/>
          <w:numId w:val="26"/>
        </w:numPr>
        <w:spacing w:after="0" w:line="276" w:lineRule="auto"/>
        <w:jc w:val="both"/>
        <w:rPr>
          <w:rFonts w:ascii="Times New Roman" w:hAnsi="Times New Roman" w:cs="Times New Roman"/>
          <w:sz w:val="22"/>
          <w:szCs w:val="22"/>
        </w:rPr>
      </w:pPr>
      <w:r w:rsidRPr="008A3FE9">
        <w:rPr>
          <w:rFonts w:ascii="Times New Roman" w:hAnsi="Times New Roman" w:cs="Times New Roman"/>
          <w:sz w:val="22"/>
          <w:szCs w:val="22"/>
        </w:rPr>
        <w:t>Trajnimi i profesionistëve të sistemit të drejtësisë dhe forcave të rendit mbi identifikimin dhe trajtimin e antigjipsizmit</w:t>
      </w:r>
      <w:r w:rsidR="00066EA1" w:rsidRPr="008A3FE9">
        <w:rPr>
          <w:rFonts w:ascii="Times New Roman" w:hAnsi="Times New Roman" w:cs="Times New Roman"/>
          <w:sz w:val="22"/>
          <w:szCs w:val="22"/>
        </w:rPr>
        <w:t xml:space="preserve">; </w:t>
      </w:r>
    </w:p>
    <w:p w14:paraId="78AA7869" w14:textId="77777777" w:rsidR="0097796F" w:rsidRPr="008A3FE9" w:rsidRDefault="0097796F" w:rsidP="00BE5B34">
      <w:pPr>
        <w:numPr>
          <w:ilvl w:val="0"/>
          <w:numId w:val="26"/>
        </w:numPr>
        <w:spacing w:after="0" w:line="276" w:lineRule="auto"/>
        <w:jc w:val="both"/>
        <w:rPr>
          <w:rFonts w:ascii="Times New Roman" w:hAnsi="Times New Roman" w:cs="Times New Roman"/>
          <w:sz w:val="22"/>
          <w:szCs w:val="22"/>
        </w:rPr>
      </w:pPr>
      <w:r w:rsidRPr="008A3FE9">
        <w:rPr>
          <w:rFonts w:ascii="Times New Roman" w:hAnsi="Times New Roman" w:cs="Times New Roman"/>
          <w:sz w:val="22"/>
          <w:szCs w:val="22"/>
        </w:rPr>
        <w:lastRenderedPageBreak/>
        <w:t>Ngritja e sistemeve të mbledhjes së të dhënave dhe raportimit periodik mbi incidentet me bazë urrejtjeje</w:t>
      </w:r>
      <w:r w:rsidR="00066EA1" w:rsidRPr="008A3FE9">
        <w:rPr>
          <w:rFonts w:ascii="Times New Roman" w:hAnsi="Times New Roman" w:cs="Times New Roman"/>
          <w:sz w:val="22"/>
          <w:szCs w:val="22"/>
        </w:rPr>
        <w:t xml:space="preserve">; </w:t>
      </w:r>
    </w:p>
    <w:p w14:paraId="3EDA3F71" w14:textId="77777777" w:rsidR="0097796F" w:rsidRPr="008A3FE9" w:rsidRDefault="0097796F" w:rsidP="00BE5B34">
      <w:pPr>
        <w:numPr>
          <w:ilvl w:val="0"/>
          <w:numId w:val="26"/>
        </w:numPr>
        <w:spacing w:after="0" w:line="276" w:lineRule="auto"/>
        <w:jc w:val="both"/>
        <w:rPr>
          <w:rFonts w:ascii="Times New Roman" w:hAnsi="Times New Roman" w:cs="Times New Roman"/>
          <w:sz w:val="22"/>
          <w:szCs w:val="22"/>
        </w:rPr>
      </w:pPr>
      <w:r w:rsidRPr="008A3FE9">
        <w:rPr>
          <w:rFonts w:ascii="Times New Roman" w:hAnsi="Times New Roman" w:cs="Times New Roman"/>
          <w:sz w:val="22"/>
          <w:szCs w:val="22"/>
        </w:rPr>
        <w:t>Nxitja e pjesëmarrjes së romëve dhe egjiptianëve në proceset zgjedhore dhe forumet vendimmarrëse</w:t>
      </w:r>
      <w:r w:rsidR="00066EA1" w:rsidRPr="008A3FE9">
        <w:rPr>
          <w:rFonts w:ascii="Times New Roman" w:hAnsi="Times New Roman" w:cs="Times New Roman"/>
          <w:sz w:val="22"/>
          <w:szCs w:val="22"/>
        </w:rPr>
        <w:t xml:space="preserve">; </w:t>
      </w:r>
    </w:p>
    <w:p w14:paraId="55C0B016" w14:textId="5D4350C8" w:rsidR="0097796F" w:rsidRPr="008A3FE9" w:rsidRDefault="0097796F" w:rsidP="00BE5B34">
      <w:pPr>
        <w:numPr>
          <w:ilvl w:val="0"/>
          <w:numId w:val="26"/>
        </w:numPr>
        <w:spacing w:after="0" w:line="276" w:lineRule="auto"/>
        <w:jc w:val="both"/>
        <w:rPr>
          <w:rFonts w:ascii="Times New Roman" w:hAnsi="Times New Roman" w:cs="Times New Roman"/>
          <w:sz w:val="22"/>
          <w:szCs w:val="22"/>
        </w:rPr>
      </w:pPr>
      <w:r w:rsidRPr="008A3FE9">
        <w:rPr>
          <w:rFonts w:ascii="Times New Roman" w:hAnsi="Times New Roman" w:cs="Times New Roman"/>
          <w:sz w:val="22"/>
          <w:szCs w:val="22"/>
        </w:rPr>
        <w:t>Krijimi i mekanizmave të bashkë-monitorimit midis institucioneve shtetërore dhe</w:t>
      </w:r>
      <w:r w:rsidR="009E3686" w:rsidRPr="008A3FE9">
        <w:rPr>
          <w:rFonts w:ascii="Times New Roman" w:hAnsi="Times New Roman" w:cs="Times New Roman"/>
          <w:sz w:val="22"/>
          <w:szCs w:val="22"/>
        </w:rPr>
        <w:t xml:space="preserve"> organizatave të shoqërisë civile</w:t>
      </w:r>
      <w:r w:rsidR="00066EA1" w:rsidRPr="008A3FE9">
        <w:rPr>
          <w:rFonts w:ascii="Times New Roman" w:hAnsi="Times New Roman" w:cs="Times New Roman"/>
          <w:sz w:val="22"/>
          <w:szCs w:val="22"/>
        </w:rPr>
        <w:t xml:space="preserve">; </w:t>
      </w:r>
    </w:p>
    <w:p w14:paraId="5C301442" w14:textId="77777777" w:rsidR="0097796F" w:rsidRPr="008A3FE9" w:rsidRDefault="0097796F" w:rsidP="00BE5B34">
      <w:pPr>
        <w:numPr>
          <w:ilvl w:val="0"/>
          <w:numId w:val="26"/>
        </w:numPr>
        <w:spacing w:after="0" w:line="276" w:lineRule="auto"/>
        <w:jc w:val="both"/>
        <w:rPr>
          <w:rFonts w:ascii="Times New Roman" w:hAnsi="Times New Roman" w:cs="Times New Roman"/>
          <w:sz w:val="22"/>
          <w:szCs w:val="22"/>
        </w:rPr>
      </w:pPr>
      <w:r w:rsidRPr="008A3FE9">
        <w:rPr>
          <w:rFonts w:ascii="Times New Roman" w:hAnsi="Times New Roman" w:cs="Times New Roman"/>
          <w:sz w:val="22"/>
          <w:szCs w:val="22"/>
        </w:rPr>
        <w:t>Implementimi i skemave të financimit publik të dedikuara për fuqizimin e organizatave rome dhe egjiptiane</w:t>
      </w:r>
      <w:r w:rsidR="00066EA1" w:rsidRPr="008A3FE9">
        <w:rPr>
          <w:rFonts w:ascii="Times New Roman" w:hAnsi="Times New Roman" w:cs="Times New Roman"/>
          <w:sz w:val="22"/>
          <w:szCs w:val="22"/>
        </w:rPr>
        <w:t xml:space="preserve">. </w:t>
      </w:r>
    </w:p>
    <w:p w14:paraId="3B8600C4" w14:textId="77777777" w:rsidR="002B6483" w:rsidRPr="008A3FE9" w:rsidRDefault="002B6483" w:rsidP="00516547">
      <w:pPr>
        <w:spacing w:after="0" w:line="276" w:lineRule="auto"/>
        <w:ind w:left="720"/>
        <w:jc w:val="both"/>
        <w:rPr>
          <w:rFonts w:ascii="Times New Roman" w:hAnsi="Times New Roman" w:cs="Times New Roman"/>
          <w:sz w:val="22"/>
          <w:szCs w:val="22"/>
        </w:rPr>
      </w:pPr>
    </w:p>
    <w:p w14:paraId="1ED84269" w14:textId="77777777" w:rsidR="002B6483" w:rsidRPr="008A3FE9" w:rsidRDefault="0097796F" w:rsidP="00516547">
      <w:pPr>
        <w:spacing w:line="276" w:lineRule="auto"/>
        <w:jc w:val="both"/>
        <w:rPr>
          <w:rFonts w:ascii="Times New Roman" w:hAnsi="Times New Roman" w:cs="Times New Roman"/>
          <w:sz w:val="22"/>
          <w:szCs w:val="22"/>
        </w:rPr>
      </w:pPr>
      <w:r w:rsidRPr="008A3FE9">
        <w:rPr>
          <w:rFonts w:ascii="Times New Roman" w:hAnsi="Times New Roman" w:cs="Times New Roman"/>
          <w:sz w:val="22"/>
          <w:szCs w:val="22"/>
        </w:rPr>
        <w:t>Rezultatet e pritshme deri në 2030</w:t>
      </w:r>
      <w:r w:rsidR="00066EA1" w:rsidRPr="008A3FE9">
        <w:rPr>
          <w:rFonts w:ascii="Times New Roman" w:hAnsi="Times New Roman" w:cs="Times New Roman"/>
          <w:sz w:val="22"/>
          <w:szCs w:val="22"/>
        </w:rPr>
        <w:t xml:space="preserve">: </w:t>
      </w:r>
    </w:p>
    <w:p w14:paraId="69787C80" w14:textId="7A7EDEAC" w:rsidR="0097796F" w:rsidRPr="008A3FE9" w:rsidRDefault="009E3686" w:rsidP="00516547">
      <w:pPr>
        <w:spacing w:line="276" w:lineRule="auto"/>
        <w:jc w:val="both"/>
        <w:rPr>
          <w:rFonts w:ascii="Times New Roman" w:hAnsi="Times New Roman" w:cs="Times New Roman"/>
          <w:sz w:val="22"/>
          <w:szCs w:val="22"/>
        </w:rPr>
      </w:pPr>
      <w:r w:rsidRPr="008A3FE9">
        <w:rPr>
          <w:rFonts w:ascii="Times New Roman" w:hAnsi="Times New Roman" w:cs="Times New Roman"/>
          <w:sz w:val="22"/>
          <w:szCs w:val="22"/>
        </w:rPr>
        <w:t>Të</w:t>
      </w:r>
      <w:r w:rsidR="0097796F" w:rsidRPr="008A3FE9">
        <w:rPr>
          <w:rFonts w:ascii="Times New Roman" w:hAnsi="Times New Roman" w:cs="Times New Roman"/>
          <w:sz w:val="22"/>
          <w:szCs w:val="22"/>
        </w:rPr>
        <w:t xml:space="preserve"> forcohet ndjeshëm mbrojtja ligjore kundër diskriminimit dhe </w:t>
      </w:r>
      <w:r w:rsidR="00CA6675" w:rsidRPr="008A3FE9">
        <w:rPr>
          <w:rFonts w:ascii="Times New Roman" w:hAnsi="Times New Roman" w:cs="Times New Roman"/>
          <w:sz w:val="22"/>
          <w:szCs w:val="22"/>
        </w:rPr>
        <w:t xml:space="preserve">të </w:t>
      </w:r>
      <w:r w:rsidR="0097796F" w:rsidRPr="008A3FE9">
        <w:rPr>
          <w:rFonts w:ascii="Times New Roman" w:hAnsi="Times New Roman" w:cs="Times New Roman"/>
          <w:sz w:val="22"/>
          <w:szCs w:val="22"/>
        </w:rPr>
        <w:t>rritet pjesëmarrja e romëve dhe egjiptianëve në proceset vendimmarrëse në nivel lokal dhe kombëtar</w:t>
      </w:r>
      <w:r w:rsidR="00066EA1" w:rsidRPr="008A3FE9">
        <w:rPr>
          <w:rFonts w:ascii="Times New Roman" w:hAnsi="Times New Roman" w:cs="Times New Roman"/>
          <w:sz w:val="22"/>
          <w:szCs w:val="22"/>
        </w:rPr>
        <w:t xml:space="preserve">. </w:t>
      </w:r>
    </w:p>
    <w:p w14:paraId="0E279FAE" w14:textId="77777777" w:rsidR="00EF4941" w:rsidRPr="008A3FE9" w:rsidRDefault="00EF4941" w:rsidP="00EF4941">
      <w:pPr>
        <w:spacing w:after="0" w:line="276" w:lineRule="auto"/>
        <w:jc w:val="both"/>
        <w:rPr>
          <w:rFonts w:ascii="Times New Roman" w:hAnsi="Times New Roman" w:cs="Times New Roman"/>
          <w:sz w:val="22"/>
          <w:szCs w:val="22"/>
        </w:rPr>
      </w:pPr>
      <w:r w:rsidRPr="008A3FE9">
        <w:rPr>
          <w:rFonts w:ascii="Times New Roman" w:hAnsi="Times New Roman" w:cs="Times New Roman"/>
          <w:sz w:val="22"/>
          <w:szCs w:val="22"/>
        </w:rPr>
        <w:t>Indikatorë të matshëm:</w:t>
      </w:r>
    </w:p>
    <w:p w14:paraId="23EDC1E7" w14:textId="77777777" w:rsidR="00EF4941" w:rsidRPr="008A3FE9" w:rsidRDefault="00EF4941" w:rsidP="00BE5B34">
      <w:pPr>
        <w:pStyle w:val="ListParagraph"/>
        <w:numPr>
          <w:ilvl w:val="0"/>
          <w:numId w:val="50"/>
        </w:numPr>
        <w:spacing w:after="0" w:line="276" w:lineRule="auto"/>
        <w:jc w:val="both"/>
        <w:rPr>
          <w:rFonts w:ascii="Times New Roman" w:hAnsi="Times New Roman" w:cs="Times New Roman"/>
          <w:sz w:val="22"/>
          <w:szCs w:val="22"/>
        </w:rPr>
      </w:pPr>
      <w:r w:rsidRPr="008A3FE9">
        <w:rPr>
          <w:rFonts w:ascii="Times New Roman" w:eastAsia="Times New Roman" w:hAnsi="Times New Roman" w:cs="Times New Roman"/>
          <w:color w:val="000000"/>
          <w:kern w:val="0"/>
          <w:sz w:val="22"/>
          <w:szCs w:val="22"/>
        </w:rPr>
        <w:t>Përqindja e policëve, prokurorëve dhe gjyqtarëve të certifikuar për trajtimin e krimeve me bazë urrejtjeje.</w:t>
      </w:r>
    </w:p>
    <w:p w14:paraId="3DEA7B0A" w14:textId="3014AAEB" w:rsidR="00EF4941" w:rsidRPr="008A3FE9" w:rsidRDefault="00EF4941" w:rsidP="00BE5B34">
      <w:pPr>
        <w:pStyle w:val="ListParagraph"/>
        <w:numPr>
          <w:ilvl w:val="0"/>
          <w:numId w:val="50"/>
        </w:numPr>
        <w:spacing w:after="0" w:line="276" w:lineRule="auto"/>
        <w:jc w:val="both"/>
        <w:rPr>
          <w:rFonts w:ascii="Times New Roman" w:hAnsi="Times New Roman" w:cs="Times New Roman"/>
          <w:sz w:val="22"/>
          <w:szCs w:val="22"/>
        </w:rPr>
      </w:pPr>
      <w:r w:rsidRPr="008A3FE9">
        <w:rPr>
          <w:rFonts w:ascii="Times New Roman" w:eastAsia="Times New Roman" w:hAnsi="Times New Roman" w:cs="Times New Roman"/>
          <w:color w:val="000000"/>
          <w:kern w:val="0"/>
          <w:sz w:val="22"/>
          <w:szCs w:val="22"/>
        </w:rPr>
        <w:t>Numri i viktimave që përfitojnë ndihmë juridike falas dhe mbështetje psiko-sociale.</w:t>
      </w:r>
    </w:p>
    <w:p w14:paraId="4E4D29D8" w14:textId="77777777" w:rsidR="00815482" w:rsidRPr="003E591A" w:rsidRDefault="00BE6795" w:rsidP="3DD75DFC">
      <w:pPr>
        <w:pStyle w:val="Heading2"/>
        <w:spacing w:line="276" w:lineRule="auto"/>
        <w:rPr>
          <w:rFonts w:ascii="Times New Roman" w:hAnsi="Times New Roman"/>
          <w:b/>
          <w:bCs/>
          <w:color w:val="auto"/>
          <w:sz w:val="24"/>
          <w:szCs w:val="24"/>
        </w:rPr>
      </w:pPr>
      <w:bookmarkStart w:id="19" w:name="_Toc223365416"/>
      <w:r w:rsidRPr="003E591A">
        <w:rPr>
          <w:rFonts w:ascii="Times New Roman" w:hAnsi="Times New Roman"/>
          <w:b/>
          <w:bCs/>
          <w:color w:val="auto"/>
          <w:sz w:val="24"/>
          <w:szCs w:val="24"/>
        </w:rPr>
        <w:t>2</w:t>
      </w:r>
      <w:r w:rsidR="00066EA1" w:rsidRPr="003E591A">
        <w:rPr>
          <w:rFonts w:ascii="Times New Roman" w:hAnsi="Times New Roman"/>
          <w:b/>
          <w:bCs/>
          <w:color w:val="auto"/>
          <w:sz w:val="24"/>
          <w:szCs w:val="24"/>
        </w:rPr>
        <w:t xml:space="preserve">. </w:t>
      </w:r>
      <w:r w:rsidRPr="003E591A">
        <w:rPr>
          <w:rFonts w:ascii="Times New Roman" w:hAnsi="Times New Roman"/>
          <w:b/>
          <w:bCs/>
          <w:color w:val="auto"/>
          <w:sz w:val="24"/>
          <w:szCs w:val="24"/>
        </w:rPr>
        <w:t xml:space="preserve">4 </w:t>
      </w:r>
      <w:r w:rsidR="00815482" w:rsidRPr="003E591A">
        <w:rPr>
          <w:rFonts w:ascii="Times New Roman" w:hAnsi="Times New Roman"/>
          <w:b/>
          <w:bCs/>
          <w:color w:val="auto"/>
          <w:sz w:val="24"/>
          <w:szCs w:val="24"/>
        </w:rPr>
        <w:t>Mekanizmat e zbatimit</w:t>
      </w:r>
      <w:r w:rsidR="00066EA1" w:rsidRPr="003E591A">
        <w:rPr>
          <w:rFonts w:ascii="Times New Roman" w:hAnsi="Times New Roman"/>
          <w:b/>
          <w:bCs/>
          <w:color w:val="auto"/>
          <w:sz w:val="24"/>
          <w:szCs w:val="24"/>
        </w:rPr>
        <w:t xml:space="preserve">, </w:t>
      </w:r>
      <w:r w:rsidR="00815482" w:rsidRPr="003E591A">
        <w:rPr>
          <w:rFonts w:ascii="Times New Roman" w:hAnsi="Times New Roman"/>
          <w:b/>
          <w:bCs/>
          <w:color w:val="auto"/>
          <w:sz w:val="24"/>
          <w:szCs w:val="24"/>
        </w:rPr>
        <w:t>monitorimit dhe raportimit</w:t>
      </w:r>
      <w:bookmarkEnd w:id="19"/>
    </w:p>
    <w:p w14:paraId="014B1A2A" w14:textId="3DD8D0F7" w:rsidR="00815482" w:rsidRPr="000C393A" w:rsidRDefault="00815482" w:rsidP="3DD75DFC">
      <w:pPr>
        <w:spacing w:line="276" w:lineRule="auto"/>
        <w:rPr>
          <w:rFonts w:ascii="Times New Roman" w:hAnsi="Times New Roman" w:cs="Times New Roman"/>
          <w:b/>
          <w:bCs/>
        </w:rPr>
      </w:pPr>
      <w:r w:rsidRPr="3DD75DFC">
        <w:rPr>
          <w:rFonts w:ascii="Times New Roman" w:hAnsi="Times New Roman" w:cs="Times New Roman"/>
          <w:b/>
          <w:bCs/>
        </w:rPr>
        <w:t xml:space="preserve">Zbatimi i </w:t>
      </w:r>
      <w:r w:rsidR="7447D5AC" w:rsidRPr="3DD75DFC">
        <w:rPr>
          <w:rFonts w:ascii="Times New Roman" w:hAnsi="Times New Roman" w:cs="Times New Roman"/>
          <w:b/>
          <w:bCs/>
        </w:rPr>
        <w:t>planit</w:t>
      </w:r>
    </w:p>
    <w:p w14:paraId="393776CE" w14:textId="77777777" w:rsidR="00815482" w:rsidRPr="000C393A" w:rsidRDefault="00815482" w:rsidP="00516547">
      <w:pPr>
        <w:pStyle w:val="NormalWeb"/>
        <w:spacing w:line="276" w:lineRule="auto"/>
        <w:jc w:val="both"/>
        <w:rPr>
          <w:sz w:val="22"/>
          <w:szCs w:val="22"/>
        </w:rPr>
      </w:pPr>
      <w:r w:rsidRPr="000C393A">
        <w:rPr>
          <w:sz w:val="22"/>
          <w:szCs w:val="22"/>
        </w:rPr>
        <w:t>Zbatimi i PKVBPPRE 2026–2030 do të mbështetet në një qasje të integruar dhe ndërsektoriale</w:t>
      </w:r>
      <w:r w:rsidR="00066EA1">
        <w:rPr>
          <w:sz w:val="22"/>
          <w:szCs w:val="22"/>
        </w:rPr>
        <w:t xml:space="preserve">, </w:t>
      </w:r>
      <w:r w:rsidRPr="000C393A">
        <w:rPr>
          <w:sz w:val="22"/>
          <w:szCs w:val="22"/>
        </w:rPr>
        <w:t>të harmonizuar me Sistemin e Planifikimit të Integruar (SPI)</w:t>
      </w:r>
      <w:r w:rsidR="00066EA1">
        <w:rPr>
          <w:sz w:val="22"/>
          <w:szCs w:val="22"/>
        </w:rPr>
        <w:t xml:space="preserve">, </w:t>
      </w:r>
      <w:r w:rsidRPr="000C393A">
        <w:rPr>
          <w:sz w:val="22"/>
          <w:szCs w:val="22"/>
        </w:rPr>
        <w:t>si mekanizmi kryesor kombëtar për orientimin strategjik dhe alokimin e burimeve publike</w:t>
      </w:r>
      <w:r w:rsidR="00066EA1">
        <w:rPr>
          <w:sz w:val="22"/>
          <w:szCs w:val="22"/>
        </w:rPr>
        <w:t xml:space="preserve">. </w:t>
      </w:r>
      <w:r w:rsidRPr="000C393A">
        <w:rPr>
          <w:sz w:val="22"/>
          <w:szCs w:val="22"/>
        </w:rPr>
        <w:t>Ministria e Shëndetësisë dhe Mir</w:t>
      </w:r>
      <w:r w:rsidR="00DF3070" w:rsidRPr="000C393A">
        <w:rPr>
          <w:sz w:val="22"/>
          <w:szCs w:val="22"/>
        </w:rPr>
        <w:t>ë</w:t>
      </w:r>
      <w:r w:rsidRPr="000C393A">
        <w:rPr>
          <w:sz w:val="22"/>
          <w:szCs w:val="22"/>
        </w:rPr>
        <w:t>qenies Sociale ushtron rolin drejtues dhe koordinues për zbatimin e Planit</w:t>
      </w:r>
      <w:r w:rsidR="00066EA1">
        <w:rPr>
          <w:sz w:val="22"/>
          <w:szCs w:val="22"/>
        </w:rPr>
        <w:t xml:space="preserve">, </w:t>
      </w:r>
      <w:r w:rsidRPr="000C393A">
        <w:rPr>
          <w:sz w:val="22"/>
          <w:szCs w:val="22"/>
        </w:rPr>
        <w:t>ndërsa Drejtoria e Politikave të Përfshirjes Sociale siguron koordinimin ndërinstitucional dhe ndjekjen e zbatimit të masave në nivel kombëtar</w:t>
      </w:r>
      <w:r w:rsidR="00066EA1">
        <w:rPr>
          <w:sz w:val="22"/>
          <w:szCs w:val="22"/>
        </w:rPr>
        <w:t xml:space="preserve">. </w:t>
      </w:r>
    </w:p>
    <w:p w14:paraId="1FD5837F" w14:textId="1F043658" w:rsidR="00815482" w:rsidRPr="000C393A" w:rsidRDefault="00847967" w:rsidP="00516547">
      <w:pPr>
        <w:pStyle w:val="NormalWeb"/>
        <w:spacing w:line="276" w:lineRule="auto"/>
        <w:jc w:val="both"/>
        <w:rPr>
          <w:sz w:val="22"/>
          <w:szCs w:val="22"/>
        </w:rPr>
      </w:pPr>
      <w:r w:rsidRPr="000C393A">
        <w:rPr>
          <w:sz w:val="22"/>
          <w:szCs w:val="22"/>
        </w:rPr>
        <w:t>Zbatimi do të realizohet pë</w:t>
      </w:r>
      <w:r>
        <w:rPr>
          <w:sz w:val="22"/>
          <w:szCs w:val="22"/>
        </w:rPr>
        <w:t>rmes decentralizimit të për</w:t>
      </w:r>
      <w:r w:rsidRPr="000C393A">
        <w:rPr>
          <w:sz w:val="22"/>
          <w:szCs w:val="22"/>
        </w:rPr>
        <w:t>gjegjësive dhe bashkëpunimit</w:t>
      </w:r>
      <w:r>
        <w:rPr>
          <w:sz w:val="22"/>
          <w:szCs w:val="22"/>
        </w:rPr>
        <w:t xml:space="preserve"> </w:t>
      </w:r>
      <w:r w:rsidRPr="000C393A">
        <w:rPr>
          <w:sz w:val="22"/>
          <w:szCs w:val="22"/>
        </w:rPr>
        <w:t>përmes</w:t>
      </w:r>
      <w:r>
        <w:rPr>
          <w:sz w:val="22"/>
          <w:szCs w:val="22"/>
        </w:rPr>
        <w:t xml:space="preserve"> </w:t>
      </w:r>
      <w:r w:rsidRPr="000C393A">
        <w:rPr>
          <w:sz w:val="22"/>
          <w:szCs w:val="22"/>
        </w:rPr>
        <w:t>përfshirjes</w:t>
      </w:r>
      <w:r>
        <w:rPr>
          <w:sz w:val="22"/>
          <w:szCs w:val="22"/>
        </w:rPr>
        <w:t xml:space="preserve"> </w:t>
      </w:r>
      <w:r w:rsidRPr="000C393A">
        <w:rPr>
          <w:sz w:val="22"/>
          <w:szCs w:val="22"/>
        </w:rPr>
        <w:t>aktive të pikave të kontaktit</w:t>
      </w:r>
      <w:r>
        <w:rPr>
          <w:sz w:val="22"/>
          <w:szCs w:val="22"/>
        </w:rPr>
        <w:t xml:space="preserve"> si</w:t>
      </w:r>
      <w:r w:rsidR="00066EA1">
        <w:rPr>
          <w:sz w:val="22"/>
          <w:szCs w:val="22"/>
        </w:rPr>
        <w:t xml:space="preserve">: </w:t>
      </w:r>
      <w:r w:rsidRPr="000C393A">
        <w:rPr>
          <w:sz w:val="22"/>
          <w:szCs w:val="22"/>
        </w:rPr>
        <w:t>ministritë</w:t>
      </w:r>
      <w:r w:rsidR="00CA6675">
        <w:rPr>
          <w:sz w:val="22"/>
          <w:szCs w:val="22"/>
        </w:rPr>
        <w:t xml:space="preserve"> e linjës</w:t>
      </w:r>
      <w:r w:rsidR="00066EA1">
        <w:rPr>
          <w:sz w:val="22"/>
          <w:szCs w:val="22"/>
        </w:rPr>
        <w:t xml:space="preserve">, </w:t>
      </w:r>
      <w:r w:rsidRPr="000C393A">
        <w:rPr>
          <w:sz w:val="22"/>
          <w:szCs w:val="22"/>
        </w:rPr>
        <w:t xml:space="preserve">njësitë </w:t>
      </w:r>
      <w:r w:rsidR="00CA6675">
        <w:rPr>
          <w:sz w:val="22"/>
          <w:szCs w:val="22"/>
        </w:rPr>
        <w:t>e</w:t>
      </w:r>
      <w:r w:rsidR="00CA6675" w:rsidRPr="000C393A">
        <w:rPr>
          <w:sz w:val="22"/>
          <w:szCs w:val="22"/>
        </w:rPr>
        <w:t xml:space="preserve"> </w:t>
      </w:r>
      <w:r w:rsidRPr="000C393A">
        <w:rPr>
          <w:sz w:val="22"/>
          <w:szCs w:val="22"/>
        </w:rPr>
        <w:t>vetëqeverisjes</w:t>
      </w:r>
      <w:r>
        <w:rPr>
          <w:sz w:val="22"/>
          <w:szCs w:val="22"/>
        </w:rPr>
        <w:t xml:space="preserve"> </w:t>
      </w:r>
      <w:r w:rsidRPr="000C393A">
        <w:rPr>
          <w:sz w:val="22"/>
          <w:szCs w:val="22"/>
        </w:rPr>
        <w:t xml:space="preserve">vendore dhe </w:t>
      </w:r>
      <w:r w:rsidR="00CA6675" w:rsidRPr="000C393A">
        <w:rPr>
          <w:sz w:val="22"/>
          <w:szCs w:val="22"/>
        </w:rPr>
        <w:t>shoqëri</w:t>
      </w:r>
      <w:r w:rsidR="00CA6675">
        <w:rPr>
          <w:sz w:val="22"/>
          <w:szCs w:val="22"/>
        </w:rPr>
        <w:t>a</w:t>
      </w:r>
      <w:r w:rsidR="00CA6675" w:rsidRPr="000C393A">
        <w:rPr>
          <w:sz w:val="22"/>
          <w:szCs w:val="22"/>
        </w:rPr>
        <w:t xml:space="preserve"> </w:t>
      </w:r>
      <w:r w:rsidRPr="000C393A">
        <w:rPr>
          <w:sz w:val="22"/>
          <w:szCs w:val="22"/>
        </w:rPr>
        <w:t>civile</w:t>
      </w:r>
      <w:r w:rsidR="00066EA1">
        <w:rPr>
          <w:sz w:val="22"/>
          <w:szCs w:val="22"/>
        </w:rPr>
        <w:t xml:space="preserve">, </w:t>
      </w:r>
      <w:r w:rsidRPr="000C393A">
        <w:rPr>
          <w:sz w:val="22"/>
          <w:szCs w:val="22"/>
        </w:rPr>
        <w:t>mbështetjes</w:t>
      </w:r>
      <w:r>
        <w:rPr>
          <w:sz w:val="22"/>
          <w:szCs w:val="22"/>
        </w:rPr>
        <w:t xml:space="preserve"> </w:t>
      </w:r>
      <w:r w:rsidRPr="000C393A">
        <w:rPr>
          <w:sz w:val="22"/>
          <w:szCs w:val="22"/>
        </w:rPr>
        <w:t>së aktorëve ndërkombëtarë</w:t>
      </w:r>
      <w:r w:rsidR="00066EA1">
        <w:rPr>
          <w:sz w:val="22"/>
          <w:szCs w:val="22"/>
        </w:rPr>
        <w:t xml:space="preserve">, </w:t>
      </w:r>
      <w:r w:rsidRPr="000C393A">
        <w:rPr>
          <w:sz w:val="22"/>
          <w:szCs w:val="22"/>
        </w:rPr>
        <w:t>të cilat do të mbledhin dhe konsolidojnë të dhënat përkatëse</w:t>
      </w:r>
      <w:r w:rsidR="00066EA1">
        <w:rPr>
          <w:sz w:val="22"/>
          <w:szCs w:val="22"/>
        </w:rPr>
        <w:t xml:space="preserve">, </w:t>
      </w:r>
      <w:r w:rsidRPr="000C393A">
        <w:rPr>
          <w:sz w:val="22"/>
          <w:szCs w:val="22"/>
        </w:rPr>
        <w:t>si dhe do të adresojnë boshllëqet e identifikuara në informacion</w:t>
      </w:r>
      <w:r w:rsidR="00066EA1">
        <w:rPr>
          <w:sz w:val="22"/>
          <w:szCs w:val="22"/>
        </w:rPr>
        <w:t xml:space="preserve">. </w:t>
      </w:r>
      <w:r w:rsidR="00815482" w:rsidRPr="000C393A">
        <w:rPr>
          <w:sz w:val="22"/>
          <w:szCs w:val="22"/>
        </w:rPr>
        <w:t>Bashkëpunimi dhe nd</w:t>
      </w:r>
      <w:r w:rsidR="00DF3070" w:rsidRPr="000C393A">
        <w:rPr>
          <w:sz w:val="22"/>
          <w:szCs w:val="22"/>
        </w:rPr>
        <w:t>ë</w:t>
      </w:r>
      <w:r w:rsidR="00815482" w:rsidRPr="000C393A">
        <w:rPr>
          <w:sz w:val="22"/>
          <w:szCs w:val="22"/>
        </w:rPr>
        <w:t>rveprimi rajonal</w:t>
      </w:r>
      <w:r w:rsidR="00066EA1">
        <w:rPr>
          <w:sz w:val="22"/>
          <w:szCs w:val="22"/>
        </w:rPr>
        <w:t xml:space="preserve">, </w:t>
      </w:r>
      <w:r w:rsidRPr="000C393A">
        <w:rPr>
          <w:sz w:val="22"/>
          <w:szCs w:val="22"/>
        </w:rPr>
        <w:t>qendror</w:t>
      </w:r>
      <w:r w:rsidR="00815482" w:rsidRPr="000C393A">
        <w:rPr>
          <w:sz w:val="22"/>
          <w:szCs w:val="22"/>
        </w:rPr>
        <w:t xml:space="preserve"> dhe vendor do të forcohet për të garantuar koherencë në zbatim</w:t>
      </w:r>
      <w:r w:rsidR="00066EA1">
        <w:rPr>
          <w:sz w:val="22"/>
          <w:szCs w:val="22"/>
        </w:rPr>
        <w:t xml:space="preserve">, </w:t>
      </w:r>
      <w:r w:rsidR="00815482" w:rsidRPr="000C393A">
        <w:rPr>
          <w:sz w:val="22"/>
          <w:szCs w:val="22"/>
        </w:rPr>
        <w:t>përmirësim të mbledhjes së të dhënave</w:t>
      </w:r>
      <w:r w:rsidR="00066EA1">
        <w:rPr>
          <w:sz w:val="22"/>
          <w:szCs w:val="22"/>
        </w:rPr>
        <w:t xml:space="preserve">, </w:t>
      </w:r>
      <w:r w:rsidR="00815482" w:rsidRPr="000C393A">
        <w:rPr>
          <w:sz w:val="22"/>
          <w:szCs w:val="22"/>
        </w:rPr>
        <w:t>monitorim efektiv të ndërhyrjeve dhe vler</w:t>
      </w:r>
      <w:r w:rsidR="00DF3070" w:rsidRPr="000C393A">
        <w:rPr>
          <w:sz w:val="22"/>
          <w:szCs w:val="22"/>
        </w:rPr>
        <w:t>ë</w:t>
      </w:r>
      <w:r w:rsidR="00815482" w:rsidRPr="000C393A">
        <w:rPr>
          <w:sz w:val="22"/>
          <w:szCs w:val="22"/>
        </w:rPr>
        <w:t>sim t</w:t>
      </w:r>
      <w:r w:rsidR="00DF3070" w:rsidRPr="000C393A">
        <w:rPr>
          <w:sz w:val="22"/>
          <w:szCs w:val="22"/>
        </w:rPr>
        <w:t>ë</w:t>
      </w:r>
      <w:r w:rsidR="00815482" w:rsidRPr="000C393A">
        <w:rPr>
          <w:sz w:val="22"/>
          <w:szCs w:val="22"/>
        </w:rPr>
        <w:t xml:space="preserve"> vazhduesh</w:t>
      </w:r>
      <w:r w:rsidR="00DF3070" w:rsidRPr="000C393A">
        <w:rPr>
          <w:sz w:val="22"/>
          <w:szCs w:val="22"/>
        </w:rPr>
        <w:t>ë</w:t>
      </w:r>
      <w:r w:rsidR="00815482" w:rsidRPr="000C393A">
        <w:rPr>
          <w:sz w:val="22"/>
          <w:szCs w:val="22"/>
        </w:rPr>
        <w:t>m në shtyllat kryesore t</w:t>
      </w:r>
      <w:r w:rsidR="00DF3070" w:rsidRPr="000C393A">
        <w:rPr>
          <w:sz w:val="22"/>
          <w:szCs w:val="22"/>
        </w:rPr>
        <w:t>ë</w:t>
      </w:r>
      <w:r w:rsidR="00815482" w:rsidRPr="000C393A">
        <w:rPr>
          <w:sz w:val="22"/>
          <w:szCs w:val="22"/>
        </w:rPr>
        <w:t xml:space="preserve"> </w:t>
      </w:r>
      <w:r w:rsidR="00CA6675">
        <w:rPr>
          <w:sz w:val="22"/>
          <w:szCs w:val="22"/>
        </w:rPr>
        <w:t>P</w:t>
      </w:r>
      <w:r w:rsidR="00CA6675" w:rsidRPr="000C393A">
        <w:rPr>
          <w:sz w:val="22"/>
          <w:szCs w:val="22"/>
        </w:rPr>
        <w:t>lanit</w:t>
      </w:r>
      <w:r w:rsidR="00066EA1">
        <w:rPr>
          <w:sz w:val="22"/>
          <w:szCs w:val="22"/>
        </w:rPr>
        <w:t xml:space="preserve">. </w:t>
      </w:r>
    </w:p>
    <w:p w14:paraId="5D226917" w14:textId="77777777" w:rsidR="00815482" w:rsidRPr="000C393A" w:rsidRDefault="00815482" w:rsidP="003462DB">
      <w:pPr>
        <w:pStyle w:val="NormalWeb"/>
        <w:jc w:val="both"/>
        <w:rPr>
          <w:b/>
          <w:bCs/>
        </w:rPr>
      </w:pPr>
      <w:r w:rsidRPr="000C393A">
        <w:rPr>
          <w:b/>
          <w:bCs/>
        </w:rPr>
        <w:t>Monitorimi dhe raportimi</w:t>
      </w:r>
    </w:p>
    <w:p w14:paraId="0C267BEA" w14:textId="41D56CD2" w:rsidR="00815482" w:rsidRPr="000C393A" w:rsidRDefault="00815482" w:rsidP="00516547">
      <w:pPr>
        <w:pStyle w:val="NormalWeb"/>
        <w:spacing w:line="276" w:lineRule="auto"/>
        <w:jc w:val="both"/>
        <w:rPr>
          <w:sz w:val="22"/>
          <w:szCs w:val="22"/>
        </w:rPr>
      </w:pPr>
      <w:r w:rsidRPr="3DD75DFC">
        <w:rPr>
          <w:sz w:val="22"/>
          <w:szCs w:val="22"/>
        </w:rPr>
        <w:t>Monitorimi i PKVBPPRE 2026–2030 do të shërbejë si instrument kyç për orientimin e politikave publike brenda SPI-së dhe për informimin e proceseve vendimmarrëse në kuadër të Grupit të Menaxhimit të Integruar të Politikave dhe Nën-Grupit Tematik për Përfshirjen Sociale</w:t>
      </w:r>
      <w:r w:rsidR="00066EA1" w:rsidRPr="3DD75DFC">
        <w:rPr>
          <w:sz w:val="22"/>
          <w:szCs w:val="22"/>
        </w:rPr>
        <w:t xml:space="preserve">, </w:t>
      </w:r>
      <w:r w:rsidRPr="3DD75DFC">
        <w:rPr>
          <w:sz w:val="22"/>
          <w:szCs w:val="22"/>
        </w:rPr>
        <w:t>të udhëhequr nga Ministria e Shëndetësisë dhe Mir</w:t>
      </w:r>
      <w:r w:rsidR="00DF3070" w:rsidRPr="3DD75DFC">
        <w:rPr>
          <w:sz w:val="22"/>
          <w:szCs w:val="22"/>
        </w:rPr>
        <w:t>ë</w:t>
      </w:r>
      <w:r w:rsidRPr="3DD75DFC">
        <w:rPr>
          <w:sz w:val="22"/>
          <w:szCs w:val="22"/>
        </w:rPr>
        <w:t>qenies Sociale</w:t>
      </w:r>
      <w:r w:rsidR="00066EA1" w:rsidRPr="3DD75DFC">
        <w:rPr>
          <w:sz w:val="22"/>
          <w:szCs w:val="22"/>
        </w:rPr>
        <w:t xml:space="preserve">. </w:t>
      </w:r>
      <w:r w:rsidRPr="3DD75DFC">
        <w:rPr>
          <w:sz w:val="22"/>
          <w:szCs w:val="22"/>
        </w:rPr>
        <w:t>Procesi i monitorimit do të realizohet përmes sistemit elektronik onlineROMALB</w:t>
      </w:r>
      <w:r w:rsidR="00066EA1" w:rsidRPr="3DD75DFC">
        <w:rPr>
          <w:sz w:val="22"/>
          <w:szCs w:val="22"/>
        </w:rPr>
        <w:t xml:space="preserve">, </w:t>
      </w:r>
      <w:r w:rsidRPr="3DD75DFC">
        <w:rPr>
          <w:sz w:val="22"/>
          <w:szCs w:val="22"/>
        </w:rPr>
        <w:t>konsultimeve periodike n</w:t>
      </w:r>
      <w:r w:rsidR="00DF3070" w:rsidRPr="3DD75DFC">
        <w:rPr>
          <w:sz w:val="22"/>
          <w:szCs w:val="22"/>
        </w:rPr>
        <w:t>ë</w:t>
      </w:r>
      <w:r w:rsidRPr="3DD75DFC">
        <w:rPr>
          <w:sz w:val="22"/>
          <w:szCs w:val="22"/>
        </w:rPr>
        <w:t>p</w:t>
      </w:r>
      <w:r w:rsidR="00DF3070" w:rsidRPr="3DD75DFC">
        <w:rPr>
          <w:sz w:val="22"/>
          <w:szCs w:val="22"/>
        </w:rPr>
        <w:t>ë</w:t>
      </w:r>
      <w:r w:rsidRPr="3DD75DFC">
        <w:rPr>
          <w:sz w:val="22"/>
          <w:szCs w:val="22"/>
        </w:rPr>
        <w:t>rmjet platformave t</w:t>
      </w:r>
      <w:r w:rsidR="00DF3070" w:rsidRPr="3DD75DFC">
        <w:rPr>
          <w:sz w:val="22"/>
          <w:szCs w:val="22"/>
        </w:rPr>
        <w:t>ë</w:t>
      </w:r>
      <w:r w:rsidRPr="3DD75DFC">
        <w:rPr>
          <w:sz w:val="22"/>
          <w:szCs w:val="22"/>
        </w:rPr>
        <w:t xml:space="preserve"> dialogut për mundësuar harmonizimin e statistikave dhe përmirësimin e cilësisë së raporteve të progresit</w:t>
      </w:r>
      <w:r w:rsidR="00066EA1" w:rsidRPr="3DD75DFC">
        <w:rPr>
          <w:sz w:val="22"/>
          <w:szCs w:val="22"/>
        </w:rPr>
        <w:t xml:space="preserve">. </w:t>
      </w:r>
      <w:r w:rsidRPr="3DD75DFC">
        <w:rPr>
          <w:sz w:val="22"/>
          <w:szCs w:val="22"/>
        </w:rPr>
        <w:t>Raportet vjetore të monitorimit do të përgatiten dhe publikohen çdo vit brenda muajit mars të vitit pasardhës</w:t>
      </w:r>
      <w:r w:rsidR="00066EA1" w:rsidRPr="3DD75DFC">
        <w:rPr>
          <w:sz w:val="22"/>
          <w:szCs w:val="22"/>
        </w:rPr>
        <w:t xml:space="preserve">. </w:t>
      </w:r>
      <w:r w:rsidRPr="3DD75DFC">
        <w:rPr>
          <w:sz w:val="22"/>
          <w:szCs w:val="22"/>
        </w:rPr>
        <w:t xml:space="preserve">Ato do të diskutohen në grupet </w:t>
      </w:r>
      <w:r w:rsidRPr="3DD75DFC">
        <w:rPr>
          <w:sz w:val="22"/>
          <w:szCs w:val="22"/>
        </w:rPr>
        <w:lastRenderedPageBreak/>
        <w:t>tematike përkatëse</w:t>
      </w:r>
      <w:r w:rsidR="00066EA1" w:rsidRPr="3DD75DFC">
        <w:rPr>
          <w:sz w:val="22"/>
          <w:szCs w:val="22"/>
        </w:rPr>
        <w:t xml:space="preserve">, </w:t>
      </w:r>
      <w:r w:rsidRPr="3DD75DFC">
        <w:rPr>
          <w:sz w:val="22"/>
          <w:szCs w:val="22"/>
        </w:rPr>
        <w:t>duke garantuar transparencë</w:t>
      </w:r>
      <w:r w:rsidR="00066EA1" w:rsidRPr="3DD75DFC">
        <w:rPr>
          <w:sz w:val="22"/>
          <w:szCs w:val="22"/>
        </w:rPr>
        <w:t xml:space="preserve">, </w:t>
      </w:r>
      <w:r w:rsidRPr="3DD75DFC">
        <w:rPr>
          <w:sz w:val="22"/>
          <w:szCs w:val="22"/>
        </w:rPr>
        <w:t>llogaridhënie dhe përdorim efektiv të të dhënave për përmirësimin e politikave sociale n</w:t>
      </w:r>
      <w:r w:rsidR="00DF3070" w:rsidRPr="3DD75DFC">
        <w:rPr>
          <w:sz w:val="22"/>
          <w:szCs w:val="22"/>
        </w:rPr>
        <w:t>ë</w:t>
      </w:r>
      <w:r w:rsidRPr="3DD75DFC">
        <w:rPr>
          <w:sz w:val="22"/>
          <w:szCs w:val="22"/>
        </w:rPr>
        <w:t xml:space="preserve"> nivel </w:t>
      </w:r>
      <w:r w:rsidR="00847967" w:rsidRPr="3DD75DFC">
        <w:rPr>
          <w:sz w:val="22"/>
          <w:szCs w:val="22"/>
        </w:rPr>
        <w:t>qendror</w:t>
      </w:r>
      <w:r w:rsidR="00066EA1" w:rsidRPr="3DD75DFC">
        <w:rPr>
          <w:sz w:val="22"/>
          <w:szCs w:val="22"/>
        </w:rPr>
        <w:t xml:space="preserve">. </w:t>
      </w:r>
    </w:p>
    <w:p w14:paraId="3B6C6A58" w14:textId="7FA59A04" w:rsidR="00815482" w:rsidRPr="000C393A" w:rsidRDefault="00815482" w:rsidP="00516547">
      <w:pPr>
        <w:pStyle w:val="NormalWeb"/>
        <w:spacing w:line="276" w:lineRule="auto"/>
        <w:jc w:val="both"/>
        <w:rPr>
          <w:sz w:val="22"/>
          <w:szCs w:val="22"/>
        </w:rPr>
      </w:pPr>
      <w:r w:rsidRPr="000C393A">
        <w:rPr>
          <w:sz w:val="22"/>
          <w:szCs w:val="22"/>
        </w:rPr>
        <w:t>Drejtoria e Politikave të Përfshirjes Sociale pranë MSHMS</w:t>
      </w:r>
      <w:r w:rsidR="00CA6675">
        <w:rPr>
          <w:sz w:val="22"/>
          <w:szCs w:val="22"/>
        </w:rPr>
        <w:t>-së</w:t>
      </w:r>
      <w:r w:rsidRPr="000C393A">
        <w:rPr>
          <w:sz w:val="22"/>
          <w:szCs w:val="22"/>
        </w:rPr>
        <w:t xml:space="preserve"> do të ndërmarrë masa për trajnimin dhe ofrimin e asistencës teknike të vazhdueshme për përdoruesit e sistemit elektronik</w:t>
      </w:r>
      <w:r w:rsidR="00B07BFE">
        <w:rPr>
          <w:sz w:val="22"/>
          <w:szCs w:val="22"/>
        </w:rPr>
        <w:t xml:space="preserve"> </w:t>
      </w:r>
      <w:r w:rsidR="00066EA1">
        <w:rPr>
          <w:sz w:val="22"/>
          <w:szCs w:val="22"/>
        </w:rPr>
        <w:t>”</w:t>
      </w:r>
      <w:r w:rsidRPr="000C393A">
        <w:rPr>
          <w:sz w:val="22"/>
          <w:szCs w:val="22"/>
        </w:rPr>
        <w:t>ROMALB”</w:t>
      </w:r>
      <w:r w:rsidR="00066EA1">
        <w:rPr>
          <w:sz w:val="22"/>
          <w:szCs w:val="22"/>
        </w:rPr>
        <w:t xml:space="preserve">, </w:t>
      </w:r>
      <w:r w:rsidRPr="000C393A">
        <w:rPr>
          <w:sz w:val="22"/>
          <w:szCs w:val="22"/>
        </w:rPr>
        <w:t>në lidhje me regjistrimin</w:t>
      </w:r>
      <w:r w:rsidR="00066EA1">
        <w:rPr>
          <w:sz w:val="22"/>
          <w:szCs w:val="22"/>
        </w:rPr>
        <w:t xml:space="preserve">, </w:t>
      </w:r>
      <w:r w:rsidRPr="000C393A">
        <w:rPr>
          <w:sz w:val="22"/>
          <w:szCs w:val="22"/>
        </w:rPr>
        <w:t>përditësimin dhe administrimin e të dhënave të treguesve të monitorimit</w:t>
      </w:r>
      <w:r w:rsidR="00066EA1">
        <w:rPr>
          <w:sz w:val="22"/>
          <w:szCs w:val="22"/>
        </w:rPr>
        <w:t xml:space="preserve">. </w:t>
      </w:r>
      <w:r w:rsidRPr="000C393A">
        <w:rPr>
          <w:sz w:val="22"/>
          <w:szCs w:val="22"/>
        </w:rPr>
        <w:t>Ministria e Shëndetësisë dhe Mir</w:t>
      </w:r>
      <w:r w:rsidR="00DF3070" w:rsidRPr="000C393A">
        <w:rPr>
          <w:sz w:val="22"/>
          <w:szCs w:val="22"/>
        </w:rPr>
        <w:t>ë</w:t>
      </w:r>
      <w:r w:rsidRPr="000C393A">
        <w:rPr>
          <w:sz w:val="22"/>
          <w:szCs w:val="22"/>
        </w:rPr>
        <w:t>qenies Sociale ushtron rolin koordinues për zbatimin e PKVBPPRE 2026</w:t>
      </w:r>
      <w:r w:rsidR="00CA6675">
        <w:rPr>
          <w:sz w:val="22"/>
          <w:szCs w:val="22"/>
        </w:rPr>
        <w:t>-</w:t>
      </w:r>
      <w:r w:rsidRPr="000C393A">
        <w:rPr>
          <w:sz w:val="22"/>
          <w:szCs w:val="22"/>
        </w:rPr>
        <w:t>2030</w:t>
      </w:r>
      <w:r w:rsidR="00066EA1">
        <w:rPr>
          <w:sz w:val="22"/>
          <w:szCs w:val="22"/>
        </w:rPr>
        <w:t xml:space="preserve">, </w:t>
      </w:r>
      <w:r w:rsidRPr="000C393A">
        <w:rPr>
          <w:sz w:val="22"/>
          <w:szCs w:val="22"/>
        </w:rPr>
        <w:t>ndërsa Drejtoria e Politikave të Përfshirjes Sociale</w:t>
      </w:r>
      <w:r w:rsidR="00066EA1">
        <w:rPr>
          <w:sz w:val="22"/>
          <w:szCs w:val="22"/>
        </w:rPr>
        <w:t xml:space="preserve">, </w:t>
      </w:r>
      <w:r w:rsidRPr="000C393A">
        <w:rPr>
          <w:sz w:val="22"/>
          <w:szCs w:val="22"/>
        </w:rPr>
        <w:t>brenda kësaj Ministrie</w:t>
      </w:r>
      <w:r w:rsidR="00066EA1">
        <w:rPr>
          <w:sz w:val="22"/>
          <w:szCs w:val="22"/>
        </w:rPr>
        <w:t xml:space="preserve">, </w:t>
      </w:r>
      <w:r w:rsidRPr="000C393A">
        <w:rPr>
          <w:sz w:val="22"/>
          <w:szCs w:val="22"/>
        </w:rPr>
        <w:t>është përgjegjëse për monitorimin ndërsektorial të zbatimit të Planit dhe për hartimin e raporteve periodike të progresit</w:t>
      </w:r>
      <w:r w:rsidR="00066EA1">
        <w:rPr>
          <w:sz w:val="22"/>
          <w:szCs w:val="22"/>
        </w:rPr>
        <w:t xml:space="preserve">. </w:t>
      </w:r>
    </w:p>
    <w:p w14:paraId="49387D7F" w14:textId="77777777" w:rsidR="00815482" w:rsidRPr="000C393A" w:rsidRDefault="00815482" w:rsidP="00516547">
      <w:pPr>
        <w:pStyle w:val="NormalWeb"/>
        <w:spacing w:line="276" w:lineRule="auto"/>
        <w:jc w:val="both"/>
        <w:rPr>
          <w:sz w:val="22"/>
          <w:szCs w:val="22"/>
        </w:rPr>
      </w:pPr>
      <w:r w:rsidRPr="000C393A">
        <w:rPr>
          <w:sz w:val="22"/>
          <w:szCs w:val="22"/>
        </w:rPr>
        <w:t>Organizatat e shoqërisë civile</w:t>
      </w:r>
      <w:r w:rsidR="00066EA1">
        <w:rPr>
          <w:sz w:val="22"/>
          <w:szCs w:val="22"/>
        </w:rPr>
        <w:t xml:space="preserve">, </w:t>
      </w:r>
      <w:r w:rsidRPr="000C393A">
        <w:rPr>
          <w:sz w:val="22"/>
          <w:szCs w:val="22"/>
        </w:rPr>
        <w:t>veçanërisht ato që përfaqësojnë pakicat rome dhe egjiptiane</w:t>
      </w:r>
      <w:r w:rsidR="00066EA1">
        <w:rPr>
          <w:sz w:val="22"/>
          <w:szCs w:val="22"/>
        </w:rPr>
        <w:t xml:space="preserve">, </w:t>
      </w:r>
      <w:r w:rsidRPr="000C393A">
        <w:rPr>
          <w:sz w:val="22"/>
          <w:szCs w:val="22"/>
        </w:rPr>
        <w:t>do të përfshihen në monitorim përmes aksesit të strukturuar në sistem</w:t>
      </w:r>
      <w:r w:rsidR="00215EF1" w:rsidRPr="000C393A">
        <w:rPr>
          <w:sz w:val="22"/>
          <w:szCs w:val="22"/>
        </w:rPr>
        <w:t>in ROMALB</w:t>
      </w:r>
      <w:r w:rsidR="00066EA1">
        <w:rPr>
          <w:sz w:val="22"/>
          <w:szCs w:val="22"/>
        </w:rPr>
        <w:t xml:space="preserve"> </w:t>
      </w:r>
      <w:r w:rsidRPr="000C393A">
        <w:rPr>
          <w:sz w:val="22"/>
          <w:szCs w:val="22"/>
        </w:rPr>
        <w:t>dhe pjesëmarrjes aktive në mekanizmat e bashkëpunimit ndërinstitucional</w:t>
      </w:r>
      <w:r w:rsidR="00066EA1">
        <w:rPr>
          <w:sz w:val="22"/>
          <w:szCs w:val="22"/>
        </w:rPr>
        <w:t xml:space="preserve">. </w:t>
      </w:r>
    </w:p>
    <w:p w14:paraId="17334E93" w14:textId="77777777" w:rsidR="00815482" w:rsidRPr="000C393A" w:rsidRDefault="00815482" w:rsidP="00516547">
      <w:pPr>
        <w:pStyle w:val="NormalWeb"/>
        <w:spacing w:line="276" w:lineRule="auto"/>
        <w:jc w:val="both"/>
        <w:rPr>
          <w:b/>
          <w:bCs/>
        </w:rPr>
      </w:pPr>
      <w:r w:rsidRPr="000C393A">
        <w:rPr>
          <w:b/>
          <w:bCs/>
        </w:rPr>
        <w:t>Vlerësimi</w:t>
      </w:r>
    </w:p>
    <w:p w14:paraId="265A2449" w14:textId="77777777" w:rsidR="00815482" w:rsidRPr="000C393A" w:rsidRDefault="00815482" w:rsidP="00516547">
      <w:pPr>
        <w:pStyle w:val="NormalWeb"/>
        <w:spacing w:line="276" w:lineRule="auto"/>
        <w:jc w:val="both"/>
        <w:rPr>
          <w:sz w:val="22"/>
          <w:szCs w:val="22"/>
        </w:rPr>
      </w:pPr>
      <w:r w:rsidRPr="000C393A">
        <w:rPr>
          <w:sz w:val="22"/>
          <w:szCs w:val="22"/>
        </w:rPr>
        <w:t>Në përfundim të periudhës së zbatimit të PKVBPPRE 2026–2030 do të hartohet një raport përmbledhës përfundimtar i vlerësimit</w:t>
      </w:r>
      <w:r w:rsidR="00066EA1">
        <w:rPr>
          <w:sz w:val="22"/>
          <w:szCs w:val="22"/>
        </w:rPr>
        <w:t xml:space="preserve">, </w:t>
      </w:r>
      <w:r w:rsidRPr="000C393A">
        <w:rPr>
          <w:sz w:val="22"/>
          <w:szCs w:val="22"/>
        </w:rPr>
        <w:t>i cili do të finalizohet në muajin mars 2031</w:t>
      </w:r>
      <w:r w:rsidR="00066EA1">
        <w:rPr>
          <w:sz w:val="22"/>
          <w:szCs w:val="22"/>
        </w:rPr>
        <w:t xml:space="preserve">. </w:t>
      </w:r>
      <w:r w:rsidRPr="000C393A">
        <w:rPr>
          <w:sz w:val="22"/>
          <w:szCs w:val="22"/>
        </w:rPr>
        <w:t>Ky proces do të fokusohet në analizën pesëvjeçare të performancës së treguesve</w:t>
      </w:r>
      <w:r w:rsidR="00066EA1">
        <w:rPr>
          <w:sz w:val="22"/>
          <w:szCs w:val="22"/>
        </w:rPr>
        <w:t xml:space="preserve">, </w:t>
      </w:r>
      <w:r w:rsidRPr="000C393A">
        <w:rPr>
          <w:sz w:val="22"/>
          <w:szCs w:val="22"/>
        </w:rPr>
        <w:t>vlerësimin e rezultateve dhe ndikimit të masave të zbatuara</w:t>
      </w:r>
      <w:r w:rsidR="00066EA1">
        <w:rPr>
          <w:sz w:val="22"/>
          <w:szCs w:val="22"/>
        </w:rPr>
        <w:t xml:space="preserve">, </w:t>
      </w:r>
      <w:r w:rsidRPr="000C393A">
        <w:rPr>
          <w:sz w:val="22"/>
          <w:szCs w:val="22"/>
        </w:rPr>
        <w:t>si dhe në identifikimin e mësimeve të nxjerra</w:t>
      </w:r>
      <w:r w:rsidR="00066EA1">
        <w:rPr>
          <w:sz w:val="22"/>
          <w:szCs w:val="22"/>
        </w:rPr>
        <w:t xml:space="preserve">, </w:t>
      </w:r>
      <w:r w:rsidRPr="000C393A">
        <w:rPr>
          <w:sz w:val="22"/>
          <w:szCs w:val="22"/>
        </w:rPr>
        <w:t>praktikave të mira dhe historive të suksesit</w:t>
      </w:r>
      <w:r w:rsidR="00066EA1">
        <w:rPr>
          <w:sz w:val="22"/>
          <w:szCs w:val="22"/>
        </w:rPr>
        <w:t xml:space="preserve">. </w:t>
      </w:r>
    </w:p>
    <w:p w14:paraId="6B2ED7EA" w14:textId="77777777" w:rsidR="00815482" w:rsidRPr="000C393A" w:rsidRDefault="00815482" w:rsidP="00516547">
      <w:pPr>
        <w:pStyle w:val="NormalWeb"/>
        <w:spacing w:line="276" w:lineRule="auto"/>
        <w:jc w:val="both"/>
        <w:rPr>
          <w:sz w:val="22"/>
          <w:szCs w:val="22"/>
        </w:rPr>
      </w:pPr>
      <w:r w:rsidRPr="000C393A">
        <w:rPr>
          <w:sz w:val="22"/>
          <w:szCs w:val="22"/>
        </w:rPr>
        <w:t>Vlerësimi do të mbështetet në të dhënat e gjeneruara nga sistemi ROMALB</w:t>
      </w:r>
      <w:r w:rsidR="00066EA1">
        <w:rPr>
          <w:sz w:val="22"/>
          <w:szCs w:val="22"/>
        </w:rPr>
        <w:t xml:space="preserve">, </w:t>
      </w:r>
      <w:r w:rsidRPr="000C393A">
        <w:rPr>
          <w:sz w:val="22"/>
          <w:szCs w:val="22"/>
        </w:rPr>
        <w:t>raportet vjetore të monitorimit</w:t>
      </w:r>
      <w:r w:rsidR="00066EA1">
        <w:rPr>
          <w:sz w:val="22"/>
          <w:szCs w:val="22"/>
        </w:rPr>
        <w:t xml:space="preserve">, </w:t>
      </w:r>
      <w:r w:rsidRPr="000C393A">
        <w:rPr>
          <w:sz w:val="22"/>
          <w:szCs w:val="22"/>
        </w:rPr>
        <w:t>kontributet e institucioneve publike dhe të shoqërisë civile</w:t>
      </w:r>
      <w:r w:rsidR="00066EA1">
        <w:rPr>
          <w:sz w:val="22"/>
          <w:szCs w:val="22"/>
        </w:rPr>
        <w:t xml:space="preserve">, </w:t>
      </w:r>
      <w:r w:rsidRPr="000C393A">
        <w:rPr>
          <w:sz w:val="22"/>
          <w:szCs w:val="22"/>
        </w:rPr>
        <w:t>si dhe në përfshirjen aktive të pakicave rome dhe egjiptiane</w:t>
      </w:r>
      <w:r w:rsidR="00066EA1">
        <w:rPr>
          <w:sz w:val="22"/>
          <w:szCs w:val="22"/>
        </w:rPr>
        <w:t xml:space="preserve">. </w:t>
      </w:r>
      <w:r w:rsidRPr="000C393A">
        <w:rPr>
          <w:sz w:val="22"/>
          <w:szCs w:val="22"/>
        </w:rPr>
        <w:t>Gjetjet e vlerësimit do të përdoren për përmirësimin e politikave publike për përfshirjen sociale dhe për orientimin e ndërhyrjeve strategjike të ardhshme</w:t>
      </w:r>
      <w:r w:rsidR="00066EA1">
        <w:rPr>
          <w:sz w:val="22"/>
          <w:szCs w:val="22"/>
        </w:rPr>
        <w:t xml:space="preserve">, </w:t>
      </w:r>
      <w:r w:rsidRPr="000C393A">
        <w:rPr>
          <w:sz w:val="22"/>
          <w:szCs w:val="22"/>
        </w:rPr>
        <w:t>në përputhje me prioritetet kombëtare të zhvillimit dhe procesin e integrimit evropian</w:t>
      </w:r>
      <w:r w:rsidR="00066EA1">
        <w:rPr>
          <w:sz w:val="22"/>
          <w:szCs w:val="22"/>
        </w:rPr>
        <w:t xml:space="preserve">. </w:t>
      </w:r>
    </w:p>
    <w:p w14:paraId="7F1E0C36" w14:textId="77777777" w:rsidR="00815482" w:rsidRPr="000C393A" w:rsidRDefault="00BE6795" w:rsidP="00516547">
      <w:pPr>
        <w:pStyle w:val="Heading2"/>
        <w:spacing w:line="276" w:lineRule="auto"/>
        <w:rPr>
          <w:rFonts w:ascii="Times New Roman" w:hAnsi="Times New Roman"/>
          <w:sz w:val="24"/>
          <w:szCs w:val="24"/>
        </w:rPr>
      </w:pPr>
      <w:bookmarkStart w:id="20" w:name="_Toc223365417"/>
      <w:r w:rsidRPr="000C393A">
        <w:rPr>
          <w:rFonts w:ascii="Times New Roman" w:hAnsi="Times New Roman"/>
          <w:sz w:val="24"/>
          <w:szCs w:val="24"/>
        </w:rPr>
        <w:t>2</w:t>
      </w:r>
      <w:r w:rsidR="00066EA1">
        <w:rPr>
          <w:rFonts w:ascii="Times New Roman" w:hAnsi="Times New Roman"/>
          <w:sz w:val="24"/>
          <w:szCs w:val="24"/>
        </w:rPr>
        <w:t xml:space="preserve">. </w:t>
      </w:r>
      <w:r w:rsidRPr="000C393A">
        <w:rPr>
          <w:rFonts w:ascii="Times New Roman" w:hAnsi="Times New Roman"/>
          <w:sz w:val="24"/>
          <w:szCs w:val="24"/>
        </w:rPr>
        <w:t xml:space="preserve">5 </w:t>
      </w:r>
      <w:r w:rsidR="00815482" w:rsidRPr="000C393A">
        <w:rPr>
          <w:rFonts w:ascii="Times New Roman" w:hAnsi="Times New Roman"/>
          <w:sz w:val="24"/>
          <w:szCs w:val="24"/>
        </w:rPr>
        <w:t>P</w:t>
      </w:r>
      <w:r w:rsidR="00DF3070" w:rsidRPr="000C393A">
        <w:rPr>
          <w:rFonts w:ascii="Times New Roman" w:hAnsi="Times New Roman"/>
          <w:sz w:val="24"/>
          <w:szCs w:val="24"/>
        </w:rPr>
        <w:t>ë</w:t>
      </w:r>
      <w:r w:rsidR="00815482" w:rsidRPr="000C393A">
        <w:rPr>
          <w:rFonts w:ascii="Times New Roman" w:hAnsi="Times New Roman"/>
          <w:sz w:val="24"/>
          <w:szCs w:val="24"/>
        </w:rPr>
        <w:t>rgjegj</w:t>
      </w:r>
      <w:r w:rsidR="00DF3070" w:rsidRPr="000C393A">
        <w:rPr>
          <w:rFonts w:ascii="Times New Roman" w:hAnsi="Times New Roman"/>
          <w:sz w:val="24"/>
          <w:szCs w:val="24"/>
        </w:rPr>
        <w:t>ë</w:t>
      </w:r>
      <w:r w:rsidR="00815482" w:rsidRPr="000C393A">
        <w:rPr>
          <w:rFonts w:ascii="Times New Roman" w:hAnsi="Times New Roman"/>
          <w:sz w:val="24"/>
          <w:szCs w:val="24"/>
        </w:rPr>
        <w:t>sit</w:t>
      </w:r>
      <w:r w:rsidR="00DF3070" w:rsidRPr="000C393A">
        <w:rPr>
          <w:rFonts w:ascii="Times New Roman" w:hAnsi="Times New Roman"/>
          <w:sz w:val="24"/>
          <w:szCs w:val="24"/>
        </w:rPr>
        <w:t>ë</w:t>
      </w:r>
      <w:r w:rsidR="00815482" w:rsidRPr="000C393A">
        <w:rPr>
          <w:rFonts w:ascii="Times New Roman" w:hAnsi="Times New Roman"/>
          <w:sz w:val="24"/>
          <w:szCs w:val="24"/>
        </w:rPr>
        <w:t xml:space="preserve"> institucionale</w:t>
      </w:r>
      <w:bookmarkEnd w:id="20"/>
    </w:p>
    <w:p w14:paraId="3EC77C83" w14:textId="77777777" w:rsidR="00815482" w:rsidRPr="000C393A" w:rsidRDefault="00815482" w:rsidP="00516547">
      <w:pPr>
        <w:pStyle w:val="NormalWeb"/>
        <w:spacing w:line="276" w:lineRule="auto"/>
        <w:jc w:val="both"/>
        <w:rPr>
          <w:sz w:val="22"/>
          <w:szCs w:val="22"/>
        </w:rPr>
      </w:pPr>
      <w:r w:rsidRPr="000C393A">
        <w:rPr>
          <w:sz w:val="22"/>
          <w:szCs w:val="22"/>
        </w:rPr>
        <w:t>PKVBPPRE 2026–2030 përcakton qartë përgjegjësitë institucionale për zbatimin e tij</w:t>
      </w:r>
      <w:r w:rsidR="00066EA1">
        <w:rPr>
          <w:sz w:val="22"/>
          <w:szCs w:val="22"/>
        </w:rPr>
        <w:t xml:space="preserve">, </w:t>
      </w:r>
      <w:r w:rsidRPr="000C393A">
        <w:rPr>
          <w:sz w:val="22"/>
          <w:szCs w:val="22"/>
        </w:rPr>
        <w:t>duke përfshirë ministritë e linjës në fushat e shëndetësisë dhe mbrojtjes sociale</w:t>
      </w:r>
      <w:r w:rsidR="00066EA1">
        <w:rPr>
          <w:sz w:val="22"/>
          <w:szCs w:val="22"/>
        </w:rPr>
        <w:t xml:space="preserve">, </w:t>
      </w:r>
      <w:r w:rsidRPr="000C393A">
        <w:rPr>
          <w:sz w:val="22"/>
          <w:szCs w:val="22"/>
        </w:rPr>
        <w:t>arsimit</w:t>
      </w:r>
      <w:r w:rsidR="00066EA1">
        <w:rPr>
          <w:sz w:val="22"/>
          <w:szCs w:val="22"/>
        </w:rPr>
        <w:t xml:space="preserve">, </w:t>
      </w:r>
      <w:r w:rsidRPr="000C393A">
        <w:rPr>
          <w:sz w:val="22"/>
          <w:szCs w:val="22"/>
        </w:rPr>
        <w:t>financave</w:t>
      </w:r>
      <w:r w:rsidR="00066EA1">
        <w:rPr>
          <w:sz w:val="22"/>
          <w:szCs w:val="22"/>
        </w:rPr>
        <w:t xml:space="preserve">, </w:t>
      </w:r>
      <w:r w:rsidRPr="000C393A">
        <w:rPr>
          <w:sz w:val="22"/>
          <w:szCs w:val="22"/>
        </w:rPr>
        <w:t>ekonomisë</w:t>
      </w:r>
      <w:r w:rsidR="00066EA1">
        <w:rPr>
          <w:sz w:val="22"/>
          <w:szCs w:val="22"/>
        </w:rPr>
        <w:t xml:space="preserve">, </w:t>
      </w:r>
      <w:r w:rsidRPr="000C393A">
        <w:rPr>
          <w:sz w:val="22"/>
          <w:szCs w:val="22"/>
        </w:rPr>
        <w:t>drejtësisë</w:t>
      </w:r>
      <w:r w:rsidR="00066EA1">
        <w:rPr>
          <w:sz w:val="22"/>
          <w:szCs w:val="22"/>
        </w:rPr>
        <w:t xml:space="preserve">, </w:t>
      </w:r>
      <w:r w:rsidRPr="000C393A">
        <w:rPr>
          <w:sz w:val="22"/>
          <w:szCs w:val="22"/>
        </w:rPr>
        <w:t>punëve të brendshme</w:t>
      </w:r>
      <w:r w:rsidR="00066EA1">
        <w:rPr>
          <w:sz w:val="22"/>
          <w:szCs w:val="22"/>
        </w:rPr>
        <w:t xml:space="preserve">, </w:t>
      </w:r>
      <w:r w:rsidRPr="000C393A">
        <w:rPr>
          <w:sz w:val="22"/>
          <w:szCs w:val="22"/>
        </w:rPr>
        <w:t>kulturës</w:t>
      </w:r>
      <w:r w:rsidR="00066EA1">
        <w:rPr>
          <w:sz w:val="22"/>
          <w:szCs w:val="22"/>
        </w:rPr>
        <w:t xml:space="preserve">, </w:t>
      </w:r>
      <w:r w:rsidRPr="000C393A">
        <w:rPr>
          <w:sz w:val="22"/>
          <w:szCs w:val="22"/>
        </w:rPr>
        <w:t>turizmit dhe sportit</w:t>
      </w:r>
      <w:r w:rsidR="00066EA1">
        <w:rPr>
          <w:sz w:val="22"/>
          <w:szCs w:val="22"/>
        </w:rPr>
        <w:t xml:space="preserve">, </w:t>
      </w:r>
      <w:r w:rsidRPr="000C393A">
        <w:rPr>
          <w:sz w:val="22"/>
          <w:szCs w:val="22"/>
        </w:rPr>
        <w:t>si dhe institucione të pavarura dhe mbështetëse si INSTAT</w:t>
      </w:r>
      <w:r w:rsidR="00066EA1">
        <w:rPr>
          <w:sz w:val="22"/>
          <w:szCs w:val="22"/>
        </w:rPr>
        <w:t xml:space="preserve">, </w:t>
      </w:r>
      <w:r w:rsidRPr="000C393A">
        <w:rPr>
          <w:sz w:val="22"/>
          <w:szCs w:val="22"/>
        </w:rPr>
        <w:t>Komision</w:t>
      </w:r>
      <w:r w:rsidR="00CC12A1" w:rsidRPr="000C393A">
        <w:rPr>
          <w:sz w:val="22"/>
          <w:szCs w:val="22"/>
        </w:rPr>
        <w:t>eri</w:t>
      </w:r>
      <w:r w:rsidRPr="000C393A">
        <w:rPr>
          <w:sz w:val="22"/>
          <w:szCs w:val="22"/>
        </w:rPr>
        <w:t xml:space="preserve"> për Mbrojtjen nga Diskriminimi</w:t>
      </w:r>
      <w:r w:rsidR="00066EA1">
        <w:rPr>
          <w:sz w:val="22"/>
          <w:szCs w:val="22"/>
        </w:rPr>
        <w:t xml:space="preserve">, </w:t>
      </w:r>
      <w:r w:rsidRPr="000C393A">
        <w:rPr>
          <w:sz w:val="22"/>
          <w:szCs w:val="22"/>
        </w:rPr>
        <w:t>Komiteti i Pakicave Kombëtare</w:t>
      </w:r>
      <w:r w:rsidR="00066EA1">
        <w:rPr>
          <w:sz w:val="22"/>
          <w:szCs w:val="22"/>
        </w:rPr>
        <w:t xml:space="preserve">, </w:t>
      </w:r>
      <w:r w:rsidRPr="000C393A">
        <w:rPr>
          <w:sz w:val="22"/>
          <w:szCs w:val="22"/>
        </w:rPr>
        <w:t>Kuvendi i Shqipërisë dhe Njësitë e Vetëqeverisjes Vendore</w:t>
      </w:r>
      <w:r w:rsidR="00066EA1">
        <w:rPr>
          <w:sz w:val="22"/>
          <w:szCs w:val="22"/>
        </w:rPr>
        <w:t xml:space="preserve">. </w:t>
      </w:r>
    </w:p>
    <w:p w14:paraId="0600820A" w14:textId="2185ED66" w:rsidR="00815482" w:rsidRPr="000C393A" w:rsidRDefault="00815482" w:rsidP="00516547">
      <w:pPr>
        <w:pStyle w:val="NormalWeb"/>
        <w:spacing w:line="276" w:lineRule="auto"/>
        <w:jc w:val="both"/>
        <w:rPr>
          <w:sz w:val="22"/>
          <w:szCs w:val="22"/>
        </w:rPr>
      </w:pPr>
      <w:r w:rsidRPr="000C393A">
        <w:rPr>
          <w:sz w:val="22"/>
          <w:szCs w:val="22"/>
        </w:rPr>
        <w:t>Koordinimi i përgjithshëm i Planit realizohet nga Ministria e Shëndetësisë dhe Mirëqenies Sociale</w:t>
      </w:r>
      <w:r w:rsidR="00066EA1">
        <w:rPr>
          <w:sz w:val="22"/>
          <w:szCs w:val="22"/>
        </w:rPr>
        <w:t xml:space="preserve">, </w:t>
      </w:r>
      <w:r w:rsidRPr="000C393A">
        <w:rPr>
          <w:sz w:val="22"/>
          <w:szCs w:val="22"/>
        </w:rPr>
        <w:t>përmes strukturave përgjegjëse për përfshirjen sociale dhe monitorimin e politikave</w:t>
      </w:r>
      <w:r w:rsidR="00066EA1">
        <w:rPr>
          <w:sz w:val="22"/>
          <w:szCs w:val="22"/>
        </w:rPr>
        <w:t xml:space="preserve">, </w:t>
      </w:r>
      <w:r w:rsidRPr="000C393A">
        <w:rPr>
          <w:sz w:val="22"/>
          <w:szCs w:val="22"/>
        </w:rPr>
        <w:t>në bashkëpunim me grupe teknike ndërsektoriale të përbëra nga përfaqësues të institucioneve përgjegjëse</w:t>
      </w:r>
      <w:r w:rsidR="00066EA1">
        <w:rPr>
          <w:sz w:val="22"/>
          <w:szCs w:val="22"/>
        </w:rPr>
        <w:t xml:space="preserve">. </w:t>
      </w:r>
      <w:r w:rsidRPr="000C393A">
        <w:rPr>
          <w:sz w:val="22"/>
          <w:szCs w:val="22"/>
        </w:rPr>
        <w:t>Këto struktura shërbejnë si platforma për shkëmbimin e informacionit</w:t>
      </w:r>
      <w:r w:rsidR="00066EA1">
        <w:rPr>
          <w:sz w:val="22"/>
          <w:szCs w:val="22"/>
        </w:rPr>
        <w:t xml:space="preserve">, </w:t>
      </w:r>
      <w:r w:rsidRPr="000C393A">
        <w:rPr>
          <w:sz w:val="22"/>
          <w:szCs w:val="22"/>
        </w:rPr>
        <w:t>ofrimin e kontributeve teknike dhe monitorimin e progresit</w:t>
      </w:r>
      <w:r w:rsidR="00066EA1">
        <w:rPr>
          <w:sz w:val="22"/>
          <w:szCs w:val="22"/>
        </w:rPr>
        <w:t xml:space="preserve">, </w:t>
      </w:r>
      <w:r w:rsidRPr="000C393A">
        <w:rPr>
          <w:sz w:val="22"/>
          <w:szCs w:val="22"/>
        </w:rPr>
        <w:t>duke raportuar rregullisht pranë mekanizmave ndërministrorë</w:t>
      </w:r>
      <w:r w:rsidR="00066EA1">
        <w:rPr>
          <w:sz w:val="22"/>
          <w:szCs w:val="22"/>
        </w:rPr>
        <w:t xml:space="preserve">. </w:t>
      </w:r>
      <w:r w:rsidRPr="000C393A">
        <w:rPr>
          <w:sz w:val="22"/>
          <w:szCs w:val="22"/>
        </w:rPr>
        <w:t>Në nivel vendor</w:t>
      </w:r>
      <w:r w:rsidR="00066EA1">
        <w:rPr>
          <w:sz w:val="22"/>
          <w:szCs w:val="22"/>
        </w:rPr>
        <w:t xml:space="preserve">, </w:t>
      </w:r>
      <w:r w:rsidR="00847967" w:rsidRPr="000C393A">
        <w:rPr>
          <w:sz w:val="22"/>
          <w:szCs w:val="22"/>
        </w:rPr>
        <w:t>forcimi</w:t>
      </w:r>
      <w:r w:rsidR="00F95070" w:rsidRPr="000C393A">
        <w:rPr>
          <w:sz w:val="22"/>
          <w:szCs w:val="22"/>
        </w:rPr>
        <w:t xml:space="preserve"> i mekanizmave t</w:t>
      </w:r>
      <w:r w:rsidR="00AD2FD2" w:rsidRPr="000C393A">
        <w:rPr>
          <w:sz w:val="22"/>
          <w:szCs w:val="22"/>
        </w:rPr>
        <w:t>ë</w:t>
      </w:r>
      <w:r w:rsidR="00F95070" w:rsidRPr="000C393A">
        <w:rPr>
          <w:sz w:val="22"/>
          <w:szCs w:val="22"/>
        </w:rPr>
        <w:t xml:space="preserve"> monitorimit do t</w:t>
      </w:r>
      <w:r w:rsidR="00AD2FD2" w:rsidRPr="000C393A">
        <w:rPr>
          <w:sz w:val="22"/>
          <w:szCs w:val="22"/>
        </w:rPr>
        <w:t>ë</w:t>
      </w:r>
      <w:r w:rsidR="00F95070" w:rsidRPr="000C393A">
        <w:rPr>
          <w:sz w:val="22"/>
          <w:szCs w:val="22"/>
        </w:rPr>
        <w:t xml:space="preserve"> realizohet p</w:t>
      </w:r>
      <w:r w:rsidR="00AD2FD2" w:rsidRPr="000C393A">
        <w:rPr>
          <w:sz w:val="22"/>
          <w:szCs w:val="22"/>
        </w:rPr>
        <w:t>ë</w:t>
      </w:r>
      <w:r w:rsidR="00F95070" w:rsidRPr="000C393A">
        <w:rPr>
          <w:sz w:val="22"/>
          <w:szCs w:val="22"/>
        </w:rPr>
        <w:t xml:space="preserve">rmes </w:t>
      </w:r>
      <w:r w:rsidRPr="000C393A">
        <w:rPr>
          <w:sz w:val="22"/>
          <w:szCs w:val="22"/>
        </w:rPr>
        <w:t>pika</w:t>
      </w:r>
      <w:r w:rsidR="00F95070" w:rsidRPr="000C393A">
        <w:rPr>
          <w:sz w:val="22"/>
          <w:szCs w:val="22"/>
        </w:rPr>
        <w:t>ve t</w:t>
      </w:r>
      <w:r w:rsidR="00AD2FD2" w:rsidRPr="000C393A">
        <w:rPr>
          <w:sz w:val="22"/>
          <w:szCs w:val="22"/>
        </w:rPr>
        <w:t>ë</w:t>
      </w:r>
      <w:r w:rsidRPr="000C393A">
        <w:rPr>
          <w:sz w:val="22"/>
          <w:szCs w:val="22"/>
        </w:rPr>
        <w:t xml:space="preserve"> kontaktit në bashki</w:t>
      </w:r>
      <w:r w:rsidR="00FB7F1F">
        <w:rPr>
          <w:sz w:val="22"/>
          <w:szCs w:val="22"/>
        </w:rPr>
        <w:t>, të cilat</w:t>
      </w:r>
      <w:r w:rsidRPr="000C393A">
        <w:rPr>
          <w:sz w:val="22"/>
          <w:szCs w:val="22"/>
        </w:rPr>
        <w:t xml:space="preserve"> luajnë rol kyç në mbledhjen e të dhënave</w:t>
      </w:r>
      <w:r w:rsidR="00066EA1">
        <w:rPr>
          <w:sz w:val="22"/>
          <w:szCs w:val="22"/>
        </w:rPr>
        <w:t xml:space="preserve">, </w:t>
      </w:r>
      <w:r w:rsidRPr="000C393A">
        <w:rPr>
          <w:sz w:val="22"/>
          <w:szCs w:val="22"/>
        </w:rPr>
        <w:t>adresimin e diskriminimit dhe lehtësimin e aksesit në shërbime publike</w:t>
      </w:r>
      <w:r w:rsidR="00066EA1">
        <w:rPr>
          <w:sz w:val="22"/>
          <w:szCs w:val="22"/>
        </w:rPr>
        <w:t xml:space="preserve">, </w:t>
      </w:r>
      <w:r w:rsidRPr="000C393A">
        <w:rPr>
          <w:sz w:val="22"/>
          <w:szCs w:val="22"/>
        </w:rPr>
        <w:t>me qëllim garantimin e ushtrimit të barabartë të të drejtave të romëve dhe egjiptianëve</w:t>
      </w:r>
      <w:r w:rsidR="00066EA1">
        <w:rPr>
          <w:sz w:val="22"/>
          <w:szCs w:val="22"/>
        </w:rPr>
        <w:t xml:space="preserve">. </w:t>
      </w:r>
    </w:p>
    <w:p w14:paraId="5C8961F1" w14:textId="77777777" w:rsidR="00BE6795" w:rsidRPr="000C393A" w:rsidRDefault="00815482" w:rsidP="00BE5B34">
      <w:pPr>
        <w:pStyle w:val="Heading2"/>
        <w:numPr>
          <w:ilvl w:val="1"/>
          <w:numId w:val="2"/>
        </w:numPr>
        <w:spacing w:line="276" w:lineRule="auto"/>
        <w:rPr>
          <w:rFonts w:ascii="Times New Roman" w:hAnsi="Times New Roman"/>
          <w:sz w:val="24"/>
          <w:szCs w:val="24"/>
        </w:rPr>
      </w:pPr>
      <w:bookmarkStart w:id="21" w:name="_Toc223365418"/>
      <w:r w:rsidRPr="000C393A">
        <w:rPr>
          <w:rFonts w:ascii="Times New Roman" w:hAnsi="Times New Roman"/>
          <w:sz w:val="24"/>
          <w:szCs w:val="24"/>
        </w:rPr>
        <w:lastRenderedPageBreak/>
        <w:t>Indikator</w:t>
      </w:r>
      <w:r w:rsidR="00DF3070" w:rsidRPr="000C393A">
        <w:rPr>
          <w:rFonts w:ascii="Times New Roman" w:hAnsi="Times New Roman"/>
          <w:sz w:val="24"/>
          <w:szCs w:val="24"/>
        </w:rPr>
        <w:t>ë</w:t>
      </w:r>
      <w:r w:rsidRPr="000C393A">
        <w:rPr>
          <w:rFonts w:ascii="Times New Roman" w:hAnsi="Times New Roman"/>
          <w:sz w:val="24"/>
          <w:szCs w:val="24"/>
        </w:rPr>
        <w:t>t e performanc</w:t>
      </w:r>
      <w:r w:rsidR="00DF3070" w:rsidRPr="000C393A">
        <w:rPr>
          <w:rFonts w:ascii="Times New Roman" w:hAnsi="Times New Roman"/>
          <w:sz w:val="24"/>
          <w:szCs w:val="24"/>
        </w:rPr>
        <w:t>ë</w:t>
      </w:r>
      <w:r w:rsidRPr="000C393A">
        <w:rPr>
          <w:rFonts w:ascii="Times New Roman" w:hAnsi="Times New Roman"/>
          <w:sz w:val="24"/>
          <w:szCs w:val="24"/>
        </w:rPr>
        <w:t>s</w:t>
      </w:r>
      <w:bookmarkEnd w:id="21"/>
    </w:p>
    <w:p w14:paraId="1D7F501E" w14:textId="77777777" w:rsidR="00D027AE" w:rsidRPr="000C393A" w:rsidRDefault="00D027AE" w:rsidP="00516547">
      <w:pPr>
        <w:spacing w:after="0" w:line="276" w:lineRule="auto"/>
        <w:rPr>
          <w:rFonts w:ascii="Times New Roman" w:hAnsi="Times New Roman" w:cs="Times New Roman"/>
          <w:b/>
          <w:bCs/>
          <w:color w:val="000000"/>
        </w:rPr>
      </w:pPr>
    </w:p>
    <w:p w14:paraId="38314226" w14:textId="77777777" w:rsidR="00D700F6" w:rsidRPr="000C393A" w:rsidRDefault="00D700F6" w:rsidP="00516547">
      <w:pPr>
        <w:spacing w:after="0" w:line="276" w:lineRule="auto"/>
        <w:jc w:val="both"/>
        <w:rPr>
          <w:rFonts w:ascii="Times New Roman" w:hAnsi="Times New Roman" w:cs="Times New Roman"/>
          <w:b/>
          <w:bCs/>
          <w:sz w:val="22"/>
          <w:szCs w:val="22"/>
        </w:rPr>
      </w:pPr>
      <w:r w:rsidRPr="000C393A">
        <w:rPr>
          <w:rFonts w:ascii="Times New Roman" w:hAnsi="Times New Roman" w:cs="Times New Roman"/>
          <w:b/>
          <w:bCs/>
          <w:sz w:val="22"/>
          <w:szCs w:val="22"/>
        </w:rPr>
        <w:t>Fusha I</w:t>
      </w:r>
      <w:r w:rsidR="00066EA1">
        <w:rPr>
          <w:rFonts w:ascii="Times New Roman" w:hAnsi="Times New Roman" w:cs="Times New Roman"/>
          <w:b/>
          <w:bCs/>
          <w:sz w:val="22"/>
          <w:szCs w:val="22"/>
        </w:rPr>
        <w:t xml:space="preserve">: </w:t>
      </w:r>
      <w:r w:rsidRPr="000C393A">
        <w:rPr>
          <w:rFonts w:ascii="Times New Roman" w:hAnsi="Times New Roman" w:cs="Times New Roman"/>
          <w:b/>
          <w:bCs/>
          <w:sz w:val="22"/>
          <w:szCs w:val="22"/>
        </w:rPr>
        <w:t>Akses i barabartë në drejtësi dhe në regjistrim civil</w:t>
      </w:r>
    </w:p>
    <w:p w14:paraId="54C38EEF" w14:textId="77777777" w:rsidR="00D700F6" w:rsidRPr="000C393A" w:rsidRDefault="00D700F6" w:rsidP="00516547">
      <w:pPr>
        <w:spacing w:after="0" w:line="276" w:lineRule="auto"/>
        <w:jc w:val="both"/>
        <w:rPr>
          <w:rFonts w:ascii="Times New Roman" w:hAnsi="Times New Roman" w:cs="Times New Roman"/>
          <w:b/>
          <w:bCs/>
          <w:sz w:val="22"/>
          <w:szCs w:val="22"/>
        </w:rPr>
      </w:pPr>
    </w:p>
    <w:p w14:paraId="6D4F4C93" w14:textId="77777777" w:rsidR="00D700F6" w:rsidRPr="000C393A" w:rsidRDefault="00D700F6" w:rsidP="00516547">
      <w:pPr>
        <w:spacing w:after="0" w:line="276" w:lineRule="auto"/>
        <w:jc w:val="both"/>
        <w:rPr>
          <w:rFonts w:ascii="Times New Roman" w:hAnsi="Times New Roman" w:cs="Times New Roman"/>
          <w:sz w:val="22"/>
          <w:szCs w:val="22"/>
        </w:rPr>
      </w:pPr>
      <w:r w:rsidRPr="000C393A">
        <w:rPr>
          <w:rFonts w:ascii="Times New Roman" w:hAnsi="Times New Roman" w:cs="Times New Roman"/>
          <w:sz w:val="22"/>
          <w:szCs w:val="22"/>
        </w:rPr>
        <w:t xml:space="preserve">Treguesi kryesor i performancës do të jetë </w:t>
      </w:r>
      <w:r w:rsidRPr="000C393A">
        <w:rPr>
          <w:rFonts w:ascii="Times New Roman" w:hAnsi="Times New Roman" w:cs="Times New Roman"/>
          <w:i/>
          <w:iCs/>
          <w:sz w:val="22"/>
          <w:szCs w:val="22"/>
        </w:rPr>
        <w:t>numri i romëve dhe egjiptianëve që përfitojnë ndihmë juridike parësore dhe dytësore</w:t>
      </w:r>
      <w:r w:rsidR="00066EA1">
        <w:rPr>
          <w:rFonts w:ascii="Times New Roman" w:hAnsi="Times New Roman" w:cs="Times New Roman"/>
          <w:i/>
          <w:iCs/>
          <w:sz w:val="22"/>
          <w:szCs w:val="22"/>
        </w:rPr>
        <w:t xml:space="preserve">, </w:t>
      </w:r>
      <w:r w:rsidRPr="000C393A">
        <w:rPr>
          <w:rFonts w:ascii="Times New Roman" w:hAnsi="Times New Roman" w:cs="Times New Roman"/>
          <w:sz w:val="22"/>
          <w:szCs w:val="22"/>
        </w:rPr>
        <w:t xml:space="preserve">i shoqëruar me zgjerimin e </w:t>
      </w:r>
      <w:r w:rsidRPr="000C393A">
        <w:rPr>
          <w:rFonts w:ascii="Times New Roman" w:hAnsi="Times New Roman" w:cs="Times New Roman"/>
          <w:i/>
          <w:iCs/>
          <w:sz w:val="22"/>
          <w:szCs w:val="22"/>
        </w:rPr>
        <w:t>pikave/zyrave vendore të ndihmës juridike</w:t>
      </w:r>
      <w:r w:rsidRPr="000C393A">
        <w:rPr>
          <w:rFonts w:ascii="Times New Roman" w:hAnsi="Times New Roman" w:cs="Times New Roman"/>
          <w:sz w:val="22"/>
          <w:szCs w:val="22"/>
        </w:rPr>
        <w:t xml:space="preserve"> në bashkitë me përqendrim të lartë</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Paralelisht</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do të matet progresi përmes numrit të personave (fëmijë dhe të rritur) të regjistruar në Regjistrin Kombëtar të Gjendjes Civile dhe numrit të familjeve që rregullojnë vendbanimin përmes mekanizmave të lehtësuar</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Për të garantuar zbatim real</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tregues të rëndësishëm mbeten numri i procedurave të mbështetura financiarisht nga shteti (ADN</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legalizime/përkthime) dhe përqindja e nëpunësve të gjendjes civile të trajnuar për trajtim pa diskriminim</w:t>
      </w:r>
      <w:r w:rsidR="00066EA1">
        <w:rPr>
          <w:rFonts w:ascii="Times New Roman" w:hAnsi="Times New Roman" w:cs="Times New Roman"/>
          <w:sz w:val="22"/>
          <w:szCs w:val="22"/>
        </w:rPr>
        <w:t xml:space="preserve">. </w:t>
      </w:r>
    </w:p>
    <w:p w14:paraId="163996DF" w14:textId="77777777" w:rsidR="00D700F6" w:rsidRPr="000C393A" w:rsidRDefault="00D700F6" w:rsidP="00516547">
      <w:pPr>
        <w:spacing w:after="0" w:line="276" w:lineRule="auto"/>
        <w:jc w:val="both"/>
        <w:rPr>
          <w:rFonts w:ascii="Times New Roman" w:hAnsi="Times New Roman" w:cs="Times New Roman"/>
          <w:sz w:val="22"/>
          <w:szCs w:val="22"/>
        </w:rPr>
      </w:pPr>
    </w:p>
    <w:p w14:paraId="3A5D990B" w14:textId="77777777" w:rsidR="00D700F6" w:rsidRPr="000C393A" w:rsidRDefault="00D700F6" w:rsidP="00516547">
      <w:pPr>
        <w:spacing w:after="0" w:line="276" w:lineRule="auto"/>
        <w:jc w:val="both"/>
        <w:rPr>
          <w:rFonts w:ascii="Times New Roman" w:hAnsi="Times New Roman" w:cs="Times New Roman"/>
          <w:b/>
          <w:bCs/>
          <w:sz w:val="22"/>
          <w:szCs w:val="22"/>
        </w:rPr>
      </w:pPr>
      <w:r w:rsidRPr="000C393A">
        <w:rPr>
          <w:rFonts w:ascii="Times New Roman" w:hAnsi="Times New Roman" w:cs="Times New Roman"/>
          <w:b/>
          <w:bCs/>
          <w:sz w:val="22"/>
          <w:szCs w:val="22"/>
        </w:rPr>
        <w:t>Fusha II</w:t>
      </w:r>
      <w:r w:rsidR="00066EA1">
        <w:rPr>
          <w:rFonts w:ascii="Times New Roman" w:hAnsi="Times New Roman" w:cs="Times New Roman"/>
          <w:b/>
          <w:bCs/>
          <w:sz w:val="22"/>
          <w:szCs w:val="22"/>
        </w:rPr>
        <w:t xml:space="preserve">: </w:t>
      </w:r>
      <w:r w:rsidRPr="000C393A">
        <w:rPr>
          <w:rFonts w:ascii="Times New Roman" w:hAnsi="Times New Roman" w:cs="Times New Roman"/>
          <w:b/>
          <w:bCs/>
          <w:sz w:val="22"/>
          <w:szCs w:val="22"/>
        </w:rPr>
        <w:t>Strehimi</w:t>
      </w:r>
    </w:p>
    <w:p w14:paraId="33C4FF08" w14:textId="77777777" w:rsidR="00D700F6" w:rsidRPr="000C393A" w:rsidRDefault="00D700F6" w:rsidP="00516547">
      <w:pPr>
        <w:spacing w:after="0" w:line="276" w:lineRule="auto"/>
        <w:jc w:val="both"/>
        <w:rPr>
          <w:rFonts w:ascii="Times New Roman" w:hAnsi="Times New Roman" w:cs="Times New Roman"/>
          <w:sz w:val="22"/>
          <w:szCs w:val="22"/>
        </w:rPr>
      </w:pPr>
      <w:r w:rsidRPr="000C393A">
        <w:rPr>
          <w:rFonts w:ascii="Times New Roman" w:hAnsi="Times New Roman" w:cs="Times New Roman"/>
          <w:sz w:val="22"/>
          <w:szCs w:val="22"/>
        </w:rPr>
        <w:t>Në strehim</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 xml:space="preserve">treguesit më të rëndësishëm matin </w:t>
      </w:r>
      <w:r w:rsidRPr="000C393A">
        <w:rPr>
          <w:rFonts w:ascii="Times New Roman" w:hAnsi="Times New Roman" w:cs="Times New Roman"/>
          <w:i/>
          <w:iCs/>
          <w:sz w:val="22"/>
          <w:szCs w:val="22"/>
        </w:rPr>
        <w:t>legalizimin/alternativat për legalizim dhe aksesin në strehim social</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Performanca do të vlerësohet së pari përmes numrit të banesave/objekteve të familjeve rome dhe egjiptiane të legalizuara ose të trajtuara me zgjidhje alternative (strehim</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kompensim)</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si dhe përmes përqindjes së NJVV-ve që kanë plane strehimi aktive dhe të financuara</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 xml:space="preserve">Një tregues i dytë kyç është </w:t>
      </w:r>
      <w:r w:rsidRPr="000C393A">
        <w:rPr>
          <w:rFonts w:ascii="Times New Roman" w:hAnsi="Times New Roman" w:cs="Times New Roman"/>
          <w:i/>
          <w:iCs/>
          <w:sz w:val="22"/>
          <w:szCs w:val="22"/>
        </w:rPr>
        <w:t>numri i familjeve që përfitojnë subvencionim qiraje</w:t>
      </w:r>
      <w:r w:rsidR="00066EA1">
        <w:rPr>
          <w:rFonts w:ascii="Times New Roman" w:hAnsi="Times New Roman" w:cs="Times New Roman"/>
          <w:i/>
          <w:iCs/>
          <w:sz w:val="22"/>
          <w:szCs w:val="22"/>
        </w:rPr>
        <w:t xml:space="preserve">, </w:t>
      </w:r>
      <w:r w:rsidRPr="000C393A">
        <w:rPr>
          <w:rFonts w:ascii="Times New Roman" w:hAnsi="Times New Roman" w:cs="Times New Roman"/>
          <w:i/>
          <w:iCs/>
          <w:sz w:val="22"/>
          <w:szCs w:val="22"/>
        </w:rPr>
        <w:t>kredi të buta ose programe strehimi social</w:t>
      </w:r>
      <w:r w:rsidR="00066EA1">
        <w:rPr>
          <w:rFonts w:ascii="Times New Roman" w:hAnsi="Times New Roman" w:cs="Times New Roman"/>
          <w:i/>
          <w:iCs/>
          <w:sz w:val="22"/>
          <w:szCs w:val="22"/>
        </w:rPr>
        <w:t xml:space="preserve">, </w:t>
      </w:r>
      <w:r w:rsidRPr="000C393A">
        <w:rPr>
          <w:rFonts w:ascii="Times New Roman" w:hAnsi="Times New Roman" w:cs="Times New Roman"/>
          <w:sz w:val="22"/>
          <w:szCs w:val="22"/>
        </w:rPr>
        <w:t>sepse ky tregon kalimin nga zgjidhje të përkohshme drejt sigurisë së strehimit</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Po aq i rëndësishëm është edhe numri i rasteve të zgjidhura përmes mekanizmave mbështetës financiarë</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që parandalojnë humbjen e strehimit për shkak të pamundësisë ekonomike</w:t>
      </w:r>
      <w:r w:rsidR="00066EA1">
        <w:rPr>
          <w:rFonts w:ascii="Times New Roman" w:hAnsi="Times New Roman" w:cs="Times New Roman"/>
          <w:sz w:val="22"/>
          <w:szCs w:val="22"/>
        </w:rPr>
        <w:t xml:space="preserve">. </w:t>
      </w:r>
    </w:p>
    <w:p w14:paraId="2778AD0D" w14:textId="77777777" w:rsidR="00D700F6" w:rsidRPr="000C393A" w:rsidRDefault="00D700F6" w:rsidP="00516547">
      <w:pPr>
        <w:spacing w:after="0" w:line="276" w:lineRule="auto"/>
        <w:jc w:val="both"/>
        <w:rPr>
          <w:rFonts w:ascii="Times New Roman" w:hAnsi="Times New Roman" w:cs="Times New Roman"/>
          <w:sz w:val="22"/>
          <w:szCs w:val="22"/>
        </w:rPr>
      </w:pPr>
    </w:p>
    <w:p w14:paraId="5B9388B7" w14:textId="77777777" w:rsidR="00D700F6" w:rsidRPr="000C393A" w:rsidRDefault="00D700F6" w:rsidP="00516547">
      <w:pPr>
        <w:spacing w:after="0" w:line="276" w:lineRule="auto"/>
        <w:jc w:val="both"/>
        <w:rPr>
          <w:rFonts w:ascii="Times New Roman" w:hAnsi="Times New Roman" w:cs="Times New Roman"/>
          <w:b/>
          <w:bCs/>
          <w:sz w:val="22"/>
          <w:szCs w:val="22"/>
        </w:rPr>
      </w:pPr>
      <w:r w:rsidRPr="000C393A">
        <w:rPr>
          <w:rFonts w:ascii="Times New Roman" w:hAnsi="Times New Roman" w:cs="Times New Roman"/>
          <w:b/>
          <w:bCs/>
          <w:sz w:val="22"/>
          <w:szCs w:val="22"/>
        </w:rPr>
        <w:t>Fusha III</w:t>
      </w:r>
      <w:r w:rsidR="00066EA1">
        <w:rPr>
          <w:rFonts w:ascii="Times New Roman" w:hAnsi="Times New Roman" w:cs="Times New Roman"/>
          <w:b/>
          <w:bCs/>
          <w:sz w:val="22"/>
          <w:szCs w:val="22"/>
        </w:rPr>
        <w:t xml:space="preserve">: </w:t>
      </w:r>
      <w:r w:rsidRPr="000C393A">
        <w:rPr>
          <w:rFonts w:ascii="Times New Roman" w:hAnsi="Times New Roman" w:cs="Times New Roman"/>
          <w:b/>
          <w:bCs/>
          <w:sz w:val="22"/>
          <w:szCs w:val="22"/>
        </w:rPr>
        <w:t>Kujdesi shëndetësor</w:t>
      </w:r>
    </w:p>
    <w:p w14:paraId="45F0A8C6" w14:textId="77777777" w:rsidR="00D700F6" w:rsidRPr="000C393A" w:rsidRDefault="00D700F6" w:rsidP="00516547">
      <w:pPr>
        <w:spacing w:after="0" w:line="276" w:lineRule="auto"/>
        <w:jc w:val="both"/>
        <w:rPr>
          <w:rFonts w:ascii="Times New Roman" w:hAnsi="Times New Roman" w:cs="Times New Roman"/>
          <w:b/>
          <w:bCs/>
          <w:sz w:val="22"/>
          <w:szCs w:val="22"/>
        </w:rPr>
      </w:pPr>
    </w:p>
    <w:p w14:paraId="3C879B08" w14:textId="644C5513" w:rsidR="00330940" w:rsidRPr="000C393A" w:rsidRDefault="00330940" w:rsidP="00516547">
      <w:pPr>
        <w:spacing w:after="0" w:line="276" w:lineRule="auto"/>
        <w:jc w:val="both"/>
        <w:rPr>
          <w:rFonts w:ascii="Times New Roman" w:hAnsi="Times New Roman" w:cs="Times New Roman"/>
          <w:sz w:val="22"/>
          <w:szCs w:val="22"/>
        </w:rPr>
      </w:pPr>
      <w:r w:rsidRPr="000C393A">
        <w:rPr>
          <w:rFonts w:ascii="Times New Roman" w:hAnsi="Times New Roman" w:cs="Times New Roman"/>
          <w:sz w:val="22"/>
          <w:szCs w:val="22"/>
        </w:rPr>
        <w:t>Në shëndetësi</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 xml:space="preserve">treguesit kryesor masin </w:t>
      </w:r>
      <w:r w:rsidRPr="000C393A">
        <w:rPr>
          <w:rFonts w:ascii="Times New Roman" w:hAnsi="Times New Roman" w:cs="Times New Roman"/>
          <w:i/>
          <w:iCs/>
          <w:sz w:val="22"/>
          <w:szCs w:val="22"/>
        </w:rPr>
        <w:t>mbulimin real me shërbime shëndetësore</w:t>
      </w:r>
      <w:r w:rsidR="00066EA1">
        <w:rPr>
          <w:rFonts w:ascii="Times New Roman" w:hAnsi="Times New Roman" w:cs="Times New Roman"/>
          <w:i/>
          <w:iCs/>
          <w:sz w:val="22"/>
          <w:szCs w:val="22"/>
        </w:rPr>
        <w:t xml:space="preserve">, </w:t>
      </w:r>
      <w:r w:rsidRPr="000C393A">
        <w:rPr>
          <w:rFonts w:ascii="Times New Roman" w:hAnsi="Times New Roman" w:cs="Times New Roman"/>
          <w:i/>
          <w:iCs/>
          <w:sz w:val="22"/>
          <w:szCs w:val="22"/>
        </w:rPr>
        <w:t>funksionalizimin e rolit të mediatorëve shëndetësor dhe përmirësimin e shëndetit riprodhues</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Treguesi kryesor do të jetë numri i personave romë dhe egjiptianë të shërbyer në terren nga ekipe lëvizëse dhe shërbime pranë komunitetit</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i shoqëruar nga numri i kontrolleve parandaluese (check-up) dhe depistimeve të kryera çdo vit</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Për fëmijët</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 xml:space="preserve">tregues kritik është </w:t>
      </w:r>
      <w:r w:rsidRPr="000C393A">
        <w:rPr>
          <w:rFonts w:ascii="Times New Roman" w:hAnsi="Times New Roman" w:cs="Times New Roman"/>
          <w:i/>
          <w:iCs/>
          <w:sz w:val="22"/>
          <w:szCs w:val="22"/>
        </w:rPr>
        <w:t xml:space="preserve">përqindja e vaksinimit </w:t>
      </w:r>
      <w:r w:rsidR="002B24D4">
        <w:rPr>
          <w:rFonts w:ascii="Times New Roman" w:hAnsi="Times New Roman" w:cs="Times New Roman"/>
          <w:i/>
          <w:iCs/>
          <w:sz w:val="22"/>
          <w:szCs w:val="22"/>
        </w:rPr>
        <w:t>të detyrueshëm sipas kalendarit kombëtar</w:t>
      </w:r>
      <w:r w:rsidRPr="00FB7F1F">
        <w:rPr>
          <w:rFonts w:ascii="Times New Roman" w:hAnsi="Times New Roman" w:cs="Times New Roman"/>
          <w:i/>
          <w:iCs/>
          <w:sz w:val="22"/>
          <w:szCs w:val="22"/>
          <w:highlight w:val="yellow"/>
        </w:rPr>
        <w:t>l</w:t>
      </w:r>
      <w:r w:rsidR="00066EA1">
        <w:rPr>
          <w:rFonts w:ascii="Times New Roman" w:hAnsi="Times New Roman" w:cs="Times New Roman"/>
          <w:i/>
          <w:iCs/>
          <w:sz w:val="22"/>
          <w:szCs w:val="22"/>
        </w:rPr>
        <w:t xml:space="preserve"> </w:t>
      </w:r>
      <w:r w:rsidRPr="000C393A">
        <w:rPr>
          <w:rFonts w:ascii="Times New Roman" w:hAnsi="Times New Roman" w:cs="Times New Roman"/>
          <w:sz w:val="22"/>
          <w:szCs w:val="22"/>
        </w:rPr>
        <w:t>sepse reflekton aksesin dhe besimin te</w:t>
      </w:r>
      <w:r w:rsidR="001720B9">
        <w:rPr>
          <w:rFonts w:ascii="Times New Roman" w:hAnsi="Times New Roman" w:cs="Times New Roman"/>
          <w:sz w:val="22"/>
          <w:szCs w:val="22"/>
        </w:rPr>
        <w:t>k</w:t>
      </w:r>
      <w:r w:rsidRPr="000C393A">
        <w:rPr>
          <w:rFonts w:ascii="Times New Roman" w:hAnsi="Times New Roman" w:cs="Times New Roman"/>
          <w:sz w:val="22"/>
          <w:szCs w:val="22"/>
        </w:rPr>
        <w:t xml:space="preserve"> sistemi</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Në nivel sistemi</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do të maten miratimi dhe financimi i pozicionit të mediatorit shëndetësor</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numri i mediatorëve të certifikuar dhe të punësuar</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 xml:space="preserve">si dhe rritja e përfaqësimit të profesionistëve </w:t>
      </w:r>
      <w:r w:rsidR="00F75FF5">
        <w:rPr>
          <w:rFonts w:ascii="Times New Roman" w:hAnsi="Times New Roman" w:cs="Times New Roman"/>
          <w:sz w:val="22"/>
          <w:szCs w:val="22"/>
        </w:rPr>
        <w:t xml:space="preserve"> romë dhe egjiptianë </w:t>
      </w:r>
      <w:r w:rsidRPr="000C393A">
        <w:rPr>
          <w:rFonts w:ascii="Times New Roman" w:hAnsi="Times New Roman" w:cs="Times New Roman"/>
          <w:sz w:val="22"/>
          <w:szCs w:val="22"/>
        </w:rPr>
        <w:t>në shëndetësi</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Për shëndetin riprodhues dhe SST</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tregues thelbësorë janë numri i testimeve konfidenciale</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numri i personave që marrin trajtim të plotë</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dhe shtrirja e fushatave edukative në komunitet</w:t>
      </w:r>
      <w:r w:rsidR="00066EA1">
        <w:rPr>
          <w:rFonts w:ascii="Times New Roman" w:hAnsi="Times New Roman" w:cs="Times New Roman"/>
          <w:sz w:val="22"/>
          <w:szCs w:val="22"/>
        </w:rPr>
        <w:t xml:space="preserve">. </w:t>
      </w:r>
    </w:p>
    <w:p w14:paraId="39535959" w14:textId="77777777" w:rsidR="00D700F6" w:rsidRPr="000C393A" w:rsidRDefault="00D700F6" w:rsidP="00516547">
      <w:pPr>
        <w:spacing w:after="0" w:line="276" w:lineRule="auto"/>
        <w:jc w:val="both"/>
        <w:rPr>
          <w:rFonts w:ascii="Times New Roman" w:hAnsi="Times New Roman" w:cs="Times New Roman"/>
          <w:sz w:val="22"/>
          <w:szCs w:val="22"/>
        </w:rPr>
      </w:pPr>
    </w:p>
    <w:p w14:paraId="4D978432" w14:textId="77777777" w:rsidR="00D700F6" w:rsidRPr="000C393A" w:rsidRDefault="00D700F6" w:rsidP="00516547">
      <w:pPr>
        <w:spacing w:after="0" w:line="276" w:lineRule="auto"/>
        <w:jc w:val="both"/>
        <w:rPr>
          <w:rFonts w:ascii="Times New Roman" w:hAnsi="Times New Roman" w:cs="Times New Roman"/>
          <w:b/>
          <w:bCs/>
          <w:sz w:val="22"/>
          <w:szCs w:val="22"/>
        </w:rPr>
      </w:pPr>
      <w:r w:rsidRPr="000C393A">
        <w:rPr>
          <w:rFonts w:ascii="Times New Roman" w:hAnsi="Times New Roman" w:cs="Times New Roman"/>
          <w:b/>
          <w:bCs/>
          <w:sz w:val="22"/>
          <w:szCs w:val="22"/>
        </w:rPr>
        <w:t>Fusha IV</w:t>
      </w:r>
      <w:r w:rsidR="00066EA1">
        <w:rPr>
          <w:rFonts w:ascii="Times New Roman" w:hAnsi="Times New Roman" w:cs="Times New Roman"/>
          <w:b/>
          <w:bCs/>
          <w:sz w:val="22"/>
          <w:szCs w:val="22"/>
        </w:rPr>
        <w:t xml:space="preserve">: </w:t>
      </w:r>
      <w:r w:rsidRPr="000C393A">
        <w:rPr>
          <w:rFonts w:ascii="Times New Roman" w:hAnsi="Times New Roman" w:cs="Times New Roman"/>
          <w:b/>
          <w:bCs/>
          <w:sz w:val="22"/>
          <w:szCs w:val="22"/>
        </w:rPr>
        <w:t>Arsimi dhe dialogu ndërkulturor</w:t>
      </w:r>
    </w:p>
    <w:p w14:paraId="48B75C56" w14:textId="77777777" w:rsidR="00D700F6" w:rsidRPr="000C393A" w:rsidRDefault="00D700F6" w:rsidP="00516547">
      <w:pPr>
        <w:spacing w:after="0" w:line="276" w:lineRule="auto"/>
        <w:jc w:val="both"/>
        <w:rPr>
          <w:rFonts w:ascii="Times New Roman" w:hAnsi="Times New Roman" w:cs="Times New Roman"/>
          <w:b/>
          <w:bCs/>
          <w:sz w:val="22"/>
          <w:szCs w:val="22"/>
        </w:rPr>
      </w:pPr>
    </w:p>
    <w:p w14:paraId="3D5E37D8" w14:textId="33BC8D01" w:rsidR="00D700F6" w:rsidRPr="000C393A" w:rsidRDefault="00847967" w:rsidP="00516547">
      <w:pPr>
        <w:spacing w:after="0" w:line="276" w:lineRule="auto"/>
        <w:jc w:val="both"/>
        <w:rPr>
          <w:rFonts w:ascii="Times New Roman" w:hAnsi="Times New Roman" w:cs="Times New Roman"/>
          <w:sz w:val="22"/>
          <w:szCs w:val="22"/>
        </w:rPr>
      </w:pPr>
      <w:r w:rsidRPr="3DD75DFC">
        <w:rPr>
          <w:rFonts w:ascii="Times New Roman" w:hAnsi="Times New Roman" w:cs="Times New Roman"/>
          <w:sz w:val="22"/>
          <w:szCs w:val="22"/>
        </w:rPr>
        <w:t>Në fushën e arsimit</w:t>
      </w:r>
      <w:r w:rsidR="00066EA1" w:rsidRPr="3DD75DFC">
        <w:rPr>
          <w:rFonts w:ascii="Times New Roman" w:hAnsi="Times New Roman" w:cs="Times New Roman"/>
          <w:sz w:val="22"/>
          <w:szCs w:val="22"/>
        </w:rPr>
        <w:t xml:space="preserve">, </w:t>
      </w:r>
      <w:r w:rsidRPr="3DD75DFC">
        <w:rPr>
          <w:rFonts w:ascii="Times New Roman" w:hAnsi="Times New Roman" w:cs="Times New Roman"/>
          <w:sz w:val="22"/>
          <w:szCs w:val="22"/>
        </w:rPr>
        <w:t>trajektorja arsimore vlerësohet kryesisht nëpërmjet treguesve të regjistrimit të fëmijëve/nxënësve</w:t>
      </w:r>
      <w:r w:rsidR="00066EA1" w:rsidRPr="3DD75DFC">
        <w:rPr>
          <w:rFonts w:ascii="Times New Roman" w:hAnsi="Times New Roman" w:cs="Times New Roman"/>
          <w:sz w:val="22"/>
          <w:szCs w:val="22"/>
        </w:rPr>
        <w:t xml:space="preserve">, </w:t>
      </w:r>
      <w:r w:rsidRPr="3DD75DFC">
        <w:rPr>
          <w:rFonts w:ascii="Times New Roman" w:hAnsi="Times New Roman" w:cs="Times New Roman"/>
          <w:sz w:val="22"/>
          <w:szCs w:val="22"/>
        </w:rPr>
        <w:t>frekuentimit të procesit mësimor dhe përfundimit të shkollës</w:t>
      </w:r>
      <w:r w:rsidR="00066EA1" w:rsidRPr="3DD75DFC">
        <w:rPr>
          <w:rFonts w:ascii="Times New Roman" w:hAnsi="Times New Roman" w:cs="Times New Roman"/>
          <w:sz w:val="22"/>
          <w:szCs w:val="22"/>
        </w:rPr>
        <w:t xml:space="preserve">. </w:t>
      </w:r>
      <w:r w:rsidRPr="3DD75DFC">
        <w:rPr>
          <w:rFonts w:ascii="Times New Roman" w:hAnsi="Times New Roman" w:cs="Times New Roman"/>
          <w:sz w:val="22"/>
          <w:szCs w:val="22"/>
        </w:rPr>
        <w:t xml:space="preserve">Treguesi kryesor është </w:t>
      </w:r>
      <w:r w:rsidRPr="3DD75DFC">
        <w:rPr>
          <w:rFonts w:ascii="Times New Roman" w:hAnsi="Times New Roman" w:cs="Times New Roman"/>
          <w:i/>
          <w:iCs/>
          <w:sz w:val="22"/>
          <w:szCs w:val="22"/>
        </w:rPr>
        <w:t>numri i fëmijëve romë dhe egjiptianë të regjistruar në arsimin parashkollor dhe numri i nxënësve që përfundojnë arsimin bazë</w:t>
      </w:r>
      <w:r w:rsidR="00066EA1" w:rsidRPr="3DD75DFC">
        <w:rPr>
          <w:rFonts w:ascii="Times New Roman" w:hAnsi="Times New Roman" w:cs="Times New Roman"/>
          <w:sz w:val="22"/>
          <w:szCs w:val="22"/>
        </w:rPr>
        <w:t xml:space="preserve">, </w:t>
      </w:r>
      <w:r w:rsidRPr="3DD75DFC">
        <w:rPr>
          <w:rFonts w:ascii="Times New Roman" w:hAnsi="Times New Roman" w:cs="Times New Roman"/>
          <w:sz w:val="22"/>
          <w:szCs w:val="22"/>
        </w:rPr>
        <w:t>përfshirë rrugët alternative për ata jashtë sistemit</w:t>
      </w:r>
      <w:r w:rsidR="00066EA1" w:rsidRPr="3DD75DFC">
        <w:rPr>
          <w:rFonts w:ascii="Times New Roman" w:hAnsi="Times New Roman" w:cs="Times New Roman"/>
          <w:sz w:val="22"/>
          <w:szCs w:val="22"/>
        </w:rPr>
        <w:t xml:space="preserve">. </w:t>
      </w:r>
      <w:r w:rsidR="00D700F6" w:rsidRPr="3DD75DFC">
        <w:rPr>
          <w:rFonts w:ascii="Times New Roman" w:hAnsi="Times New Roman" w:cs="Times New Roman"/>
          <w:sz w:val="22"/>
          <w:szCs w:val="22"/>
        </w:rPr>
        <w:t>Për vazhdimësinë</w:t>
      </w:r>
      <w:r w:rsidR="00066EA1" w:rsidRPr="3DD75DFC">
        <w:rPr>
          <w:rFonts w:ascii="Times New Roman" w:hAnsi="Times New Roman" w:cs="Times New Roman"/>
          <w:sz w:val="22"/>
          <w:szCs w:val="22"/>
        </w:rPr>
        <w:t xml:space="preserve">, </w:t>
      </w:r>
      <w:r w:rsidR="00D700F6" w:rsidRPr="3DD75DFC">
        <w:rPr>
          <w:rFonts w:ascii="Times New Roman" w:hAnsi="Times New Roman" w:cs="Times New Roman"/>
          <w:sz w:val="22"/>
          <w:szCs w:val="22"/>
        </w:rPr>
        <w:t>do të ndiqet numri i nxënësve që përfitojnë transport falas</w:t>
      </w:r>
      <w:r w:rsidR="00066EA1" w:rsidRPr="3DD75DFC">
        <w:rPr>
          <w:rFonts w:ascii="Times New Roman" w:hAnsi="Times New Roman" w:cs="Times New Roman"/>
          <w:sz w:val="22"/>
          <w:szCs w:val="22"/>
        </w:rPr>
        <w:t xml:space="preserve">, </w:t>
      </w:r>
      <w:r w:rsidR="00D700F6" w:rsidRPr="3DD75DFC">
        <w:rPr>
          <w:rFonts w:ascii="Times New Roman" w:hAnsi="Times New Roman" w:cs="Times New Roman"/>
          <w:sz w:val="22"/>
          <w:szCs w:val="22"/>
        </w:rPr>
        <w:t>mbështetjen përmes mediatorëve</w:t>
      </w:r>
      <w:r w:rsidR="00066EA1" w:rsidRPr="3DD75DFC">
        <w:rPr>
          <w:rFonts w:ascii="Times New Roman" w:hAnsi="Times New Roman" w:cs="Times New Roman"/>
          <w:sz w:val="22"/>
          <w:szCs w:val="22"/>
        </w:rPr>
        <w:t xml:space="preserve"> </w:t>
      </w:r>
      <w:r w:rsidR="00D700F6" w:rsidRPr="3DD75DFC">
        <w:rPr>
          <w:rFonts w:ascii="Times New Roman" w:hAnsi="Times New Roman" w:cs="Times New Roman"/>
          <w:sz w:val="22"/>
          <w:szCs w:val="22"/>
        </w:rPr>
        <w:t>dhe përfitimin nga skemat financiare (bursa</w:t>
      </w:r>
      <w:r w:rsidR="00066EA1" w:rsidRPr="3DD75DFC">
        <w:rPr>
          <w:rFonts w:ascii="Times New Roman" w:hAnsi="Times New Roman" w:cs="Times New Roman"/>
          <w:sz w:val="22"/>
          <w:szCs w:val="22"/>
        </w:rPr>
        <w:t xml:space="preserve">, </w:t>
      </w:r>
      <w:r w:rsidR="00D700F6" w:rsidRPr="3DD75DFC">
        <w:rPr>
          <w:rFonts w:ascii="Times New Roman" w:hAnsi="Times New Roman" w:cs="Times New Roman"/>
          <w:sz w:val="22"/>
          <w:szCs w:val="22"/>
        </w:rPr>
        <w:t>ulje tarifash)</w:t>
      </w:r>
      <w:r w:rsidR="00066EA1" w:rsidRPr="3DD75DFC">
        <w:rPr>
          <w:rFonts w:ascii="Times New Roman" w:hAnsi="Times New Roman" w:cs="Times New Roman"/>
          <w:sz w:val="22"/>
          <w:szCs w:val="22"/>
        </w:rPr>
        <w:t xml:space="preserve">. </w:t>
      </w:r>
      <w:r w:rsidR="00D700F6" w:rsidRPr="3DD75DFC">
        <w:rPr>
          <w:rFonts w:ascii="Times New Roman" w:hAnsi="Times New Roman" w:cs="Times New Roman"/>
          <w:sz w:val="22"/>
          <w:szCs w:val="22"/>
        </w:rPr>
        <w:t>Për cilësinë dhe barazinë</w:t>
      </w:r>
      <w:r w:rsidR="00066EA1" w:rsidRPr="3DD75DFC">
        <w:rPr>
          <w:rFonts w:ascii="Times New Roman" w:hAnsi="Times New Roman" w:cs="Times New Roman"/>
          <w:sz w:val="22"/>
          <w:szCs w:val="22"/>
        </w:rPr>
        <w:t xml:space="preserve">, </w:t>
      </w:r>
      <w:r w:rsidR="00D700F6" w:rsidRPr="3DD75DFC">
        <w:rPr>
          <w:rFonts w:ascii="Times New Roman" w:hAnsi="Times New Roman" w:cs="Times New Roman"/>
          <w:sz w:val="22"/>
          <w:szCs w:val="22"/>
        </w:rPr>
        <w:t xml:space="preserve">tregues kyç është </w:t>
      </w:r>
      <w:r w:rsidRPr="3DD75DFC">
        <w:rPr>
          <w:rFonts w:ascii="Times New Roman" w:hAnsi="Times New Roman" w:cs="Times New Roman"/>
          <w:i/>
          <w:iCs/>
          <w:sz w:val="22"/>
          <w:szCs w:val="22"/>
        </w:rPr>
        <w:t>eliminimi</w:t>
      </w:r>
      <w:r w:rsidR="00DE3C4C" w:rsidRPr="3DD75DFC">
        <w:rPr>
          <w:rFonts w:ascii="Times New Roman" w:hAnsi="Times New Roman" w:cs="Times New Roman"/>
          <w:i/>
          <w:iCs/>
          <w:sz w:val="22"/>
          <w:szCs w:val="22"/>
        </w:rPr>
        <w:t xml:space="preserve"> i</w:t>
      </w:r>
      <w:r w:rsidR="00D700F6" w:rsidRPr="3DD75DFC">
        <w:rPr>
          <w:rFonts w:ascii="Times New Roman" w:hAnsi="Times New Roman" w:cs="Times New Roman"/>
          <w:i/>
          <w:iCs/>
          <w:sz w:val="22"/>
          <w:szCs w:val="22"/>
        </w:rPr>
        <w:t xml:space="preserve"> segregimit</w:t>
      </w:r>
      <w:r w:rsidR="00D700F6" w:rsidRPr="3DD75DFC">
        <w:rPr>
          <w:rFonts w:ascii="Times New Roman" w:hAnsi="Times New Roman" w:cs="Times New Roman"/>
          <w:sz w:val="22"/>
          <w:szCs w:val="22"/>
        </w:rPr>
        <w:t xml:space="preserve"> (numri i shkollave të segreguara) </w:t>
      </w:r>
      <w:r w:rsidR="00D700F6" w:rsidRPr="3DD75DFC">
        <w:rPr>
          <w:rFonts w:ascii="Times New Roman" w:hAnsi="Times New Roman" w:cs="Times New Roman"/>
          <w:i/>
          <w:iCs/>
          <w:sz w:val="22"/>
          <w:szCs w:val="22"/>
        </w:rPr>
        <w:t>dhe reduktimi i braktisjes</w:t>
      </w:r>
      <w:r w:rsidR="00066EA1" w:rsidRPr="3DD75DFC">
        <w:rPr>
          <w:rFonts w:ascii="Times New Roman" w:hAnsi="Times New Roman" w:cs="Times New Roman"/>
          <w:sz w:val="22"/>
          <w:szCs w:val="22"/>
        </w:rPr>
        <w:t xml:space="preserve">, </w:t>
      </w:r>
      <w:r w:rsidR="00D700F6" w:rsidRPr="3DD75DFC">
        <w:rPr>
          <w:rFonts w:ascii="Times New Roman" w:hAnsi="Times New Roman" w:cs="Times New Roman"/>
          <w:sz w:val="22"/>
          <w:szCs w:val="22"/>
        </w:rPr>
        <w:t xml:space="preserve">i shoqëruar me përqindjen e stafit të trajnuar për arsimin </w:t>
      </w:r>
      <w:r w:rsidR="00D700F6" w:rsidRPr="3DD75DFC">
        <w:rPr>
          <w:rFonts w:ascii="Times New Roman" w:hAnsi="Times New Roman" w:cs="Times New Roman"/>
          <w:sz w:val="22"/>
          <w:szCs w:val="22"/>
        </w:rPr>
        <w:lastRenderedPageBreak/>
        <w:t>gjithëpërfshirës dhe anti</w:t>
      </w:r>
      <w:r w:rsidR="48CE5F3F" w:rsidRPr="3DD75DFC">
        <w:rPr>
          <w:rFonts w:ascii="Times New Roman" w:hAnsi="Times New Roman" w:cs="Times New Roman"/>
          <w:sz w:val="22"/>
          <w:szCs w:val="22"/>
        </w:rPr>
        <w:t>gji</w:t>
      </w:r>
      <w:r w:rsidR="00D700F6" w:rsidRPr="3DD75DFC">
        <w:rPr>
          <w:rFonts w:ascii="Times New Roman" w:hAnsi="Times New Roman" w:cs="Times New Roman"/>
          <w:sz w:val="22"/>
          <w:szCs w:val="22"/>
        </w:rPr>
        <w:t>psizmin</w:t>
      </w:r>
      <w:r w:rsidR="00066EA1" w:rsidRPr="3DD75DFC">
        <w:rPr>
          <w:rFonts w:ascii="Times New Roman" w:hAnsi="Times New Roman" w:cs="Times New Roman"/>
          <w:sz w:val="22"/>
          <w:szCs w:val="22"/>
        </w:rPr>
        <w:t xml:space="preserve">. </w:t>
      </w:r>
      <w:r w:rsidR="00D700F6" w:rsidRPr="3DD75DFC">
        <w:rPr>
          <w:rFonts w:ascii="Times New Roman" w:hAnsi="Times New Roman" w:cs="Times New Roman"/>
          <w:sz w:val="22"/>
          <w:szCs w:val="22"/>
        </w:rPr>
        <w:t>Për dialogun ndërkulturor</w:t>
      </w:r>
      <w:r w:rsidR="00066EA1" w:rsidRPr="3DD75DFC">
        <w:rPr>
          <w:rFonts w:ascii="Times New Roman" w:hAnsi="Times New Roman" w:cs="Times New Roman"/>
          <w:sz w:val="22"/>
          <w:szCs w:val="22"/>
        </w:rPr>
        <w:t xml:space="preserve">, </w:t>
      </w:r>
      <w:r w:rsidR="00D700F6" w:rsidRPr="3DD75DFC">
        <w:rPr>
          <w:rFonts w:ascii="Times New Roman" w:hAnsi="Times New Roman" w:cs="Times New Roman"/>
          <w:sz w:val="22"/>
          <w:szCs w:val="22"/>
        </w:rPr>
        <w:t xml:space="preserve">treguesit më të rëndësishëm janë numri i aktiviteteve kulturore/edukuese dhe përfshirja e historisë/kulturës së </w:t>
      </w:r>
      <w:r w:rsidR="001A1521" w:rsidRPr="3DD75DFC">
        <w:rPr>
          <w:rFonts w:ascii="Times New Roman" w:hAnsi="Times New Roman" w:cs="Times New Roman"/>
          <w:sz w:val="22"/>
          <w:szCs w:val="22"/>
        </w:rPr>
        <w:t>komuniteteve rome dhe egjiptiane</w:t>
      </w:r>
      <w:r w:rsidR="00D700F6" w:rsidRPr="3DD75DFC">
        <w:rPr>
          <w:rFonts w:ascii="Times New Roman" w:hAnsi="Times New Roman" w:cs="Times New Roman"/>
          <w:sz w:val="22"/>
          <w:szCs w:val="22"/>
        </w:rPr>
        <w:t xml:space="preserve">në kurrikul dhe </w:t>
      </w:r>
      <w:r w:rsidRPr="3DD75DFC">
        <w:rPr>
          <w:rFonts w:ascii="Times New Roman" w:hAnsi="Times New Roman" w:cs="Times New Roman"/>
          <w:sz w:val="22"/>
          <w:szCs w:val="22"/>
        </w:rPr>
        <w:t>tekste mësimore</w:t>
      </w:r>
      <w:r w:rsidR="00066EA1" w:rsidRPr="3DD75DFC">
        <w:rPr>
          <w:rFonts w:ascii="Times New Roman" w:hAnsi="Times New Roman" w:cs="Times New Roman"/>
          <w:sz w:val="22"/>
          <w:szCs w:val="22"/>
        </w:rPr>
        <w:t xml:space="preserve">. </w:t>
      </w:r>
    </w:p>
    <w:p w14:paraId="629122D2" w14:textId="77777777" w:rsidR="00D700F6" w:rsidRPr="000C393A" w:rsidRDefault="00D700F6" w:rsidP="00516547">
      <w:pPr>
        <w:spacing w:after="0" w:line="276" w:lineRule="auto"/>
        <w:jc w:val="both"/>
        <w:rPr>
          <w:rFonts w:ascii="Times New Roman" w:hAnsi="Times New Roman" w:cs="Times New Roman"/>
          <w:sz w:val="22"/>
          <w:szCs w:val="22"/>
        </w:rPr>
      </w:pPr>
    </w:p>
    <w:p w14:paraId="74F1CBD2" w14:textId="77777777" w:rsidR="00D700F6" w:rsidRPr="000C393A" w:rsidRDefault="00D700F6" w:rsidP="00516547">
      <w:pPr>
        <w:spacing w:after="0" w:line="276" w:lineRule="auto"/>
        <w:jc w:val="both"/>
        <w:rPr>
          <w:rFonts w:ascii="Times New Roman" w:hAnsi="Times New Roman" w:cs="Times New Roman"/>
          <w:b/>
          <w:bCs/>
          <w:sz w:val="22"/>
          <w:szCs w:val="22"/>
        </w:rPr>
      </w:pPr>
      <w:r w:rsidRPr="000C393A">
        <w:rPr>
          <w:rFonts w:ascii="Times New Roman" w:hAnsi="Times New Roman" w:cs="Times New Roman"/>
          <w:b/>
          <w:bCs/>
          <w:sz w:val="22"/>
          <w:szCs w:val="22"/>
        </w:rPr>
        <w:t>Fusha V</w:t>
      </w:r>
      <w:r w:rsidR="00066EA1">
        <w:rPr>
          <w:rFonts w:ascii="Times New Roman" w:hAnsi="Times New Roman" w:cs="Times New Roman"/>
          <w:b/>
          <w:bCs/>
          <w:sz w:val="22"/>
          <w:szCs w:val="22"/>
        </w:rPr>
        <w:t xml:space="preserve">: </w:t>
      </w:r>
      <w:r w:rsidRPr="000C393A">
        <w:rPr>
          <w:rFonts w:ascii="Times New Roman" w:hAnsi="Times New Roman" w:cs="Times New Roman"/>
          <w:b/>
          <w:bCs/>
          <w:sz w:val="22"/>
          <w:szCs w:val="22"/>
        </w:rPr>
        <w:t>Punësimi dhe aftësimi</w:t>
      </w:r>
    </w:p>
    <w:p w14:paraId="7B2528F4" w14:textId="77777777" w:rsidR="00D700F6" w:rsidRPr="000C393A" w:rsidRDefault="00D700F6" w:rsidP="00516547">
      <w:pPr>
        <w:spacing w:after="0" w:line="276" w:lineRule="auto"/>
        <w:jc w:val="both"/>
        <w:rPr>
          <w:rFonts w:ascii="Times New Roman" w:hAnsi="Times New Roman" w:cs="Times New Roman"/>
          <w:b/>
          <w:bCs/>
          <w:sz w:val="22"/>
          <w:szCs w:val="22"/>
        </w:rPr>
      </w:pPr>
    </w:p>
    <w:p w14:paraId="5BA1079C" w14:textId="34EB73F5" w:rsidR="00D700F6" w:rsidRPr="000C393A" w:rsidRDefault="00D700F6" w:rsidP="00516547">
      <w:pPr>
        <w:spacing w:after="0" w:line="276" w:lineRule="auto"/>
        <w:jc w:val="both"/>
        <w:rPr>
          <w:rFonts w:ascii="Times New Roman" w:hAnsi="Times New Roman" w:cs="Times New Roman"/>
          <w:sz w:val="22"/>
          <w:szCs w:val="22"/>
        </w:rPr>
      </w:pPr>
      <w:r w:rsidRPr="000C393A">
        <w:rPr>
          <w:rFonts w:ascii="Times New Roman" w:hAnsi="Times New Roman" w:cs="Times New Roman"/>
          <w:sz w:val="22"/>
          <w:szCs w:val="22"/>
        </w:rPr>
        <w:t>Në punësim</w:t>
      </w:r>
      <w:r w:rsidR="00066EA1">
        <w:rPr>
          <w:rFonts w:ascii="Times New Roman" w:hAnsi="Times New Roman" w:cs="Times New Roman"/>
          <w:sz w:val="22"/>
          <w:szCs w:val="22"/>
        </w:rPr>
        <w:t xml:space="preserve">, </w:t>
      </w:r>
      <w:r w:rsidRPr="000C393A">
        <w:rPr>
          <w:rFonts w:ascii="Times New Roman" w:hAnsi="Times New Roman" w:cs="Times New Roman"/>
          <w:i/>
          <w:iCs/>
          <w:sz w:val="22"/>
          <w:szCs w:val="22"/>
        </w:rPr>
        <w:t>treguesit kryesorë</w:t>
      </w:r>
      <w:r w:rsidRPr="000C393A">
        <w:rPr>
          <w:rFonts w:ascii="Times New Roman" w:hAnsi="Times New Roman" w:cs="Times New Roman"/>
          <w:sz w:val="22"/>
          <w:szCs w:val="22"/>
        </w:rPr>
        <w:t xml:space="preserve"> matin </w:t>
      </w:r>
      <w:r w:rsidRPr="000C393A">
        <w:rPr>
          <w:rFonts w:ascii="Times New Roman" w:hAnsi="Times New Roman" w:cs="Times New Roman"/>
          <w:i/>
          <w:iCs/>
          <w:sz w:val="22"/>
          <w:szCs w:val="22"/>
        </w:rPr>
        <w:t>pjesëmarrjen në shërbime dhe programe</w:t>
      </w:r>
      <w:r w:rsidR="00066EA1">
        <w:rPr>
          <w:rFonts w:ascii="Times New Roman" w:hAnsi="Times New Roman" w:cs="Times New Roman"/>
          <w:i/>
          <w:iCs/>
          <w:sz w:val="22"/>
          <w:szCs w:val="22"/>
        </w:rPr>
        <w:t xml:space="preserve">, </w:t>
      </w:r>
      <w:r w:rsidRPr="000C393A">
        <w:rPr>
          <w:rFonts w:ascii="Times New Roman" w:hAnsi="Times New Roman" w:cs="Times New Roman"/>
          <w:i/>
          <w:iCs/>
          <w:sz w:val="22"/>
          <w:szCs w:val="22"/>
        </w:rPr>
        <w:t xml:space="preserve">punësimin real dhe tranzicionin nga </w:t>
      </w:r>
      <w:r w:rsidR="001A1521">
        <w:rPr>
          <w:rFonts w:ascii="Times New Roman" w:hAnsi="Times New Roman" w:cs="Times New Roman"/>
          <w:i/>
          <w:iCs/>
          <w:sz w:val="22"/>
          <w:szCs w:val="22"/>
        </w:rPr>
        <w:t>– ndihma ekonomike</w:t>
      </w:r>
      <w:r w:rsidR="001A1521" w:rsidRPr="000C393A">
        <w:rPr>
          <w:rFonts w:ascii="Times New Roman" w:hAnsi="Times New Roman" w:cs="Times New Roman"/>
          <w:i/>
          <w:iCs/>
          <w:sz w:val="22"/>
          <w:szCs w:val="22"/>
        </w:rPr>
        <w:t xml:space="preserve"> </w:t>
      </w:r>
      <w:r w:rsidRPr="000C393A">
        <w:rPr>
          <w:rFonts w:ascii="Times New Roman" w:hAnsi="Times New Roman" w:cs="Times New Roman"/>
          <w:i/>
          <w:iCs/>
          <w:sz w:val="22"/>
          <w:szCs w:val="22"/>
        </w:rPr>
        <w:t>në punë</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Performanca do të matet me numrin e romëve dhe egjiptianëve të regjistruar si punëkërkues dhe të përfshirë në këshillim/orientim</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si dhe me numrin e tyre të certifikuar në formim profesional</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 xml:space="preserve">Tregues kyç është </w:t>
      </w:r>
      <w:r w:rsidRPr="000C393A">
        <w:rPr>
          <w:rFonts w:ascii="Times New Roman" w:hAnsi="Times New Roman" w:cs="Times New Roman"/>
          <w:i/>
          <w:iCs/>
          <w:sz w:val="22"/>
          <w:szCs w:val="22"/>
        </w:rPr>
        <w:t>numri i përfituesve që punësohen</w:t>
      </w:r>
      <w:r w:rsidRPr="000C393A">
        <w:rPr>
          <w:rFonts w:ascii="Times New Roman" w:hAnsi="Times New Roman" w:cs="Times New Roman"/>
          <w:sz w:val="22"/>
          <w:szCs w:val="22"/>
        </w:rPr>
        <w:t xml:space="preserve"> përmes programeve aktive</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praktikave dhe subvencionimit të punësimit</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sepse ky tregon kalimin nga informaliteti në punë të rregullt</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Po ashtu</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do të matet numri i familjeve që kalojnë nga ndihma ekonomike në punësim/vetëpunësim</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Për objektivat e fuqizimit ekonomik</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 xml:space="preserve">treguesit </w:t>
      </w:r>
      <w:r w:rsidR="00F47A81" w:rsidRPr="000C393A">
        <w:rPr>
          <w:rFonts w:ascii="Times New Roman" w:hAnsi="Times New Roman" w:cs="Times New Roman"/>
          <w:sz w:val="22"/>
          <w:szCs w:val="22"/>
        </w:rPr>
        <w:t>thelb</w:t>
      </w:r>
      <w:r w:rsidR="00F73CD8" w:rsidRPr="000C393A">
        <w:rPr>
          <w:rFonts w:ascii="Times New Roman" w:hAnsi="Times New Roman" w:cs="Times New Roman"/>
          <w:sz w:val="22"/>
          <w:szCs w:val="22"/>
        </w:rPr>
        <w:t>ë</w:t>
      </w:r>
      <w:r w:rsidR="00F47A81" w:rsidRPr="000C393A">
        <w:rPr>
          <w:rFonts w:ascii="Times New Roman" w:hAnsi="Times New Roman" w:cs="Times New Roman"/>
          <w:sz w:val="22"/>
          <w:szCs w:val="22"/>
        </w:rPr>
        <w:t xml:space="preserve">sor </w:t>
      </w:r>
      <w:r w:rsidRPr="000C393A">
        <w:rPr>
          <w:rFonts w:ascii="Times New Roman" w:hAnsi="Times New Roman" w:cs="Times New Roman"/>
          <w:sz w:val="22"/>
          <w:szCs w:val="22"/>
        </w:rPr>
        <w:t>janë numri i individëve që marrin grante/kredi të buta</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 xml:space="preserve">numri i ndërmarrjeve sociale të krijuara ose të drejtuara nga </w:t>
      </w:r>
      <w:r w:rsidR="00901360">
        <w:rPr>
          <w:rFonts w:ascii="Times New Roman" w:hAnsi="Times New Roman" w:cs="Times New Roman"/>
          <w:sz w:val="22"/>
          <w:szCs w:val="22"/>
        </w:rPr>
        <w:t>anëtarë të komuniteteve rome dhe egjiptiane</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dhe përfshirja formale në sektorë të ekonomisë së gjelbër (riciklim</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menaxhim mbetjesh</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energji)</w:t>
      </w:r>
      <w:r w:rsidR="00066EA1">
        <w:rPr>
          <w:rFonts w:ascii="Times New Roman" w:hAnsi="Times New Roman" w:cs="Times New Roman"/>
          <w:sz w:val="22"/>
          <w:szCs w:val="22"/>
        </w:rPr>
        <w:t xml:space="preserve">. </w:t>
      </w:r>
    </w:p>
    <w:p w14:paraId="4BADC5F6" w14:textId="77777777" w:rsidR="00D700F6" w:rsidRPr="000C393A" w:rsidRDefault="00D700F6" w:rsidP="00516547">
      <w:pPr>
        <w:spacing w:after="0" w:line="276" w:lineRule="auto"/>
        <w:jc w:val="both"/>
        <w:rPr>
          <w:rFonts w:ascii="Times New Roman" w:hAnsi="Times New Roman" w:cs="Times New Roman"/>
          <w:sz w:val="22"/>
          <w:szCs w:val="22"/>
        </w:rPr>
      </w:pPr>
    </w:p>
    <w:p w14:paraId="6490437C" w14:textId="77777777" w:rsidR="00D700F6" w:rsidRPr="000C393A" w:rsidRDefault="00D700F6" w:rsidP="00516547">
      <w:pPr>
        <w:spacing w:after="0" w:line="276" w:lineRule="auto"/>
        <w:jc w:val="both"/>
        <w:rPr>
          <w:rFonts w:ascii="Times New Roman" w:hAnsi="Times New Roman" w:cs="Times New Roman"/>
          <w:b/>
          <w:bCs/>
          <w:sz w:val="22"/>
          <w:szCs w:val="22"/>
        </w:rPr>
      </w:pPr>
      <w:r w:rsidRPr="000C393A">
        <w:rPr>
          <w:rFonts w:ascii="Times New Roman" w:hAnsi="Times New Roman" w:cs="Times New Roman"/>
          <w:b/>
          <w:bCs/>
          <w:sz w:val="22"/>
          <w:szCs w:val="22"/>
        </w:rPr>
        <w:t>Fusha VI</w:t>
      </w:r>
      <w:r w:rsidR="00066EA1">
        <w:rPr>
          <w:rFonts w:ascii="Times New Roman" w:hAnsi="Times New Roman" w:cs="Times New Roman"/>
          <w:b/>
          <w:bCs/>
          <w:sz w:val="22"/>
          <w:szCs w:val="22"/>
        </w:rPr>
        <w:t xml:space="preserve">: </w:t>
      </w:r>
      <w:r w:rsidRPr="000C393A">
        <w:rPr>
          <w:rFonts w:ascii="Times New Roman" w:hAnsi="Times New Roman" w:cs="Times New Roman"/>
          <w:b/>
          <w:bCs/>
          <w:sz w:val="22"/>
          <w:szCs w:val="22"/>
        </w:rPr>
        <w:t>Mbrojtja sociale</w:t>
      </w:r>
    </w:p>
    <w:p w14:paraId="0D79D314" w14:textId="77777777" w:rsidR="00F47A81" w:rsidRPr="000C393A" w:rsidRDefault="00F47A81" w:rsidP="00516547">
      <w:pPr>
        <w:spacing w:after="0" w:line="276" w:lineRule="auto"/>
        <w:jc w:val="both"/>
        <w:rPr>
          <w:rFonts w:ascii="Times New Roman" w:hAnsi="Times New Roman" w:cs="Times New Roman"/>
          <w:b/>
          <w:bCs/>
          <w:sz w:val="22"/>
          <w:szCs w:val="22"/>
        </w:rPr>
      </w:pPr>
    </w:p>
    <w:p w14:paraId="15A35061" w14:textId="584E71C9" w:rsidR="00D700F6" w:rsidRDefault="00D700F6" w:rsidP="00516547">
      <w:pPr>
        <w:spacing w:after="0" w:line="276" w:lineRule="auto"/>
        <w:jc w:val="both"/>
        <w:rPr>
          <w:rFonts w:ascii="Times New Roman" w:hAnsi="Times New Roman" w:cs="Times New Roman"/>
          <w:sz w:val="22"/>
          <w:szCs w:val="22"/>
        </w:rPr>
      </w:pPr>
      <w:r w:rsidRPr="000C393A">
        <w:rPr>
          <w:rFonts w:ascii="Times New Roman" w:hAnsi="Times New Roman" w:cs="Times New Roman"/>
          <w:sz w:val="22"/>
          <w:szCs w:val="22"/>
        </w:rPr>
        <w:t>Në mbrojtje sociale</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 xml:space="preserve">treguesit kryesorë matin </w:t>
      </w:r>
      <w:r w:rsidRPr="000C393A">
        <w:rPr>
          <w:rFonts w:ascii="Times New Roman" w:hAnsi="Times New Roman" w:cs="Times New Roman"/>
          <w:i/>
          <w:iCs/>
          <w:sz w:val="22"/>
          <w:szCs w:val="22"/>
        </w:rPr>
        <w:t>mbulimin e skemave</w:t>
      </w:r>
      <w:r w:rsidR="00066EA1">
        <w:rPr>
          <w:rFonts w:ascii="Times New Roman" w:hAnsi="Times New Roman" w:cs="Times New Roman"/>
          <w:i/>
          <w:iCs/>
          <w:sz w:val="22"/>
          <w:szCs w:val="22"/>
        </w:rPr>
        <w:t xml:space="preserve">, </w:t>
      </w:r>
      <w:r w:rsidRPr="000C393A">
        <w:rPr>
          <w:rFonts w:ascii="Times New Roman" w:hAnsi="Times New Roman" w:cs="Times New Roman"/>
          <w:i/>
          <w:iCs/>
          <w:sz w:val="22"/>
          <w:szCs w:val="22"/>
        </w:rPr>
        <w:t>funksionimin e shërbimeve të integruara</w:t>
      </w:r>
      <w:r w:rsidR="00066EA1">
        <w:rPr>
          <w:rFonts w:ascii="Times New Roman" w:hAnsi="Times New Roman" w:cs="Times New Roman"/>
          <w:i/>
          <w:iCs/>
          <w:sz w:val="22"/>
          <w:szCs w:val="22"/>
        </w:rPr>
        <w:t xml:space="preserve">, </w:t>
      </w:r>
      <w:r w:rsidRPr="000C393A">
        <w:rPr>
          <w:rFonts w:ascii="Times New Roman" w:hAnsi="Times New Roman" w:cs="Times New Roman"/>
          <w:i/>
          <w:iCs/>
          <w:sz w:val="22"/>
          <w:szCs w:val="22"/>
        </w:rPr>
        <w:t>dhe reagimin ndaj krizave</w:t>
      </w:r>
      <w:r w:rsidR="00066EA1">
        <w:rPr>
          <w:rFonts w:ascii="Times New Roman" w:hAnsi="Times New Roman" w:cs="Times New Roman"/>
          <w:i/>
          <w:iCs/>
          <w:sz w:val="22"/>
          <w:szCs w:val="22"/>
        </w:rPr>
        <w:t xml:space="preserve">. </w:t>
      </w:r>
      <w:r w:rsidRPr="000C393A">
        <w:rPr>
          <w:rFonts w:ascii="Times New Roman" w:hAnsi="Times New Roman" w:cs="Times New Roman"/>
          <w:sz w:val="22"/>
          <w:szCs w:val="22"/>
        </w:rPr>
        <w:t xml:space="preserve">Performanca do të vlerësohet </w:t>
      </w:r>
      <w:r w:rsidRPr="000C393A">
        <w:rPr>
          <w:rFonts w:ascii="Times New Roman" w:hAnsi="Times New Roman" w:cs="Times New Roman"/>
          <w:i/>
          <w:iCs/>
          <w:sz w:val="22"/>
          <w:szCs w:val="22"/>
        </w:rPr>
        <w:t xml:space="preserve">përmes numrit të familjeve </w:t>
      </w:r>
      <w:r w:rsidR="00B52823">
        <w:rPr>
          <w:rFonts w:ascii="Times New Roman" w:hAnsi="Times New Roman" w:cs="Times New Roman"/>
          <w:i/>
          <w:iCs/>
          <w:sz w:val="22"/>
          <w:szCs w:val="22"/>
        </w:rPr>
        <w:t>rome dhe egjiptiane</w:t>
      </w:r>
      <w:r w:rsidRPr="000C393A">
        <w:rPr>
          <w:rFonts w:ascii="Times New Roman" w:hAnsi="Times New Roman" w:cs="Times New Roman"/>
          <w:i/>
          <w:iCs/>
          <w:sz w:val="22"/>
          <w:szCs w:val="22"/>
        </w:rPr>
        <w:t xml:space="preserve"> që dalin nga </w:t>
      </w:r>
      <w:r w:rsidR="000607B3">
        <w:rPr>
          <w:rFonts w:ascii="Times New Roman" w:hAnsi="Times New Roman" w:cs="Times New Roman"/>
          <w:i/>
          <w:iCs/>
          <w:sz w:val="22"/>
          <w:szCs w:val="22"/>
        </w:rPr>
        <w:t>n</w:t>
      </w:r>
      <w:r w:rsidR="000607B3" w:rsidRPr="000C393A">
        <w:rPr>
          <w:rFonts w:ascii="Times New Roman" w:hAnsi="Times New Roman" w:cs="Times New Roman"/>
          <w:i/>
          <w:iCs/>
          <w:sz w:val="22"/>
          <w:szCs w:val="22"/>
        </w:rPr>
        <w:t xml:space="preserve">dihma </w:t>
      </w:r>
      <w:r w:rsidR="000607B3">
        <w:rPr>
          <w:rFonts w:ascii="Times New Roman" w:hAnsi="Times New Roman" w:cs="Times New Roman"/>
          <w:i/>
          <w:iCs/>
          <w:sz w:val="22"/>
          <w:szCs w:val="22"/>
        </w:rPr>
        <w:t>e</w:t>
      </w:r>
      <w:r w:rsidR="000607B3" w:rsidRPr="000C393A">
        <w:rPr>
          <w:rFonts w:ascii="Times New Roman" w:hAnsi="Times New Roman" w:cs="Times New Roman"/>
          <w:i/>
          <w:iCs/>
          <w:sz w:val="22"/>
          <w:szCs w:val="22"/>
        </w:rPr>
        <w:t xml:space="preserve">konomike </w:t>
      </w:r>
      <w:r w:rsidRPr="000C393A">
        <w:rPr>
          <w:rFonts w:ascii="Times New Roman" w:hAnsi="Times New Roman" w:cs="Times New Roman"/>
          <w:i/>
          <w:iCs/>
          <w:sz w:val="22"/>
          <w:szCs w:val="22"/>
        </w:rPr>
        <w:t>përmes punësimit</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 xml:space="preserve">por edhe përmes </w:t>
      </w:r>
      <w:r w:rsidRPr="000C393A">
        <w:rPr>
          <w:rFonts w:ascii="Times New Roman" w:hAnsi="Times New Roman" w:cs="Times New Roman"/>
          <w:i/>
          <w:iCs/>
          <w:sz w:val="22"/>
          <w:szCs w:val="22"/>
        </w:rPr>
        <w:t>numrit të familjeve që përfitojnë mekanizma plotësues</w:t>
      </w:r>
      <w:r w:rsidRPr="000C393A">
        <w:rPr>
          <w:rFonts w:ascii="Times New Roman" w:hAnsi="Times New Roman" w:cs="Times New Roman"/>
          <w:sz w:val="22"/>
          <w:szCs w:val="22"/>
        </w:rPr>
        <w:t xml:space="preserve"> kur mbeten jashtë sistemit të pikëzimit</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Për shërbimet sociale</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 xml:space="preserve">tregues kyç është numri i bashkive që financojnë shërbime të dedikuara për </w:t>
      </w:r>
      <w:r w:rsidR="000607B3">
        <w:rPr>
          <w:rFonts w:ascii="Times New Roman" w:hAnsi="Times New Roman" w:cs="Times New Roman"/>
          <w:sz w:val="22"/>
          <w:szCs w:val="22"/>
        </w:rPr>
        <w:t>romët dhe egjiptianët</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si dhe numri i fëmijëve në situatë rruge/familjeve të trajtuara nga skuadrat e terrenit</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 xml:space="preserve">Për </w:t>
      </w:r>
      <w:r w:rsidR="001540CB">
        <w:rPr>
          <w:rFonts w:ascii="Times New Roman" w:hAnsi="Times New Roman" w:cs="Times New Roman"/>
          <w:sz w:val="22"/>
          <w:szCs w:val="22"/>
        </w:rPr>
        <w:t>elementin</w:t>
      </w:r>
      <w:r w:rsidRPr="000C393A">
        <w:rPr>
          <w:rFonts w:ascii="Times New Roman" w:hAnsi="Times New Roman" w:cs="Times New Roman"/>
          <w:sz w:val="22"/>
          <w:szCs w:val="22"/>
        </w:rPr>
        <w:t>e krizave</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treguesit më të rëndësishëm janë ekzistenca e protokolleve të emergjencës</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identifikimi i familjeve në risk</w:t>
      </w:r>
      <w:r w:rsidR="001540CB">
        <w:rPr>
          <w:rFonts w:ascii="Times New Roman" w:hAnsi="Times New Roman" w:cs="Times New Roman"/>
          <w:sz w:val="22"/>
          <w:szCs w:val="22"/>
        </w:rPr>
        <w:t xml:space="preserve"> </w:t>
      </w:r>
      <w:r w:rsidRPr="000C393A">
        <w:rPr>
          <w:rFonts w:ascii="Times New Roman" w:hAnsi="Times New Roman" w:cs="Times New Roman"/>
          <w:sz w:val="22"/>
          <w:szCs w:val="22"/>
        </w:rPr>
        <w:t>dhe përqindja e familjeve që marrin mbështetje të menjëhershme gjatë pandemive apo fatkeqësive</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Për trafikimin/shfrytëzimin</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 xml:space="preserve">tregues </w:t>
      </w:r>
      <w:r w:rsidR="00F47A81" w:rsidRPr="000C393A">
        <w:rPr>
          <w:rFonts w:ascii="Times New Roman" w:hAnsi="Times New Roman" w:cs="Times New Roman"/>
          <w:sz w:val="22"/>
          <w:szCs w:val="22"/>
        </w:rPr>
        <w:t>kryesor</w:t>
      </w:r>
      <w:r w:rsidRPr="000C393A">
        <w:rPr>
          <w:rFonts w:ascii="Times New Roman" w:hAnsi="Times New Roman" w:cs="Times New Roman"/>
          <w:sz w:val="22"/>
          <w:szCs w:val="22"/>
        </w:rPr>
        <w:t xml:space="preserve"> mbeten numri i rasteve të identifikuara dhe të asistuara dhe funksionimi i skuadrave </w:t>
      </w:r>
      <w:r w:rsidR="001540CB">
        <w:rPr>
          <w:rFonts w:ascii="Times New Roman" w:hAnsi="Times New Roman" w:cs="Times New Roman"/>
          <w:sz w:val="22"/>
          <w:szCs w:val="22"/>
        </w:rPr>
        <w:t>shumëdisiplinore</w:t>
      </w:r>
      <w:r w:rsidR="00066EA1">
        <w:rPr>
          <w:rFonts w:ascii="Times New Roman" w:hAnsi="Times New Roman" w:cs="Times New Roman"/>
          <w:sz w:val="22"/>
          <w:szCs w:val="22"/>
        </w:rPr>
        <w:t xml:space="preserve">. </w:t>
      </w:r>
    </w:p>
    <w:p w14:paraId="2226CE8F" w14:textId="77777777" w:rsidR="00052474" w:rsidRPr="000C393A" w:rsidRDefault="00052474" w:rsidP="00516547">
      <w:pPr>
        <w:spacing w:after="0" w:line="276" w:lineRule="auto"/>
        <w:jc w:val="both"/>
        <w:rPr>
          <w:rFonts w:ascii="Times New Roman" w:hAnsi="Times New Roman" w:cs="Times New Roman"/>
          <w:sz w:val="22"/>
          <w:szCs w:val="22"/>
        </w:rPr>
      </w:pPr>
    </w:p>
    <w:p w14:paraId="354F4FDD" w14:textId="77777777" w:rsidR="00F47A81" w:rsidRPr="000C393A" w:rsidRDefault="00F47A81" w:rsidP="00516547">
      <w:pPr>
        <w:spacing w:after="0" w:line="276" w:lineRule="auto"/>
        <w:jc w:val="both"/>
        <w:rPr>
          <w:rFonts w:ascii="Times New Roman" w:hAnsi="Times New Roman" w:cs="Times New Roman"/>
          <w:sz w:val="22"/>
          <w:szCs w:val="22"/>
        </w:rPr>
      </w:pPr>
    </w:p>
    <w:p w14:paraId="3EB794B9" w14:textId="637A3B99" w:rsidR="00D700F6" w:rsidRPr="000C393A" w:rsidRDefault="00D700F6" w:rsidP="00516547">
      <w:pPr>
        <w:spacing w:after="0" w:line="276" w:lineRule="auto"/>
        <w:jc w:val="both"/>
        <w:rPr>
          <w:rFonts w:ascii="Times New Roman" w:hAnsi="Times New Roman" w:cs="Times New Roman"/>
          <w:b/>
          <w:bCs/>
          <w:sz w:val="22"/>
          <w:szCs w:val="22"/>
        </w:rPr>
      </w:pPr>
      <w:r w:rsidRPr="3DD75DFC">
        <w:rPr>
          <w:rFonts w:ascii="Times New Roman" w:hAnsi="Times New Roman" w:cs="Times New Roman"/>
          <w:b/>
          <w:bCs/>
          <w:sz w:val="22"/>
          <w:szCs w:val="22"/>
        </w:rPr>
        <w:t>Fusha VII</w:t>
      </w:r>
      <w:r w:rsidR="00066EA1" w:rsidRPr="3DD75DFC">
        <w:rPr>
          <w:rFonts w:ascii="Times New Roman" w:hAnsi="Times New Roman" w:cs="Times New Roman"/>
          <w:b/>
          <w:bCs/>
          <w:sz w:val="22"/>
          <w:szCs w:val="22"/>
        </w:rPr>
        <w:t xml:space="preserve">: </w:t>
      </w:r>
      <w:r w:rsidRPr="3DD75DFC">
        <w:rPr>
          <w:rFonts w:ascii="Times New Roman" w:hAnsi="Times New Roman" w:cs="Times New Roman"/>
          <w:b/>
          <w:bCs/>
          <w:sz w:val="22"/>
          <w:szCs w:val="22"/>
        </w:rPr>
        <w:t>Anti</w:t>
      </w:r>
      <w:r w:rsidR="5E1EAA8F" w:rsidRPr="3DD75DFC">
        <w:rPr>
          <w:rFonts w:ascii="Times New Roman" w:hAnsi="Times New Roman" w:cs="Times New Roman"/>
          <w:b/>
          <w:bCs/>
          <w:sz w:val="22"/>
          <w:szCs w:val="22"/>
        </w:rPr>
        <w:t>gj</w:t>
      </w:r>
      <w:r w:rsidRPr="3DD75DFC">
        <w:rPr>
          <w:rFonts w:ascii="Times New Roman" w:hAnsi="Times New Roman" w:cs="Times New Roman"/>
          <w:b/>
          <w:bCs/>
          <w:sz w:val="22"/>
          <w:szCs w:val="22"/>
        </w:rPr>
        <w:t>ipsizmi</w:t>
      </w:r>
    </w:p>
    <w:p w14:paraId="23D142F8" w14:textId="77777777" w:rsidR="00F47A81" w:rsidRPr="000C393A" w:rsidRDefault="00F47A81" w:rsidP="00516547">
      <w:pPr>
        <w:spacing w:after="0" w:line="276" w:lineRule="auto"/>
        <w:jc w:val="both"/>
        <w:rPr>
          <w:rFonts w:ascii="Times New Roman" w:hAnsi="Times New Roman" w:cs="Times New Roman"/>
          <w:b/>
          <w:bCs/>
          <w:sz w:val="22"/>
          <w:szCs w:val="22"/>
        </w:rPr>
      </w:pPr>
    </w:p>
    <w:p w14:paraId="2E02DBB1" w14:textId="634D4D6C" w:rsidR="00D700F6" w:rsidRPr="000C393A" w:rsidRDefault="00D700F6" w:rsidP="00516547">
      <w:pPr>
        <w:spacing w:after="0" w:line="276" w:lineRule="auto"/>
        <w:jc w:val="both"/>
        <w:rPr>
          <w:rFonts w:ascii="Times New Roman" w:hAnsi="Times New Roman" w:cs="Times New Roman"/>
          <w:sz w:val="22"/>
          <w:szCs w:val="22"/>
        </w:rPr>
      </w:pPr>
      <w:r w:rsidRPr="3DD75DFC">
        <w:rPr>
          <w:rFonts w:ascii="Times New Roman" w:hAnsi="Times New Roman" w:cs="Times New Roman"/>
          <w:sz w:val="22"/>
          <w:szCs w:val="22"/>
        </w:rPr>
        <w:t>Në antigjipsizëm</w:t>
      </w:r>
      <w:r w:rsidR="00066EA1" w:rsidRPr="3DD75DFC">
        <w:rPr>
          <w:rFonts w:ascii="Times New Roman" w:hAnsi="Times New Roman" w:cs="Times New Roman"/>
          <w:sz w:val="22"/>
          <w:szCs w:val="22"/>
        </w:rPr>
        <w:t xml:space="preserve">, </w:t>
      </w:r>
      <w:r w:rsidRPr="3DD75DFC">
        <w:rPr>
          <w:rFonts w:ascii="Times New Roman" w:hAnsi="Times New Roman" w:cs="Times New Roman"/>
          <w:sz w:val="22"/>
          <w:szCs w:val="22"/>
        </w:rPr>
        <w:t>treguesit më të rëndësishëm matin ndryshimin institucional</w:t>
      </w:r>
      <w:r w:rsidR="00066EA1" w:rsidRPr="3DD75DFC">
        <w:rPr>
          <w:rFonts w:ascii="Times New Roman" w:hAnsi="Times New Roman" w:cs="Times New Roman"/>
          <w:sz w:val="22"/>
          <w:szCs w:val="22"/>
        </w:rPr>
        <w:t xml:space="preserve">, </w:t>
      </w:r>
      <w:r w:rsidRPr="3DD75DFC">
        <w:rPr>
          <w:rFonts w:ascii="Times New Roman" w:hAnsi="Times New Roman" w:cs="Times New Roman"/>
          <w:sz w:val="22"/>
          <w:szCs w:val="22"/>
        </w:rPr>
        <w:t>ndërgjegjësimin publik dhe zbatimin e mbrojtjes ligjore</w:t>
      </w:r>
      <w:r w:rsidR="00066EA1" w:rsidRPr="3DD75DFC">
        <w:rPr>
          <w:rFonts w:ascii="Times New Roman" w:hAnsi="Times New Roman" w:cs="Times New Roman"/>
          <w:sz w:val="22"/>
          <w:szCs w:val="22"/>
        </w:rPr>
        <w:t xml:space="preserve">. </w:t>
      </w:r>
      <w:r w:rsidRPr="3DD75DFC">
        <w:rPr>
          <w:rFonts w:ascii="Times New Roman" w:hAnsi="Times New Roman" w:cs="Times New Roman"/>
          <w:sz w:val="22"/>
          <w:szCs w:val="22"/>
        </w:rPr>
        <w:t xml:space="preserve">Tregues kyç është </w:t>
      </w:r>
      <w:r w:rsidRPr="3DD75DFC">
        <w:rPr>
          <w:rFonts w:ascii="Times New Roman" w:hAnsi="Times New Roman" w:cs="Times New Roman"/>
          <w:i/>
          <w:iCs/>
          <w:sz w:val="22"/>
          <w:szCs w:val="22"/>
        </w:rPr>
        <w:t xml:space="preserve">numri i </w:t>
      </w:r>
      <w:r w:rsidR="00F73D5C" w:rsidRPr="3DD75DFC">
        <w:rPr>
          <w:rFonts w:ascii="Times New Roman" w:hAnsi="Times New Roman" w:cs="Times New Roman"/>
          <w:i/>
          <w:iCs/>
          <w:sz w:val="22"/>
          <w:szCs w:val="22"/>
        </w:rPr>
        <w:t xml:space="preserve">dokumentave </w:t>
      </w:r>
      <w:r w:rsidRPr="3DD75DFC">
        <w:rPr>
          <w:rFonts w:ascii="Times New Roman" w:hAnsi="Times New Roman" w:cs="Times New Roman"/>
          <w:i/>
          <w:iCs/>
          <w:sz w:val="22"/>
          <w:szCs w:val="22"/>
        </w:rPr>
        <w:t>ligjore/strategjike që e integrojnë termin dhe masat kundër anti</w:t>
      </w:r>
      <w:r w:rsidR="51700419" w:rsidRPr="3DD75DFC">
        <w:rPr>
          <w:rFonts w:ascii="Times New Roman" w:hAnsi="Times New Roman" w:cs="Times New Roman"/>
          <w:i/>
          <w:iCs/>
          <w:sz w:val="22"/>
          <w:szCs w:val="22"/>
        </w:rPr>
        <w:t>gj</w:t>
      </w:r>
      <w:r w:rsidRPr="3DD75DFC">
        <w:rPr>
          <w:rFonts w:ascii="Times New Roman" w:hAnsi="Times New Roman" w:cs="Times New Roman"/>
          <w:i/>
          <w:iCs/>
          <w:sz w:val="22"/>
          <w:szCs w:val="22"/>
        </w:rPr>
        <w:t>ipsizmit</w:t>
      </w:r>
      <w:r w:rsidR="00066EA1" w:rsidRPr="3DD75DFC">
        <w:rPr>
          <w:rFonts w:ascii="Times New Roman" w:hAnsi="Times New Roman" w:cs="Times New Roman"/>
          <w:sz w:val="22"/>
          <w:szCs w:val="22"/>
        </w:rPr>
        <w:t xml:space="preserve">, </w:t>
      </w:r>
      <w:r w:rsidRPr="3DD75DFC">
        <w:rPr>
          <w:rFonts w:ascii="Times New Roman" w:hAnsi="Times New Roman" w:cs="Times New Roman"/>
          <w:sz w:val="22"/>
          <w:szCs w:val="22"/>
        </w:rPr>
        <w:t xml:space="preserve">i shoqëruar me </w:t>
      </w:r>
      <w:r w:rsidRPr="3DD75DFC">
        <w:rPr>
          <w:rFonts w:ascii="Times New Roman" w:hAnsi="Times New Roman" w:cs="Times New Roman"/>
          <w:i/>
          <w:iCs/>
          <w:sz w:val="22"/>
          <w:szCs w:val="22"/>
        </w:rPr>
        <w:t>numrin e punonjësve publikë të trajnuar</w:t>
      </w:r>
      <w:r w:rsidRPr="3DD75DFC">
        <w:rPr>
          <w:rFonts w:ascii="Times New Roman" w:hAnsi="Times New Roman" w:cs="Times New Roman"/>
          <w:sz w:val="22"/>
          <w:szCs w:val="22"/>
        </w:rPr>
        <w:t xml:space="preserve"> përmes moduleve të standardizuara Në dimensionin publik</w:t>
      </w:r>
      <w:r w:rsidR="00066EA1" w:rsidRPr="3DD75DFC">
        <w:rPr>
          <w:rFonts w:ascii="Times New Roman" w:hAnsi="Times New Roman" w:cs="Times New Roman"/>
          <w:sz w:val="22"/>
          <w:szCs w:val="22"/>
        </w:rPr>
        <w:t xml:space="preserve">, </w:t>
      </w:r>
      <w:r w:rsidRPr="3DD75DFC">
        <w:rPr>
          <w:rFonts w:ascii="Times New Roman" w:hAnsi="Times New Roman" w:cs="Times New Roman"/>
          <w:sz w:val="22"/>
          <w:szCs w:val="22"/>
        </w:rPr>
        <w:t>do të vlerësohet progresi përmes numrit të fushatave kombëtare/lokale dhe numrit të personave të informuar mbi të drejtat dhe mekanizmat e mbrojtjes</w:t>
      </w:r>
      <w:r w:rsidR="00066EA1" w:rsidRPr="3DD75DFC">
        <w:rPr>
          <w:rFonts w:ascii="Times New Roman" w:hAnsi="Times New Roman" w:cs="Times New Roman"/>
          <w:sz w:val="22"/>
          <w:szCs w:val="22"/>
        </w:rPr>
        <w:t xml:space="preserve">. </w:t>
      </w:r>
      <w:r w:rsidRPr="3DD75DFC">
        <w:rPr>
          <w:rFonts w:ascii="Times New Roman" w:hAnsi="Times New Roman" w:cs="Times New Roman"/>
          <w:sz w:val="22"/>
          <w:szCs w:val="22"/>
        </w:rPr>
        <w:t>Për dimensionin e drejtësisë dhe llogaridhënies</w:t>
      </w:r>
      <w:r w:rsidR="00066EA1" w:rsidRPr="3DD75DFC">
        <w:rPr>
          <w:rFonts w:ascii="Times New Roman" w:hAnsi="Times New Roman" w:cs="Times New Roman"/>
          <w:sz w:val="22"/>
          <w:szCs w:val="22"/>
        </w:rPr>
        <w:t xml:space="preserve">, </w:t>
      </w:r>
      <w:r w:rsidRPr="3DD75DFC">
        <w:rPr>
          <w:rFonts w:ascii="Times New Roman" w:hAnsi="Times New Roman" w:cs="Times New Roman"/>
          <w:sz w:val="22"/>
          <w:szCs w:val="22"/>
        </w:rPr>
        <w:t>treguesit më të rëndësishëm janë numri i rasteve të diskriminimit/krimeve të urrejtjes të ndjekura dhe të adresuara</w:t>
      </w:r>
      <w:r w:rsidR="00066EA1" w:rsidRPr="3DD75DFC">
        <w:rPr>
          <w:rFonts w:ascii="Times New Roman" w:hAnsi="Times New Roman" w:cs="Times New Roman"/>
          <w:sz w:val="22"/>
          <w:szCs w:val="22"/>
        </w:rPr>
        <w:t xml:space="preserve">, </w:t>
      </w:r>
      <w:r w:rsidRPr="3DD75DFC">
        <w:rPr>
          <w:rFonts w:ascii="Times New Roman" w:hAnsi="Times New Roman" w:cs="Times New Roman"/>
          <w:sz w:val="22"/>
          <w:szCs w:val="22"/>
        </w:rPr>
        <w:t>përqindja e profesionistëve të drejtësisë të trajnuar</w:t>
      </w:r>
      <w:r w:rsidR="00A34515" w:rsidRPr="3DD75DFC">
        <w:rPr>
          <w:rFonts w:ascii="Times New Roman" w:hAnsi="Times New Roman" w:cs="Times New Roman"/>
          <w:sz w:val="22"/>
          <w:szCs w:val="22"/>
        </w:rPr>
        <w:t xml:space="preserve"> </w:t>
      </w:r>
      <w:r w:rsidRPr="3DD75DFC">
        <w:rPr>
          <w:rFonts w:ascii="Times New Roman" w:hAnsi="Times New Roman" w:cs="Times New Roman"/>
          <w:sz w:val="22"/>
          <w:szCs w:val="22"/>
        </w:rPr>
        <w:t xml:space="preserve">dhe rritja e përfaqësimit të </w:t>
      </w:r>
      <w:r w:rsidR="00A34515" w:rsidRPr="3DD75DFC">
        <w:rPr>
          <w:rFonts w:ascii="Times New Roman" w:hAnsi="Times New Roman" w:cs="Times New Roman"/>
          <w:sz w:val="22"/>
          <w:szCs w:val="22"/>
        </w:rPr>
        <w:t>romëve dhe egjiptianëve</w:t>
      </w:r>
      <w:r w:rsidRPr="3DD75DFC">
        <w:rPr>
          <w:rFonts w:ascii="Times New Roman" w:hAnsi="Times New Roman" w:cs="Times New Roman"/>
          <w:sz w:val="22"/>
          <w:szCs w:val="22"/>
        </w:rPr>
        <w:t xml:space="preserve"> në struktura vendimmarrëse</w:t>
      </w:r>
      <w:r w:rsidR="00066EA1" w:rsidRPr="3DD75DFC">
        <w:rPr>
          <w:rFonts w:ascii="Times New Roman" w:hAnsi="Times New Roman" w:cs="Times New Roman"/>
          <w:sz w:val="22"/>
          <w:szCs w:val="22"/>
        </w:rPr>
        <w:t xml:space="preserve">, </w:t>
      </w:r>
      <w:r w:rsidRPr="3DD75DFC">
        <w:rPr>
          <w:rFonts w:ascii="Times New Roman" w:hAnsi="Times New Roman" w:cs="Times New Roman"/>
          <w:sz w:val="22"/>
          <w:szCs w:val="22"/>
        </w:rPr>
        <w:t>së bashku me fokusin financiar të dedikuar për</w:t>
      </w:r>
      <w:r w:rsidR="008F2C36" w:rsidRPr="3DD75DFC">
        <w:rPr>
          <w:rFonts w:ascii="Times New Roman" w:hAnsi="Times New Roman" w:cs="Times New Roman"/>
          <w:sz w:val="22"/>
          <w:szCs w:val="22"/>
        </w:rPr>
        <w:t xml:space="preserve"> organizatat e shoqërisë civile që veprojnë në këtë drejtim</w:t>
      </w:r>
      <w:r w:rsidRPr="3DD75DFC">
        <w:rPr>
          <w:rFonts w:ascii="Times New Roman" w:hAnsi="Times New Roman" w:cs="Times New Roman"/>
          <w:sz w:val="22"/>
          <w:szCs w:val="22"/>
        </w:rPr>
        <w:t xml:space="preserve"> </w:t>
      </w:r>
      <w:r w:rsidR="000142F5" w:rsidRPr="3DD75DFC">
        <w:rPr>
          <w:rFonts w:ascii="Times New Roman" w:hAnsi="Times New Roman" w:cs="Times New Roman"/>
          <w:sz w:val="22"/>
          <w:szCs w:val="22"/>
        </w:rPr>
        <w:t>(</w:t>
      </w:r>
      <w:r w:rsidRPr="3DD75DFC">
        <w:rPr>
          <w:rFonts w:ascii="Times New Roman" w:hAnsi="Times New Roman" w:cs="Times New Roman"/>
          <w:sz w:val="22"/>
          <w:szCs w:val="22"/>
        </w:rPr>
        <w:t>monitorim dhe avokim</w:t>
      </w:r>
      <w:r w:rsidR="000142F5" w:rsidRPr="3DD75DFC">
        <w:rPr>
          <w:rFonts w:ascii="Times New Roman" w:hAnsi="Times New Roman" w:cs="Times New Roman"/>
          <w:sz w:val="22"/>
          <w:szCs w:val="22"/>
        </w:rPr>
        <w:t>)</w:t>
      </w:r>
      <w:r w:rsidR="00066EA1" w:rsidRPr="3DD75DFC">
        <w:rPr>
          <w:rFonts w:ascii="Times New Roman" w:hAnsi="Times New Roman" w:cs="Times New Roman"/>
          <w:sz w:val="22"/>
          <w:szCs w:val="22"/>
        </w:rPr>
        <w:t xml:space="preserve">. </w:t>
      </w:r>
    </w:p>
    <w:p w14:paraId="3EB2E699" w14:textId="77777777" w:rsidR="00BE6795" w:rsidRPr="000C393A" w:rsidRDefault="00BE6795" w:rsidP="00BE6795"/>
    <w:p w14:paraId="7045587E" w14:textId="77777777" w:rsidR="00815482" w:rsidRPr="000C393A" w:rsidRDefault="00815482" w:rsidP="00BE5B34">
      <w:pPr>
        <w:pStyle w:val="Heading2"/>
        <w:numPr>
          <w:ilvl w:val="1"/>
          <w:numId w:val="2"/>
        </w:numPr>
        <w:rPr>
          <w:rFonts w:ascii="Times New Roman" w:hAnsi="Times New Roman"/>
          <w:sz w:val="24"/>
          <w:szCs w:val="24"/>
        </w:rPr>
      </w:pPr>
      <w:bookmarkStart w:id="22" w:name="_Toc223365419"/>
      <w:r w:rsidRPr="000C393A">
        <w:rPr>
          <w:rFonts w:ascii="Times New Roman" w:hAnsi="Times New Roman"/>
          <w:sz w:val="24"/>
          <w:szCs w:val="24"/>
        </w:rPr>
        <w:lastRenderedPageBreak/>
        <w:t>Vler</w:t>
      </w:r>
      <w:r w:rsidR="00DF3070" w:rsidRPr="000C393A">
        <w:rPr>
          <w:rFonts w:ascii="Times New Roman" w:hAnsi="Times New Roman"/>
          <w:sz w:val="24"/>
          <w:szCs w:val="24"/>
        </w:rPr>
        <w:t>ë</w:t>
      </w:r>
      <w:r w:rsidRPr="000C393A">
        <w:rPr>
          <w:rFonts w:ascii="Times New Roman" w:hAnsi="Times New Roman"/>
          <w:sz w:val="24"/>
          <w:szCs w:val="24"/>
        </w:rPr>
        <w:t>simi i impaktit</w:t>
      </w:r>
      <w:bookmarkEnd w:id="22"/>
      <w:r w:rsidRPr="000C393A">
        <w:rPr>
          <w:rFonts w:ascii="Times New Roman" w:hAnsi="Times New Roman"/>
          <w:sz w:val="24"/>
          <w:szCs w:val="24"/>
        </w:rPr>
        <w:t> </w:t>
      </w:r>
    </w:p>
    <w:p w14:paraId="2F60BC9B" w14:textId="77777777" w:rsidR="00DF3070" w:rsidRPr="000C393A" w:rsidRDefault="00DF3070" w:rsidP="00DF3070">
      <w:pPr>
        <w:pStyle w:val="ListParagraph"/>
        <w:spacing w:after="0"/>
        <w:ind w:left="360"/>
      </w:pPr>
    </w:p>
    <w:p w14:paraId="2D305044" w14:textId="7164BC65" w:rsidR="00D027AE" w:rsidRPr="000C393A" w:rsidRDefault="00D027AE" w:rsidP="00DF3070">
      <w:pPr>
        <w:jc w:val="both"/>
        <w:rPr>
          <w:rFonts w:ascii="Times New Roman" w:hAnsi="Times New Roman" w:cs="Times New Roman"/>
          <w:sz w:val="22"/>
          <w:szCs w:val="22"/>
        </w:rPr>
      </w:pPr>
      <w:r w:rsidRPr="000C393A">
        <w:rPr>
          <w:rFonts w:ascii="Times New Roman" w:hAnsi="Times New Roman" w:cs="Times New Roman"/>
          <w:sz w:val="22"/>
          <w:szCs w:val="22"/>
        </w:rPr>
        <w:t>Vlerësimi i impaktit të objektivave dhe qëllimeve të PKVBPPRE 2026</w:t>
      </w:r>
      <w:r w:rsidR="000142F5">
        <w:rPr>
          <w:rFonts w:ascii="Times New Roman" w:hAnsi="Times New Roman" w:cs="Times New Roman"/>
          <w:sz w:val="22"/>
          <w:szCs w:val="22"/>
        </w:rPr>
        <w:t>-</w:t>
      </w:r>
      <w:r w:rsidRPr="000C393A">
        <w:rPr>
          <w:rFonts w:ascii="Times New Roman" w:hAnsi="Times New Roman" w:cs="Times New Roman"/>
          <w:sz w:val="22"/>
          <w:szCs w:val="22"/>
        </w:rPr>
        <w:t>2030 bazohet në qasjen e orientuar drejt rezultateve dhe ndryshimit strukturor</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siç parashikohet në Kornizën Strategjike të BE-së për Romët dhe në Strategjinë e Këshillit të Evropës</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Në këtë kontekst</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impakti nuk vlerësohet vetëm përmes arritjes së objektivave sektoriale</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por përmes ndryshimit të qëndrueshëm të pabarazive strukturore</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reduktimit të hendekut mes romëve</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egjiptianëve dhe popullsisë së përgjithshme</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si dhe forcimit të barazisë</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përfshirjes dhe pjesëmarrjes domethënëse</w:t>
      </w:r>
      <w:r w:rsidR="00066EA1">
        <w:rPr>
          <w:rFonts w:ascii="Times New Roman" w:hAnsi="Times New Roman" w:cs="Times New Roman"/>
          <w:sz w:val="22"/>
          <w:szCs w:val="22"/>
        </w:rPr>
        <w:t xml:space="preserve">. </w:t>
      </w:r>
    </w:p>
    <w:p w14:paraId="3183FEE5" w14:textId="53BCA96A" w:rsidR="00D027AE" w:rsidRPr="000C393A" w:rsidRDefault="00D027AE" w:rsidP="00DF3070">
      <w:pPr>
        <w:jc w:val="both"/>
        <w:rPr>
          <w:rFonts w:ascii="Times New Roman" w:hAnsi="Times New Roman" w:cs="Times New Roman"/>
          <w:sz w:val="22"/>
          <w:szCs w:val="22"/>
        </w:rPr>
      </w:pPr>
      <w:r w:rsidRPr="000C393A">
        <w:rPr>
          <w:rFonts w:ascii="Times New Roman" w:hAnsi="Times New Roman" w:cs="Times New Roman"/>
          <w:sz w:val="22"/>
          <w:szCs w:val="22"/>
        </w:rPr>
        <w:t>Në përputhje me strategjinë e BE-së</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vlerësimi i impaktit fokusohet në aftësinë e Planit për të kontribuar në uljen e pabarazive në arsim</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punësim</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shëndetësi</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strehim</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mbrojtje sociale dhe aksesin në të drejta</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duke matur progresin përmes treguesve të krahasueshëm në kohë dhe ndërmjet grupeve të popullsisë</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Kjo qasje synon të vlerësojë nëse masat e ndërmarra prodhojnë ndryshime reale në jetën e përditshme të romëve dhe egjiptianëve dhe nëse ato kontribuojnë në përmirësimin e rezultateve afatgjata</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përtej outputeve administrative</w:t>
      </w:r>
      <w:r w:rsidR="00066EA1">
        <w:rPr>
          <w:rFonts w:ascii="Times New Roman" w:hAnsi="Times New Roman" w:cs="Times New Roman"/>
          <w:sz w:val="22"/>
          <w:szCs w:val="22"/>
        </w:rPr>
        <w:t xml:space="preserve">. </w:t>
      </w:r>
    </w:p>
    <w:p w14:paraId="2FD667E4" w14:textId="77777777" w:rsidR="00D027AE" w:rsidRPr="000C393A" w:rsidRDefault="3E57B4FF" w:rsidP="00DF3070">
      <w:pPr>
        <w:jc w:val="both"/>
        <w:rPr>
          <w:rFonts w:ascii="Times New Roman" w:hAnsi="Times New Roman" w:cs="Times New Roman"/>
          <w:sz w:val="22"/>
          <w:szCs w:val="22"/>
        </w:rPr>
      </w:pPr>
      <w:r w:rsidRPr="000C393A">
        <w:rPr>
          <w:rFonts w:ascii="Times New Roman" w:hAnsi="Times New Roman" w:cs="Times New Roman"/>
          <w:sz w:val="22"/>
          <w:szCs w:val="22"/>
        </w:rPr>
        <w:t>Një element thelbësor i vlerësimit të impaktit është analiza e pjesëmarrjes domethënëse të romëve dhe egjiptianëve në proceset e vendimmarrjes dhe monitorimit</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në përputhje me parimin</w:t>
      </w:r>
      <w:r w:rsidR="00066EA1">
        <w:rPr>
          <w:rFonts w:ascii="Times New Roman" w:hAnsi="Times New Roman" w:cs="Times New Roman"/>
          <w:sz w:val="22"/>
          <w:szCs w:val="22"/>
        </w:rPr>
        <w:t>”</w:t>
      </w:r>
      <w:r w:rsidR="5E193958" w:rsidRPr="000C393A">
        <w:rPr>
          <w:rFonts w:ascii="Times New Roman" w:hAnsi="Times New Roman" w:cs="Times New Roman"/>
          <w:sz w:val="22"/>
          <w:szCs w:val="22"/>
        </w:rPr>
        <w:t>e përfshirjes”</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 xml:space="preserve">Impakti </w:t>
      </w:r>
      <w:r w:rsidR="3FD02AE1" w:rsidRPr="000C393A">
        <w:rPr>
          <w:rFonts w:ascii="Times New Roman" w:hAnsi="Times New Roman" w:cs="Times New Roman"/>
          <w:sz w:val="22"/>
          <w:szCs w:val="22"/>
        </w:rPr>
        <w:t xml:space="preserve">i zbatimit </w:t>
      </w:r>
      <w:r w:rsidRPr="000C393A">
        <w:rPr>
          <w:rFonts w:ascii="Times New Roman" w:hAnsi="Times New Roman" w:cs="Times New Roman"/>
          <w:sz w:val="22"/>
          <w:szCs w:val="22"/>
        </w:rPr>
        <w:t xml:space="preserve">do të vlerësohet edhe përmes nivelit të përfshirjes së </w:t>
      </w:r>
      <w:r w:rsidR="5E193958" w:rsidRPr="000C393A">
        <w:rPr>
          <w:rFonts w:ascii="Times New Roman" w:hAnsi="Times New Roman" w:cs="Times New Roman"/>
          <w:sz w:val="22"/>
          <w:szCs w:val="22"/>
        </w:rPr>
        <w:t>pakicave</w:t>
      </w:r>
      <w:r w:rsidRPr="000C393A">
        <w:rPr>
          <w:rFonts w:ascii="Times New Roman" w:hAnsi="Times New Roman" w:cs="Times New Roman"/>
          <w:sz w:val="22"/>
          <w:szCs w:val="22"/>
        </w:rPr>
        <w:t xml:space="preserve"> dhe organizatave të tyre përfaqësuese në zbatimin</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monitorimin dhe rishikimin e masave të Planit</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si dhe përmes ndikimit të kësaj pjesëmarrjeje në cilësinë dhe efektivitetin e politikave publike</w:t>
      </w:r>
      <w:r w:rsidR="00066EA1">
        <w:rPr>
          <w:rFonts w:ascii="Times New Roman" w:hAnsi="Times New Roman" w:cs="Times New Roman"/>
          <w:sz w:val="22"/>
          <w:szCs w:val="22"/>
        </w:rPr>
        <w:t xml:space="preserve">. </w:t>
      </w:r>
    </w:p>
    <w:p w14:paraId="4F5C615B" w14:textId="77777777" w:rsidR="00D027AE" w:rsidRPr="000C393A" w:rsidRDefault="3E57B4FF" w:rsidP="00DF3070">
      <w:pPr>
        <w:jc w:val="both"/>
        <w:rPr>
          <w:rFonts w:ascii="Times New Roman" w:hAnsi="Times New Roman" w:cs="Times New Roman"/>
          <w:sz w:val="22"/>
          <w:szCs w:val="22"/>
        </w:rPr>
      </w:pPr>
      <w:r w:rsidRPr="000C393A">
        <w:rPr>
          <w:rFonts w:ascii="Times New Roman" w:hAnsi="Times New Roman" w:cs="Times New Roman"/>
          <w:sz w:val="22"/>
          <w:szCs w:val="22"/>
        </w:rPr>
        <w:t>Vlerësimi i impaktit do të mbështetet në të dhëna sasiore dhe cilësore</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duke kombinuar analizën e treguesve të Planit të Veprimit me të dhëna administrative</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raportet e monitorimit</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kontributet e shoqërisë civile dhe dëshmitë nga terreni</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 xml:space="preserve">Kjo qasje e </w:t>
      </w:r>
      <w:r w:rsidR="00847967" w:rsidRPr="000C393A">
        <w:rPr>
          <w:rFonts w:ascii="Times New Roman" w:hAnsi="Times New Roman" w:cs="Times New Roman"/>
          <w:sz w:val="22"/>
          <w:szCs w:val="22"/>
        </w:rPr>
        <w:t>ndërthurur</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e promovuar si nga BE-ja ashtu edhe nga Këshilli i Evropës</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synon të sigurojë një vlerësim të plotë të impaktit soci</w:t>
      </w:r>
      <w:r w:rsidR="660195C3" w:rsidRPr="000C393A">
        <w:rPr>
          <w:rFonts w:ascii="Times New Roman" w:hAnsi="Times New Roman" w:cs="Times New Roman"/>
          <w:sz w:val="22"/>
          <w:szCs w:val="22"/>
        </w:rPr>
        <w:t>o-ekonomik</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institucional dhe politik të ndërhyrjeve</w:t>
      </w:r>
      <w:r w:rsidR="00066EA1">
        <w:rPr>
          <w:rFonts w:ascii="Times New Roman" w:hAnsi="Times New Roman" w:cs="Times New Roman"/>
          <w:sz w:val="22"/>
          <w:szCs w:val="22"/>
        </w:rPr>
        <w:t xml:space="preserve">. </w:t>
      </w:r>
    </w:p>
    <w:p w14:paraId="260FBD7F" w14:textId="4CCBA3A8" w:rsidR="00D027AE" w:rsidRPr="000C393A" w:rsidRDefault="00D027AE" w:rsidP="00DF3070">
      <w:pPr>
        <w:jc w:val="both"/>
        <w:rPr>
          <w:rFonts w:ascii="Times New Roman" w:hAnsi="Times New Roman" w:cs="Times New Roman"/>
          <w:sz w:val="22"/>
          <w:szCs w:val="22"/>
        </w:rPr>
      </w:pPr>
      <w:r w:rsidRPr="000C393A">
        <w:rPr>
          <w:rFonts w:ascii="Times New Roman" w:hAnsi="Times New Roman" w:cs="Times New Roman"/>
          <w:sz w:val="22"/>
          <w:szCs w:val="22"/>
        </w:rPr>
        <w:t>Në përfundim</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vlerësimi i impaktit të PKVBPPRE 2026</w:t>
      </w:r>
      <w:r w:rsidR="000142F5">
        <w:rPr>
          <w:rFonts w:ascii="Times New Roman" w:hAnsi="Times New Roman" w:cs="Times New Roman"/>
          <w:sz w:val="22"/>
          <w:szCs w:val="22"/>
        </w:rPr>
        <w:t>-</w:t>
      </w:r>
      <w:r w:rsidRPr="000C393A">
        <w:rPr>
          <w:rFonts w:ascii="Times New Roman" w:hAnsi="Times New Roman" w:cs="Times New Roman"/>
          <w:sz w:val="22"/>
          <w:szCs w:val="22"/>
        </w:rPr>
        <w:t>2030 do të shërbejë jo vetëm për të matur arritjen e objektivave dhe qëllimeve të Planit</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por edhe për të informuar rishikimin e politikave publike</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përmirësimin e ndërhyrjeve dhe orientimin e strategjive të ardhshme në përputhje me prioritetet e integrimit evropian dhe standardet e Këshillit të Evropës për barazi</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përfshirje dhe të drejta të njeriut</w:t>
      </w:r>
      <w:r w:rsidR="00066EA1">
        <w:rPr>
          <w:rFonts w:ascii="Times New Roman" w:hAnsi="Times New Roman" w:cs="Times New Roman"/>
          <w:sz w:val="22"/>
          <w:szCs w:val="22"/>
        </w:rPr>
        <w:t xml:space="preserve">. </w:t>
      </w:r>
    </w:p>
    <w:p w14:paraId="44E57805" w14:textId="77777777" w:rsidR="00924BEE" w:rsidRPr="000C393A" w:rsidRDefault="00924BEE"/>
    <w:p w14:paraId="1D5470AC" w14:textId="77777777" w:rsidR="00F01EBA" w:rsidRPr="003D6719" w:rsidRDefault="00F01EBA" w:rsidP="00F01EBA">
      <w:pPr>
        <w:pStyle w:val="Heading1"/>
        <w:rPr>
          <w:rFonts w:ascii="Times New Roman" w:hAnsi="Times New Roman"/>
          <w:noProof/>
          <w:sz w:val="24"/>
          <w:szCs w:val="24"/>
        </w:rPr>
      </w:pPr>
      <w:bookmarkStart w:id="23" w:name="_Toc73006039"/>
      <w:bookmarkStart w:id="24" w:name="_Toc73006628"/>
      <w:bookmarkStart w:id="25" w:name="_Toc223347088"/>
      <w:bookmarkStart w:id="26" w:name="_Toc223365420"/>
      <w:r w:rsidRPr="003D6719">
        <w:rPr>
          <w:rFonts w:ascii="Times New Roman" w:hAnsi="Times New Roman"/>
          <w:noProof/>
          <w:sz w:val="24"/>
          <w:szCs w:val="24"/>
        </w:rPr>
        <w:t>PJESA III - ANALIZA BUXHETORE</w:t>
      </w:r>
      <w:bookmarkEnd w:id="23"/>
      <w:bookmarkEnd w:id="24"/>
      <w:bookmarkEnd w:id="25"/>
      <w:bookmarkEnd w:id="26"/>
      <w:r w:rsidRPr="003D6719">
        <w:rPr>
          <w:rFonts w:ascii="Times New Roman" w:hAnsi="Times New Roman"/>
          <w:noProof/>
          <w:sz w:val="24"/>
          <w:szCs w:val="24"/>
        </w:rPr>
        <w:fldChar w:fldCharType="begin"/>
      </w:r>
      <w:r w:rsidRPr="003D6719">
        <w:rPr>
          <w:rFonts w:ascii="Times New Roman" w:hAnsi="Times New Roman"/>
          <w:noProof/>
          <w:sz w:val="24"/>
          <w:szCs w:val="24"/>
        </w:rPr>
        <w:instrText xml:space="preserve"> XE "PJESA IV - ANALIZA BUXHETORE" </w:instrText>
      </w:r>
      <w:r w:rsidRPr="003D6719">
        <w:rPr>
          <w:rFonts w:ascii="Times New Roman" w:hAnsi="Times New Roman"/>
          <w:noProof/>
          <w:sz w:val="24"/>
          <w:szCs w:val="24"/>
        </w:rPr>
        <w:fldChar w:fldCharType="end"/>
      </w:r>
    </w:p>
    <w:p w14:paraId="4B7342C3" w14:textId="77777777" w:rsidR="00F01EBA" w:rsidRPr="00052474" w:rsidRDefault="00F01EBA" w:rsidP="00F01EBA">
      <w:pPr>
        <w:pStyle w:val="Heading2"/>
        <w:spacing w:before="0" w:line="276" w:lineRule="auto"/>
        <w:jc w:val="both"/>
        <w:rPr>
          <w:rFonts w:ascii="Times New Roman" w:hAnsi="Times New Roman"/>
          <w:color w:val="auto"/>
          <w:sz w:val="24"/>
          <w:szCs w:val="24"/>
        </w:rPr>
      </w:pPr>
      <w:bookmarkStart w:id="27" w:name="_Toc60216538"/>
      <w:bookmarkStart w:id="28" w:name="_Toc223347089"/>
      <w:bookmarkStart w:id="29" w:name="_Toc223362733"/>
      <w:bookmarkStart w:id="30" w:name="_Toc223365421"/>
      <w:r w:rsidRPr="00052474">
        <w:rPr>
          <w:rFonts w:ascii="Times New Roman" w:hAnsi="Times New Roman"/>
          <w:color w:val="auto"/>
          <w:sz w:val="24"/>
          <w:szCs w:val="24"/>
        </w:rPr>
        <w:t xml:space="preserve">Analiza e buxhetit për zbatimin e </w:t>
      </w:r>
      <w:bookmarkEnd w:id="27"/>
      <w:r w:rsidRPr="00052474">
        <w:rPr>
          <w:rFonts w:ascii="Times New Roman" w:hAnsi="Times New Roman"/>
          <w:color w:val="auto"/>
          <w:sz w:val="24"/>
          <w:szCs w:val="24"/>
        </w:rPr>
        <w:t>Planit Kombëtar të Veprimit për Barazi, Përfshirje dhe Pjesëmarrjen e Romëve dhe Egjiptianëve 2026-2030</w:t>
      </w:r>
      <w:bookmarkEnd w:id="28"/>
      <w:bookmarkEnd w:id="29"/>
      <w:bookmarkEnd w:id="30"/>
    </w:p>
    <w:p w14:paraId="1FD5093C" w14:textId="317D9597" w:rsidR="00F01EBA" w:rsidRPr="00052474" w:rsidRDefault="00F01EBA" w:rsidP="00F01EBA">
      <w:pPr>
        <w:autoSpaceDE w:val="0"/>
        <w:autoSpaceDN w:val="0"/>
        <w:spacing w:line="276" w:lineRule="auto"/>
        <w:jc w:val="both"/>
        <w:rPr>
          <w:rFonts w:ascii="Times New Roman" w:hAnsi="Times New Roman" w:cs="Times New Roman"/>
          <w:color w:val="000000"/>
          <w:sz w:val="22"/>
        </w:rPr>
      </w:pPr>
      <w:r w:rsidRPr="00052474">
        <w:rPr>
          <w:rFonts w:ascii="Times New Roman" w:hAnsi="Times New Roman" w:cs="Times New Roman"/>
          <w:color w:val="000000"/>
        </w:rPr>
        <w:t xml:space="preserve">Ky seksion paraqet shpërndarjen e kostove treguese dhe burimet financiare për financimin e aktiviteteve të </w:t>
      </w:r>
      <w:r w:rsidRPr="00052474">
        <w:rPr>
          <w:rStyle w:val="Heading1Char"/>
          <w:rFonts w:ascii="Times New Roman" w:eastAsiaTheme="minorEastAsia" w:hAnsi="Times New Roman"/>
          <w:noProof/>
          <w:sz w:val="24"/>
          <w:szCs w:val="24"/>
        </w:rPr>
        <w:t xml:space="preserve">PKV për Barazi, Përfshirje  dhe Pjesëmarrjen e Romëve dhe Egjiptianëve </w:t>
      </w:r>
      <w:r w:rsidRPr="00052474">
        <w:rPr>
          <w:rFonts w:ascii="Times New Roman" w:hAnsi="Times New Roman" w:cs="Times New Roman"/>
          <w:color w:val="000000"/>
        </w:rPr>
        <w:t xml:space="preserve">2026-2030. </w:t>
      </w:r>
      <w:r w:rsidRPr="00052474">
        <w:rPr>
          <w:rFonts w:ascii="Times New Roman" w:hAnsi="Times New Roman" w:cs="Times New Roman"/>
        </w:rPr>
        <w:t>Efektet financiare janë përllogaritur për çdo aktivitetet</w:t>
      </w:r>
      <w:r w:rsidR="00052474">
        <w:rPr>
          <w:rFonts w:ascii="Times New Roman" w:hAnsi="Times New Roman" w:cs="Times New Roman"/>
        </w:rPr>
        <w:t xml:space="preserve"> </w:t>
      </w:r>
      <w:r w:rsidRPr="00052474">
        <w:rPr>
          <w:rFonts w:ascii="Times New Roman" w:hAnsi="Times New Roman" w:cs="Times New Roman"/>
        </w:rPr>
        <w:t>të Planin e Veprimit, duke mbajtur në konsideratë produktet dhe treguesit e përcaktuar për çdo aktivitet.  Efektet financiare parashikohen të përballohen nga buxhetet respektive vjetore të institucioneve të ngarkuara me zbatimin e masave, nga buxhete të donatorëve dhe institucioneve të tjera që janë ngarkuar për zbatimin e një pjesë të masave, si dhe buxhetet e Njësive të Vetëqeverisjes Vendore.</w:t>
      </w:r>
    </w:p>
    <w:p w14:paraId="4AD006D5" w14:textId="7ED62E75" w:rsidR="00F01EBA" w:rsidRPr="00052474" w:rsidRDefault="00F01EBA" w:rsidP="00F01EBA">
      <w:pPr>
        <w:autoSpaceDE w:val="0"/>
        <w:autoSpaceDN w:val="0"/>
        <w:jc w:val="both"/>
        <w:rPr>
          <w:rFonts w:ascii="Times New Roman" w:hAnsi="Times New Roman" w:cs="Times New Roman"/>
        </w:rPr>
      </w:pPr>
      <w:r w:rsidRPr="00052474">
        <w:rPr>
          <w:rFonts w:ascii="Times New Roman" w:hAnsi="Times New Roman" w:cs="Times New Roman"/>
        </w:rPr>
        <w:lastRenderedPageBreak/>
        <w:t>Procesi i kostimit u mbështet në konsultimin e dokumentave të tjerë kombëtarë,  konsultimet me të gjitha institucionet e përfshira, si dhe në kostot historike nga zbatimi i planit pararendës. Plani i veprimit shoqërohet me një kostim analitik të secilës masë, i cili mbështetet nga detajimi i hollësishëm i shpenzimeve për çdo aktivitet</w:t>
      </w:r>
      <w:r w:rsidR="00052474">
        <w:rPr>
          <w:rFonts w:ascii="Times New Roman" w:hAnsi="Times New Roman" w:cs="Times New Roman"/>
        </w:rPr>
        <w:t xml:space="preserve">. </w:t>
      </w:r>
      <w:r w:rsidRPr="00052474">
        <w:rPr>
          <w:rFonts w:ascii="Times New Roman" w:hAnsi="Times New Roman" w:cs="Times New Roman"/>
        </w:rPr>
        <w:t>.Kostimi i PKV është realizuar në bazë të metodologjive dhe praktikave së planifikimit buxhetor, duke përdorur instrumentat e rekomanduar nga IPSIS.</w:t>
      </w:r>
    </w:p>
    <w:p w14:paraId="29A2F086" w14:textId="79152995" w:rsidR="00F01EBA" w:rsidRPr="00052474" w:rsidRDefault="00F01EBA" w:rsidP="00F01EBA">
      <w:pPr>
        <w:spacing w:line="276" w:lineRule="auto"/>
        <w:jc w:val="both"/>
        <w:rPr>
          <w:rFonts w:ascii="Times New Roman" w:hAnsi="Times New Roman" w:cs="Times New Roman"/>
          <w:color w:val="000000"/>
        </w:rPr>
      </w:pPr>
      <w:r w:rsidRPr="00052474">
        <w:rPr>
          <w:rFonts w:ascii="Times New Roman" w:hAnsi="Times New Roman" w:cs="Times New Roman"/>
        </w:rPr>
        <w:t xml:space="preserve">Kostoja e përgjithshme e përllogaritur për zbatimin e </w:t>
      </w:r>
      <w:r w:rsidRPr="00052474">
        <w:rPr>
          <w:rStyle w:val="Heading1Char"/>
          <w:rFonts w:ascii="Times New Roman" w:eastAsiaTheme="minorEastAsia" w:hAnsi="Times New Roman"/>
          <w:noProof/>
          <w:sz w:val="24"/>
          <w:szCs w:val="24"/>
        </w:rPr>
        <w:t>PKV për Barazi, Përfshirje  dhe Pjesëmarrjen e Romëve dhe Egjiptianëve</w:t>
      </w:r>
      <w:r w:rsidRPr="00052474">
        <w:rPr>
          <w:rFonts w:ascii="Times New Roman" w:hAnsi="Times New Roman" w:cs="Times New Roman"/>
        </w:rPr>
        <w:t xml:space="preserve"> 2026 - 2030 është 1</w:t>
      </w:r>
      <w:r w:rsidRPr="00052474">
        <w:rPr>
          <w:rFonts w:ascii="Times New Roman" w:hAnsi="Times New Roman" w:cs="Times New Roman"/>
          <w:b/>
          <w:color w:val="000000"/>
        </w:rPr>
        <w:t xml:space="preserve">,799,629,276 </w:t>
      </w:r>
      <w:r w:rsidRPr="00052474">
        <w:rPr>
          <w:rFonts w:ascii="Times New Roman" w:hAnsi="Times New Roman" w:cs="Times New Roman"/>
          <w:b/>
        </w:rPr>
        <w:t>Lekë</w:t>
      </w:r>
      <w:r w:rsidRPr="00052474">
        <w:rPr>
          <w:rFonts w:ascii="Times New Roman" w:hAnsi="Times New Roman" w:cs="Times New Roman"/>
        </w:rPr>
        <w:t>, ose 1</w:t>
      </w:r>
      <w:r w:rsidRPr="00052474">
        <w:rPr>
          <w:rFonts w:ascii="Times New Roman" w:hAnsi="Times New Roman" w:cs="Times New Roman"/>
          <w:b/>
          <w:color w:val="000000"/>
        </w:rPr>
        <w:t xml:space="preserve">8,363,564 </w:t>
      </w:r>
      <w:r w:rsidRPr="00052474">
        <w:rPr>
          <w:rFonts w:ascii="Times New Roman" w:hAnsi="Times New Roman" w:cs="Times New Roman"/>
          <w:b/>
        </w:rPr>
        <w:t>Euro</w:t>
      </w:r>
      <w:r w:rsidRPr="00052474">
        <w:rPr>
          <w:rFonts w:ascii="Times New Roman" w:hAnsi="Times New Roman" w:cs="Times New Roman"/>
        </w:rPr>
        <w:t>. Kursi mesatar për referencë është përllogaritur me 98 lek për 1 euro.</w:t>
      </w:r>
      <w:r w:rsidR="00052474">
        <w:rPr>
          <w:rFonts w:ascii="Times New Roman" w:hAnsi="Times New Roman" w:cs="Times New Roman"/>
        </w:rPr>
        <w:t xml:space="preserve"> </w:t>
      </w:r>
      <w:r w:rsidRPr="00052474">
        <w:rPr>
          <w:rFonts w:ascii="Times New Roman" w:hAnsi="Times New Roman" w:cs="Times New Roman"/>
          <w:color w:val="000000"/>
        </w:rPr>
        <w:t>Tabela pasqyron kostot financiare, burimet e financimit dhe hendekun financiar përgjatë 5 viteve të zbatimit të PKV 2026 - 2030.</w:t>
      </w:r>
    </w:p>
    <w:p w14:paraId="6AF201AB" w14:textId="77777777" w:rsidR="00F01EBA" w:rsidRPr="00052474" w:rsidRDefault="00F01EBA" w:rsidP="00F01EBA">
      <w:pPr>
        <w:spacing w:line="276" w:lineRule="auto"/>
        <w:jc w:val="both"/>
        <w:rPr>
          <w:rFonts w:ascii="Times New Roman" w:hAnsi="Times New Roman" w:cs="Times New Roman"/>
          <w:color w:val="000000"/>
        </w:rPr>
      </w:pPr>
    </w:p>
    <w:tbl>
      <w:tblPr>
        <w:tblW w:w="5000" w:type="pct"/>
        <w:tblLook w:val="04A0" w:firstRow="1" w:lastRow="0" w:firstColumn="1" w:lastColumn="0" w:noHBand="0" w:noVBand="1"/>
      </w:tblPr>
      <w:tblGrid>
        <w:gridCol w:w="3427"/>
        <w:gridCol w:w="1007"/>
        <w:gridCol w:w="1251"/>
        <w:gridCol w:w="1307"/>
        <w:gridCol w:w="1252"/>
        <w:gridCol w:w="1116"/>
      </w:tblGrid>
      <w:tr w:rsidR="00F01EBA" w:rsidRPr="00052474" w14:paraId="14CC7479" w14:textId="77777777" w:rsidTr="003F0247">
        <w:trPr>
          <w:trHeight w:val="300"/>
        </w:trPr>
        <w:tc>
          <w:tcPr>
            <w:tcW w:w="5000" w:type="pct"/>
            <w:gridSpan w:val="6"/>
            <w:tcBorders>
              <w:top w:val="nil"/>
              <w:left w:val="nil"/>
              <w:bottom w:val="nil"/>
              <w:right w:val="nil"/>
            </w:tcBorders>
            <w:noWrap/>
            <w:vAlign w:val="center"/>
            <w:hideMark/>
          </w:tcPr>
          <w:p w14:paraId="6136F7C7" w14:textId="77777777" w:rsidR="00F01EBA" w:rsidRPr="00052474" w:rsidRDefault="00F01EBA" w:rsidP="003F0247">
            <w:pPr>
              <w:spacing w:after="0" w:line="240" w:lineRule="auto"/>
              <w:jc w:val="center"/>
              <w:rPr>
                <w:rFonts w:ascii="Times New Roman" w:eastAsia="Times New Roman" w:hAnsi="Times New Roman" w:cs="Times New Roman"/>
                <w:b/>
                <w:bCs/>
                <w:color w:val="000000"/>
                <w:kern w:val="0"/>
                <w:sz w:val="22"/>
                <w:szCs w:val="22"/>
              </w:rPr>
            </w:pPr>
            <w:r w:rsidRPr="00052474">
              <w:rPr>
                <w:rFonts w:ascii="Times New Roman" w:eastAsia="Times New Roman" w:hAnsi="Times New Roman" w:cs="Times New Roman"/>
                <w:b/>
                <w:bCs/>
                <w:color w:val="000000"/>
                <w:kern w:val="0"/>
                <w:sz w:val="22"/>
                <w:szCs w:val="22"/>
              </w:rPr>
              <w:t>Nevojat  (në Lek)</w:t>
            </w:r>
          </w:p>
        </w:tc>
      </w:tr>
      <w:tr w:rsidR="00F01EBA" w:rsidRPr="00052474" w14:paraId="4AF28BC2" w14:textId="77777777" w:rsidTr="003F0247">
        <w:trPr>
          <w:trHeight w:val="480"/>
        </w:trPr>
        <w:tc>
          <w:tcPr>
            <w:tcW w:w="1852" w:type="pct"/>
            <w:vMerge w:val="restart"/>
            <w:tcBorders>
              <w:top w:val="single" w:sz="8" w:space="0" w:color="auto"/>
              <w:left w:val="single" w:sz="8" w:space="0" w:color="auto"/>
              <w:bottom w:val="single" w:sz="8" w:space="0" w:color="4472C4"/>
              <w:right w:val="nil"/>
            </w:tcBorders>
            <w:shd w:val="clear" w:color="000000" w:fill="4472C4"/>
            <w:vAlign w:val="center"/>
            <w:hideMark/>
          </w:tcPr>
          <w:p w14:paraId="029CFE02" w14:textId="77777777" w:rsidR="00F01EBA" w:rsidRPr="00052474" w:rsidRDefault="00F01EBA" w:rsidP="003F0247">
            <w:pPr>
              <w:spacing w:after="0" w:line="240" w:lineRule="auto"/>
              <w:jc w:val="both"/>
              <w:rPr>
                <w:rFonts w:ascii="Times New Roman" w:eastAsia="Times New Roman" w:hAnsi="Times New Roman" w:cs="Times New Roman"/>
                <w:b/>
                <w:bCs/>
                <w:color w:val="FFFFFF"/>
                <w:kern w:val="0"/>
                <w:sz w:val="18"/>
                <w:szCs w:val="18"/>
              </w:rPr>
            </w:pPr>
            <w:r w:rsidRPr="00052474">
              <w:rPr>
                <w:rFonts w:ascii="Times New Roman" w:eastAsia="Times New Roman" w:hAnsi="Times New Roman" w:cs="Times New Roman"/>
                <w:b/>
                <w:bCs/>
                <w:color w:val="FFFFFF"/>
                <w:kern w:val="0"/>
                <w:sz w:val="18"/>
                <w:szCs w:val="18"/>
              </w:rPr>
              <w:t>Qëllimi i Politikave</w:t>
            </w:r>
          </w:p>
        </w:tc>
        <w:tc>
          <w:tcPr>
            <w:tcW w:w="547" w:type="pct"/>
            <w:vMerge w:val="restart"/>
            <w:tcBorders>
              <w:top w:val="single" w:sz="8" w:space="0" w:color="auto"/>
              <w:left w:val="nil"/>
              <w:bottom w:val="single" w:sz="8" w:space="0" w:color="4472C4"/>
              <w:right w:val="nil"/>
            </w:tcBorders>
            <w:shd w:val="clear" w:color="000000" w:fill="4472C4"/>
            <w:vAlign w:val="center"/>
            <w:hideMark/>
          </w:tcPr>
          <w:p w14:paraId="5BC9411B" w14:textId="77777777" w:rsidR="00F01EBA" w:rsidRPr="00052474" w:rsidRDefault="00F01EBA" w:rsidP="003F0247">
            <w:pPr>
              <w:spacing w:after="0" w:line="240" w:lineRule="auto"/>
              <w:jc w:val="center"/>
              <w:rPr>
                <w:rFonts w:ascii="Times New Roman" w:eastAsia="Times New Roman" w:hAnsi="Times New Roman" w:cs="Times New Roman"/>
                <w:b/>
                <w:bCs/>
                <w:color w:val="FFFFFF"/>
                <w:kern w:val="0"/>
                <w:sz w:val="18"/>
                <w:szCs w:val="18"/>
              </w:rPr>
            </w:pPr>
            <w:r w:rsidRPr="00052474">
              <w:rPr>
                <w:rFonts w:ascii="Times New Roman" w:eastAsia="Times New Roman" w:hAnsi="Times New Roman" w:cs="Times New Roman"/>
                <w:b/>
                <w:bCs/>
                <w:color w:val="FFFFFF"/>
                <w:kern w:val="0"/>
                <w:sz w:val="18"/>
                <w:szCs w:val="18"/>
              </w:rPr>
              <w:t>Natyra/ Tipologjia e Kostove</w:t>
            </w:r>
          </w:p>
        </w:tc>
        <w:tc>
          <w:tcPr>
            <w:tcW w:w="614" w:type="pct"/>
            <w:tcBorders>
              <w:top w:val="single" w:sz="8" w:space="0" w:color="auto"/>
              <w:left w:val="nil"/>
              <w:bottom w:val="nil"/>
              <w:right w:val="nil"/>
            </w:tcBorders>
            <w:shd w:val="clear" w:color="000000" w:fill="4472C4"/>
            <w:vAlign w:val="center"/>
            <w:hideMark/>
          </w:tcPr>
          <w:p w14:paraId="52D3935C" w14:textId="77777777" w:rsidR="00F01EBA" w:rsidRPr="00052474" w:rsidRDefault="00F01EBA" w:rsidP="003F0247">
            <w:pPr>
              <w:spacing w:after="0" w:line="240" w:lineRule="auto"/>
              <w:jc w:val="center"/>
              <w:rPr>
                <w:rFonts w:ascii="Times New Roman" w:eastAsia="Times New Roman" w:hAnsi="Times New Roman" w:cs="Times New Roman"/>
                <w:b/>
                <w:bCs/>
                <w:color w:val="FFFFFF"/>
                <w:kern w:val="0"/>
                <w:sz w:val="18"/>
                <w:szCs w:val="18"/>
              </w:rPr>
            </w:pPr>
            <w:r w:rsidRPr="00052474">
              <w:rPr>
                <w:rFonts w:ascii="Times New Roman" w:eastAsia="Times New Roman" w:hAnsi="Times New Roman" w:cs="Times New Roman"/>
                <w:b/>
                <w:bCs/>
                <w:color w:val="FFFFFF"/>
                <w:kern w:val="0"/>
                <w:sz w:val="18"/>
                <w:szCs w:val="18"/>
              </w:rPr>
              <w:t>Kostoja Totale</w:t>
            </w:r>
          </w:p>
        </w:tc>
        <w:tc>
          <w:tcPr>
            <w:tcW w:w="732" w:type="pct"/>
            <w:tcBorders>
              <w:top w:val="single" w:sz="8" w:space="0" w:color="auto"/>
              <w:left w:val="nil"/>
              <w:bottom w:val="nil"/>
              <w:right w:val="nil"/>
            </w:tcBorders>
            <w:shd w:val="clear" w:color="000000" w:fill="4472C4"/>
            <w:vAlign w:val="center"/>
            <w:hideMark/>
          </w:tcPr>
          <w:p w14:paraId="19C90624" w14:textId="77777777" w:rsidR="00F01EBA" w:rsidRPr="00052474" w:rsidRDefault="00F01EBA" w:rsidP="003F0247">
            <w:pPr>
              <w:spacing w:after="0" w:line="240" w:lineRule="auto"/>
              <w:jc w:val="center"/>
              <w:rPr>
                <w:rFonts w:ascii="Times New Roman" w:eastAsia="Times New Roman" w:hAnsi="Times New Roman" w:cs="Times New Roman"/>
                <w:b/>
                <w:bCs/>
                <w:color w:val="FFFFFF"/>
                <w:kern w:val="0"/>
                <w:sz w:val="18"/>
                <w:szCs w:val="18"/>
              </w:rPr>
            </w:pPr>
            <w:r w:rsidRPr="00052474">
              <w:rPr>
                <w:rFonts w:ascii="Times New Roman" w:eastAsia="Times New Roman" w:hAnsi="Times New Roman" w:cs="Times New Roman"/>
                <w:b/>
                <w:bCs/>
                <w:color w:val="FFFFFF"/>
                <w:kern w:val="0"/>
                <w:sz w:val="18"/>
                <w:szCs w:val="18"/>
              </w:rPr>
              <w:t>Kostot e Planifikuara</w:t>
            </w:r>
          </w:p>
        </w:tc>
        <w:tc>
          <w:tcPr>
            <w:tcW w:w="690" w:type="pct"/>
            <w:tcBorders>
              <w:top w:val="single" w:sz="8" w:space="0" w:color="auto"/>
              <w:left w:val="nil"/>
              <w:bottom w:val="nil"/>
              <w:right w:val="nil"/>
            </w:tcBorders>
            <w:shd w:val="clear" w:color="000000" w:fill="4472C4"/>
            <w:vAlign w:val="center"/>
            <w:hideMark/>
          </w:tcPr>
          <w:p w14:paraId="4FFD6520" w14:textId="77777777" w:rsidR="00F01EBA" w:rsidRPr="00052474" w:rsidRDefault="00F01EBA" w:rsidP="003F0247">
            <w:pPr>
              <w:spacing w:after="0" w:line="240" w:lineRule="auto"/>
              <w:jc w:val="center"/>
              <w:rPr>
                <w:rFonts w:ascii="Times New Roman" w:eastAsia="Times New Roman" w:hAnsi="Times New Roman" w:cs="Times New Roman"/>
                <w:b/>
                <w:bCs/>
                <w:color w:val="FFFFFF"/>
                <w:kern w:val="0"/>
                <w:sz w:val="18"/>
                <w:szCs w:val="18"/>
              </w:rPr>
            </w:pPr>
            <w:r w:rsidRPr="00052474">
              <w:rPr>
                <w:rFonts w:ascii="Times New Roman" w:eastAsia="Times New Roman" w:hAnsi="Times New Roman" w:cs="Times New Roman"/>
                <w:b/>
                <w:bCs/>
                <w:color w:val="FFFFFF"/>
                <w:kern w:val="0"/>
                <w:sz w:val="18"/>
                <w:szCs w:val="18"/>
              </w:rPr>
              <w:t xml:space="preserve">Kosto për tu </w:t>
            </w:r>
          </w:p>
        </w:tc>
        <w:tc>
          <w:tcPr>
            <w:tcW w:w="564" w:type="pct"/>
            <w:tcBorders>
              <w:top w:val="single" w:sz="8" w:space="0" w:color="auto"/>
              <w:left w:val="nil"/>
              <w:bottom w:val="nil"/>
              <w:right w:val="single" w:sz="8" w:space="0" w:color="auto"/>
            </w:tcBorders>
            <w:shd w:val="clear" w:color="000000" w:fill="4472C4"/>
            <w:vAlign w:val="center"/>
            <w:hideMark/>
          </w:tcPr>
          <w:p w14:paraId="471D527E" w14:textId="77777777" w:rsidR="00F01EBA" w:rsidRPr="00052474" w:rsidRDefault="00F01EBA" w:rsidP="003F0247">
            <w:pPr>
              <w:spacing w:after="0" w:line="240" w:lineRule="auto"/>
              <w:jc w:val="center"/>
              <w:rPr>
                <w:rFonts w:ascii="Times New Roman" w:eastAsia="Times New Roman" w:hAnsi="Times New Roman" w:cs="Times New Roman"/>
                <w:b/>
                <w:bCs/>
                <w:color w:val="FFFFFF"/>
                <w:kern w:val="0"/>
                <w:sz w:val="18"/>
                <w:szCs w:val="18"/>
              </w:rPr>
            </w:pPr>
            <w:r w:rsidRPr="00052474">
              <w:rPr>
                <w:rFonts w:ascii="Times New Roman" w:eastAsia="Times New Roman" w:hAnsi="Times New Roman" w:cs="Times New Roman"/>
                <w:b/>
                <w:bCs/>
                <w:color w:val="FFFFFF"/>
                <w:kern w:val="0"/>
                <w:sz w:val="18"/>
                <w:szCs w:val="18"/>
              </w:rPr>
              <w:t>Hendeku Financiar</w:t>
            </w:r>
          </w:p>
        </w:tc>
      </w:tr>
      <w:tr w:rsidR="00F01EBA" w:rsidRPr="00052474" w14:paraId="5595F9FA" w14:textId="77777777" w:rsidTr="003F0247">
        <w:trPr>
          <w:trHeight w:val="288"/>
        </w:trPr>
        <w:tc>
          <w:tcPr>
            <w:tcW w:w="1852" w:type="pct"/>
            <w:vMerge/>
            <w:tcBorders>
              <w:top w:val="single" w:sz="8" w:space="0" w:color="auto"/>
              <w:left w:val="single" w:sz="8" w:space="0" w:color="auto"/>
              <w:bottom w:val="single" w:sz="8" w:space="0" w:color="4472C4"/>
              <w:right w:val="nil"/>
            </w:tcBorders>
            <w:vAlign w:val="center"/>
            <w:hideMark/>
          </w:tcPr>
          <w:p w14:paraId="55E85F1A" w14:textId="77777777" w:rsidR="00F01EBA" w:rsidRPr="00052474" w:rsidRDefault="00F01EBA" w:rsidP="003F0247">
            <w:pPr>
              <w:spacing w:after="0" w:line="240" w:lineRule="auto"/>
              <w:rPr>
                <w:rFonts w:ascii="Times New Roman" w:eastAsia="Times New Roman" w:hAnsi="Times New Roman" w:cs="Times New Roman"/>
                <w:b/>
                <w:bCs/>
                <w:color w:val="FFFFFF"/>
                <w:kern w:val="0"/>
                <w:sz w:val="18"/>
                <w:szCs w:val="18"/>
              </w:rPr>
            </w:pPr>
          </w:p>
        </w:tc>
        <w:tc>
          <w:tcPr>
            <w:tcW w:w="547" w:type="pct"/>
            <w:vMerge/>
            <w:tcBorders>
              <w:top w:val="single" w:sz="8" w:space="0" w:color="auto"/>
              <w:left w:val="nil"/>
              <w:bottom w:val="single" w:sz="8" w:space="0" w:color="4472C4"/>
              <w:right w:val="nil"/>
            </w:tcBorders>
            <w:vAlign w:val="center"/>
            <w:hideMark/>
          </w:tcPr>
          <w:p w14:paraId="4E95492D" w14:textId="77777777" w:rsidR="00F01EBA" w:rsidRPr="00052474" w:rsidRDefault="00F01EBA" w:rsidP="003F0247">
            <w:pPr>
              <w:spacing w:after="0" w:line="240" w:lineRule="auto"/>
              <w:rPr>
                <w:rFonts w:ascii="Times New Roman" w:eastAsia="Times New Roman" w:hAnsi="Times New Roman" w:cs="Times New Roman"/>
                <w:b/>
                <w:bCs/>
                <w:color w:val="FFFFFF"/>
                <w:kern w:val="0"/>
                <w:sz w:val="18"/>
                <w:szCs w:val="18"/>
              </w:rPr>
            </w:pPr>
          </w:p>
        </w:tc>
        <w:tc>
          <w:tcPr>
            <w:tcW w:w="614" w:type="pct"/>
            <w:tcBorders>
              <w:top w:val="nil"/>
              <w:left w:val="nil"/>
              <w:bottom w:val="nil"/>
              <w:right w:val="nil"/>
            </w:tcBorders>
            <w:shd w:val="clear" w:color="000000" w:fill="4472C4"/>
            <w:vAlign w:val="center"/>
            <w:hideMark/>
          </w:tcPr>
          <w:p w14:paraId="5025304B" w14:textId="77777777" w:rsidR="00F01EBA" w:rsidRPr="00052474" w:rsidRDefault="00F01EBA" w:rsidP="003F0247">
            <w:pPr>
              <w:spacing w:after="0" w:line="240" w:lineRule="auto"/>
              <w:jc w:val="center"/>
              <w:rPr>
                <w:rFonts w:ascii="Times New Roman" w:eastAsia="Times New Roman" w:hAnsi="Times New Roman" w:cs="Times New Roman"/>
                <w:b/>
                <w:bCs/>
                <w:color w:val="FFFFFF"/>
                <w:kern w:val="0"/>
                <w:sz w:val="18"/>
                <w:szCs w:val="18"/>
              </w:rPr>
            </w:pPr>
            <w:r w:rsidRPr="00052474">
              <w:rPr>
                <w:rFonts w:ascii="Times New Roman" w:eastAsia="Times New Roman" w:hAnsi="Times New Roman" w:cs="Times New Roman"/>
                <w:b/>
                <w:bCs/>
                <w:color w:val="FFFFFF"/>
                <w:kern w:val="0"/>
                <w:sz w:val="18"/>
                <w:szCs w:val="18"/>
              </w:rPr>
              <w:t>2026-2030</w:t>
            </w:r>
          </w:p>
        </w:tc>
        <w:tc>
          <w:tcPr>
            <w:tcW w:w="732" w:type="pct"/>
            <w:tcBorders>
              <w:top w:val="nil"/>
              <w:left w:val="nil"/>
              <w:bottom w:val="nil"/>
              <w:right w:val="nil"/>
            </w:tcBorders>
            <w:shd w:val="clear" w:color="000000" w:fill="4472C4"/>
            <w:vAlign w:val="center"/>
            <w:hideMark/>
          </w:tcPr>
          <w:p w14:paraId="3DBA8B22" w14:textId="77777777" w:rsidR="00F01EBA" w:rsidRPr="00052474" w:rsidRDefault="00F01EBA" w:rsidP="003F0247">
            <w:pPr>
              <w:spacing w:after="0" w:line="240" w:lineRule="auto"/>
              <w:jc w:val="center"/>
              <w:rPr>
                <w:rFonts w:ascii="Times New Roman" w:eastAsia="Times New Roman" w:hAnsi="Times New Roman" w:cs="Times New Roman"/>
                <w:b/>
                <w:bCs/>
                <w:color w:val="FFFFFF"/>
                <w:kern w:val="0"/>
                <w:sz w:val="18"/>
                <w:szCs w:val="18"/>
              </w:rPr>
            </w:pPr>
            <w:r w:rsidRPr="00052474">
              <w:rPr>
                <w:rFonts w:ascii="Times New Roman" w:eastAsia="Times New Roman" w:hAnsi="Times New Roman" w:cs="Times New Roman"/>
                <w:b/>
                <w:bCs/>
                <w:color w:val="FFFFFF"/>
                <w:kern w:val="0"/>
                <w:sz w:val="18"/>
                <w:szCs w:val="18"/>
              </w:rPr>
              <w:t>PBA 2026-2028</w:t>
            </w:r>
          </w:p>
        </w:tc>
        <w:tc>
          <w:tcPr>
            <w:tcW w:w="690" w:type="pct"/>
            <w:tcBorders>
              <w:top w:val="nil"/>
              <w:left w:val="nil"/>
              <w:bottom w:val="nil"/>
              <w:right w:val="nil"/>
            </w:tcBorders>
            <w:shd w:val="clear" w:color="000000" w:fill="4472C4"/>
            <w:vAlign w:val="center"/>
            <w:hideMark/>
          </w:tcPr>
          <w:p w14:paraId="387861AE" w14:textId="77777777" w:rsidR="00F01EBA" w:rsidRPr="00052474" w:rsidRDefault="00F01EBA" w:rsidP="003F0247">
            <w:pPr>
              <w:spacing w:after="0" w:line="240" w:lineRule="auto"/>
              <w:jc w:val="center"/>
              <w:rPr>
                <w:rFonts w:ascii="Times New Roman" w:eastAsia="Times New Roman" w:hAnsi="Times New Roman" w:cs="Times New Roman"/>
                <w:b/>
                <w:bCs/>
                <w:color w:val="FFFFFF"/>
                <w:kern w:val="0"/>
                <w:sz w:val="18"/>
                <w:szCs w:val="18"/>
              </w:rPr>
            </w:pPr>
            <w:r w:rsidRPr="00052474">
              <w:rPr>
                <w:rFonts w:ascii="Times New Roman" w:eastAsia="Times New Roman" w:hAnsi="Times New Roman" w:cs="Times New Roman"/>
                <w:b/>
                <w:bCs/>
                <w:color w:val="FFFFFF"/>
                <w:kern w:val="0"/>
                <w:sz w:val="18"/>
                <w:szCs w:val="18"/>
              </w:rPr>
              <w:t>Planifikuar në</w:t>
            </w:r>
          </w:p>
        </w:tc>
        <w:tc>
          <w:tcPr>
            <w:tcW w:w="564" w:type="pct"/>
            <w:tcBorders>
              <w:top w:val="nil"/>
              <w:left w:val="nil"/>
              <w:bottom w:val="nil"/>
              <w:right w:val="single" w:sz="8" w:space="0" w:color="auto"/>
            </w:tcBorders>
            <w:shd w:val="clear" w:color="000000" w:fill="4472C4"/>
            <w:vAlign w:val="center"/>
            <w:hideMark/>
          </w:tcPr>
          <w:p w14:paraId="7D48313D" w14:textId="77777777" w:rsidR="00F01EBA" w:rsidRPr="00052474" w:rsidRDefault="00F01EBA" w:rsidP="003F0247">
            <w:pPr>
              <w:spacing w:after="0" w:line="240" w:lineRule="auto"/>
              <w:jc w:val="center"/>
              <w:rPr>
                <w:rFonts w:ascii="Times New Roman" w:eastAsia="Times New Roman" w:hAnsi="Times New Roman" w:cs="Times New Roman"/>
                <w:b/>
                <w:bCs/>
                <w:color w:val="FFFFFF"/>
                <w:kern w:val="0"/>
                <w:sz w:val="18"/>
                <w:szCs w:val="18"/>
              </w:rPr>
            </w:pPr>
            <w:r w:rsidRPr="00052474">
              <w:rPr>
                <w:rFonts w:ascii="Times New Roman" w:eastAsia="Times New Roman" w:hAnsi="Times New Roman" w:cs="Times New Roman"/>
                <w:b/>
                <w:bCs/>
                <w:color w:val="FFFFFF"/>
                <w:kern w:val="0"/>
                <w:sz w:val="18"/>
                <w:szCs w:val="18"/>
              </w:rPr>
              <w:t>2026-2030</w:t>
            </w:r>
          </w:p>
        </w:tc>
      </w:tr>
      <w:tr w:rsidR="00F01EBA" w:rsidRPr="00052474" w14:paraId="73AE8A3C" w14:textId="77777777" w:rsidTr="003F0247">
        <w:trPr>
          <w:trHeight w:val="492"/>
        </w:trPr>
        <w:tc>
          <w:tcPr>
            <w:tcW w:w="1852" w:type="pct"/>
            <w:vMerge/>
            <w:tcBorders>
              <w:top w:val="single" w:sz="8" w:space="0" w:color="auto"/>
              <w:left w:val="single" w:sz="8" w:space="0" w:color="auto"/>
              <w:bottom w:val="single" w:sz="8" w:space="0" w:color="4472C4"/>
              <w:right w:val="nil"/>
            </w:tcBorders>
            <w:vAlign w:val="center"/>
            <w:hideMark/>
          </w:tcPr>
          <w:p w14:paraId="75A3DFBB" w14:textId="77777777" w:rsidR="00F01EBA" w:rsidRPr="00052474" w:rsidRDefault="00F01EBA" w:rsidP="003F0247">
            <w:pPr>
              <w:spacing w:after="0" w:line="240" w:lineRule="auto"/>
              <w:rPr>
                <w:rFonts w:ascii="Times New Roman" w:eastAsia="Times New Roman" w:hAnsi="Times New Roman" w:cs="Times New Roman"/>
                <w:b/>
                <w:bCs/>
                <w:color w:val="FFFFFF"/>
                <w:kern w:val="0"/>
                <w:sz w:val="18"/>
                <w:szCs w:val="18"/>
              </w:rPr>
            </w:pPr>
          </w:p>
        </w:tc>
        <w:tc>
          <w:tcPr>
            <w:tcW w:w="547" w:type="pct"/>
            <w:vMerge/>
            <w:tcBorders>
              <w:top w:val="single" w:sz="8" w:space="0" w:color="auto"/>
              <w:left w:val="nil"/>
              <w:bottom w:val="single" w:sz="8" w:space="0" w:color="4472C4"/>
              <w:right w:val="nil"/>
            </w:tcBorders>
            <w:vAlign w:val="center"/>
            <w:hideMark/>
          </w:tcPr>
          <w:p w14:paraId="2ACB0910" w14:textId="77777777" w:rsidR="00F01EBA" w:rsidRPr="00052474" w:rsidRDefault="00F01EBA" w:rsidP="003F0247">
            <w:pPr>
              <w:spacing w:after="0" w:line="240" w:lineRule="auto"/>
              <w:rPr>
                <w:rFonts w:ascii="Times New Roman" w:eastAsia="Times New Roman" w:hAnsi="Times New Roman" w:cs="Times New Roman"/>
                <w:b/>
                <w:bCs/>
                <w:color w:val="FFFFFF"/>
                <w:kern w:val="0"/>
                <w:sz w:val="18"/>
                <w:szCs w:val="18"/>
              </w:rPr>
            </w:pPr>
          </w:p>
        </w:tc>
        <w:tc>
          <w:tcPr>
            <w:tcW w:w="614" w:type="pct"/>
            <w:tcBorders>
              <w:top w:val="nil"/>
              <w:left w:val="nil"/>
              <w:bottom w:val="single" w:sz="8" w:space="0" w:color="4472C4"/>
              <w:right w:val="nil"/>
            </w:tcBorders>
            <w:shd w:val="clear" w:color="000000" w:fill="4472C4"/>
            <w:vAlign w:val="center"/>
            <w:hideMark/>
          </w:tcPr>
          <w:p w14:paraId="4A2775AA" w14:textId="77777777" w:rsidR="00F01EBA" w:rsidRPr="00052474" w:rsidRDefault="00F01EBA" w:rsidP="003F0247">
            <w:pPr>
              <w:spacing w:after="0" w:line="240" w:lineRule="auto"/>
              <w:rPr>
                <w:rFonts w:ascii="Times New Roman" w:eastAsia="Times New Roman" w:hAnsi="Times New Roman" w:cs="Times New Roman"/>
                <w:color w:val="000000"/>
                <w:kern w:val="0"/>
                <w:sz w:val="22"/>
                <w:szCs w:val="22"/>
              </w:rPr>
            </w:pPr>
            <w:r w:rsidRPr="00052474">
              <w:rPr>
                <w:rFonts w:ascii="Times New Roman" w:eastAsia="Times New Roman" w:hAnsi="Times New Roman" w:cs="Times New Roman"/>
                <w:color w:val="000000"/>
                <w:kern w:val="0"/>
                <w:sz w:val="22"/>
                <w:szCs w:val="22"/>
              </w:rPr>
              <w:t> </w:t>
            </w:r>
          </w:p>
        </w:tc>
        <w:tc>
          <w:tcPr>
            <w:tcW w:w="732" w:type="pct"/>
            <w:tcBorders>
              <w:top w:val="nil"/>
              <w:left w:val="nil"/>
              <w:bottom w:val="single" w:sz="8" w:space="0" w:color="4472C4"/>
              <w:right w:val="nil"/>
            </w:tcBorders>
            <w:shd w:val="clear" w:color="000000" w:fill="4472C4"/>
            <w:vAlign w:val="center"/>
            <w:hideMark/>
          </w:tcPr>
          <w:p w14:paraId="66D9E634" w14:textId="77777777" w:rsidR="00F01EBA" w:rsidRPr="00052474" w:rsidRDefault="00F01EBA" w:rsidP="003F0247">
            <w:pPr>
              <w:spacing w:after="0" w:line="240" w:lineRule="auto"/>
              <w:jc w:val="center"/>
              <w:rPr>
                <w:rFonts w:ascii="Times New Roman" w:eastAsia="Times New Roman" w:hAnsi="Times New Roman" w:cs="Times New Roman"/>
                <w:b/>
                <w:bCs/>
                <w:color w:val="FFFFFF"/>
                <w:kern w:val="0"/>
                <w:sz w:val="18"/>
                <w:szCs w:val="18"/>
              </w:rPr>
            </w:pPr>
            <w:r w:rsidRPr="00052474">
              <w:rPr>
                <w:rFonts w:ascii="Times New Roman" w:eastAsia="Times New Roman" w:hAnsi="Times New Roman" w:cs="Times New Roman"/>
                <w:b/>
                <w:bCs/>
                <w:color w:val="FFFFFF"/>
                <w:kern w:val="0"/>
                <w:sz w:val="18"/>
                <w:szCs w:val="18"/>
              </w:rPr>
              <w:t>Buxheti dhe Donatoret</w:t>
            </w:r>
          </w:p>
        </w:tc>
        <w:tc>
          <w:tcPr>
            <w:tcW w:w="690" w:type="pct"/>
            <w:tcBorders>
              <w:top w:val="nil"/>
              <w:left w:val="nil"/>
              <w:bottom w:val="single" w:sz="8" w:space="0" w:color="4472C4"/>
              <w:right w:val="nil"/>
            </w:tcBorders>
            <w:shd w:val="clear" w:color="000000" w:fill="4472C4"/>
            <w:vAlign w:val="center"/>
            <w:hideMark/>
          </w:tcPr>
          <w:p w14:paraId="506144DD" w14:textId="77777777" w:rsidR="00F01EBA" w:rsidRPr="00052474" w:rsidRDefault="00F01EBA" w:rsidP="003F0247">
            <w:pPr>
              <w:spacing w:after="0" w:line="240" w:lineRule="auto"/>
              <w:jc w:val="center"/>
              <w:rPr>
                <w:rFonts w:ascii="Times New Roman" w:eastAsia="Times New Roman" w:hAnsi="Times New Roman" w:cs="Times New Roman"/>
                <w:b/>
                <w:bCs/>
                <w:color w:val="FFFFFF"/>
                <w:kern w:val="0"/>
                <w:sz w:val="18"/>
                <w:szCs w:val="18"/>
              </w:rPr>
            </w:pPr>
            <w:r w:rsidRPr="00052474">
              <w:rPr>
                <w:rFonts w:ascii="Times New Roman" w:eastAsia="Times New Roman" w:hAnsi="Times New Roman" w:cs="Times New Roman"/>
                <w:b/>
                <w:bCs/>
                <w:color w:val="FFFFFF"/>
                <w:kern w:val="0"/>
                <w:sz w:val="18"/>
                <w:szCs w:val="18"/>
              </w:rPr>
              <w:t xml:space="preserve"> Buxhetin 2029-2030</w:t>
            </w:r>
          </w:p>
        </w:tc>
        <w:tc>
          <w:tcPr>
            <w:tcW w:w="564" w:type="pct"/>
            <w:tcBorders>
              <w:top w:val="nil"/>
              <w:left w:val="nil"/>
              <w:bottom w:val="single" w:sz="8" w:space="0" w:color="4472C4"/>
              <w:right w:val="single" w:sz="8" w:space="0" w:color="auto"/>
            </w:tcBorders>
            <w:shd w:val="clear" w:color="000000" w:fill="4472C4"/>
            <w:vAlign w:val="center"/>
            <w:hideMark/>
          </w:tcPr>
          <w:p w14:paraId="3E9BA24F" w14:textId="77777777" w:rsidR="00F01EBA" w:rsidRPr="00052474" w:rsidRDefault="00F01EBA" w:rsidP="003F0247">
            <w:pPr>
              <w:spacing w:after="0" w:line="240" w:lineRule="auto"/>
              <w:rPr>
                <w:rFonts w:ascii="Times New Roman" w:eastAsia="Times New Roman" w:hAnsi="Times New Roman" w:cs="Times New Roman"/>
                <w:color w:val="000000"/>
                <w:kern w:val="0"/>
                <w:sz w:val="22"/>
                <w:szCs w:val="22"/>
              </w:rPr>
            </w:pPr>
            <w:r w:rsidRPr="00052474">
              <w:rPr>
                <w:rFonts w:ascii="Times New Roman" w:eastAsia="Times New Roman" w:hAnsi="Times New Roman" w:cs="Times New Roman"/>
                <w:color w:val="000000"/>
                <w:kern w:val="0"/>
                <w:sz w:val="22"/>
                <w:szCs w:val="22"/>
              </w:rPr>
              <w:t> </w:t>
            </w:r>
          </w:p>
        </w:tc>
      </w:tr>
      <w:tr w:rsidR="00F01EBA" w:rsidRPr="00052474" w14:paraId="778FF2D8" w14:textId="77777777" w:rsidTr="003F0247">
        <w:trPr>
          <w:trHeight w:val="360"/>
        </w:trPr>
        <w:tc>
          <w:tcPr>
            <w:tcW w:w="1852" w:type="pct"/>
            <w:vMerge w:val="restart"/>
            <w:tcBorders>
              <w:top w:val="nil"/>
              <w:left w:val="single" w:sz="8" w:space="0" w:color="auto"/>
              <w:bottom w:val="single" w:sz="8" w:space="0" w:color="8EAADB"/>
              <w:right w:val="single" w:sz="8" w:space="0" w:color="8EAADB"/>
            </w:tcBorders>
            <w:shd w:val="clear" w:color="000000" w:fill="D9E2F3"/>
            <w:vAlign w:val="center"/>
            <w:hideMark/>
          </w:tcPr>
          <w:p w14:paraId="09FA2253" w14:textId="77777777" w:rsidR="00F01EBA" w:rsidRPr="00052474" w:rsidRDefault="00F01EBA" w:rsidP="003F0247">
            <w:pPr>
              <w:spacing w:after="0" w:line="240" w:lineRule="auto"/>
              <w:rPr>
                <w:rFonts w:ascii="Times New Roman" w:eastAsia="Times New Roman" w:hAnsi="Times New Roman" w:cs="Times New Roman"/>
                <w:color w:val="000000"/>
                <w:kern w:val="0"/>
                <w:sz w:val="16"/>
                <w:szCs w:val="16"/>
              </w:rPr>
            </w:pPr>
            <w:r w:rsidRPr="00052474">
              <w:rPr>
                <w:rFonts w:ascii="Times New Roman" w:eastAsia="Times New Roman" w:hAnsi="Times New Roman" w:cs="Times New Roman"/>
                <w:color w:val="000000"/>
                <w:kern w:val="0"/>
                <w:sz w:val="16"/>
                <w:szCs w:val="16"/>
              </w:rPr>
              <w:t>P1: Akses i barabartë në drejtësi dhe në regjistrim civil</w:t>
            </w:r>
          </w:p>
        </w:tc>
        <w:tc>
          <w:tcPr>
            <w:tcW w:w="547" w:type="pct"/>
            <w:tcBorders>
              <w:top w:val="nil"/>
              <w:left w:val="nil"/>
              <w:bottom w:val="single" w:sz="8" w:space="0" w:color="8EAADB"/>
              <w:right w:val="single" w:sz="8" w:space="0" w:color="8EAADB"/>
            </w:tcBorders>
            <w:shd w:val="clear" w:color="000000" w:fill="D9E2F3"/>
            <w:vAlign w:val="center"/>
            <w:hideMark/>
          </w:tcPr>
          <w:p w14:paraId="5C038DD0" w14:textId="77777777" w:rsidR="00F01EBA" w:rsidRPr="00052474" w:rsidRDefault="00F01EBA" w:rsidP="003F0247">
            <w:pPr>
              <w:spacing w:after="0" w:line="240" w:lineRule="auto"/>
              <w:jc w:val="center"/>
              <w:rPr>
                <w:rFonts w:ascii="Times New Roman" w:eastAsia="Times New Roman" w:hAnsi="Times New Roman" w:cs="Times New Roman"/>
                <w:color w:val="000000"/>
                <w:kern w:val="0"/>
                <w:sz w:val="18"/>
                <w:szCs w:val="18"/>
              </w:rPr>
            </w:pPr>
            <w:r w:rsidRPr="00052474">
              <w:rPr>
                <w:rFonts w:ascii="Times New Roman" w:eastAsia="Times New Roman" w:hAnsi="Times New Roman" w:cs="Times New Roman"/>
                <w:color w:val="000000"/>
                <w:kern w:val="0"/>
                <w:sz w:val="18"/>
                <w:szCs w:val="18"/>
              </w:rPr>
              <w:t>Korente</w:t>
            </w:r>
          </w:p>
        </w:tc>
        <w:tc>
          <w:tcPr>
            <w:tcW w:w="614" w:type="pct"/>
            <w:tcBorders>
              <w:top w:val="nil"/>
              <w:left w:val="nil"/>
              <w:bottom w:val="single" w:sz="8" w:space="0" w:color="8EAADB"/>
              <w:right w:val="single" w:sz="8" w:space="0" w:color="8EAADB"/>
            </w:tcBorders>
            <w:shd w:val="clear" w:color="000000" w:fill="D9E2F3"/>
            <w:vAlign w:val="center"/>
            <w:hideMark/>
          </w:tcPr>
          <w:p w14:paraId="0F643F3B" w14:textId="77777777" w:rsidR="00F01EBA" w:rsidRPr="00052474" w:rsidRDefault="00F01EBA" w:rsidP="003F0247">
            <w:pPr>
              <w:spacing w:after="0" w:line="240" w:lineRule="auto"/>
              <w:jc w:val="center"/>
              <w:rPr>
                <w:rFonts w:ascii="Times New Roman" w:eastAsia="Times New Roman" w:hAnsi="Times New Roman" w:cs="Times New Roman"/>
                <w:color w:val="000000"/>
                <w:kern w:val="0"/>
                <w:sz w:val="18"/>
                <w:szCs w:val="18"/>
              </w:rPr>
            </w:pPr>
            <w:r w:rsidRPr="00052474">
              <w:rPr>
                <w:rFonts w:ascii="Times New Roman" w:eastAsia="Times New Roman" w:hAnsi="Times New Roman" w:cs="Times New Roman"/>
                <w:color w:val="000000"/>
                <w:kern w:val="0"/>
                <w:sz w:val="18"/>
                <w:szCs w:val="18"/>
              </w:rPr>
              <w:t>18,026,875</w:t>
            </w:r>
          </w:p>
        </w:tc>
        <w:tc>
          <w:tcPr>
            <w:tcW w:w="732" w:type="pct"/>
            <w:tcBorders>
              <w:top w:val="nil"/>
              <w:left w:val="nil"/>
              <w:bottom w:val="single" w:sz="8" w:space="0" w:color="8EAADB"/>
              <w:right w:val="single" w:sz="8" w:space="0" w:color="8EAADB"/>
            </w:tcBorders>
            <w:shd w:val="clear" w:color="000000" w:fill="D9E2F3"/>
            <w:vAlign w:val="center"/>
            <w:hideMark/>
          </w:tcPr>
          <w:p w14:paraId="13DA65AC" w14:textId="77777777" w:rsidR="00F01EBA" w:rsidRPr="00052474" w:rsidRDefault="00F01EBA" w:rsidP="003F0247">
            <w:pPr>
              <w:spacing w:after="0" w:line="240" w:lineRule="auto"/>
              <w:jc w:val="center"/>
              <w:rPr>
                <w:rFonts w:ascii="Times New Roman" w:eastAsia="Times New Roman" w:hAnsi="Times New Roman" w:cs="Times New Roman"/>
                <w:color w:val="000000"/>
                <w:kern w:val="0"/>
                <w:sz w:val="18"/>
                <w:szCs w:val="18"/>
              </w:rPr>
            </w:pPr>
            <w:r w:rsidRPr="00052474">
              <w:rPr>
                <w:rFonts w:ascii="Times New Roman" w:eastAsia="Times New Roman" w:hAnsi="Times New Roman" w:cs="Times New Roman"/>
                <w:color w:val="000000"/>
                <w:kern w:val="0"/>
                <w:sz w:val="18"/>
                <w:szCs w:val="18"/>
              </w:rPr>
              <w:t>26,654,044</w:t>
            </w:r>
          </w:p>
        </w:tc>
        <w:tc>
          <w:tcPr>
            <w:tcW w:w="690" w:type="pct"/>
            <w:tcBorders>
              <w:top w:val="nil"/>
              <w:left w:val="nil"/>
              <w:bottom w:val="nil"/>
              <w:right w:val="nil"/>
            </w:tcBorders>
            <w:shd w:val="clear" w:color="000000" w:fill="D9E2F3"/>
            <w:vAlign w:val="center"/>
            <w:hideMark/>
          </w:tcPr>
          <w:p w14:paraId="3C7B238B" w14:textId="77777777" w:rsidR="00F01EBA" w:rsidRPr="00052474" w:rsidRDefault="00F01EBA" w:rsidP="003F0247">
            <w:pPr>
              <w:spacing w:after="0" w:line="240" w:lineRule="auto"/>
              <w:jc w:val="center"/>
              <w:rPr>
                <w:rFonts w:ascii="Times New Roman" w:eastAsia="Times New Roman" w:hAnsi="Times New Roman" w:cs="Times New Roman"/>
                <w:color w:val="000000"/>
                <w:kern w:val="0"/>
                <w:sz w:val="18"/>
                <w:szCs w:val="18"/>
              </w:rPr>
            </w:pPr>
            <w:r w:rsidRPr="00052474">
              <w:rPr>
                <w:rFonts w:ascii="Times New Roman" w:eastAsia="Times New Roman" w:hAnsi="Times New Roman" w:cs="Times New Roman"/>
                <w:color w:val="000000"/>
                <w:kern w:val="0"/>
                <w:sz w:val="18"/>
                <w:szCs w:val="18"/>
              </w:rPr>
              <w:t>13,980,640</w:t>
            </w:r>
          </w:p>
        </w:tc>
        <w:tc>
          <w:tcPr>
            <w:tcW w:w="564" w:type="pct"/>
            <w:vMerge w:val="restart"/>
            <w:tcBorders>
              <w:top w:val="nil"/>
              <w:left w:val="single" w:sz="8" w:space="0" w:color="8EAADB"/>
              <w:bottom w:val="single" w:sz="8" w:space="0" w:color="8EAADB"/>
              <w:right w:val="single" w:sz="8" w:space="0" w:color="auto"/>
            </w:tcBorders>
            <w:shd w:val="clear" w:color="000000" w:fill="D9E2F3"/>
            <w:vAlign w:val="center"/>
            <w:hideMark/>
          </w:tcPr>
          <w:p w14:paraId="5B0F5DD7" w14:textId="77777777" w:rsidR="00F01EBA" w:rsidRPr="00052474" w:rsidRDefault="00F01EBA" w:rsidP="003F0247">
            <w:pPr>
              <w:spacing w:after="0" w:line="240" w:lineRule="auto"/>
              <w:jc w:val="center"/>
              <w:rPr>
                <w:rFonts w:ascii="Times New Roman" w:eastAsia="Times New Roman" w:hAnsi="Times New Roman" w:cs="Times New Roman"/>
                <w:b/>
                <w:bCs/>
                <w:i/>
                <w:iCs/>
                <w:color w:val="000000"/>
                <w:kern w:val="0"/>
                <w:sz w:val="18"/>
                <w:szCs w:val="18"/>
              </w:rPr>
            </w:pPr>
            <w:r w:rsidRPr="00052474">
              <w:rPr>
                <w:rFonts w:ascii="Times New Roman" w:eastAsia="Times New Roman" w:hAnsi="Times New Roman" w:cs="Times New Roman"/>
                <w:b/>
                <w:bCs/>
                <w:i/>
                <w:iCs/>
                <w:color w:val="000000"/>
                <w:kern w:val="0"/>
                <w:sz w:val="18"/>
                <w:szCs w:val="18"/>
              </w:rPr>
              <w:t>-22,607,809</w:t>
            </w:r>
          </w:p>
        </w:tc>
      </w:tr>
      <w:tr w:rsidR="00F01EBA" w:rsidRPr="00052474" w14:paraId="0782F887" w14:textId="77777777" w:rsidTr="003F0247">
        <w:trPr>
          <w:trHeight w:val="495"/>
        </w:trPr>
        <w:tc>
          <w:tcPr>
            <w:tcW w:w="1852" w:type="pct"/>
            <w:vMerge/>
            <w:tcBorders>
              <w:top w:val="nil"/>
              <w:left w:val="single" w:sz="8" w:space="0" w:color="auto"/>
              <w:bottom w:val="single" w:sz="8" w:space="0" w:color="8EAADB"/>
              <w:right w:val="single" w:sz="8" w:space="0" w:color="8EAADB"/>
            </w:tcBorders>
            <w:vAlign w:val="center"/>
            <w:hideMark/>
          </w:tcPr>
          <w:p w14:paraId="68643E54" w14:textId="77777777" w:rsidR="00F01EBA" w:rsidRPr="00052474" w:rsidRDefault="00F01EBA" w:rsidP="003F0247">
            <w:pPr>
              <w:spacing w:after="0" w:line="240" w:lineRule="auto"/>
              <w:rPr>
                <w:rFonts w:ascii="Times New Roman" w:eastAsia="Times New Roman" w:hAnsi="Times New Roman" w:cs="Times New Roman"/>
                <w:color w:val="000000"/>
                <w:kern w:val="0"/>
                <w:sz w:val="16"/>
                <w:szCs w:val="16"/>
              </w:rPr>
            </w:pPr>
          </w:p>
        </w:tc>
        <w:tc>
          <w:tcPr>
            <w:tcW w:w="547" w:type="pct"/>
            <w:tcBorders>
              <w:top w:val="nil"/>
              <w:left w:val="nil"/>
              <w:bottom w:val="single" w:sz="8" w:space="0" w:color="8EAADB"/>
              <w:right w:val="single" w:sz="8" w:space="0" w:color="8EAADB"/>
            </w:tcBorders>
            <w:vAlign w:val="center"/>
            <w:hideMark/>
          </w:tcPr>
          <w:p w14:paraId="68B81213" w14:textId="77777777" w:rsidR="00F01EBA" w:rsidRPr="00052474" w:rsidRDefault="00F01EBA" w:rsidP="003F0247">
            <w:pPr>
              <w:spacing w:after="0" w:line="240" w:lineRule="auto"/>
              <w:jc w:val="center"/>
              <w:rPr>
                <w:rFonts w:ascii="Times New Roman" w:eastAsia="Times New Roman" w:hAnsi="Times New Roman" w:cs="Times New Roman"/>
                <w:color w:val="000000"/>
                <w:kern w:val="0"/>
                <w:sz w:val="18"/>
                <w:szCs w:val="18"/>
              </w:rPr>
            </w:pPr>
            <w:r w:rsidRPr="00052474">
              <w:rPr>
                <w:rFonts w:ascii="Times New Roman" w:eastAsia="Times New Roman" w:hAnsi="Times New Roman" w:cs="Times New Roman"/>
                <w:color w:val="000000"/>
                <w:kern w:val="0"/>
                <w:sz w:val="18"/>
                <w:szCs w:val="18"/>
              </w:rPr>
              <w:t>Kapitale</w:t>
            </w:r>
          </w:p>
        </w:tc>
        <w:tc>
          <w:tcPr>
            <w:tcW w:w="614" w:type="pct"/>
            <w:tcBorders>
              <w:top w:val="nil"/>
              <w:left w:val="nil"/>
              <w:bottom w:val="single" w:sz="8" w:space="0" w:color="8EAADB"/>
              <w:right w:val="single" w:sz="8" w:space="0" w:color="8EAADB"/>
            </w:tcBorders>
            <w:vAlign w:val="center"/>
            <w:hideMark/>
          </w:tcPr>
          <w:p w14:paraId="789A62E0" w14:textId="77777777" w:rsidR="00F01EBA" w:rsidRPr="00052474" w:rsidRDefault="00F01EBA" w:rsidP="003F0247">
            <w:pPr>
              <w:spacing w:after="0" w:line="240" w:lineRule="auto"/>
              <w:jc w:val="center"/>
              <w:rPr>
                <w:rFonts w:ascii="Times New Roman" w:eastAsia="Times New Roman" w:hAnsi="Times New Roman" w:cs="Times New Roman"/>
                <w:color w:val="000000"/>
                <w:kern w:val="0"/>
                <w:sz w:val="18"/>
                <w:szCs w:val="18"/>
              </w:rPr>
            </w:pPr>
            <w:r w:rsidRPr="00052474">
              <w:rPr>
                <w:rFonts w:ascii="Times New Roman" w:eastAsia="Times New Roman" w:hAnsi="Times New Roman" w:cs="Times New Roman"/>
                <w:color w:val="000000"/>
                <w:kern w:val="0"/>
                <w:sz w:val="18"/>
                <w:szCs w:val="18"/>
              </w:rPr>
              <w:t>0</w:t>
            </w:r>
          </w:p>
        </w:tc>
        <w:tc>
          <w:tcPr>
            <w:tcW w:w="732" w:type="pct"/>
            <w:tcBorders>
              <w:top w:val="nil"/>
              <w:left w:val="nil"/>
              <w:bottom w:val="single" w:sz="8" w:space="0" w:color="8EAADB"/>
              <w:right w:val="single" w:sz="8" w:space="0" w:color="8EAADB"/>
            </w:tcBorders>
            <w:vAlign w:val="center"/>
            <w:hideMark/>
          </w:tcPr>
          <w:p w14:paraId="55D034DE" w14:textId="77777777" w:rsidR="00F01EBA" w:rsidRPr="00052474" w:rsidRDefault="00F01EBA" w:rsidP="003F0247">
            <w:pPr>
              <w:spacing w:after="0" w:line="240" w:lineRule="auto"/>
              <w:jc w:val="center"/>
              <w:rPr>
                <w:rFonts w:ascii="Times New Roman" w:eastAsia="Times New Roman" w:hAnsi="Times New Roman" w:cs="Times New Roman"/>
                <w:color w:val="000000"/>
                <w:kern w:val="0"/>
                <w:sz w:val="18"/>
                <w:szCs w:val="18"/>
              </w:rPr>
            </w:pPr>
            <w:r w:rsidRPr="00052474">
              <w:rPr>
                <w:rFonts w:ascii="Times New Roman" w:eastAsia="Times New Roman" w:hAnsi="Times New Roman" w:cs="Times New Roman"/>
                <w:color w:val="000000"/>
                <w:kern w:val="0"/>
                <w:sz w:val="18"/>
                <w:szCs w:val="18"/>
              </w:rPr>
              <w:t>0</w:t>
            </w:r>
          </w:p>
        </w:tc>
        <w:tc>
          <w:tcPr>
            <w:tcW w:w="690" w:type="pct"/>
            <w:tcBorders>
              <w:top w:val="nil"/>
              <w:left w:val="nil"/>
              <w:bottom w:val="single" w:sz="8" w:space="0" w:color="8EAADB"/>
              <w:right w:val="nil"/>
            </w:tcBorders>
            <w:vAlign w:val="center"/>
            <w:hideMark/>
          </w:tcPr>
          <w:p w14:paraId="2F890E7A" w14:textId="77777777" w:rsidR="00F01EBA" w:rsidRPr="00052474" w:rsidRDefault="00F01EBA" w:rsidP="003F0247">
            <w:pPr>
              <w:spacing w:after="0" w:line="240" w:lineRule="auto"/>
              <w:jc w:val="center"/>
              <w:rPr>
                <w:rFonts w:ascii="Times New Roman" w:eastAsia="Times New Roman" w:hAnsi="Times New Roman" w:cs="Times New Roman"/>
                <w:color w:val="000000"/>
                <w:kern w:val="0"/>
                <w:sz w:val="18"/>
                <w:szCs w:val="18"/>
              </w:rPr>
            </w:pPr>
            <w:r w:rsidRPr="00052474">
              <w:rPr>
                <w:rFonts w:ascii="Times New Roman" w:eastAsia="Times New Roman" w:hAnsi="Times New Roman" w:cs="Times New Roman"/>
                <w:color w:val="000000"/>
                <w:kern w:val="0"/>
                <w:sz w:val="18"/>
                <w:szCs w:val="18"/>
              </w:rPr>
              <w:t>0</w:t>
            </w:r>
          </w:p>
        </w:tc>
        <w:tc>
          <w:tcPr>
            <w:tcW w:w="564" w:type="pct"/>
            <w:vMerge/>
            <w:tcBorders>
              <w:top w:val="nil"/>
              <w:left w:val="single" w:sz="8" w:space="0" w:color="8EAADB"/>
              <w:bottom w:val="single" w:sz="8" w:space="0" w:color="8EAADB"/>
              <w:right w:val="single" w:sz="8" w:space="0" w:color="auto"/>
            </w:tcBorders>
            <w:vAlign w:val="center"/>
            <w:hideMark/>
          </w:tcPr>
          <w:p w14:paraId="37FD3264" w14:textId="77777777" w:rsidR="00F01EBA" w:rsidRPr="00052474" w:rsidRDefault="00F01EBA" w:rsidP="003F0247">
            <w:pPr>
              <w:spacing w:after="0" w:line="240" w:lineRule="auto"/>
              <w:rPr>
                <w:rFonts w:ascii="Times New Roman" w:eastAsia="Times New Roman" w:hAnsi="Times New Roman" w:cs="Times New Roman"/>
                <w:b/>
                <w:bCs/>
                <w:i/>
                <w:iCs/>
                <w:color w:val="000000"/>
                <w:kern w:val="0"/>
                <w:sz w:val="18"/>
                <w:szCs w:val="18"/>
              </w:rPr>
            </w:pPr>
          </w:p>
        </w:tc>
      </w:tr>
      <w:tr w:rsidR="00F01EBA" w:rsidRPr="00052474" w14:paraId="7B9BEFEC" w14:textId="77777777" w:rsidTr="003F0247">
        <w:trPr>
          <w:trHeight w:val="300"/>
        </w:trPr>
        <w:tc>
          <w:tcPr>
            <w:tcW w:w="1852" w:type="pct"/>
            <w:vMerge w:val="restart"/>
            <w:tcBorders>
              <w:top w:val="nil"/>
              <w:left w:val="single" w:sz="8" w:space="0" w:color="auto"/>
              <w:bottom w:val="single" w:sz="8" w:space="0" w:color="8EAADB"/>
              <w:right w:val="single" w:sz="8" w:space="0" w:color="8EAADB"/>
            </w:tcBorders>
            <w:shd w:val="clear" w:color="000000" w:fill="D9E2F3"/>
            <w:vAlign w:val="center"/>
            <w:hideMark/>
          </w:tcPr>
          <w:p w14:paraId="4685107C" w14:textId="77777777" w:rsidR="00F01EBA" w:rsidRPr="00052474" w:rsidRDefault="00F01EBA" w:rsidP="003F0247">
            <w:pPr>
              <w:spacing w:after="0" w:line="240" w:lineRule="auto"/>
              <w:rPr>
                <w:rFonts w:ascii="Times New Roman" w:eastAsia="Times New Roman" w:hAnsi="Times New Roman" w:cs="Times New Roman"/>
                <w:color w:val="000000"/>
                <w:kern w:val="0"/>
                <w:sz w:val="16"/>
                <w:szCs w:val="16"/>
              </w:rPr>
            </w:pPr>
            <w:r w:rsidRPr="00052474">
              <w:rPr>
                <w:rFonts w:ascii="Times New Roman" w:eastAsia="Times New Roman" w:hAnsi="Times New Roman" w:cs="Times New Roman"/>
                <w:color w:val="000000"/>
                <w:kern w:val="0"/>
                <w:sz w:val="16"/>
                <w:szCs w:val="16"/>
              </w:rPr>
              <w:t>P2: Sigurimi i strehimit dinjitosz dhe i qëndrueshëm për komunitetet romë dhe egjiptianë përmes formalizimit të vendbanimeve dhe integrimit në programet e strehimit social.</w:t>
            </w:r>
          </w:p>
        </w:tc>
        <w:tc>
          <w:tcPr>
            <w:tcW w:w="547" w:type="pct"/>
            <w:tcBorders>
              <w:top w:val="nil"/>
              <w:left w:val="nil"/>
              <w:bottom w:val="single" w:sz="8" w:space="0" w:color="8EAADB"/>
              <w:right w:val="single" w:sz="8" w:space="0" w:color="8EAADB"/>
            </w:tcBorders>
            <w:shd w:val="clear" w:color="000000" w:fill="D9E2F3"/>
            <w:vAlign w:val="center"/>
            <w:hideMark/>
          </w:tcPr>
          <w:p w14:paraId="79D63CC9" w14:textId="77777777" w:rsidR="00F01EBA" w:rsidRPr="00052474" w:rsidRDefault="00F01EBA" w:rsidP="003F0247">
            <w:pPr>
              <w:spacing w:after="0" w:line="240" w:lineRule="auto"/>
              <w:jc w:val="center"/>
              <w:rPr>
                <w:rFonts w:ascii="Times New Roman" w:eastAsia="Times New Roman" w:hAnsi="Times New Roman" w:cs="Times New Roman"/>
                <w:color w:val="000000"/>
                <w:kern w:val="0"/>
                <w:sz w:val="18"/>
                <w:szCs w:val="18"/>
              </w:rPr>
            </w:pPr>
            <w:r w:rsidRPr="00052474">
              <w:rPr>
                <w:rFonts w:ascii="Times New Roman" w:eastAsia="Times New Roman" w:hAnsi="Times New Roman" w:cs="Times New Roman"/>
                <w:color w:val="000000"/>
                <w:kern w:val="0"/>
                <w:sz w:val="18"/>
                <w:szCs w:val="18"/>
              </w:rPr>
              <w:t>Korente</w:t>
            </w:r>
          </w:p>
        </w:tc>
        <w:tc>
          <w:tcPr>
            <w:tcW w:w="614" w:type="pct"/>
            <w:tcBorders>
              <w:top w:val="nil"/>
              <w:left w:val="nil"/>
              <w:bottom w:val="single" w:sz="8" w:space="0" w:color="8EAADB"/>
              <w:right w:val="single" w:sz="8" w:space="0" w:color="8EAADB"/>
            </w:tcBorders>
            <w:shd w:val="clear" w:color="000000" w:fill="D9E2F3"/>
            <w:vAlign w:val="center"/>
            <w:hideMark/>
          </w:tcPr>
          <w:p w14:paraId="2AE6DFC2" w14:textId="77777777" w:rsidR="00F01EBA" w:rsidRPr="00052474" w:rsidRDefault="00F01EBA" w:rsidP="003F0247">
            <w:pPr>
              <w:spacing w:after="0" w:line="240" w:lineRule="auto"/>
              <w:jc w:val="center"/>
              <w:rPr>
                <w:rFonts w:ascii="Times New Roman" w:eastAsia="Times New Roman" w:hAnsi="Times New Roman" w:cs="Times New Roman"/>
                <w:color w:val="000000"/>
                <w:kern w:val="0"/>
                <w:sz w:val="18"/>
                <w:szCs w:val="18"/>
              </w:rPr>
            </w:pPr>
            <w:r w:rsidRPr="00052474">
              <w:rPr>
                <w:rFonts w:ascii="Times New Roman" w:eastAsia="Times New Roman" w:hAnsi="Times New Roman" w:cs="Times New Roman"/>
                <w:color w:val="000000"/>
                <w:kern w:val="0"/>
                <w:sz w:val="18"/>
                <w:szCs w:val="18"/>
              </w:rPr>
              <w:t>66,869,251</w:t>
            </w:r>
          </w:p>
        </w:tc>
        <w:tc>
          <w:tcPr>
            <w:tcW w:w="732" w:type="pct"/>
            <w:tcBorders>
              <w:top w:val="nil"/>
              <w:left w:val="nil"/>
              <w:bottom w:val="single" w:sz="8" w:space="0" w:color="8EAADB"/>
              <w:right w:val="single" w:sz="8" w:space="0" w:color="8EAADB"/>
            </w:tcBorders>
            <w:shd w:val="clear" w:color="000000" w:fill="D9E2F3"/>
            <w:vAlign w:val="center"/>
            <w:hideMark/>
          </w:tcPr>
          <w:p w14:paraId="7622EF50" w14:textId="77777777" w:rsidR="00F01EBA" w:rsidRPr="00052474" w:rsidRDefault="00F01EBA" w:rsidP="003F0247">
            <w:pPr>
              <w:spacing w:after="0" w:line="240" w:lineRule="auto"/>
              <w:jc w:val="center"/>
              <w:rPr>
                <w:rFonts w:ascii="Times New Roman" w:eastAsia="Times New Roman" w:hAnsi="Times New Roman" w:cs="Times New Roman"/>
                <w:color w:val="000000"/>
                <w:kern w:val="0"/>
                <w:sz w:val="18"/>
                <w:szCs w:val="18"/>
              </w:rPr>
            </w:pPr>
            <w:r w:rsidRPr="00052474">
              <w:rPr>
                <w:rFonts w:ascii="Times New Roman" w:eastAsia="Times New Roman" w:hAnsi="Times New Roman" w:cs="Times New Roman"/>
                <w:color w:val="000000"/>
                <w:kern w:val="0"/>
                <w:sz w:val="18"/>
                <w:szCs w:val="18"/>
              </w:rPr>
              <w:t>36,864,106</w:t>
            </w:r>
          </w:p>
        </w:tc>
        <w:tc>
          <w:tcPr>
            <w:tcW w:w="690" w:type="pct"/>
            <w:tcBorders>
              <w:top w:val="nil"/>
              <w:left w:val="nil"/>
              <w:bottom w:val="nil"/>
              <w:right w:val="nil"/>
            </w:tcBorders>
            <w:shd w:val="clear" w:color="000000" w:fill="D9E2F3"/>
            <w:vAlign w:val="center"/>
            <w:hideMark/>
          </w:tcPr>
          <w:p w14:paraId="3543C819" w14:textId="77777777" w:rsidR="00F01EBA" w:rsidRPr="00052474" w:rsidRDefault="00F01EBA" w:rsidP="003F0247">
            <w:pPr>
              <w:spacing w:after="0" w:line="240" w:lineRule="auto"/>
              <w:jc w:val="center"/>
              <w:rPr>
                <w:rFonts w:ascii="Times New Roman" w:eastAsia="Times New Roman" w:hAnsi="Times New Roman" w:cs="Times New Roman"/>
                <w:color w:val="000000"/>
                <w:kern w:val="0"/>
                <w:sz w:val="18"/>
                <w:szCs w:val="18"/>
              </w:rPr>
            </w:pPr>
            <w:r w:rsidRPr="00052474">
              <w:rPr>
                <w:rFonts w:ascii="Times New Roman" w:eastAsia="Times New Roman" w:hAnsi="Times New Roman" w:cs="Times New Roman"/>
                <w:color w:val="000000"/>
                <w:kern w:val="0"/>
                <w:sz w:val="18"/>
                <w:szCs w:val="18"/>
              </w:rPr>
              <w:t>19,844,544</w:t>
            </w:r>
          </w:p>
        </w:tc>
        <w:tc>
          <w:tcPr>
            <w:tcW w:w="564" w:type="pct"/>
            <w:vMerge w:val="restart"/>
            <w:tcBorders>
              <w:top w:val="single" w:sz="8" w:space="0" w:color="4472C4"/>
              <w:left w:val="single" w:sz="8" w:space="0" w:color="8EAADB"/>
              <w:bottom w:val="single" w:sz="8" w:space="0" w:color="8EAADB"/>
              <w:right w:val="single" w:sz="8" w:space="0" w:color="auto"/>
            </w:tcBorders>
            <w:shd w:val="clear" w:color="000000" w:fill="D9E2F3"/>
            <w:vAlign w:val="center"/>
            <w:hideMark/>
          </w:tcPr>
          <w:p w14:paraId="046040A0" w14:textId="77777777" w:rsidR="00F01EBA" w:rsidRPr="00052474" w:rsidRDefault="00F01EBA" w:rsidP="003F0247">
            <w:pPr>
              <w:spacing w:after="0" w:line="240" w:lineRule="auto"/>
              <w:jc w:val="center"/>
              <w:rPr>
                <w:rFonts w:ascii="Times New Roman" w:eastAsia="Times New Roman" w:hAnsi="Times New Roman" w:cs="Times New Roman"/>
                <w:b/>
                <w:bCs/>
                <w:i/>
                <w:iCs/>
                <w:color w:val="000000"/>
                <w:kern w:val="0"/>
                <w:sz w:val="18"/>
                <w:szCs w:val="18"/>
              </w:rPr>
            </w:pPr>
            <w:r w:rsidRPr="00052474">
              <w:rPr>
                <w:rFonts w:ascii="Times New Roman" w:eastAsia="Times New Roman" w:hAnsi="Times New Roman" w:cs="Times New Roman"/>
                <w:b/>
                <w:bCs/>
                <w:i/>
                <w:iCs/>
                <w:color w:val="000000"/>
                <w:kern w:val="0"/>
                <w:sz w:val="18"/>
                <w:szCs w:val="18"/>
              </w:rPr>
              <w:t>-23,894,399</w:t>
            </w:r>
          </w:p>
        </w:tc>
      </w:tr>
      <w:tr w:rsidR="00F01EBA" w:rsidRPr="00052474" w14:paraId="725F244D" w14:textId="77777777" w:rsidTr="003F0247">
        <w:trPr>
          <w:trHeight w:val="480"/>
        </w:trPr>
        <w:tc>
          <w:tcPr>
            <w:tcW w:w="1852" w:type="pct"/>
            <w:vMerge/>
            <w:tcBorders>
              <w:top w:val="nil"/>
              <w:left w:val="single" w:sz="8" w:space="0" w:color="auto"/>
              <w:bottom w:val="single" w:sz="8" w:space="0" w:color="8EAADB"/>
              <w:right w:val="single" w:sz="8" w:space="0" w:color="8EAADB"/>
            </w:tcBorders>
            <w:vAlign w:val="center"/>
            <w:hideMark/>
          </w:tcPr>
          <w:p w14:paraId="28501A9C" w14:textId="77777777" w:rsidR="00F01EBA" w:rsidRPr="00052474" w:rsidRDefault="00F01EBA" w:rsidP="003F0247">
            <w:pPr>
              <w:spacing w:after="0" w:line="240" w:lineRule="auto"/>
              <w:rPr>
                <w:rFonts w:ascii="Times New Roman" w:eastAsia="Times New Roman" w:hAnsi="Times New Roman" w:cs="Times New Roman"/>
                <w:color w:val="000000"/>
                <w:kern w:val="0"/>
                <w:sz w:val="16"/>
                <w:szCs w:val="16"/>
              </w:rPr>
            </w:pPr>
          </w:p>
        </w:tc>
        <w:tc>
          <w:tcPr>
            <w:tcW w:w="547" w:type="pct"/>
            <w:tcBorders>
              <w:top w:val="nil"/>
              <w:left w:val="nil"/>
              <w:bottom w:val="single" w:sz="8" w:space="0" w:color="8EAADB"/>
              <w:right w:val="single" w:sz="8" w:space="0" w:color="8EAADB"/>
            </w:tcBorders>
            <w:vAlign w:val="center"/>
            <w:hideMark/>
          </w:tcPr>
          <w:p w14:paraId="24199F7A" w14:textId="77777777" w:rsidR="00F01EBA" w:rsidRPr="00052474" w:rsidRDefault="00F01EBA" w:rsidP="003F0247">
            <w:pPr>
              <w:spacing w:after="0" w:line="240" w:lineRule="auto"/>
              <w:jc w:val="center"/>
              <w:rPr>
                <w:rFonts w:ascii="Times New Roman" w:eastAsia="Times New Roman" w:hAnsi="Times New Roman" w:cs="Times New Roman"/>
                <w:color w:val="000000"/>
                <w:kern w:val="0"/>
                <w:sz w:val="18"/>
                <w:szCs w:val="18"/>
              </w:rPr>
            </w:pPr>
            <w:r w:rsidRPr="00052474">
              <w:rPr>
                <w:rFonts w:ascii="Times New Roman" w:eastAsia="Times New Roman" w:hAnsi="Times New Roman" w:cs="Times New Roman"/>
                <w:color w:val="000000"/>
                <w:kern w:val="0"/>
                <w:sz w:val="18"/>
                <w:szCs w:val="18"/>
              </w:rPr>
              <w:t>Kapitale</w:t>
            </w:r>
          </w:p>
        </w:tc>
        <w:tc>
          <w:tcPr>
            <w:tcW w:w="614" w:type="pct"/>
            <w:tcBorders>
              <w:top w:val="nil"/>
              <w:left w:val="nil"/>
              <w:bottom w:val="single" w:sz="8" w:space="0" w:color="8EAADB"/>
              <w:right w:val="single" w:sz="8" w:space="0" w:color="8EAADB"/>
            </w:tcBorders>
            <w:vAlign w:val="center"/>
            <w:hideMark/>
          </w:tcPr>
          <w:p w14:paraId="0607C5C5" w14:textId="77777777" w:rsidR="00F01EBA" w:rsidRPr="00052474" w:rsidRDefault="00F01EBA" w:rsidP="003F0247">
            <w:pPr>
              <w:spacing w:after="0" w:line="240" w:lineRule="auto"/>
              <w:jc w:val="center"/>
              <w:rPr>
                <w:rFonts w:ascii="Times New Roman" w:eastAsia="Times New Roman" w:hAnsi="Times New Roman" w:cs="Times New Roman"/>
                <w:color w:val="000000"/>
                <w:kern w:val="0"/>
                <w:sz w:val="18"/>
                <w:szCs w:val="18"/>
              </w:rPr>
            </w:pPr>
            <w:r w:rsidRPr="00052474">
              <w:rPr>
                <w:rFonts w:ascii="Times New Roman" w:eastAsia="Times New Roman" w:hAnsi="Times New Roman" w:cs="Times New Roman"/>
                <w:color w:val="000000"/>
                <w:kern w:val="0"/>
                <w:sz w:val="18"/>
                <w:szCs w:val="18"/>
              </w:rPr>
              <w:t>412,720,000</w:t>
            </w:r>
          </w:p>
        </w:tc>
        <w:tc>
          <w:tcPr>
            <w:tcW w:w="732" w:type="pct"/>
            <w:tcBorders>
              <w:top w:val="nil"/>
              <w:left w:val="nil"/>
              <w:bottom w:val="single" w:sz="8" w:space="0" w:color="8EAADB"/>
              <w:right w:val="single" w:sz="8" w:space="0" w:color="8EAADB"/>
            </w:tcBorders>
            <w:vAlign w:val="center"/>
            <w:hideMark/>
          </w:tcPr>
          <w:p w14:paraId="733ABDC0" w14:textId="77777777" w:rsidR="00F01EBA" w:rsidRPr="00052474" w:rsidRDefault="00F01EBA" w:rsidP="003F0247">
            <w:pPr>
              <w:spacing w:after="0" w:line="240" w:lineRule="auto"/>
              <w:jc w:val="center"/>
              <w:rPr>
                <w:rFonts w:ascii="Times New Roman" w:eastAsia="Times New Roman" w:hAnsi="Times New Roman" w:cs="Times New Roman"/>
                <w:color w:val="000000"/>
                <w:kern w:val="0"/>
                <w:sz w:val="18"/>
                <w:szCs w:val="18"/>
              </w:rPr>
            </w:pPr>
            <w:r w:rsidRPr="00052474">
              <w:rPr>
                <w:rFonts w:ascii="Times New Roman" w:eastAsia="Times New Roman" w:hAnsi="Times New Roman" w:cs="Times New Roman"/>
                <w:color w:val="000000"/>
                <w:kern w:val="0"/>
                <w:sz w:val="18"/>
                <w:szCs w:val="18"/>
              </w:rPr>
              <w:t>268,065,000</w:t>
            </w:r>
          </w:p>
        </w:tc>
        <w:tc>
          <w:tcPr>
            <w:tcW w:w="690" w:type="pct"/>
            <w:tcBorders>
              <w:top w:val="nil"/>
              <w:left w:val="nil"/>
              <w:bottom w:val="single" w:sz="8" w:space="0" w:color="8EAADB"/>
              <w:right w:val="nil"/>
            </w:tcBorders>
            <w:vAlign w:val="center"/>
            <w:hideMark/>
          </w:tcPr>
          <w:p w14:paraId="2F8E6EE1" w14:textId="77777777" w:rsidR="00F01EBA" w:rsidRPr="00052474" w:rsidRDefault="00F01EBA" w:rsidP="003F0247">
            <w:pPr>
              <w:spacing w:after="0" w:line="240" w:lineRule="auto"/>
              <w:jc w:val="center"/>
              <w:rPr>
                <w:rFonts w:ascii="Times New Roman" w:eastAsia="Times New Roman" w:hAnsi="Times New Roman" w:cs="Times New Roman"/>
                <w:color w:val="000000"/>
                <w:kern w:val="0"/>
                <w:sz w:val="18"/>
                <w:szCs w:val="18"/>
              </w:rPr>
            </w:pPr>
            <w:r w:rsidRPr="00052474">
              <w:rPr>
                <w:rFonts w:ascii="Times New Roman" w:eastAsia="Times New Roman" w:hAnsi="Times New Roman" w:cs="Times New Roman"/>
                <w:color w:val="000000"/>
                <w:kern w:val="0"/>
                <w:sz w:val="18"/>
                <w:szCs w:val="18"/>
              </w:rPr>
              <w:t>178,710,000</w:t>
            </w:r>
          </w:p>
        </w:tc>
        <w:tc>
          <w:tcPr>
            <w:tcW w:w="564" w:type="pct"/>
            <w:vMerge/>
            <w:tcBorders>
              <w:top w:val="single" w:sz="8" w:space="0" w:color="4472C4"/>
              <w:left w:val="single" w:sz="8" w:space="0" w:color="8EAADB"/>
              <w:bottom w:val="single" w:sz="8" w:space="0" w:color="8EAADB"/>
              <w:right w:val="single" w:sz="8" w:space="0" w:color="auto"/>
            </w:tcBorders>
            <w:vAlign w:val="center"/>
            <w:hideMark/>
          </w:tcPr>
          <w:p w14:paraId="06407898" w14:textId="77777777" w:rsidR="00F01EBA" w:rsidRPr="00052474" w:rsidRDefault="00F01EBA" w:rsidP="003F0247">
            <w:pPr>
              <w:spacing w:after="0" w:line="240" w:lineRule="auto"/>
              <w:rPr>
                <w:rFonts w:ascii="Times New Roman" w:eastAsia="Times New Roman" w:hAnsi="Times New Roman" w:cs="Times New Roman"/>
                <w:b/>
                <w:bCs/>
                <w:i/>
                <w:iCs/>
                <w:color w:val="000000"/>
                <w:kern w:val="0"/>
                <w:sz w:val="18"/>
                <w:szCs w:val="18"/>
              </w:rPr>
            </w:pPr>
          </w:p>
        </w:tc>
      </w:tr>
      <w:tr w:rsidR="00F01EBA" w:rsidRPr="00052474" w14:paraId="1D4BA3EC" w14:textId="77777777" w:rsidTr="003F0247">
        <w:trPr>
          <w:trHeight w:val="300"/>
        </w:trPr>
        <w:tc>
          <w:tcPr>
            <w:tcW w:w="1852" w:type="pct"/>
            <w:vMerge w:val="restart"/>
            <w:tcBorders>
              <w:top w:val="nil"/>
              <w:left w:val="single" w:sz="8" w:space="0" w:color="auto"/>
              <w:bottom w:val="single" w:sz="8" w:space="0" w:color="8EAADB"/>
              <w:right w:val="single" w:sz="8" w:space="0" w:color="8EAADB"/>
            </w:tcBorders>
            <w:shd w:val="clear" w:color="000000" w:fill="D9E2F3"/>
            <w:vAlign w:val="center"/>
            <w:hideMark/>
          </w:tcPr>
          <w:p w14:paraId="470089F2" w14:textId="77777777" w:rsidR="00F01EBA" w:rsidRPr="00052474" w:rsidRDefault="00F01EBA" w:rsidP="003F0247">
            <w:pPr>
              <w:spacing w:after="0" w:line="240" w:lineRule="auto"/>
              <w:rPr>
                <w:rFonts w:ascii="Times New Roman" w:eastAsia="Times New Roman" w:hAnsi="Times New Roman" w:cs="Times New Roman"/>
                <w:color w:val="000000"/>
                <w:kern w:val="0"/>
                <w:sz w:val="16"/>
                <w:szCs w:val="16"/>
              </w:rPr>
            </w:pPr>
            <w:r w:rsidRPr="00052474">
              <w:rPr>
                <w:rFonts w:ascii="Times New Roman" w:eastAsia="Times New Roman" w:hAnsi="Times New Roman" w:cs="Times New Roman"/>
                <w:color w:val="000000"/>
                <w:kern w:val="0"/>
                <w:sz w:val="16"/>
                <w:szCs w:val="16"/>
              </w:rPr>
              <w:t>P3: Garantimi i mbrojtjes së shëndetit dhe aksesit universal në shërbime shëndetësore cilësore për pakicat romë dhe egjiptianë, duke eliminuar pabarazitë në treguesit e jetëgjatësisë dhe mirëqenies.</w:t>
            </w:r>
          </w:p>
        </w:tc>
        <w:tc>
          <w:tcPr>
            <w:tcW w:w="547" w:type="pct"/>
            <w:tcBorders>
              <w:top w:val="nil"/>
              <w:left w:val="nil"/>
              <w:bottom w:val="single" w:sz="8" w:space="0" w:color="8EAADB"/>
              <w:right w:val="single" w:sz="8" w:space="0" w:color="8EAADB"/>
            </w:tcBorders>
            <w:shd w:val="clear" w:color="000000" w:fill="D9E2F3"/>
            <w:vAlign w:val="center"/>
            <w:hideMark/>
          </w:tcPr>
          <w:p w14:paraId="7AB8D902" w14:textId="77777777" w:rsidR="00F01EBA" w:rsidRPr="00052474" w:rsidRDefault="00F01EBA" w:rsidP="003F0247">
            <w:pPr>
              <w:spacing w:after="0" w:line="240" w:lineRule="auto"/>
              <w:jc w:val="center"/>
              <w:rPr>
                <w:rFonts w:ascii="Times New Roman" w:eastAsia="Times New Roman" w:hAnsi="Times New Roman" w:cs="Times New Roman"/>
                <w:color w:val="000000"/>
                <w:kern w:val="0"/>
                <w:sz w:val="18"/>
                <w:szCs w:val="18"/>
              </w:rPr>
            </w:pPr>
            <w:r w:rsidRPr="00052474">
              <w:rPr>
                <w:rFonts w:ascii="Times New Roman" w:eastAsia="Times New Roman" w:hAnsi="Times New Roman" w:cs="Times New Roman"/>
                <w:color w:val="000000"/>
                <w:kern w:val="0"/>
                <w:sz w:val="18"/>
                <w:szCs w:val="18"/>
              </w:rPr>
              <w:t>Korente</w:t>
            </w:r>
          </w:p>
        </w:tc>
        <w:tc>
          <w:tcPr>
            <w:tcW w:w="614" w:type="pct"/>
            <w:tcBorders>
              <w:top w:val="nil"/>
              <w:left w:val="nil"/>
              <w:bottom w:val="single" w:sz="8" w:space="0" w:color="8EAADB"/>
              <w:right w:val="single" w:sz="8" w:space="0" w:color="8EAADB"/>
            </w:tcBorders>
            <w:shd w:val="clear" w:color="000000" w:fill="D9E2F3"/>
            <w:vAlign w:val="center"/>
            <w:hideMark/>
          </w:tcPr>
          <w:p w14:paraId="206A289A" w14:textId="77777777" w:rsidR="00F01EBA" w:rsidRPr="00052474" w:rsidRDefault="00F01EBA" w:rsidP="003F0247">
            <w:pPr>
              <w:spacing w:after="0" w:line="240" w:lineRule="auto"/>
              <w:jc w:val="center"/>
              <w:rPr>
                <w:rFonts w:ascii="Times New Roman" w:eastAsia="Times New Roman" w:hAnsi="Times New Roman" w:cs="Times New Roman"/>
                <w:color w:val="000000"/>
                <w:kern w:val="0"/>
                <w:sz w:val="18"/>
                <w:szCs w:val="18"/>
              </w:rPr>
            </w:pPr>
            <w:r w:rsidRPr="00052474">
              <w:rPr>
                <w:rFonts w:ascii="Times New Roman" w:eastAsia="Times New Roman" w:hAnsi="Times New Roman" w:cs="Times New Roman"/>
                <w:color w:val="000000"/>
                <w:kern w:val="0"/>
                <w:sz w:val="18"/>
                <w:szCs w:val="18"/>
              </w:rPr>
              <w:t>220,837,050</w:t>
            </w:r>
          </w:p>
        </w:tc>
        <w:tc>
          <w:tcPr>
            <w:tcW w:w="732" w:type="pct"/>
            <w:tcBorders>
              <w:top w:val="nil"/>
              <w:left w:val="nil"/>
              <w:bottom w:val="single" w:sz="8" w:space="0" w:color="8EAADB"/>
              <w:right w:val="single" w:sz="8" w:space="0" w:color="8EAADB"/>
            </w:tcBorders>
            <w:shd w:val="clear" w:color="000000" w:fill="D9E2F3"/>
            <w:vAlign w:val="center"/>
            <w:hideMark/>
          </w:tcPr>
          <w:p w14:paraId="23A44DA0" w14:textId="77777777" w:rsidR="00F01EBA" w:rsidRPr="00052474" w:rsidRDefault="00F01EBA" w:rsidP="003F0247">
            <w:pPr>
              <w:spacing w:after="0" w:line="240" w:lineRule="auto"/>
              <w:jc w:val="center"/>
              <w:rPr>
                <w:rFonts w:ascii="Times New Roman" w:eastAsia="Times New Roman" w:hAnsi="Times New Roman" w:cs="Times New Roman"/>
                <w:color w:val="000000"/>
                <w:kern w:val="0"/>
                <w:sz w:val="18"/>
                <w:szCs w:val="18"/>
              </w:rPr>
            </w:pPr>
            <w:r w:rsidRPr="00052474">
              <w:rPr>
                <w:rFonts w:ascii="Times New Roman" w:eastAsia="Times New Roman" w:hAnsi="Times New Roman" w:cs="Times New Roman"/>
                <w:color w:val="000000"/>
                <w:kern w:val="0"/>
                <w:sz w:val="18"/>
                <w:szCs w:val="18"/>
              </w:rPr>
              <w:t>288,126,306</w:t>
            </w:r>
          </w:p>
        </w:tc>
        <w:tc>
          <w:tcPr>
            <w:tcW w:w="690" w:type="pct"/>
            <w:tcBorders>
              <w:top w:val="nil"/>
              <w:left w:val="nil"/>
              <w:bottom w:val="nil"/>
              <w:right w:val="nil"/>
            </w:tcBorders>
            <w:shd w:val="clear" w:color="000000" w:fill="D9E2F3"/>
            <w:vAlign w:val="center"/>
            <w:hideMark/>
          </w:tcPr>
          <w:p w14:paraId="7142B702" w14:textId="77777777" w:rsidR="00F01EBA" w:rsidRPr="00052474" w:rsidRDefault="00F01EBA" w:rsidP="003F0247">
            <w:pPr>
              <w:spacing w:after="0" w:line="240" w:lineRule="auto"/>
              <w:jc w:val="center"/>
              <w:rPr>
                <w:rFonts w:ascii="Times New Roman" w:eastAsia="Times New Roman" w:hAnsi="Times New Roman" w:cs="Times New Roman"/>
                <w:color w:val="000000"/>
                <w:kern w:val="0"/>
                <w:sz w:val="18"/>
                <w:szCs w:val="18"/>
              </w:rPr>
            </w:pPr>
            <w:r w:rsidRPr="00052474">
              <w:rPr>
                <w:rFonts w:ascii="Times New Roman" w:eastAsia="Times New Roman" w:hAnsi="Times New Roman" w:cs="Times New Roman"/>
                <w:color w:val="000000"/>
                <w:kern w:val="0"/>
                <w:sz w:val="18"/>
                <w:szCs w:val="18"/>
              </w:rPr>
              <w:t>75,830,048</w:t>
            </w:r>
          </w:p>
        </w:tc>
        <w:tc>
          <w:tcPr>
            <w:tcW w:w="564" w:type="pct"/>
            <w:vMerge w:val="restart"/>
            <w:tcBorders>
              <w:top w:val="single" w:sz="8" w:space="0" w:color="4472C4"/>
              <w:left w:val="single" w:sz="8" w:space="0" w:color="8EAADB"/>
              <w:bottom w:val="single" w:sz="8" w:space="0" w:color="8EAADB"/>
              <w:right w:val="single" w:sz="8" w:space="0" w:color="auto"/>
            </w:tcBorders>
            <w:shd w:val="clear" w:color="000000" w:fill="D9E2F3"/>
            <w:vAlign w:val="center"/>
            <w:hideMark/>
          </w:tcPr>
          <w:p w14:paraId="2773B74C" w14:textId="77777777" w:rsidR="00F01EBA" w:rsidRPr="00052474" w:rsidRDefault="00F01EBA" w:rsidP="003F0247">
            <w:pPr>
              <w:spacing w:after="0" w:line="240" w:lineRule="auto"/>
              <w:jc w:val="center"/>
              <w:rPr>
                <w:rFonts w:ascii="Times New Roman" w:eastAsia="Times New Roman" w:hAnsi="Times New Roman" w:cs="Times New Roman"/>
                <w:b/>
                <w:bCs/>
                <w:i/>
                <w:iCs/>
                <w:color w:val="000000"/>
                <w:kern w:val="0"/>
                <w:sz w:val="18"/>
                <w:szCs w:val="18"/>
              </w:rPr>
            </w:pPr>
            <w:r w:rsidRPr="00052474">
              <w:rPr>
                <w:rFonts w:ascii="Times New Roman" w:eastAsia="Times New Roman" w:hAnsi="Times New Roman" w:cs="Times New Roman"/>
                <w:b/>
                <w:bCs/>
                <w:i/>
                <w:iCs/>
                <w:color w:val="000000"/>
                <w:kern w:val="0"/>
                <w:sz w:val="18"/>
                <w:szCs w:val="18"/>
              </w:rPr>
              <w:t>-143,119,304</w:t>
            </w:r>
          </w:p>
        </w:tc>
      </w:tr>
      <w:tr w:rsidR="00F01EBA" w:rsidRPr="00052474" w14:paraId="4FFB41EE" w14:textId="77777777" w:rsidTr="003F0247">
        <w:trPr>
          <w:trHeight w:val="600"/>
        </w:trPr>
        <w:tc>
          <w:tcPr>
            <w:tcW w:w="1852" w:type="pct"/>
            <w:vMerge/>
            <w:tcBorders>
              <w:top w:val="nil"/>
              <w:left w:val="single" w:sz="8" w:space="0" w:color="auto"/>
              <w:bottom w:val="single" w:sz="8" w:space="0" w:color="8EAADB"/>
              <w:right w:val="single" w:sz="8" w:space="0" w:color="8EAADB"/>
            </w:tcBorders>
            <w:vAlign w:val="center"/>
            <w:hideMark/>
          </w:tcPr>
          <w:p w14:paraId="79DC48E2" w14:textId="77777777" w:rsidR="00F01EBA" w:rsidRPr="00052474" w:rsidRDefault="00F01EBA" w:rsidP="003F0247">
            <w:pPr>
              <w:spacing w:after="0" w:line="240" w:lineRule="auto"/>
              <w:rPr>
                <w:rFonts w:ascii="Times New Roman" w:eastAsia="Times New Roman" w:hAnsi="Times New Roman" w:cs="Times New Roman"/>
                <w:color w:val="000000"/>
                <w:kern w:val="0"/>
                <w:sz w:val="16"/>
                <w:szCs w:val="16"/>
              </w:rPr>
            </w:pPr>
          </w:p>
        </w:tc>
        <w:tc>
          <w:tcPr>
            <w:tcW w:w="547" w:type="pct"/>
            <w:tcBorders>
              <w:top w:val="nil"/>
              <w:left w:val="nil"/>
              <w:bottom w:val="single" w:sz="8" w:space="0" w:color="8EAADB"/>
              <w:right w:val="single" w:sz="8" w:space="0" w:color="8EAADB"/>
            </w:tcBorders>
            <w:vAlign w:val="center"/>
            <w:hideMark/>
          </w:tcPr>
          <w:p w14:paraId="12E4F021" w14:textId="77777777" w:rsidR="00F01EBA" w:rsidRPr="00052474" w:rsidRDefault="00F01EBA" w:rsidP="003F0247">
            <w:pPr>
              <w:spacing w:after="0" w:line="240" w:lineRule="auto"/>
              <w:jc w:val="center"/>
              <w:rPr>
                <w:rFonts w:ascii="Times New Roman" w:eastAsia="Times New Roman" w:hAnsi="Times New Roman" w:cs="Times New Roman"/>
                <w:color w:val="000000"/>
                <w:kern w:val="0"/>
                <w:sz w:val="18"/>
                <w:szCs w:val="18"/>
              </w:rPr>
            </w:pPr>
            <w:r w:rsidRPr="00052474">
              <w:rPr>
                <w:rFonts w:ascii="Times New Roman" w:eastAsia="Times New Roman" w:hAnsi="Times New Roman" w:cs="Times New Roman"/>
                <w:color w:val="000000"/>
                <w:kern w:val="0"/>
                <w:sz w:val="18"/>
                <w:szCs w:val="18"/>
              </w:rPr>
              <w:t>Kapitale</w:t>
            </w:r>
          </w:p>
        </w:tc>
        <w:tc>
          <w:tcPr>
            <w:tcW w:w="614" w:type="pct"/>
            <w:tcBorders>
              <w:top w:val="nil"/>
              <w:left w:val="nil"/>
              <w:bottom w:val="single" w:sz="8" w:space="0" w:color="8EAADB"/>
              <w:right w:val="single" w:sz="8" w:space="0" w:color="8EAADB"/>
            </w:tcBorders>
            <w:vAlign w:val="center"/>
            <w:hideMark/>
          </w:tcPr>
          <w:p w14:paraId="73DCD65C" w14:textId="77777777" w:rsidR="00F01EBA" w:rsidRPr="00052474" w:rsidRDefault="00F01EBA" w:rsidP="003F0247">
            <w:pPr>
              <w:spacing w:after="0" w:line="240" w:lineRule="auto"/>
              <w:jc w:val="center"/>
              <w:rPr>
                <w:rFonts w:ascii="Times New Roman" w:eastAsia="Times New Roman" w:hAnsi="Times New Roman" w:cs="Times New Roman"/>
                <w:color w:val="000000"/>
                <w:kern w:val="0"/>
                <w:sz w:val="18"/>
                <w:szCs w:val="18"/>
              </w:rPr>
            </w:pPr>
            <w:r w:rsidRPr="00052474">
              <w:rPr>
                <w:rFonts w:ascii="Times New Roman" w:eastAsia="Times New Roman" w:hAnsi="Times New Roman" w:cs="Times New Roman"/>
                <w:color w:val="000000"/>
                <w:kern w:val="0"/>
                <w:sz w:val="18"/>
                <w:szCs w:val="18"/>
              </w:rPr>
              <w:t>0</w:t>
            </w:r>
          </w:p>
        </w:tc>
        <w:tc>
          <w:tcPr>
            <w:tcW w:w="732" w:type="pct"/>
            <w:tcBorders>
              <w:top w:val="nil"/>
              <w:left w:val="nil"/>
              <w:bottom w:val="single" w:sz="8" w:space="0" w:color="8EAADB"/>
              <w:right w:val="single" w:sz="8" w:space="0" w:color="8EAADB"/>
            </w:tcBorders>
            <w:vAlign w:val="center"/>
            <w:hideMark/>
          </w:tcPr>
          <w:p w14:paraId="7A188659" w14:textId="77777777" w:rsidR="00F01EBA" w:rsidRPr="00052474" w:rsidRDefault="00F01EBA" w:rsidP="003F0247">
            <w:pPr>
              <w:spacing w:after="0" w:line="240" w:lineRule="auto"/>
              <w:jc w:val="center"/>
              <w:rPr>
                <w:rFonts w:ascii="Times New Roman" w:eastAsia="Times New Roman" w:hAnsi="Times New Roman" w:cs="Times New Roman"/>
                <w:color w:val="000000"/>
                <w:kern w:val="0"/>
                <w:sz w:val="18"/>
                <w:szCs w:val="18"/>
              </w:rPr>
            </w:pPr>
            <w:r w:rsidRPr="00052474">
              <w:rPr>
                <w:rFonts w:ascii="Times New Roman" w:eastAsia="Times New Roman" w:hAnsi="Times New Roman" w:cs="Times New Roman"/>
                <w:color w:val="000000"/>
                <w:kern w:val="0"/>
                <w:sz w:val="18"/>
                <w:szCs w:val="18"/>
              </w:rPr>
              <w:t>0</w:t>
            </w:r>
          </w:p>
        </w:tc>
        <w:tc>
          <w:tcPr>
            <w:tcW w:w="690" w:type="pct"/>
            <w:tcBorders>
              <w:top w:val="nil"/>
              <w:left w:val="nil"/>
              <w:bottom w:val="single" w:sz="8" w:space="0" w:color="8EAADB"/>
              <w:right w:val="nil"/>
            </w:tcBorders>
            <w:vAlign w:val="center"/>
            <w:hideMark/>
          </w:tcPr>
          <w:p w14:paraId="19E6F926" w14:textId="77777777" w:rsidR="00F01EBA" w:rsidRPr="00052474" w:rsidRDefault="00F01EBA" w:rsidP="003F0247">
            <w:pPr>
              <w:spacing w:after="0" w:line="240" w:lineRule="auto"/>
              <w:jc w:val="center"/>
              <w:rPr>
                <w:rFonts w:ascii="Times New Roman" w:eastAsia="Times New Roman" w:hAnsi="Times New Roman" w:cs="Times New Roman"/>
                <w:color w:val="000000"/>
                <w:kern w:val="0"/>
                <w:sz w:val="18"/>
                <w:szCs w:val="18"/>
              </w:rPr>
            </w:pPr>
            <w:r w:rsidRPr="00052474">
              <w:rPr>
                <w:rFonts w:ascii="Times New Roman" w:eastAsia="Times New Roman" w:hAnsi="Times New Roman" w:cs="Times New Roman"/>
                <w:color w:val="000000"/>
                <w:kern w:val="0"/>
                <w:sz w:val="18"/>
                <w:szCs w:val="18"/>
              </w:rPr>
              <w:t>0</w:t>
            </w:r>
          </w:p>
        </w:tc>
        <w:tc>
          <w:tcPr>
            <w:tcW w:w="564" w:type="pct"/>
            <w:vMerge/>
            <w:tcBorders>
              <w:top w:val="single" w:sz="8" w:space="0" w:color="4472C4"/>
              <w:left w:val="single" w:sz="8" w:space="0" w:color="8EAADB"/>
              <w:bottom w:val="single" w:sz="8" w:space="0" w:color="8EAADB"/>
              <w:right w:val="single" w:sz="8" w:space="0" w:color="auto"/>
            </w:tcBorders>
            <w:vAlign w:val="center"/>
            <w:hideMark/>
          </w:tcPr>
          <w:p w14:paraId="4CF0E12C" w14:textId="77777777" w:rsidR="00F01EBA" w:rsidRPr="00052474" w:rsidRDefault="00F01EBA" w:rsidP="003F0247">
            <w:pPr>
              <w:spacing w:after="0" w:line="240" w:lineRule="auto"/>
              <w:rPr>
                <w:rFonts w:ascii="Times New Roman" w:eastAsia="Times New Roman" w:hAnsi="Times New Roman" w:cs="Times New Roman"/>
                <w:b/>
                <w:bCs/>
                <w:i/>
                <w:iCs/>
                <w:color w:val="000000"/>
                <w:kern w:val="0"/>
                <w:sz w:val="18"/>
                <w:szCs w:val="18"/>
              </w:rPr>
            </w:pPr>
          </w:p>
        </w:tc>
      </w:tr>
      <w:tr w:rsidR="00F01EBA" w:rsidRPr="00052474" w14:paraId="6967B14E" w14:textId="77777777" w:rsidTr="003F0247">
        <w:trPr>
          <w:trHeight w:val="300"/>
        </w:trPr>
        <w:tc>
          <w:tcPr>
            <w:tcW w:w="1852" w:type="pct"/>
            <w:vMerge w:val="restart"/>
            <w:tcBorders>
              <w:top w:val="nil"/>
              <w:left w:val="single" w:sz="8" w:space="0" w:color="auto"/>
              <w:bottom w:val="single" w:sz="8" w:space="0" w:color="8EAADB"/>
              <w:right w:val="single" w:sz="8" w:space="0" w:color="8EAADB"/>
            </w:tcBorders>
            <w:shd w:val="clear" w:color="000000" w:fill="D9E2F3"/>
            <w:vAlign w:val="center"/>
            <w:hideMark/>
          </w:tcPr>
          <w:p w14:paraId="751D2558" w14:textId="77777777" w:rsidR="00F01EBA" w:rsidRPr="00052474" w:rsidRDefault="00F01EBA" w:rsidP="003F0247">
            <w:pPr>
              <w:spacing w:after="0" w:line="240" w:lineRule="auto"/>
              <w:rPr>
                <w:rFonts w:ascii="Times New Roman" w:eastAsia="Times New Roman" w:hAnsi="Times New Roman" w:cs="Times New Roman"/>
                <w:color w:val="000000"/>
                <w:kern w:val="0"/>
                <w:sz w:val="16"/>
                <w:szCs w:val="16"/>
              </w:rPr>
            </w:pPr>
            <w:r w:rsidRPr="00052474">
              <w:rPr>
                <w:rFonts w:ascii="Times New Roman" w:eastAsia="Times New Roman" w:hAnsi="Times New Roman" w:cs="Times New Roman"/>
                <w:color w:val="000000"/>
                <w:kern w:val="0"/>
                <w:sz w:val="16"/>
                <w:szCs w:val="16"/>
              </w:rPr>
              <w:t>P4: Forcimi i barazisë së mundësive në arsim cilësor dhe gjithëpërfshirës për romët dhe egjiptianët, nga arsimi parashkollor deri në arsimin e lartë si dhe promovimi i dialogut ndërkulturor për romët dhe egjiptianët</w:t>
            </w:r>
          </w:p>
        </w:tc>
        <w:tc>
          <w:tcPr>
            <w:tcW w:w="547" w:type="pct"/>
            <w:tcBorders>
              <w:top w:val="nil"/>
              <w:left w:val="nil"/>
              <w:bottom w:val="single" w:sz="8" w:space="0" w:color="8EAADB"/>
              <w:right w:val="single" w:sz="8" w:space="0" w:color="8EAADB"/>
            </w:tcBorders>
            <w:shd w:val="clear" w:color="000000" w:fill="D9E2F3"/>
            <w:vAlign w:val="center"/>
            <w:hideMark/>
          </w:tcPr>
          <w:p w14:paraId="7A2E91A8" w14:textId="77777777" w:rsidR="00F01EBA" w:rsidRPr="00052474" w:rsidRDefault="00F01EBA" w:rsidP="003F0247">
            <w:pPr>
              <w:spacing w:after="0" w:line="240" w:lineRule="auto"/>
              <w:jc w:val="center"/>
              <w:rPr>
                <w:rFonts w:ascii="Times New Roman" w:eastAsia="Times New Roman" w:hAnsi="Times New Roman" w:cs="Times New Roman"/>
                <w:color w:val="000000"/>
                <w:kern w:val="0"/>
                <w:sz w:val="18"/>
                <w:szCs w:val="18"/>
              </w:rPr>
            </w:pPr>
            <w:r w:rsidRPr="00052474">
              <w:rPr>
                <w:rFonts w:ascii="Times New Roman" w:eastAsia="Times New Roman" w:hAnsi="Times New Roman" w:cs="Times New Roman"/>
                <w:color w:val="000000"/>
                <w:kern w:val="0"/>
                <w:sz w:val="18"/>
                <w:szCs w:val="18"/>
              </w:rPr>
              <w:t>Korente</w:t>
            </w:r>
          </w:p>
        </w:tc>
        <w:tc>
          <w:tcPr>
            <w:tcW w:w="614" w:type="pct"/>
            <w:tcBorders>
              <w:top w:val="nil"/>
              <w:left w:val="nil"/>
              <w:bottom w:val="single" w:sz="8" w:space="0" w:color="8EAADB"/>
              <w:right w:val="single" w:sz="8" w:space="0" w:color="8EAADB"/>
            </w:tcBorders>
            <w:shd w:val="clear" w:color="000000" w:fill="D9E2F3"/>
            <w:vAlign w:val="center"/>
            <w:hideMark/>
          </w:tcPr>
          <w:p w14:paraId="6796E16D" w14:textId="77777777" w:rsidR="00F01EBA" w:rsidRPr="00052474" w:rsidRDefault="00F01EBA" w:rsidP="003F0247">
            <w:pPr>
              <w:spacing w:after="0" w:line="240" w:lineRule="auto"/>
              <w:jc w:val="center"/>
              <w:rPr>
                <w:rFonts w:ascii="Times New Roman" w:eastAsia="Times New Roman" w:hAnsi="Times New Roman" w:cs="Times New Roman"/>
                <w:color w:val="000000"/>
                <w:kern w:val="0"/>
                <w:sz w:val="18"/>
                <w:szCs w:val="18"/>
              </w:rPr>
            </w:pPr>
            <w:r w:rsidRPr="00052474">
              <w:rPr>
                <w:rFonts w:ascii="Times New Roman" w:eastAsia="Times New Roman" w:hAnsi="Times New Roman" w:cs="Times New Roman"/>
                <w:color w:val="000000"/>
                <w:kern w:val="0"/>
                <w:sz w:val="18"/>
                <w:szCs w:val="18"/>
              </w:rPr>
              <w:t>191,761,650</w:t>
            </w:r>
          </w:p>
        </w:tc>
        <w:tc>
          <w:tcPr>
            <w:tcW w:w="732" w:type="pct"/>
            <w:tcBorders>
              <w:top w:val="nil"/>
              <w:left w:val="nil"/>
              <w:bottom w:val="single" w:sz="8" w:space="0" w:color="8EAADB"/>
              <w:right w:val="single" w:sz="8" w:space="0" w:color="8EAADB"/>
            </w:tcBorders>
            <w:shd w:val="clear" w:color="000000" w:fill="D9E2F3"/>
            <w:vAlign w:val="center"/>
            <w:hideMark/>
          </w:tcPr>
          <w:p w14:paraId="2252F521" w14:textId="77777777" w:rsidR="00F01EBA" w:rsidRPr="00052474" w:rsidRDefault="00F01EBA" w:rsidP="003F0247">
            <w:pPr>
              <w:spacing w:after="0" w:line="240" w:lineRule="auto"/>
              <w:jc w:val="center"/>
              <w:rPr>
                <w:rFonts w:ascii="Times New Roman" w:eastAsia="Times New Roman" w:hAnsi="Times New Roman" w:cs="Times New Roman"/>
                <w:color w:val="000000"/>
                <w:kern w:val="0"/>
                <w:sz w:val="18"/>
                <w:szCs w:val="18"/>
              </w:rPr>
            </w:pPr>
            <w:r w:rsidRPr="00052474">
              <w:rPr>
                <w:rFonts w:ascii="Times New Roman" w:eastAsia="Times New Roman" w:hAnsi="Times New Roman" w:cs="Times New Roman"/>
                <w:color w:val="000000"/>
                <w:kern w:val="0"/>
                <w:sz w:val="18"/>
                <w:szCs w:val="18"/>
              </w:rPr>
              <w:t>156,322,334</w:t>
            </w:r>
          </w:p>
        </w:tc>
        <w:tc>
          <w:tcPr>
            <w:tcW w:w="690" w:type="pct"/>
            <w:tcBorders>
              <w:top w:val="nil"/>
              <w:left w:val="nil"/>
              <w:bottom w:val="nil"/>
              <w:right w:val="nil"/>
            </w:tcBorders>
            <w:shd w:val="clear" w:color="000000" w:fill="D9E2F3"/>
            <w:vAlign w:val="center"/>
            <w:hideMark/>
          </w:tcPr>
          <w:p w14:paraId="6392C75B" w14:textId="77777777" w:rsidR="00F01EBA" w:rsidRPr="00052474" w:rsidRDefault="00F01EBA" w:rsidP="003F0247">
            <w:pPr>
              <w:spacing w:after="0" w:line="240" w:lineRule="auto"/>
              <w:jc w:val="center"/>
              <w:rPr>
                <w:rFonts w:ascii="Times New Roman" w:eastAsia="Times New Roman" w:hAnsi="Times New Roman" w:cs="Times New Roman"/>
                <w:color w:val="000000"/>
                <w:kern w:val="0"/>
                <w:sz w:val="18"/>
                <w:szCs w:val="18"/>
              </w:rPr>
            </w:pPr>
            <w:r w:rsidRPr="00052474">
              <w:rPr>
                <w:rFonts w:ascii="Times New Roman" w:eastAsia="Times New Roman" w:hAnsi="Times New Roman" w:cs="Times New Roman"/>
                <w:color w:val="000000"/>
                <w:kern w:val="0"/>
                <w:sz w:val="18"/>
                <w:szCs w:val="18"/>
              </w:rPr>
              <w:t>112,999,844</w:t>
            </w:r>
          </w:p>
        </w:tc>
        <w:tc>
          <w:tcPr>
            <w:tcW w:w="564" w:type="pct"/>
            <w:vMerge w:val="restart"/>
            <w:tcBorders>
              <w:top w:val="single" w:sz="8" w:space="0" w:color="4472C4"/>
              <w:left w:val="single" w:sz="8" w:space="0" w:color="8EAADB"/>
              <w:bottom w:val="single" w:sz="8" w:space="0" w:color="8EAADB"/>
              <w:right w:val="single" w:sz="8" w:space="0" w:color="auto"/>
            </w:tcBorders>
            <w:shd w:val="clear" w:color="000000" w:fill="D9E2F3"/>
            <w:vAlign w:val="center"/>
            <w:hideMark/>
          </w:tcPr>
          <w:p w14:paraId="10F6DC22" w14:textId="77777777" w:rsidR="00F01EBA" w:rsidRPr="00052474" w:rsidRDefault="00F01EBA" w:rsidP="003F0247">
            <w:pPr>
              <w:spacing w:after="0" w:line="240" w:lineRule="auto"/>
              <w:jc w:val="center"/>
              <w:rPr>
                <w:rFonts w:ascii="Times New Roman" w:eastAsia="Times New Roman" w:hAnsi="Times New Roman" w:cs="Times New Roman"/>
                <w:b/>
                <w:bCs/>
                <w:i/>
                <w:iCs/>
                <w:color w:val="000000"/>
                <w:kern w:val="0"/>
                <w:sz w:val="18"/>
                <w:szCs w:val="18"/>
              </w:rPr>
            </w:pPr>
            <w:r w:rsidRPr="00052474">
              <w:rPr>
                <w:rFonts w:ascii="Times New Roman" w:eastAsia="Times New Roman" w:hAnsi="Times New Roman" w:cs="Times New Roman"/>
                <w:b/>
                <w:bCs/>
                <w:i/>
                <w:iCs/>
                <w:color w:val="000000"/>
                <w:kern w:val="0"/>
                <w:sz w:val="18"/>
                <w:szCs w:val="18"/>
              </w:rPr>
              <w:t>-77,560,528</w:t>
            </w:r>
          </w:p>
        </w:tc>
      </w:tr>
      <w:tr w:rsidR="00F01EBA" w:rsidRPr="00052474" w14:paraId="602539B0" w14:textId="77777777" w:rsidTr="003F0247">
        <w:trPr>
          <w:trHeight w:val="684"/>
        </w:trPr>
        <w:tc>
          <w:tcPr>
            <w:tcW w:w="1852" w:type="pct"/>
            <w:vMerge/>
            <w:tcBorders>
              <w:top w:val="nil"/>
              <w:left w:val="single" w:sz="8" w:space="0" w:color="auto"/>
              <w:bottom w:val="single" w:sz="8" w:space="0" w:color="8EAADB"/>
              <w:right w:val="single" w:sz="8" w:space="0" w:color="8EAADB"/>
            </w:tcBorders>
            <w:vAlign w:val="center"/>
            <w:hideMark/>
          </w:tcPr>
          <w:p w14:paraId="4A09FCF0" w14:textId="77777777" w:rsidR="00F01EBA" w:rsidRPr="00052474" w:rsidRDefault="00F01EBA" w:rsidP="003F0247">
            <w:pPr>
              <w:spacing w:after="0" w:line="240" w:lineRule="auto"/>
              <w:rPr>
                <w:rFonts w:ascii="Times New Roman" w:eastAsia="Times New Roman" w:hAnsi="Times New Roman" w:cs="Times New Roman"/>
                <w:color w:val="000000"/>
                <w:kern w:val="0"/>
                <w:sz w:val="16"/>
                <w:szCs w:val="16"/>
              </w:rPr>
            </w:pPr>
          </w:p>
        </w:tc>
        <w:tc>
          <w:tcPr>
            <w:tcW w:w="547" w:type="pct"/>
            <w:tcBorders>
              <w:top w:val="nil"/>
              <w:left w:val="nil"/>
              <w:bottom w:val="single" w:sz="8" w:space="0" w:color="8EAADB"/>
              <w:right w:val="single" w:sz="8" w:space="0" w:color="8EAADB"/>
            </w:tcBorders>
            <w:vAlign w:val="center"/>
            <w:hideMark/>
          </w:tcPr>
          <w:p w14:paraId="7C3969D6" w14:textId="77777777" w:rsidR="00F01EBA" w:rsidRPr="00052474" w:rsidRDefault="00F01EBA" w:rsidP="003F0247">
            <w:pPr>
              <w:spacing w:after="0" w:line="240" w:lineRule="auto"/>
              <w:jc w:val="center"/>
              <w:rPr>
                <w:rFonts w:ascii="Times New Roman" w:eastAsia="Times New Roman" w:hAnsi="Times New Roman" w:cs="Times New Roman"/>
                <w:color w:val="000000"/>
                <w:kern w:val="0"/>
                <w:sz w:val="18"/>
                <w:szCs w:val="18"/>
              </w:rPr>
            </w:pPr>
            <w:r w:rsidRPr="00052474">
              <w:rPr>
                <w:rFonts w:ascii="Times New Roman" w:eastAsia="Times New Roman" w:hAnsi="Times New Roman" w:cs="Times New Roman"/>
                <w:color w:val="000000"/>
                <w:kern w:val="0"/>
                <w:sz w:val="18"/>
                <w:szCs w:val="18"/>
              </w:rPr>
              <w:t>Kapitale</w:t>
            </w:r>
          </w:p>
        </w:tc>
        <w:tc>
          <w:tcPr>
            <w:tcW w:w="614" w:type="pct"/>
            <w:tcBorders>
              <w:top w:val="nil"/>
              <w:left w:val="nil"/>
              <w:bottom w:val="single" w:sz="8" w:space="0" w:color="8EAADB"/>
              <w:right w:val="single" w:sz="8" w:space="0" w:color="8EAADB"/>
            </w:tcBorders>
            <w:vAlign w:val="center"/>
            <w:hideMark/>
          </w:tcPr>
          <w:p w14:paraId="419E311A" w14:textId="77777777" w:rsidR="00F01EBA" w:rsidRPr="00052474" w:rsidRDefault="00F01EBA" w:rsidP="003F0247">
            <w:pPr>
              <w:spacing w:after="0" w:line="240" w:lineRule="auto"/>
              <w:jc w:val="center"/>
              <w:rPr>
                <w:rFonts w:ascii="Times New Roman" w:eastAsia="Times New Roman" w:hAnsi="Times New Roman" w:cs="Times New Roman"/>
                <w:color w:val="000000"/>
                <w:kern w:val="0"/>
                <w:sz w:val="18"/>
                <w:szCs w:val="18"/>
              </w:rPr>
            </w:pPr>
            <w:r w:rsidRPr="00052474">
              <w:rPr>
                <w:rFonts w:ascii="Times New Roman" w:eastAsia="Times New Roman" w:hAnsi="Times New Roman" w:cs="Times New Roman"/>
                <w:color w:val="000000"/>
                <w:kern w:val="0"/>
                <w:sz w:val="18"/>
                <w:szCs w:val="18"/>
              </w:rPr>
              <w:t>0</w:t>
            </w:r>
          </w:p>
        </w:tc>
        <w:tc>
          <w:tcPr>
            <w:tcW w:w="732" w:type="pct"/>
            <w:tcBorders>
              <w:top w:val="nil"/>
              <w:left w:val="nil"/>
              <w:bottom w:val="single" w:sz="8" w:space="0" w:color="8EAADB"/>
              <w:right w:val="single" w:sz="8" w:space="0" w:color="8EAADB"/>
            </w:tcBorders>
            <w:vAlign w:val="center"/>
            <w:hideMark/>
          </w:tcPr>
          <w:p w14:paraId="6CCE7DBF" w14:textId="77777777" w:rsidR="00F01EBA" w:rsidRPr="00052474" w:rsidRDefault="00F01EBA" w:rsidP="003F0247">
            <w:pPr>
              <w:spacing w:after="0" w:line="240" w:lineRule="auto"/>
              <w:jc w:val="center"/>
              <w:rPr>
                <w:rFonts w:ascii="Times New Roman" w:eastAsia="Times New Roman" w:hAnsi="Times New Roman" w:cs="Times New Roman"/>
                <w:color w:val="000000"/>
                <w:kern w:val="0"/>
                <w:sz w:val="18"/>
                <w:szCs w:val="18"/>
              </w:rPr>
            </w:pPr>
            <w:r w:rsidRPr="00052474">
              <w:rPr>
                <w:rFonts w:ascii="Times New Roman" w:eastAsia="Times New Roman" w:hAnsi="Times New Roman" w:cs="Times New Roman"/>
                <w:color w:val="000000"/>
                <w:kern w:val="0"/>
                <w:sz w:val="18"/>
                <w:szCs w:val="18"/>
              </w:rPr>
              <w:t>0</w:t>
            </w:r>
          </w:p>
        </w:tc>
        <w:tc>
          <w:tcPr>
            <w:tcW w:w="690" w:type="pct"/>
            <w:tcBorders>
              <w:top w:val="nil"/>
              <w:left w:val="nil"/>
              <w:bottom w:val="single" w:sz="8" w:space="0" w:color="8EAADB"/>
              <w:right w:val="nil"/>
            </w:tcBorders>
            <w:vAlign w:val="center"/>
            <w:hideMark/>
          </w:tcPr>
          <w:p w14:paraId="48BAF748" w14:textId="77777777" w:rsidR="00F01EBA" w:rsidRPr="00052474" w:rsidRDefault="00F01EBA" w:rsidP="003F0247">
            <w:pPr>
              <w:spacing w:after="0" w:line="240" w:lineRule="auto"/>
              <w:jc w:val="center"/>
              <w:rPr>
                <w:rFonts w:ascii="Times New Roman" w:eastAsia="Times New Roman" w:hAnsi="Times New Roman" w:cs="Times New Roman"/>
                <w:color w:val="000000"/>
                <w:kern w:val="0"/>
                <w:sz w:val="18"/>
                <w:szCs w:val="18"/>
              </w:rPr>
            </w:pPr>
            <w:r w:rsidRPr="00052474">
              <w:rPr>
                <w:rFonts w:ascii="Times New Roman" w:eastAsia="Times New Roman" w:hAnsi="Times New Roman" w:cs="Times New Roman"/>
                <w:color w:val="000000"/>
                <w:kern w:val="0"/>
                <w:sz w:val="18"/>
                <w:szCs w:val="18"/>
              </w:rPr>
              <w:t>0</w:t>
            </w:r>
          </w:p>
        </w:tc>
        <w:tc>
          <w:tcPr>
            <w:tcW w:w="564" w:type="pct"/>
            <w:vMerge/>
            <w:tcBorders>
              <w:top w:val="single" w:sz="8" w:space="0" w:color="4472C4"/>
              <w:left w:val="single" w:sz="8" w:space="0" w:color="8EAADB"/>
              <w:bottom w:val="single" w:sz="8" w:space="0" w:color="8EAADB"/>
              <w:right w:val="single" w:sz="8" w:space="0" w:color="auto"/>
            </w:tcBorders>
            <w:vAlign w:val="center"/>
            <w:hideMark/>
          </w:tcPr>
          <w:p w14:paraId="47AD5867" w14:textId="77777777" w:rsidR="00F01EBA" w:rsidRPr="00052474" w:rsidRDefault="00F01EBA" w:rsidP="003F0247">
            <w:pPr>
              <w:spacing w:after="0" w:line="240" w:lineRule="auto"/>
              <w:rPr>
                <w:rFonts w:ascii="Times New Roman" w:eastAsia="Times New Roman" w:hAnsi="Times New Roman" w:cs="Times New Roman"/>
                <w:b/>
                <w:bCs/>
                <w:i/>
                <w:iCs/>
                <w:color w:val="000000"/>
                <w:kern w:val="0"/>
                <w:sz w:val="18"/>
                <w:szCs w:val="18"/>
              </w:rPr>
            </w:pPr>
          </w:p>
        </w:tc>
      </w:tr>
      <w:tr w:rsidR="00F01EBA" w:rsidRPr="00052474" w14:paraId="51F58C75" w14:textId="77777777" w:rsidTr="003F0247">
        <w:trPr>
          <w:trHeight w:val="300"/>
        </w:trPr>
        <w:tc>
          <w:tcPr>
            <w:tcW w:w="1852" w:type="pct"/>
            <w:vMerge w:val="restart"/>
            <w:tcBorders>
              <w:top w:val="nil"/>
              <w:left w:val="single" w:sz="8" w:space="0" w:color="auto"/>
              <w:bottom w:val="single" w:sz="8" w:space="0" w:color="8EAADB"/>
              <w:right w:val="single" w:sz="8" w:space="0" w:color="8EAADB"/>
            </w:tcBorders>
            <w:shd w:val="clear" w:color="000000" w:fill="D9E2F3"/>
            <w:vAlign w:val="center"/>
            <w:hideMark/>
          </w:tcPr>
          <w:p w14:paraId="0F22FFB7" w14:textId="77777777" w:rsidR="00F01EBA" w:rsidRPr="00052474" w:rsidRDefault="00F01EBA" w:rsidP="003F0247">
            <w:pPr>
              <w:spacing w:after="0" w:line="240" w:lineRule="auto"/>
              <w:rPr>
                <w:rFonts w:ascii="Times New Roman" w:eastAsia="Times New Roman" w:hAnsi="Times New Roman" w:cs="Times New Roman"/>
                <w:color w:val="000000"/>
                <w:kern w:val="0"/>
                <w:sz w:val="16"/>
                <w:szCs w:val="16"/>
              </w:rPr>
            </w:pPr>
            <w:r w:rsidRPr="00052474">
              <w:rPr>
                <w:rFonts w:ascii="Times New Roman" w:eastAsia="Times New Roman" w:hAnsi="Times New Roman" w:cs="Times New Roman"/>
                <w:color w:val="000000"/>
                <w:kern w:val="0"/>
                <w:sz w:val="16"/>
                <w:szCs w:val="16"/>
              </w:rPr>
              <w:t>P5: Garantimi i aksesit të barabartë në tregun e punës dhe fuqizimi ekonomik i pakicave romë dhe egjiptianë përmes punësimit të qëndrueshëm dhe gjithëpërfshirës.</w:t>
            </w:r>
          </w:p>
        </w:tc>
        <w:tc>
          <w:tcPr>
            <w:tcW w:w="547" w:type="pct"/>
            <w:tcBorders>
              <w:top w:val="nil"/>
              <w:left w:val="nil"/>
              <w:bottom w:val="single" w:sz="8" w:space="0" w:color="8EAADB"/>
              <w:right w:val="single" w:sz="8" w:space="0" w:color="8EAADB"/>
            </w:tcBorders>
            <w:shd w:val="clear" w:color="000000" w:fill="D9E2F3"/>
            <w:vAlign w:val="center"/>
            <w:hideMark/>
          </w:tcPr>
          <w:p w14:paraId="4CB8BCBD" w14:textId="77777777" w:rsidR="00F01EBA" w:rsidRPr="00052474" w:rsidRDefault="00F01EBA" w:rsidP="003F0247">
            <w:pPr>
              <w:spacing w:after="0" w:line="240" w:lineRule="auto"/>
              <w:jc w:val="center"/>
              <w:rPr>
                <w:rFonts w:ascii="Times New Roman" w:eastAsia="Times New Roman" w:hAnsi="Times New Roman" w:cs="Times New Roman"/>
                <w:color w:val="000000"/>
                <w:kern w:val="0"/>
                <w:sz w:val="18"/>
                <w:szCs w:val="18"/>
              </w:rPr>
            </w:pPr>
            <w:r w:rsidRPr="00052474">
              <w:rPr>
                <w:rFonts w:ascii="Times New Roman" w:eastAsia="Times New Roman" w:hAnsi="Times New Roman" w:cs="Times New Roman"/>
                <w:color w:val="000000"/>
                <w:kern w:val="0"/>
                <w:sz w:val="18"/>
                <w:szCs w:val="18"/>
              </w:rPr>
              <w:t>Korente</w:t>
            </w:r>
          </w:p>
        </w:tc>
        <w:tc>
          <w:tcPr>
            <w:tcW w:w="614" w:type="pct"/>
            <w:tcBorders>
              <w:top w:val="nil"/>
              <w:left w:val="nil"/>
              <w:bottom w:val="single" w:sz="8" w:space="0" w:color="8EAADB"/>
              <w:right w:val="single" w:sz="8" w:space="0" w:color="8EAADB"/>
            </w:tcBorders>
            <w:shd w:val="clear" w:color="000000" w:fill="D9E2F3"/>
            <w:vAlign w:val="center"/>
            <w:hideMark/>
          </w:tcPr>
          <w:p w14:paraId="662D6D68" w14:textId="77777777" w:rsidR="00F01EBA" w:rsidRPr="00052474" w:rsidRDefault="00F01EBA" w:rsidP="003F0247">
            <w:pPr>
              <w:spacing w:after="0" w:line="240" w:lineRule="auto"/>
              <w:jc w:val="center"/>
              <w:rPr>
                <w:rFonts w:ascii="Times New Roman" w:eastAsia="Times New Roman" w:hAnsi="Times New Roman" w:cs="Times New Roman"/>
                <w:color w:val="000000"/>
                <w:kern w:val="0"/>
                <w:sz w:val="18"/>
                <w:szCs w:val="18"/>
              </w:rPr>
            </w:pPr>
            <w:r w:rsidRPr="00052474">
              <w:rPr>
                <w:rFonts w:ascii="Times New Roman" w:eastAsia="Times New Roman" w:hAnsi="Times New Roman" w:cs="Times New Roman"/>
                <w:color w:val="000000"/>
                <w:kern w:val="0"/>
                <w:sz w:val="18"/>
                <w:szCs w:val="18"/>
              </w:rPr>
              <w:t>342,337,800</w:t>
            </w:r>
          </w:p>
        </w:tc>
        <w:tc>
          <w:tcPr>
            <w:tcW w:w="732" w:type="pct"/>
            <w:tcBorders>
              <w:top w:val="nil"/>
              <w:left w:val="nil"/>
              <w:bottom w:val="single" w:sz="8" w:space="0" w:color="8EAADB"/>
              <w:right w:val="single" w:sz="8" w:space="0" w:color="8EAADB"/>
            </w:tcBorders>
            <w:shd w:val="clear" w:color="000000" w:fill="D9E2F3"/>
            <w:vAlign w:val="center"/>
            <w:hideMark/>
          </w:tcPr>
          <w:p w14:paraId="77CB2B4F" w14:textId="77777777" w:rsidR="00F01EBA" w:rsidRPr="00052474" w:rsidRDefault="00F01EBA" w:rsidP="003F0247">
            <w:pPr>
              <w:spacing w:after="0" w:line="240" w:lineRule="auto"/>
              <w:jc w:val="center"/>
              <w:rPr>
                <w:rFonts w:ascii="Times New Roman" w:eastAsia="Times New Roman" w:hAnsi="Times New Roman" w:cs="Times New Roman"/>
                <w:color w:val="000000"/>
                <w:kern w:val="0"/>
                <w:sz w:val="18"/>
                <w:szCs w:val="18"/>
              </w:rPr>
            </w:pPr>
            <w:r w:rsidRPr="00052474">
              <w:rPr>
                <w:rFonts w:ascii="Times New Roman" w:eastAsia="Times New Roman" w:hAnsi="Times New Roman" w:cs="Times New Roman"/>
                <w:color w:val="000000"/>
                <w:kern w:val="0"/>
                <w:sz w:val="18"/>
                <w:szCs w:val="18"/>
              </w:rPr>
              <w:t>135,753,604</w:t>
            </w:r>
          </w:p>
        </w:tc>
        <w:tc>
          <w:tcPr>
            <w:tcW w:w="690" w:type="pct"/>
            <w:tcBorders>
              <w:top w:val="nil"/>
              <w:left w:val="nil"/>
              <w:bottom w:val="nil"/>
              <w:right w:val="nil"/>
            </w:tcBorders>
            <w:shd w:val="clear" w:color="000000" w:fill="D9E2F3"/>
            <w:vAlign w:val="center"/>
            <w:hideMark/>
          </w:tcPr>
          <w:p w14:paraId="4849718E" w14:textId="77777777" w:rsidR="00F01EBA" w:rsidRPr="00052474" w:rsidRDefault="00F01EBA" w:rsidP="003F0247">
            <w:pPr>
              <w:spacing w:after="0" w:line="240" w:lineRule="auto"/>
              <w:jc w:val="center"/>
              <w:rPr>
                <w:rFonts w:ascii="Times New Roman" w:eastAsia="Times New Roman" w:hAnsi="Times New Roman" w:cs="Times New Roman"/>
                <w:color w:val="000000"/>
                <w:kern w:val="0"/>
                <w:sz w:val="18"/>
                <w:szCs w:val="18"/>
              </w:rPr>
            </w:pPr>
            <w:r w:rsidRPr="00052474">
              <w:rPr>
                <w:rFonts w:ascii="Times New Roman" w:eastAsia="Times New Roman" w:hAnsi="Times New Roman" w:cs="Times New Roman"/>
                <w:color w:val="000000"/>
                <w:kern w:val="0"/>
                <w:sz w:val="18"/>
                <w:szCs w:val="18"/>
              </w:rPr>
              <w:t>77,591,764</w:t>
            </w:r>
          </w:p>
        </w:tc>
        <w:tc>
          <w:tcPr>
            <w:tcW w:w="564" w:type="pct"/>
            <w:vMerge w:val="restart"/>
            <w:tcBorders>
              <w:top w:val="single" w:sz="8" w:space="0" w:color="4472C4"/>
              <w:left w:val="single" w:sz="8" w:space="0" w:color="8EAADB"/>
              <w:bottom w:val="single" w:sz="8" w:space="0" w:color="8EAADB"/>
              <w:right w:val="single" w:sz="8" w:space="0" w:color="auto"/>
            </w:tcBorders>
            <w:shd w:val="clear" w:color="000000" w:fill="D9E2F3"/>
            <w:vAlign w:val="center"/>
            <w:hideMark/>
          </w:tcPr>
          <w:p w14:paraId="4496382A" w14:textId="77777777" w:rsidR="00F01EBA" w:rsidRPr="00052474" w:rsidRDefault="00F01EBA" w:rsidP="003F0247">
            <w:pPr>
              <w:spacing w:after="0" w:line="240" w:lineRule="auto"/>
              <w:jc w:val="center"/>
              <w:rPr>
                <w:rFonts w:ascii="Times New Roman" w:eastAsia="Times New Roman" w:hAnsi="Times New Roman" w:cs="Times New Roman"/>
                <w:b/>
                <w:bCs/>
                <w:i/>
                <w:iCs/>
                <w:color w:val="000000"/>
                <w:kern w:val="0"/>
                <w:sz w:val="18"/>
                <w:szCs w:val="18"/>
              </w:rPr>
            </w:pPr>
            <w:r w:rsidRPr="00052474">
              <w:rPr>
                <w:rFonts w:ascii="Times New Roman" w:eastAsia="Times New Roman" w:hAnsi="Times New Roman" w:cs="Times New Roman"/>
                <w:b/>
                <w:bCs/>
                <w:i/>
                <w:iCs/>
                <w:color w:val="000000"/>
                <w:kern w:val="0"/>
                <w:sz w:val="18"/>
                <w:szCs w:val="18"/>
              </w:rPr>
              <w:t>147,167,432</w:t>
            </w:r>
          </w:p>
        </w:tc>
      </w:tr>
      <w:tr w:rsidR="00F01EBA" w:rsidRPr="00052474" w14:paraId="7DBBA0B0" w14:textId="77777777" w:rsidTr="003F0247">
        <w:trPr>
          <w:trHeight w:val="300"/>
        </w:trPr>
        <w:tc>
          <w:tcPr>
            <w:tcW w:w="1852" w:type="pct"/>
            <w:vMerge/>
            <w:tcBorders>
              <w:top w:val="nil"/>
              <w:left w:val="single" w:sz="8" w:space="0" w:color="auto"/>
              <w:bottom w:val="single" w:sz="8" w:space="0" w:color="8EAADB"/>
              <w:right w:val="single" w:sz="8" w:space="0" w:color="8EAADB"/>
            </w:tcBorders>
            <w:vAlign w:val="center"/>
            <w:hideMark/>
          </w:tcPr>
          <w:p w14:paraId="541A3F3E" w14:textId="77777777" w:rsidR="00F01EBA" w:rsidRPr="00052474" w:rsidRDefault="00F01EBA" w:rsidP="003F0247">
            <w:pPr>
              <w:spacing w:after="0" w:line="240" w:lineRule="auto"/>
              <w:rPr>
                <w:rFonts w:ascii="Times New Roman" w:eastAsia="Times New Roman" w:hAnsi="Times New Roman" w:cs="Times New Roman"/>
                <w:color w:val="000000"/>
                <w:kern w:val="0"/>
                <w:sz w:val="16"/>
                <w:szCs w:val="16"/>
              </w:rPr>
            </w:pPr>
          </w:p>
        </w:tc>
        <w:tc>
          <w:tcPr>
            <w:tcW w:w="547" w:type="pct"/>
            <w:tcBorders>
              <w:top w:val="nil"/>
              <w:left w:val="nil"/>
              <w:bottom w:val="single" w:sz="8" w:space="0" w:color="8EAADB"/>
              <w:right w:val="single" w:sz="8" w:space="0" w:color="8EAADB"/>
            </w:tcBorders>
            <w:vAlign w:val="center"/>
            <w:hideMark/>
          </w:tcPr>
          <w:p w14:paraId="0DF90618" w14:textId="77777777" w:rsidR="00F01EBA" w:rsidRPr="00052474" w:rsidRDefault="00F01EBA" w:rsidP="003F0247">
            <w:pPr>
              <w:spacing w:after="0" w:line="240" w:lineRule="auto"/>
              <w:jc w:val="center"/>
              <w:rPr>
                <w:rFonts w:ascii="Times New Roman" w:eastAsia="Times New Roman" w:hAnsi="Times New Roman" w:cs="Times New Roman"/>
                <w:color w:val="000000"/>
                <w:kern w:val="0"/>
                <w:sz w:val="18"/>
                <w:szCs w:val="18"/>
              </w:rPr>
            </w:pPr>
            <w:r w:rsidRPr="00052474">
              <w:rPr>
                <w:rFonts w:ascii="Times New Roman" w:eastAsia="Times New Roman" w:hAnsi="Times New Roman" w:cs="Times New Roman"/>
                <w:color w:val="000000"/>
                <w:kern w:val="0"/>
                <w:sz w:val="18"/>
                <w:szCs w:val="18"/>
              </w:rPr>
              <w:t>Kapitale</w:t>
            </w:r>
          </w:p>
        </w:tc>
        <w:tc>
          <w:tcPr>
            <w:tcW w:w="614" w:type="pct"/>
            <w:tcBorders>
              <w:top w:val="nil"/>
              <w:left w:val="nil"/>
              <w:bottom w:val="single" w:sz="8" w:space="0" w:color="8EAADB"/>
              <w:right w:val="single" w:sz="8" w:space="0" w:color="8EAADB"/>
            </w:tcBorders>
            <w:vAlign w:val="center"/>
            <w:hideMark/>
          </w:tcPr>
          <w:p w14:paraId="256B6EA8" w14:textId="77777777" w:rsidR="00F01EBA" w:rsidRPr="00052474" w:rsidRDefault="00F01EBA" w:rsidP="003F0247">
            <w:pPr>
              <w:spacing w:after="0" w:line="240" w:lineRule="auto"/>
              <w:jc w:val="center"/>
              <w:rPr>
                <w:rFonts w:ascii="Times New Roman" w:eastAsia="Times New Roman" w:hAnsi="Times New Roman" w:cs="Times New Roman"/>
                <w:color w:val="000000"/>
                <w:kern w:val="0"/>
                <w:sz w:val="18"/>
                <w:szCs w:val="18"/>
              </w:rPr>
            </w:pPr>
            <w:r w:rsidRPr="00052474">
              <w:rPr>
                <w:rFonts w:ascii="Times New Roman" w:eastAsia="Times New Roman" w:hAnsi="Times New Roman" w:cs="Times New Roman"/>
                <w:color w:val="000000"/>
                <w:kern w:val="0"/>
                <w:sz w:val="18"/>
                <w:szCs w:val="18"/>
              </w:rPr>
              <w:t>38,500,000</w:t>
            </w:r>
          </w:p>
        </w:tc>
        <w:tc>
          <w:tcPr>
            <w:tcW w:w="732" w:type="pct"/>
            <w:tcBorders>
              <w:top w:val="nil"/>
              <w:left w:val="nil"/>
              <w:bottom w:val="single" w:sz="8" w:space="0" w:color="8EAADB"/>
              <w:right w:val="single" w:sz="8" w:space="0" w:color="8EAADB"/>
            </w:tcBorders>
            <w:vAlign w:val="center"/>
            <w:hideMark/>
          </w:tcPr>
          <w:p w14:paraId="2580F5C1" w14:textId="77777777" w:rsidR="00F01EBA" w:rsidRPr="00052474" w:rsidRDefault="00F01EBA" w:rsidP="003F0247">
            <w:pPr>
              <w:spacing w:after="0" w:line="240" w:lineRule="auto"/>
              <w:jc w:val="center"/>
              <w:rPr>
                <w:rFonts w:ascii="Times New Roman" w:eastAsia="Times New Roman" w:hAnsi="Times New Roman" w:cs="Times New Roman"/>
                <w:color w:val="000000"/>
                <w:kern w:val="0"/>
                <w:sz w:val="18"/>
                <w:szCs w:val="18"/>
              </w:rPr>
            </w:pPr>
            <w:r w:rsidRPr="00052474">
              <w:rPr>
                <w:rFonts w:ascii="Times New Roman" w:eastAsia="Times New Roman" w:hAnsi="Times New Roman" w:cs="Times New Roman"/>
                <w:color w:val="000000"/>
                <w:kern w:val="0"/>
                <w:sz w:val="18"/>
                <w:szCs w:val="18"/>
              </w:rPr>
              <w:t>12,275,000</w:t>
            </w:r>
          </w:p>
        </w:tc>
        <w:tc>
          <w:tcPr>
            <w:tcW w:w="690" w:type="pct"/>
            <w:tcBorders>
              <w:top w:val="nil"/>
              <w:left w:val="nil"/>
              <w:bottom w:val="single" w:sz="8" w:space="0" w:color="8EAADB"/>
              <w:right w:val="nil"/>
            </w:tcBorders>
            <w:vAlign w:val="center"/>
            <w:hideMark/>
          </w:tcPr>
          <w:p w14:paraId="5F60B4F8" w14:textId="77777777" w:rsidR="00F01EBA" w:rsidRPr="00052474" w:rsidRDefault="00F01EBA" w:rsidP="003F0247">
            <w:pPr>
              <w:spacing w:after="0" w:line="240" w:lineRule="auto"/>
              <w:jc w:val="center"/>
              <w:rPr>
                <w:rFonts w:ascii="Times New Roman" w:eastAsia="Times New Roman" w:hAnsi="Times New Roman" w:cs="Times New Roman"/>
                <w:color w:val="000000"/>
                <w:kern w:val="0"/>
                <w:sz w:val="18"/>
                <w:szCs w:val="18"/>
              </w:rPr>
            </w:pPr>
            <w:r w:rsidRPr="00052474">
              <w:rPr>
                <w:rFonts w:ascii="Times New Roman" w:eastAsia="Times New Roman" w:hAnsi="Times New Roman" w:cs="Times New Roman"/>
                <w:color w:val="000000"/>
                <w:kern w:val="0"/>
                <w:sz w:val="18"/>
                <w:szCs w:val="18"/>
              </w:rPr>
              <w:t>8,050,000</w:t>
            </w:r>
          </w:p>
        </w:tc>
        <w:tc>
          <w:tcPr>
            <w:tcW w:w="564" w:type="pct"/>
            <w:vMerge/>
            <w:tcBorders>
              <w:top w:val="single" w:sz="8" w:space="0" w:color="4472C4"/>
              <w:left w:val="single" w:sz="8" w:space="0" w:color="8EAADB"/>
              <w:bottom w:val="single" w:sz="8" w:space="0" w:color="8EAADB"/>
              <w:right w:val="single" w:sz="8" w:space="0" w:color="auto"/>
            </w:tcBorders>
            <w:vAlign w:val="center"/>
            <w:hideMark/>
          </w:tcPr>
          <w:p w14:paraId="1C0B6F5A" w14:textId="77777777" w:rsidR="00F01EBA" w:rsidRPr="00052474" w:rsidRDefault="00F01EBA" w:rsidP="003F0247">
            <w:pPr>
              <w:spacing w:after="0" w:line="240" w:lineRule="auto"/>
              <w:rPr>
                <w:rFonts w:ascii="Times New Roman" w:eastAsia="Times New Roman" w:hAnsi="Times New Roman" w:cs="Times New Roman"/>
                <w:b/>
                <w:bCs/>
                <w:i/>
                <w:iCs/>
                <w:color w:val="000000"/>
                <w:kern w:val="0"/>
                <w:sz w:val="18"/>
                <w:szCs w:val="18"/>
              </w:rPr>
            </w:pPr>
          </w:p>
        </w:tc>
      </w:tr>
      <w:tr w:rsidR="00F01EBA" w:rsidRPr="00052474" w14:paraId="36854820" w14:textId="77777777" w:rsidTr="003F0247">
        <w:trPr>
          <w:trHeight w:val="300"/>
        </w:trPr>
        <w:tc>
          <w:tcPr>
            <w:tcW w:w="1852" w:type="pct"/>
            <w:vMerge w:val="restart"/>
            <w:tcBorders>
              <w:top w:val="nil"/>
              <w:left w:val="single" w:sz="8" w:space="0" w:color="auto"/>
              <w:bottom w:val="single" w:sz="8" w:space="0" w:color="8EAADB"/>
              <w:right w:val="single" w:sz="8" w:space="0" w:color="8EAADB"/>
            </w:tcBorders>
            <w:shd w:val="clear" w:color="000000" w:fill="D9E2F3"/>
            <w:vAlign w:val="center"/>
            <w:hideMark/>
          </w:tcPr>
          <w:p w14:paraId="22108DB4" w14:textId="77777777" w:rsidR="00F01EBA" w:rsidRPr="00052474" w:rsidRDefault="00F01EBA" w:rsidP="003F0247">
            <w:pPr>
              <w:spacing w:after="0" w:line="240" w:lineRule="auto"/>
              <w:jc w:val="both"/>
              <w:rPr>
                <w:rFonts w:ascii="Times New Roman" w:eastAsia="Times New Roman" w:hAnsi="Times New Roman" w:cs="Times New Roman"/>
                <w:color w:val="000000"/>
                <w:kern w:val="0"/>
                <w:sz w:val="16"/>
                <w:szCs w:val="16"/>
              </w:rPr>
            </w:pPr>
            <w:r w:rsidRPr="00052474">
              <w:rPr>
                <w:rFonts w:ascii="Times New Roman" w:eastAsia="Times New Roman" w:hAnsi="Times New Roman" w:cs="Times New Roman"/>
                <w:color w:val="000000"/>
                <w:kern w:val="0"/>
                <w:sz w:val="16"/>
                <w:szCs w:val="16"/>
              </w:rPr>
              <w:t>P6: Përmirësim i qasjes dhe rritja e aksesit të romëve dhe egjiptianeve në programet e mbrojtjes sociale</w:t>
            </w:r>
          </w:p>
        </w:tc>
        <w:tc>
          <w:tcPr>
            <w:tcW w:w="547" w:type="pct"/>
            <w:tcBorders>
              <w:top w:val="nil"/>
              <w:left w:val="nil"/>
              <w:bottom w:val="single" w:sz="8" w:space="0" w:color="8EAADB"/>
              <w:right w:val="single" w:sz="8" w:space="0" w:color="8EAADB"/>
            </w:tcBorders>
            <w:shd w:val="clear" w:color="000000" w:fill="D9E2F3"/>
            <w:vAlign w:val="center"/>
            <w:hideMark/>
          </w:tcPr>
          <w:p w14:paraId="7018FF57" w14:textId="77777777" w:rsidR="00F01EBA" w:rsidRPr="00052474" w:rsidRDefault="00F01EBA" w:rsidP="003F0247">
            <w:pPr>
              <w:spacing w:after="0" w:line="240" w:lineRule="auto"/>
              <w:jc w:val="center"/>
              <w:rPr>
                <w:rFonts w:ascii="Times New Roman" w:eastAsia="Times New Roman" w:hAnsi="Times New Roman" w:cs="Times New Roman"/>
                <w:color w:val="000000"/>
                <w:kern w:val="0"/>
                <w:sz w:val="18"/>
                <w:szCs w:val="18"/>
              </w:rPr>
            </w:pPr>
            <w:r w:rsidRPr="00052474">
              <w:rPr>
                <w:rFonts w:ascii="Times New Roman" w:eastAsia="Times New Roman" w:hAnsi="Times New Roman" w:cs="Times New Roman"/>
                <w:color w:val="000000"/>
                <w:kern w:val="0"/>
                <w:sz w:val="18"/>
                <w:szCs w:val="18"/>
              </w:rPr>
              <w:t>Korente</w:t>
            </w:r>
          </w:p>
        </w:tc>
        <w:tc>
          <w:tcPr>
            <w:tcW w:w="614" w:type="pct"/>
            <w:tcBorders>
              <w:top w:val="nil"/>
              <w:left w:val="nil"/>
              <w:bottom w:val="single" w:sz="8" w:space="0" w:color="8EAADB"/>
              <w:right w:val="single" w:sz="8" w:space="0" w:color="8EAADB"/>
            </w:tcBorders>
            <w:shd w:val="clear" w:color="000000" w:fill="D9E2F3"/>
            <w:vAlign w:val="center"/>
            <w:hideMark/>
          </w:tcPr>
          <w:p w14:paraId="0A089B5A" w14:textId="77777777" w:rsidR="00F01EBA" w:rsidRPr="00052474" w:rsidRDefault="00F01EBA" w:rsidP="003F0247">
            <w:pPr>
              <w:spacing w:after="0" w:line="240" w:lineRule="auto"/>
              <w:jc w:val="center"/>
              <w:rPr>
                <w:rFonts w:ascii="Times New Roman" w:eastAsia="Times New Roman" w:hAnsi="Times New Roman" w:cs="Times New Roman"/>
                <w:color w:val="000000"/>
                <w:kern w:val="0"/>
                <w:sz w:val="18"/>
                <w:szCs w:val="18"/>
              </w:rPr>
            </w:pPr>
            <w:r w:rsidRPr="00052474">
              <w:rPr>
                <w:rFonts w:ascii="Times New Roman" w:eastAsia="Times New Roman" w:hAnsi="Times New Roman" w:cs="Times New Roman"/>
                <w:color w:val="000000"/>
                <w:kern w:val="0"/>
                <w:sz w:val="18"/>
                <w:szCs w:val="18"/>
              </w:rPr>
              <w:t>476,336,400</w:t>
            </w:r>
          </w:p>
        </w:tc>
        <w:tc>
          <w:tcPr>
            <w:tcW w:w="732" w:type="pct"/>
            <w:tcBorders>
              <w:top w:val="nil"/>
              <w:left w:val="nil"/>
              <w:bottom w:val="single" w:sz="8" w:space="0" w:color="8EAADB"/>
              <w:right w:val="single" w:sz="8" w:space="0" w:color="8EAADB"/>
            </w:tcBorders>
            <w:shd w:val="clear" w:color="000000" w:fill="D9E2F3"/>
            <w:vAlign w:val="center"/>
            <w:hideMark/>
          </w:tcPr>
          <w:p w14:paraId="073C9128" w14:textId="77777777" w:rsidR="00F01EBA" w:rsidRPr="00052474" w:rsidRDefault="00F01EBA" w:rsidP="003F0247">
            <w:pPr>
              <w:spacing w:after="0" w:line="240" w:lineRule="auto"/>
              <w:jc w:val="center"/>
              <w:rPr>
                <w:rFonts w:ascii="Times New Roman" w:eastAsia="Times New Roman" w:hAnsi="Times New Roman" w:cs="Times New Roman"/>
                <w:color w:val="000000"/>
                <w:kern w:val="0"/>
                <w:sz w:val="18"/>
                <w:szCs w:val="18"/>
              </w:rPr>
            </w:pPr>
            <w:r w:rsidRPr="00052474">
              <w:rPr>
                <w:rFonts w:ascii="Times New Roman" w:eastAsia="Times New Roman" w:hAnsi="Times New Roman" w:cs="Times New Roman"/>
                <w:color w:val="000000"/>
                <w:kern w:val="0"/>
                <w:sz w:val="18"/>
                <w:szCs w:val="18"/>
              </w:rPr>
              <w:t>291,211,288</w:t>
            </w:r>
          </w:p>
        </w:tc>
        <w:tc>
          <w:tcPr>
            <w:tcW w:w="690" w:type="pct"/>
            <w:tcBorders>
              <w:top w:val="nil"/>
              <w:left w:val="nil"/>
              <w:bottom w:val="nil"/>
              <w:right w:val="nil"/>
            </w:tcBorders>
            <w:shd w:val="clear" w:color="000000" w:fill="D9E2F3"/>
            <w:vAlign w:val="center"/>
            <w:hideMark/>
          </w:tcPr>
          <w:p w14:paraId="39996D9E" w14:textId="77777777" w:rsidR="00F01EBA" w:rsidRPr="00052474" w:rsidRDefault="00F01EBA" w:rsidP="003F0247">
            <w:pPr>
              <w:spacing w:after="0" w:line="240" w:lineRule="auto"/>
              <w:jc w:val="center"/>
              <w:rPr>
                <w:rFonts w:ascii="Times New Roman" w:eastAsia="Times New Roman" w:hAnsi="Times New Roman" w:cs="Times New Roman"/>
                <w:color w:val="000000"/>
                <w:kern w:val="0"/>
                <w:sz w:val="18"/>
                <w:szCs w:val="18"/>
              </w:rPr>
            </w:pPr>
            <w:r w:rsidRPr="00052474">
              <w:rPr>
                <w:rFonts w:ascii="Times New Roman" w:eastAsia="Times New Roman" w:hAnsi="Times New Roman" w:cs="Times New Roman"/>
                <w:color w:val="000000"/>
                <w:kern w:val="0"/>
                <w:sz w:val="18"/>
                <w:szCs w:val="18"/>
              </w:rPr>
              <w:t>49,472,432</w:t>
            </w:r>
          </w:p>
        </w:tc>
        <w:tc>
          <w:tcPr>
            <w:tcW w:w="564" w:type="pct"/>
            <w:vMerge w:val="restart"/>
            <w:tcBorders>
              <w:top w:val="single" w:sz="8" w:space="0" w:color="4472C4"/>
              <w:left w:val="single" w:sz="8" w:space="0" w:color="8EAADB"/>
              <w:bottom w:val="single" w:sz="8" w:space="0" w:color="8EAADB"/>
              <w:right w:val="single" w:sz="8" w:space="0" w:color="auto"/>
            </w:tcBorders>
            <w:shd w:val="clear" w:color="000000" w:fill="D9E2F3"/>
            <w:vAlign w:val="center"/>
            <w:hideMark/>
          </w:tcPr>
          <w:p w14:paraId="4E0F282E" w14:textId="77777777" w:rsidR="00F01EBA" w:rsidRPr="00052474" w:rsidRDefault="00F01EBA" w:rsidP="003F0247">
            <w:pPr>
              <w:spacing w:after="0" w:line="240" w:lineRule="auto"/>
              <w:jc w:val="center"/>
              <w:rPr>
                <w:rFonts w:ascii="Times New Roman" w:eastAsia="Times New Roman" w:hAnsi="Times New Roman" w:cs="Times New Roman"/>
                <w:b/>
                <w:bCs/>
                <w:i/>
                <w:iCs/>
                <w:color w:val="000000"/>
                <w:kern w:val="0"/>
                <w:sz w:val="18"/>
                <w:szCs w:val="18"/>
              </w:rPr>
            </w:pPr>
            <w:r w:rsidRPr="00052474">
              <w:rPr>
                <w:rFonts w:ascii="Times New Roman" w:eastAsia="Times New Roman" w:hAnsi="Times New Roman" w:cs="Times New Roman"/>
                <w:b/>
                <w:bCs/>
                <w:i/>
                <w:iCs/>
                <w:color w:val="000000"/>
                <w:kern w:val="0"/>
                <w:sz w:val="18"/>
                <w:szCs w:val="18"/>
              </w:rPr>
              <w:t>135,652,680</w:t>
            </w:r>
          </w:p>
        </w:tc>
      </w:tr>
      <w:tr w:rsidR="00F01EBA" w:rsidRPr="00052474" w14:paraId="7AB9F98F" w14:textId="77777777" w:rsidTr="003F0247">
        <w:trPr>
          <w:trHeight w:val="300"/>
        </w:trPr>
        <w:tc>
          <w:tcPr>
            <w:tcW w:w="1852" w:type="pct"/>
            <w:vMerge/>
            <w:tcBorders>
              <w:top w:val="nil"/>
              <w:left w:val="single" w:sz="8" w:space="0" w:color="auto"/>
              <w:bottom w:val="single" w:sz="8" w:space="0" w:color="8EAADB"/>
              <w:right w:val="single" w:sz="8" w:space="0" w:color="8EAADB"/>
            </w:tcBorders>
            <w:vAlign w:val="center"/>
            <w:hideMark/>
          </w:tcPr>
          <w:p w14:paraId="322CBE2E" w14:textId="77777777" w:rsidR="00F01EBA" w:rsidRPr="00052474" w:rsidRDefault="00F01EBA" w:rsidP="003F0247">
            <w:pPr>
              <w:spacing w:after="0" w:line="240" w:lineRule="auto"/>
              <w:rPr>
                <w:rFonts w:ascii="Times New Roman" w:eastAsia="Times New Roman" w:hAnsi="Times New Roman" w:cs="Times New Roman"/>
                <w:color w:val="000000"/>
                <w:kern w:val="0"/>
                <w:sz w:val="16"/>
                <w:szCs w:val="16"/>
              </w:rPr>
            </w:pPr>
          </w:p>
        </w:tc>
        <w:tc>
          <w:tcPr>
            <w:tcW w:w="547" w:type="pct"/>
            <w:tcBorders>
              <w:top w:val="nil"/>
              <w:left w:val="nil"/>
              <w:bottom w:val="single" w:sz="8" w:space="0" w:color="8EAADB"/>
              <w:right w:val="single" w:sz="8" w:space="0" w:color="8EAADB"/>
            </w:tcBorders>
            <w:vAlign w:val="center"/>
            <w:hideMark/>
          </w:tcPr>
          <w:p w14:paraId="7988BA48" w14:textId="77777777" w:rsidR="00F01EBA" w:rsidRPr="00052474" w:rsidRDefault="00F01EBA" w:rsidP="003F0247">
            <w:pPr>
              <w:spacing w:after="0" w:line="240" w:lineRule="auto"/>
              <w:jc w:val="center"/>
              <w:rPr>
                <w:rFonts w:ascii="Times New Roman" w:eastAsia="Times New Roman" w:hAnsi="Times New Roman" w:cs="Times New Roman"/>
                <w:color w:val="000000"/>
                <w:kern w:val="0"/>
                <w:sz w:val="18"/>
                <w:szCs w:val="18"/>
              </w:rPr>
            </w:pPr>
            <w:r w:rsidRPr="00052474">
              <w:rPr>
                <w:rFonts w:ascii="Times New Roman" w:eastAsia="Times New Roman" w:hAnsi="Times New Roman" w:cs="Times New Roman"/>
                <w:color w:val="000000"/>
                <w:kern w:val="0"/>
                <w:sz w:val="18"/>
                <w:szCs w:val="18"/>
              </w:rPr>
              <w:t>Kapitale</w:t>
            </w:r>
          </w:p>
        </w:tc>
        <w:tc>
          <w:tcPr>
            <w:tcW w:w="614" w:type="pct"/>
            <w:tcBorders>
              <w:top w:val="nil"/>
              <w:left w:val="nil"/>
              <w:bottom w:val="single" w:sz="8" w:space="0" w:color="8EAADB"/>
              <w:right w:val="single" w:sz="8" w:space="0" w:color="8EAADB"/>
            </w:tcBorders>
            <w:vAlign w:val="center"/>
            <w:hideMark/>
          </w:tcPr>
          <w:p w14:paraId="0D5F589E" w14:textId="77777777" w:rsidR="00F01EBA" w:rsidRPr="00052474" w:rsidRDefault="00F01EBA" w:rsidP="003F0247">
            <w:pPr>
              <w:spacing w:after="0" w:line="240" w:lineRule="auto"/>
              <w:jc w:val="center"/>
              <w:rPr>
                <w:rFonts w:ascii="Times New Roman" w:eastAsia="Times New Roman" w:hAnsi="Times New Roman" w:cs="Times New Roman"/>
                <w:color w:val="000000"/>
                <w:kern w:val="0"/>
                <w:sz w:val="18"/>
                <w:szCs w:val="18"/>
              </w:rPr>
            </w:pPr>
            <w:r w:rsidRPr="00052474">
              <w:rPr>
                <w:rFonts w:ascii="Times New Roman" w:eastAsia="Times New Roman" w:hAnsi="Times New Roman" w:cs="Times New Roman"/>
                <w:color w:val="000000"/>
                <w:kern w:val="0"/>
                <w:sz w:val="18"/>
                <w:szCs w:val="18"/>
              </w:rPr>
              <w:t>0</w:t>
            </w:r>
          </w:p>
        </w:tc>
        <w:tc>
          <w:tcPr>
            <w:tcW w:w="732" w:type="pct"/>
            <w:tcBorders>
              <w:top w:val="nil"/>
              <w:left w:val="nil"/>
              <w:bottom w:val="single" w:sz="8" w:space="0" w:color="8EAADB"/>
              <w:right w:val="single" w:sz="8" w:space="0" w:color="8EAADB"/>
            </w:tcBorders>
            <w:vAlign w:val="center"/>
            <w:hideMark/>
          </w:tcPr>
          <w:p w14:paraId="1DD74DA3" w14:textId="77777777" w:rsidR="00F01EBA" w:rsidRPr="00052474" w:rsidRDefault="00F01EBA" w:rsidP="003F0247">
            <w:pPr>
              <w:spacing w:after="0" w:line="240" w:lineRule="auto"/>
              <w:jc w:val="center"/>
              <w:rPr>
                <w:rFonts w:ascii="Times New Roman" w:eastAsia="Times New Roman" w:hAnsi="Times New Roman" w:cs="Times New Roman"/>
                <w:color w:val="000000"/>
                <w:kern w:val="0"/>
                <w:sz w:val="18"/>
                <w:szCs w:val="18"/>
              </w:rPr>
            </w:pPr>
            <w:r w:rsidRPr="00052474">
              <w:rPr>
                <w:rFonts w:ascii="Times New Roman" w:eastAsia="Times New Roman" w:hAnsi="Times New Roman" w:cs="Times New Roman"/>
                <w:color w:val="000000"/>
                <w:kern w:val="0"/>
                <w:sz w:val="18"/>
                <w:szCs w:val="18"/>
              </w:rPr>
              <w:t>0</w:t>
            </w:r>
          </w:p>
        </w:tc>
        <w:tc>
          <w:tcPr>
            <w:tcW w:w="690" w:type="pct"/>
            <w:tcBorders>
              <w:top w:val="nil"/>
              <w:left w:val="nil"/>
              <w:bottom w:val="single" w:sz="8" w:space="0" w:color="8EAADB"/>
              <w:right w:val="nil"/>
            </w:tcBorders>
            <w:vAlign w:val="center"/>
            <w:hideMark/>
          </w:tcPr>
          <w:p w14:paraId="67CA2E72" w14:textId="77777777" w:rsidR="00F01EBA" w:rsidRPr="00052474" w:rsidRDefault="00F01EBA" w:rsidP="003F0247">
            <w:pPr>
              <w:spacing w:after="0" w:line="240" w:lineRule="auto"/>
              <w:jc w:val="center"/>
              <w:rPr>
                <w:rFonts w:ascii="Times New Roman" w:eastAsia="Times New Roman" w:hAnsi="Times New Roman" w:cs="Times New Roman"/>
                <w:color w:val="000000"/>
                <w:kern w:val="0"/>
                <w:sz w:val="18"/>
                <w:szCs w:val="18"/>
              </w:rPr>
            </w:pPr>
            <w:r w:rsidRPr="00052474">
              <w:rPr>
                <w:rFonts w:ascii="Times New Roman" w:eastAsia="Times New Roman" w:hAnsi="Times New Roman" w:cs="Times New Roman"/>
                <w:color w:val="000000"/>
                <w:kern w:val="0"/>
                <w:sz w:val="18"/>
                <w:szCs w:val="18"/>
              </w:rPr>
              <w:t>0</w:t>
            </w:r>
          </w:p>
        </w:tc>
        <w:tc>
          <w:tcPr>
            <w:tcW w:w="564" w:type="pct"/>
            <w:vMerge/>
            <w:tcBorders>
              <w:top w:val="single" w:sz="8" w:space="0" w:color="4472C4"/>
              <w:left w:val="single" w:sz="8" w:space="0" w:color="8EAADB"/>
              <w:bottom w:val="single" w:sz="8" w:space="0" w:color="8EAADB"/>
              <w:right w:val="single" w:sz="8" w:space="0" w:color="auto"/>
            </w:tcBorders>
            <w:vAlign w:val="center"/>
            <w:hideMark/>
          </w:tcPr>
          <w:p w14:paraId="5264A926" w14:textId="77777777" w:rsidR="00F01EBA" w:rsidRPr="00052474" w:rsidRDefault="00F01EBA" w:rsidP="003F0247">
            <w:pPr>
              <w:spacing w:after="0" w:line="240" w:lineRule="auto"/>
              <w:rPr>
                <w:rFonts w:ascii="Times New Roman" w:eastAsia="Times New Roman" w:hAnsi="Times New Roman" w:cs="Times New Roman"/>
                <w:b/>
                <w:bCs/>
                <w:i/>
                <w:iCs/>
                <w:color w:val="000000"/>
                <w:kern w:val="0"/>
                <w:sz w:val="18"/>
                <w:szCs w:val="18"/>
              </w:rPr>
            </w:pPr>
          </w:p>
        </w:tc>
      </w:tr>
      <w:tr w:rsidR="00F01EBA" w:rsidRPr="00052474" w14:paraId="38A37AB3" w14:textId="77777777" w:rsidTr="003F0247">
        <w:trPr>
          <w:trHeight w:val="300"/>
        </w:trPr>
        <w:tc>
          <w:tcPr>
            <w:tcW w:w="1852" w:type="pct"/>
            <w:vMerge w:val="restart"/>
            <w:tcBorders>
              <w:top w:val="nil"/>
              <w:left w:val="single" w:sz="8" w:space="0" w:color="auto"/>
              <w:bottom w:val="single" w:sz="8" w:space="0" w:color="8EAADB"/>
              <w:right w:val="single" w:sz="8" w:space="0" w:color="8EAADB"/>
            </w:tcBorders>
            <w:shd w:val="clear" w:color="000000" w:fill="D9E2F3"/>
            <w:vAlign w:val="center"/>
            <w:hideMark/>
          </w:tcPr>
          <w:p w14:paraId="4BA7CC39" w14:textId="77777777" w:rsidR="00F01EBA" w:rsidRPr="00052474" w:rsidRDefault="00F01EBA" w:rsidP="003F0247">
            <w:pPr>
              <w:spacing w:after="0" w:line="240" w:lineRule="auto"/>
              <w:jc w:val="both"/>
              <w:rPr>
                <w:rFonts w:ascii="Times New Roman" w:eastAsia="Times New Roman" w:hAnsi="Times New Roman" w:cs="Times New Roman"/>
                <w:kern w:val="0"/>
                <w:sz w:val="16"/>
                <w:szCs w:val="16"/>
              </w:rPr>
            </w:pPr>
            <w:r w:rsidRPr="00052474">
              <w:rPr>
                <w:rFonts w:ascii="Times New Roman" w:eastAsia="Times New Roman" w:hAnsi="Times New Roman" w:cs="Times New Roman"/>
                <w:kern w:val="0"/>
                <w:sz w:val="16"/>
                <w:szCs w:val="16"/>
              </w:rPr>
              <w:t>P7: Garantimi i barazisë gjithëpërfshirëse dhe mbrojtjes nga diskriminimi për pakicat romë dhe egjiptianë, përmes forcimit të mekanizmave ligjorë, reformave institucionale dhe promovimit të një kulture shoqërore gjithëpërfshirëse.</w:t>
            </w:r>
          </w:p>
        </w:tc>
        <w:tc>
          <w:tcPr>
            <w:tcW w:w="547" w:type="pct"/>
            <w:tcBorders>
              <w:top w:val="nil"/>
              <w:left w:val="nil"/>
              <w:bottom w:val="single" w:sz="8" w:space="0" w:color="8EAADB"/>
              <w:right w:val="single" w:sz="8" w:space="0" w:color="8EAADB"/>
            </w:tcBorders>
            <w:shd w:val="clear" w:color="000000" w:fill="D9E2F3"/>
            <w:vAlign w:val="center"/>
            <w:hideMark/>
          </w:tcPr>
          <w:p w14:paraId="7F52887C" w14:textId="77777777" w:rsidR="00F01EBA" w:rsidRPr="00052474" w:rsidRDefault="00F01EBA" w:rsidP="003F0247">
            <w:pPr>
              <w:spacing w:after="0" w:line="240" w:lineRule="auto"/>
              <w:jc w:val="center"/>
              <w:rPr>
                <w:rFonts w:ascii="Times New Roman" w:eastAsia="Times New Roman" w:hAnsi="Times New Roman" w:cs="Times New Roman"/>
                <w:color w:val="000000"/>
                <w:kern w:val="0"/>
                <w:sz w:val="18"/>
                <w:szCs w:val="18"/>
              </w:rPr>
            </w:pPr>
            <w:r w:rsidRPr="00052474">
              <w:rPr>
                <w:rFonts w:ascii="Times New Roman" w:eastAsia="Times New Roman" w:hAnsi="Times New Roman" w:cs="Times New Roman"/>
                <w:color w:val="000000"/>
                <w:kern w:val="0"/>
                <w:sz w:val="18"/>
                <w:szCs w:val="18"/>
              </w:rPr>
              <w:t>Korente</w:t>
            </w:r>
          </w:p>
        </w:tc>
        <w:tc>
          <w:tcPr>
            <w:tcW w:w="614" w:type="pct"/>
            <w:tcBorders>
              <w:top w:val="nil"/>
              <w:left w:val="nil"/>
              <w:bottom w:val="single" w:sz="8" w:space="0" w:color="8EAADB"/>
              <w:right w:val="single" w:sz="8" w:space="0" w:color="8EAADB"/>
            </w:tcBorders>
            <w:shd w:val="clear" w:color="000000" w:fill="D9E2F3"/>
            <w:vAlign w:val="center"/>
            <w:hideMark/>
          </w:tcPr>
          <w:p w14:paraId="1C4AFED3" w14:textId="77777777" w:rsidR="00F01EBA" w:rsidRPr="00052474" w:rsidRDefault="00F01EBA" w:rsidP="003F0247">
            <w:pPr>
              <w:spacing w:after="0" w:line="240" w:lineRule="auto"/>
              <w:jc w:val="center"/>
              <w:rPr>
                <w:rFonts w:ascii="Times New Roman" w:eastAsia="Times New Roman" w:hAnsi="Times New Roman" w:cs="Times New Roman"/>
                <w:color w:val="000000"/>
                <w:kern w:val="0"/>
                <w:sz w:val="18"/>
                <w:szCs w:val="18"/>
              </w:rPr>
            </w:pPr>
            <w:r w:rsidRPr="00052474">
              <w:rPr>
                <w:rFonts w:ascii="Times New Roman" w:eastAsia="Times New Roman" w:hAnsi="Times New Roman" w:cs="Times New Roman"/>
                <w:color w:val="000000"/>
                <w:kern w:val="0"/>
                <w:sz w:val="18"/>
                <w:szCs w:val="18"/>
              </w:rPr>
              <w:t>32,240,250</w:t>
            </w:r>
          </w:p>
        </w:tc>
        <w:tc>
          <w:tcPr>
            <w:tcW w:w="732" w:type="pct"/>
            <w:tcBorders>
              <w:top w:val="nil"/>
              <w:left w:val="nil"/>
              <w:bottom w:val="single" w:sz="8" w:space="0" w:color="8EAADB"/>
              <w:right w:val="single" w:sz="8" w:space="0" w:color="8EAADB"/>
            </w:tcBorders>
            <w:shd w:val="clear" w:color="000000" w:fill="D9E2F3"/>
            <w:vAlign w:val="center"/>
            <w:hideMark/>
          </w:tcPr>
          <w:p w14:paraId="041EAF36" w14:textId="77777777" w:rsidR="00F01EBA" w:rsidRPr="00052474" w:rsidRDefault="00F01EBA" w:rsidP="003F0247">
            <w:pPr>
              <w:spacing w:after="0" w:line="240" w:lineRule="auto"/>
              <w:jc w:val="center"/>
              <w:rPr>
                <w:rFonts w:ascii="Times New Roman" w:eastAsia="Times New Roman" w:hAnsi="Times New Roman" w:cs="Times New Roman"/>
                <w:color w:val="000000"/>
                <w:kern w:val="0"/>
                <w:sz w:val="18"/>
                <w:szCs w:val="18"/>
              </w:rPr>
            </w:pPr>
            <w:r w:rsidRPr="00052474">
              <w:rPr>
                <w:rFonts w:ascii="Times New Roman" w:eastAsia="Times New Roman" w:hAnsi="Times New Roman" w:cs="Times New Roman"/>
                <w:color w:val="000000"/>
                <w:kern w:val="0"/>
                <w:sz w:val="18"/>
                <w:szCs w:val="18"/>
              </w:rPr>
              <w:t>21,721,456</w:t>
            </w:r>
          </w:p>
        </w:tc>
        <w:tc>
          <w:tcPr>
            <w:tcW w:w="690" w:type="pct"/>
            <w:tcBorders>
              <w:top w:val="nil"/>
              <w:left w:val="nil"/>
              <w:bottom w:val="nil"/>
              <w:right w:val="nil"/>
            </w:tcBorders>
            <w:shd w:val="clear" w:color="000000" w:fill="D9E2F3"/>
            <w:vAlign w:val="center"/>
            <w:hideMark/>
          </w:tcPr>
          <w:p w14:paraId="283453D4" w14:textId="77777777" w:rsidR="00F01EBA" w:rsidRPr="00052474" w:rsidRDefault="00F01EBA" w:rsidP="003F0247">
            <w:pPr>
              <w:spacing w:after="0" w:line="240" w:lineRule="auto"/>
              <w:jc w:val="center"/>
              <w:rPr>
                <w:rFonts w:ascii="Times New Roman" w:eastAsia="Times New Roman" w:hAnsi="Times New Roman" w:cs="Times New Roman"/>
                <w:color w:val="000000"/>
                <w:kern w:val="0"/>
                <w:sz w:val="18"/>
                <w:szCs w:val="18"/>
              </w:rPr>
            </w:pPr>
            <w:r w:rsidRPr="00052474">
              <w:rPr>
                <w:rFonts w:ascii="Times New Roman" w:eastAsia="Times New Roman" w:hAnsi="Times New Roman" w:cs="Times New Roman"/>
                <w:color w:val="000000"/>
                <w:kern w:val="0"/>
                <w:sz w:val="18"/>
                <w:szCs w:val="18"/>
              </w:rPr>
              <w:t>16,718,992</w:t>
            </w:r>
          </w:p>
        </w:tc>
        <w:tc>
          <w:tcPr>
            <w:tcW w:w="564" w:type="pct"/>
            <w:vMerge w:val="restart"/>
            <w:tcBorders>
              <w:top w:val="single" w:sz="8" w:space="0" w:color="4472C4"/>
              <w:left w:val="single" w:sz="8" w:space="0" w:color="8EAADB"/>
              <w:bottom w:val="single" w:sz="8" w:space="0" w:color="8EAADB"/>
              <w:right w:val="single" w:sz="8" w:space="0" w:color="auto"/>
            </w:tcBorders>
            <w:shd w:val="clear" w:color="000000" w:fill="D9E2F3"/>
            <w:vAlign w:val="center"/>
            <w:hideMark/>
          </w:tcPr>
          <w:p w14:paraId="7A80C21B" w14:textId="77777777" w:rsidR="00F01EBA" w:rsidRPr="00052474" w:rsidRDefault="00F01EBA" w:rsidP="003F0247">
            <w:pPr>
              <w:spacing w:after="0" w:line="240" w:lineRule="auto"/>
              <w:jc w:val="center"/>
              <w:rPr>
                <w:rFonts w:ascii="Times New Roman" w:eastAsia="Times New Roman" w:hAnsi="Times New Roman" w:cs="Times New Roman"/>
                <w:b/>
                <w:bCs/>
                <w:i/>
                <w:iCs/>
                <w:color w:val="000000"/>
                <w:kern w:val="0"/>
                <w:sz w:val="18"/>
                <w:szCs w:val="18"/>
              </w:rPr>
            </w:pPr>
            <w:r w:rsidRPr="00052474">
              <w:rPr>
                <w:rFonts w:ascii="Times New Roman" w:eastAsia="Times New Roman" w:hAnsi="Times New Roman" w:cs="Times New Roman"/>
                <w:b/>
                <w:bCs/>
                <w:i/>
                <w:iCs/>
                <w:color w:val="000000"/>
                <w:kern w:val="0"/>
                <w:sz w:val="18"/>
                <w:szCs w:val="18"/>
              </w:rPr>
              <w:t>-6,200,198</w:t>
            </w:r>
          </w:p>
        </w:tc>
      </w:tr>
      <w:tr w:rsidR="00F01EBA" w:rsidRPr="00052474" w14:paraId="3937C801" w14:textId="77777777" w:rsidTr="003F0247">
        <w:trPr>
          <w:trHeight w:val="615"/>
        </w:trPr>
        <w:tc>
          <w:tcPr>
            <w:tcW w:w="1852" w:type="pct"/>
            <w:vMerge/>
            <w:tcBorders>
              <w:top w:val="nil"/>
              <w:left w:val="single" w:sz="8" w:space="0" w:color="auto"/>
              <w:bottom w:val="single" w:sz="8" w:space="0" w:color="8EAADB"/>
              <w:right w:val="single" w:sz="8" w:space="0" w:color="8EAADB"/>
            </w:tcBorders>
            <w:vAlign w:val="center"/>
            <w:hideMark/>
          </w:tcPr>
          <w:p w14:paraId="72A6E64A" w14:textId="77777777" w:rsidR="00F01EBA" w:rsidRPr="00052474" w:rsidRDefault="00F01EBA" w:rsidP="003F0247">
            <w:pPr>
              <w:spacing w:after="0" w:line="240" w:lineRule="auto"/>
              <w:rPr>
                <w:rFonts w:ascii="Times New Roman" w:eastAsia="Times New Roman" w:hAnsi="Times New Roman" w:cs="Times New Roman"/>
                <w:kern w:val="0"/>
                <w:sz w:val="16"/>
                <w:szCs w:val="16"/>
              </w:rPr>
            </w:pPr>
          </w:p>
        </w:tc>
        <w:tc>
          <w:tcPr>
            <w:tcW w:w="547" w:type="pct"/>
            <w:tcBorders>
              <w:top w:val="nil"/>
              <w:left w:val="nil"/>
              <w:bottom w:val="single" w:sz="8" w:space="0" w:color="8EAADB"/>
              <w:right w:val="single" w:sz="8" w:space="0" w:color="8EAADB"/>
            </w:tcBorders>
            <w:vAlign w:val="center"/>
            <w:hideMark/>
          </w:tcPr>
          <w:p w14:paraId="07DD86BE" w14:textId="77777777" w:rsidR="00F01EBA" w:rsidRPr="00052474" w:rsidRDefault="00F01EBA" w:rsidP="003F0247">
            <w:pPr>
              <w:spacing w:after="0" w:line="240" w:lineRule="auto"/>
              <w:jc w:val="center"/>
              <w:rPr>
                <w:rFonts w:ascii="Times New Roman" w:eastAsia="Times New Roman" w:hAnsi="Times New Roman" w:cs="Times New Roman"/>
                <w:color w:val="000000"/>
                <w:kern w:val="0"/>
                <w:sz w:val="18"/>
                <w:szCs w:val="18"/>
              </w:rPr>
            </w:pPr>
            <w:r w:rsidRPr="00052474">
              <w:rPr>
                <w:rFonts w:ascii="Times New Roman" w:eastAsia="Times New Roman" w:hAnsi="Times New Roman" w:cs="Times New Roman"/>
                <w:color w:val="000000"/>
                <w:kern w:val="0"/>
                <w:sz w:val="18"/>
                <w:szCs w:val="18"/>
              </w:rPr>
              <w:t>Kapitale</w:t>
            </w:r>
          </w:p>
        </w:tc>
        <w:tc>
          <w:tcPr>
            <w:tcW w:w="614" w:type="pct"/>
            <w:tcBorders>
              <w:top w:val="nil"/>
              <w:left w:val="nil"/>
              <w:bottom w:val="single" w:sz="8" w:space="0" w:color="8EAADB"/>
              <w:right w:val="single" w:sz="8" w:space="0" w:color="8EAADB"/>
            </w:tcBorders>
            <w:vAlign w:val="center"/>
            <w:hideMark/>
          </w:tcPr>
          <w:p w14:paraId="5886E331" w14:textId="77777777" w:rsidR="00F01EBA" w:rsidRPr="00052474" w:rsidRDefault="00F01EBA" w:rsidP="003F0247">
            <w:pPr>
              <w:spacing w:after="0" w:line="240" w:lineRule="auto"/>
              <w:jc w:val="center"/>
              <w:rPr>
                <w:rFonts w:ascii="Times New Roman" w:eastAsia="Times New Roman" w:hAnsi="Times New Roman" w:cs="Times New Roman"/>
                <w:color w:val="000000"/>
                <w:kern w:val="0"/>
                <w:sz w:val="18"/>
                <w:szCs w:val="18"/>
              </w:rPr>
            </w:pPr>
            <w:r w:rsidRPr="00052474">
              <w:rPr>
                <w:rFonts w:ascii="Times New Roman" w:eastAsia="Times New Roman" w:hAnsi="Times New Roman" w:cs="Times New Roman"/>
                <w:color w:val="000000"/>
                <w:kern w:val="0"/>
                <w:sz w:val="18"/>
                <w:szCs w:val="18"/>
              </w:rPr>
              <w:t>0</w:t>
            </w:r>
          </w:p>
        </w:tc>
        <w:tc>
          <w:tcPr>
            <w:tcW w:w="732" w:type="pct"/>
            <w:tcBorders>
              <w:top w:val="nil"/>
              <w:left w:val="nil"/>
              <w:bottom w:val="single" w:sz="8" w:space="0" w:color="8EAADB"/>
              <w:right w:val="nil"/>
            </w:tcBorders>
            <w:vAlign w:val="center"/>
            <w:hideMark/>
          </w:tcPr>
          <w:p w14:paraId="49C6A32B" w14:textId="77777777" w:rsidR="00F01EBA" w:rsidRPr="00052474" w:rsidRDefault="00F01EBA" w:rsidP="003F0247">
            <w:pPr>
              <w:spacing w:after="0" w:line="240" w:lineRule="auto"/>
              <w:jc w:val="center"/>
              <w:rPr>
                <w:rFonts w:ascii="Times New Roman" w:eastAsia="Times New Roman" w:hAnsi="Times New Roman" w:cs="Times New Roman"/>
                <w:color w:val="000000"/>
                <w:kern w:val="0"/>
                <w:sz w:val="18"/>
                <w:szCs w:val="18"/>
              </w:rPr>
            </w:pPr>
            <w:r w:rsidRPr="00052474">
              <w:rPr>
                <w:rFonts w:ascii="Times New Roman" w:eastAsia="Times New Roman" w:hAnsi="Times New Roman" w:cs="Times New Roman"/>
                <w:color w:val="000000"/>
                <w:kern w:val="0"/>
                <w:sz w:val="18"/>
                <w:szCs w:val="18"/>
              </w:rPr>
              <w:t>0</w:t>
            </w:r>
          </w:p>
        </w:tc>
        <w:tc>
          <w:tcPr>
            <w:tcW w:w="690" w:type="pct"/>
            <w:tcBorders>
              <w:top w:val="single" w:sz="4" w:space="0" w:color="auto"/>
              <w:left w:val="single" w:sz="4" w:space="0" w:color="auto"/>
              <w:bottom w:val="single" w:sz="4" w:space="0" w:color="auto"/>
              <w:right w:val="single" w:sz="4" w:space="0" w:color="auto"/>
            </w:tcBorders>
            <w:vAlign w:val="center"/>
            <w:hideMark/>
          </w:tcPr>
          <w:p w14:paraId="646E96B0" w14:textId="77777777" w:rsidR="00F01EBA" w:rsidRPr="00052474" w:rsidRDefault="00F01EBA" w:rsidP="003F0247">
            <w:pPr>
              <w:spacing w:after="0" w:line="240" w:lineRule="auto"/>
              <w:jc w:val="center"/>
              <w:rPr>
                <w:rFonts w:ascii="Times New Roman" w:eastAsia="Times New Roman" w:hAnsi="Times New Roman" w:cs="Times New Roman"/>
                <w:color w:val="000000"/>
                <w:kern w:val="0"/>
                <w:sz w:val="18"/>
                <w:szCs w:val="18"/>
              </w:rPr>
            </w:pPr>
            <w:r w:rsidRPr="00052474">
              <w:rPr>
                <w:rFonts w:ascii="Times New Roman" w:eastAsia="Times New Roman" w:hAnsi="Times New Roman" w:cs="Times New Roman"/>
                <w:color w:val="000000"/>
                <w:kern w:val="0"/>
                <w:sz w:val="18"/>
                <w:szCs w:val="18"/>
              </w:rPr>
              <w:t>0</w:t>
            </w:r>
          </w:p>
        </w:tc>
        <w:tc>
          <w:tcPr>
            <w:tcW w:w="564" w:type="pct"/>
            <w:vMerge/>
            <w:tcBorders>
              <w:top w:val="single" w:sz="8" w:space="0" w:color="4472C4"/>
              <w:left w:val="single" w:sz="8" w:space="0" w:color="8EAADB"/>
              <w:bottom w:val="single" w:sz="8" w:space="0" w:color="8EAADB"/>
              <w:right w:val="single" w:sz="8" w:space="0" w:color="auto"/>
            </w:tcBorders>
            <w:vAlign w:val="center"/>
            <w:hideMark/>
          </w:tcPr>
          <w:p w14:paraId="0197D7A0" w14:textId="77777777" w:rsidR="00F01EBA" w:rsidRPr="00052474" w:rsidRDefault="00F01EBA" w:rsidP="003F0247">
            <w:pPr>
              <w:spacing w:after="0" w:line="240" w:lineRule="auto"/>
              <w:rPr>
                <w:rFonts w:ascii="Times New Roman" w:eastAsia="Times New Roman" w:hAnsi="Times New Roman" w:cs="Times New Roman"/>
                <w:b/>
                <w:bCs/>
                <w:i/>
                <w:iCs/>
                <w:color w:val="000000"/>
                <w:kern w:val="0"/>
                <w:sz w:val="18"/>
                <w:szCs w:val="18"/>
              </w:rPr>
            </w:pPr>
          </w:p>
        </w:tc>
      </w:tr>
      <w:tr w:rsidR="00F01EBA" w:rsidRPr="00052474" w14:paraId="260BBD7E" w14:textId="77777777" w:rsidTr="003F0247">
        <w:trPr>
          <w:trHeight w:val="300"/>
        </w:trPr>
        <w:tc>
          <w:tcPr>
            <w:tcW w:w="1852" w:type="pct"/>
            <w:tcBorders>
              <w:top w:val="nil"/>
              <w:left w:val="single" w:sz="8" w:space="0" w:color="auto"/>
              <w:bottom w:val="single" w:sz="8" w:space="0" w:color="8EAADB"/>
              <w:right w:val="single" w:sz="8" w:space="0" w:color="8EAADB"/>
            </w:tcBorders>
            <w:shd w:val="clear" w:color="000000" w:fill="D9E2F3"/>
            <w:vAlign w:val="center"/>
            <w:hideMark/>
          </w:tcPr>
          <w:p w14:paraId="2C008EA8" w14:textId="77777777" w:rsidR="00F01EBA" w:rsidRPr="00052474" w:rsidRDefault="00F01EBA" w:rsidP="003F0247">
            <w:pPr>
              <w:spacing w:after="0" w:line="240" w:lineRule="auto"/>
              <w:jc w:val="right"/>
              <w:rPr>
                <w:rFonts w:ascii="Times New Roman" w:eastAsia="Times New Roman" w:hAnsi="Times New Roman" w:cs="Times New Roman"/>
                <w:b/>
                <w:bCs/>
                <w:color w:val="000000"/>
                <w:kern w:val="0"/>
                <w:sz w:val="18"/>
                <w:szCs w:val="18"/>
              </w:rPr>
            </w:pPr>
            <w:r w:rsidRPr="00052474">
              <w:rPr>
                <w:rFonts w:ascii="Times New Roman" w:eastAsia="Times New Roman" w:hAnsi="Times New Roman" w:cs="Times New Roman"/>
                <w:b/>
                <w:bCs/>
                <w:color w:val="000000"/>
                <w:kern w:val="0"/>
                <w:sz w:val="18"/>
                <w:szCs w:val="18"/>
              </w:rPr>
              <w:t>TOTALI [Leke]</w:t>
            </w:r>
          </w:p>
        </w:tc>
        <w:tc>
          <w:tcPr>
            <w:tcW w:w="547" w:type="pct"/>
            <w:tcBorders>
              <w:top w:val="nil"/>
              <w:left w:val="nil"/>
              <w:bottom w:val="single" w:sz="8" w:space="0" w:color="8EAADB"/>
              <w:right w:val="single" w:sz="8" w:space="0" w:color="8EAADB"/>
            </w:tcBorders>
            <w:shd w:val="clear" w:color="000000" w:fill="D9E2F3"/>
            <w:vAlign w:val="center"/>
            <w:hideMark/>
          </w:tcPr>
          <w:p w14:paraId="2C6D7C21" w14:textId="77777777" w:rsidR="00F01EBA" w:rsidRPr="00052474" w:rsidRDefault="00F01EBA" w:rsidP="003F0247">
            <w:pPr>
              <w:spacing w:after="0" w:line="240" w:lineRule="auto"/>
              <w:jc w:val="center"/>
              <w:rPr>
                <w:rFonts w:ascii="Times New Roman" w:eastAsia="Times New Roman" w:hAnsi="Times New Roman" w:cs="Times New Roman"/>
                <w:b/>
                <w:bCs/>
                <w:color w:val="000000"/>
                <w:kern w:val="0"/>
                <w:sz w:val="18"/>
                <w:szCs w:val="18"/>
              </w:rPr>
            </w:pPr>
            <w:r w:rsidRPr="00052474">
              <w:rPr>
                <w:rFonts w:ascii="Times New Roman" w:eastAsia="Times New Roman" w:hAnsi="Times New Roman" w:cs="Times New Roman"/>
                <w:b/>
                <w:bCs/>
                <w:color w:val="000000"/>
                <w:kern w:val="0"/>
                <w:sz w:val="18"/>
                <w:szCs w:val="18"/>
              </w:rPr>
              <w:t> </w:t>
            </w:r>
          </w:p>
        </w:tc>
        <w:tc>
          <w:tcPr>
            <w:tcW w:w="614" w:type="pct"/>
            <w:tcBorders>
              <w:top w:val="nil"/>
              <w:left w:val="nil"/>
              <w:bottom w:val="single" w:sz="8" w:space="0" w:color="8EAADB"/>
              <w:right w:val="single" w:sz="8" w:space="0" w:color="8EAADB"/>
            </w:tcBorders>
            <w:shd w:val="clear" w:color="000000" w:fill="D9E2F3"/>
            <w:vAlign w:val="center"/>
            <w:hideMark/>
          </w:tcPr>
          <w:p w14:paraId="7F3FC132" w14:textId="77777777" w:rsidR="00F01EBA" w:rsidRPr="00052474" w:rsidRDefault="00F01EBA" w:rsidP="003F0247">
            <w:pPr>
              <w:spacing w:after="0" w:line="240" w:lineRule="auto"/>
              <w:jc w:val="center"/>
              <w:rPr>
                <w:rFonts w:ascii="Times New Roman" w:eastAsia="Times New Roman" w:hAnsi="Times New Roman" w:cs="Times New Roman"/>
                <w:b/>
                <w:bCs/>
                <w:color w:val="000000"/>
                <w:kern w:val="0"/>
                <w:sz w:val="18"/>
                <w:szCs w:val="18"/>
              </w:rPr>
            </w:pPr>
            <w:r w:rsidRPr="00052474">
              <w:rPr>
                <w:rFonts w:ascii="Times New Roman" w:eastAsia="Times New Roman" w:hAnsi="Times New Roman" w:cs="Times New Roman"/>
                <w:b/>
                <w:bCs/>
                <w:color w:val="000000"/>
                <w:kern w:val="0"/>
                <w:sz w:val="18"/>
                <w:szCs w:val="18"/>
              </w:rPr>
              <w:t>1,799,629,276</w:t>
            </w:r>
          </w:p>
        </w:tc>
        <w:tc>
          <w:tcPr>
            <w:tcW w:w="732" w:type="pct"/>
            <w:tcBorders>
              <w:top w:val="nil"/>
              <w:left w:val="nil"/>
              <w:bottom w:val="single" w:sz="8" w:space="0" w:color="8EAADB"/>
              <w:right w:val="single" w:sz="8" w:space="0" w:color="8EAADB"/>
            </w:tcBorders>
            <w:shd w:val="clear" w:color="000000" w:fill="D9E2F3"/>
            <w:vAlign w:val="center"/>
            <w:hideMark/>
          </w:tcPr>
          <w:p w14:paraId="4BE398BE" w14:textId="77777777" w:rsidR="00F01EBA" w:rsidRPr="00052474" w:rsidRDefault="00F01EBA" w:rsidP="003F0247">
            <w:pPr>
              <w:spacing w:after="0" w:line="240" w:lineRule="auto"/>
              <w:jc w:val="center"/>
              <w:rPr>
                <w:rFonts w:ascii="Times New Roman" w:eastAsia="Times New Roman" w:hAnsi="Times New Roman" w:cs="Times New Roman"/>
                <w:b/>
                <w:bCs/>
                <w:color w:val="000000"/>
                <w:kern w:val="0"/>
                <w:sz w:val="18"/>
                <w:szCs w:val="18"/>
              </w:rPr>
            </w:pPr>
            <w:r w:rsidRPr="00052474">
              <w:rPr>
                <w:rFonts w:ascii="Times New Roman" w:eastAsia="Times New Roman" w:hAnsi="Times New Roman" w:cs="Times New Roman"/>
                <w:b/>
                <w:bCs/>
                <w:color w:val="000000"/>
                <w:kern w:val="0"/>
                <w:sz w:val="18"/>
                <w:szCs w:val="18"/>
              </w:rPr>
              <w:t>1,236,993,138</w:t>
            </w:r>
          </w:p>
        </w:tc>
        <w:tc>
          <w:tcPr>
            <w:tcW w:w="690" w:type="pct"/>
            <w:tcBorders>
              <w:top w:val="nil"/>
              <w:left w:val="nil"/>
              <w:bottom w:val="single" w:sz="8" w:space="0" w:color="8EAADB"/>
              <w:right w:val="single" w:sz="8" w:space="0" w:color="8EAADB"/>
            </w:tcBorders>
            <w:shd w:val="clear" w:color="000000" w:fill="D9E2F3"/>
            <w:vAlign w:val="center"/>
            <w:hideMark/>
          </w:tcPr>
          <w:p w14:paraId="75679B58" w14:textId="77777777" w:rsidR="00F01EBA" w:rsidRPr="00052474" w:rsidRDefault="00F01EBA" w:rsidP="003F0247">
            <w:pPr>
              <w:spacing w:after="0" w:line="240" w:lineRule="auto"/>
              <w:jc w:val="center"/>
              <w:rPr>
                <w:rFonts w:ascii="Times New Roman" w:eastAsia="Times New Roman" w:hAnsi="Times New Roman" w:cs="Times New Roman"/>
                <w:b/>
                <w:bCs/>
                <w:color w:val="000000"/>
                <w:kern w:val="0"/>
                <w:sz w:val="18"/>
                <w:szCs w:val="18"/>
              </w:rPr>
            </w:pPr>
            <w:r w:rsidRPr="00052474">
              <w:rPr>
                <w:rFonts w:ascii="Times New Roman" w:eastAsia="Times New Roman" w:hAnsi="Times New Roman" w:cs="Times New Roman"/>
                <w:b/>
                <w:bCs/>
                <w:color w:val="000000"/>
                <w:kern w:val="0"/>
                <w:sz w:val="18"/>
                <w:szCs w:val="18"/>
              </w:rPr>
              <w:t>553,198,264</w:t>
            </w:r>
          </w:p>
        </w:tc>
        <w:tc>
          <w:tcPr>
            <w:tcW w:w="564" w:type="pct"/>
            <w:tcBorders>
              <w:top w:val="nil"/>
              <w:left w:val="nil"/>
              <w:bottom w:val="single" w:sz="8" w:space="0" w:color="8EAADB"/>
              <w:right w:val="single" w:sz="8" w:space="0" w:color="auto"/>
            </w:tcBorders>
            <w:shd w:val="clear" w:color="000000" w:fill="D9E2F3"/>
            <w:vAlign w:val="center"/>
            <w:hideMark/>
          </w:tcPr>
          <w:p w14:paraId="22BF7582" w14:textId="77777777" w:rsidR="00F01EBA" w:rsidRPr="00052474" w:rsidRDefault="00F01EBA" w:rsidP="003F0247">
            <w:pPr>
              <w:spacing w:after="0" w:line="240" w:lineRule="auto"/>
              <w:jc w:val="center"/>
              <w:rPr>
                <w:rFonts w:ascii="Times New Roman" w:eastAsia="Times New Roman" w:hAnsi="Times New Roman" w:cs="Times New Roman"/>
                <w:b/>
                <w:bCs/>
                <w:i/>
                <w:iCs/>
                <w:color w:val="000000"/>
                <w:kern w:val="0"/>
                <w:sz w:val="18"/>
                <w:szCs w:val="18"/>
              </w:rPr>
            </w:pPr>
            <w:r w:rsidRPr="00052474">
              <w:rPr>
                <w:rFonts w:ascii="Times New Roman" w:eastAsia="Times New Roman" w:hAnsi="Times New Roman" w:cs="Times New Roman"/>
                <w:b/>
                <w:bCs/>
                <w:i/>
                <w:iCs/>
                <w:color w:val="000000"/>
                <w:kern w:val="0"/>
                <w:sz w:val="18"/>
                <w:szCs w:val="18"/>
              </w:rPr>
              <w:t>9,437,874</w:t>
            </w:r>
          </w:p>
        </w:tc>
      </w:tr>
      <w:tr w:rsidR="00F01EBA" w:rsidRPr="00052474" w14:paraId="35626D06" w14:textId="77777777" w:rsidTr="003F0247">
        <w:trPr>
          <w:trHeight w:val="288"/>
        </w:trPr>
        <w:tc>
          <w:tcPr>
            <w:tcW w:w="1852" w:type="pct"/>
            <w:tcBorders>
              <w:top w:val="nil"/>
              <w:left w:val="single" w:sz="8" w:space="0" w:color="auto"/>
              <w:bottom w:val="nil"/>
              <w:right w:val="single" w:sz="8" w:space="0" w:color="8EAADB"/>
            </w:tcBorders>
            <w:vAlign w:val="center"/>
            <w:hideMark/>
          </w:tcPr>
          <w:p w14:paraId="2B714645" w14:textId="77777777" w:rsidR="00F01EBA" w:rsidRPr="00052474" w:rsidRDefault="00F01EBA" w:rsidP="003F0247">
            <w:pPr>
              <w:spacing w:after="0" w:line="240" w:lineRule="auto"/>
              <w:jc w:val="right"/>
              <w:rPr>
                <w:rFonts w:ascii="Times New Roman" w:eastAsia="Times New Roman" w:hAnsi="Times New Roman" w:cs="Times New Roman"/>
                <w:b/>
                <w:bCs/>
                <w:color w:val="000000"/>
                <w:kern w:val="0"/>
                <w:sz w:val="18"/>
                <w:szCs w:val="18"/>
              </w:rPr>
            </w:pPr>
            <w:r w:rsidRPr="00052474">
              <w:rPr>
                <w:rFonts w:ascii="Times New Roman" w:eastAsia="Times New Roman" w:hAnsi="Times New Roman" w:cs="Times New Roman"/>
                <w:b/>
                <w:bCs/>
                <w:color w:val="000000"/>
                <w:kern w:val="0"/>
                <w:sz w:val="18"/>
                <w:szCs w:val="18"/>
              </w:rPr>
              <w:t>TOTALI [Euro]</w:t>
            </w:r>
          </w:p>
        </w:tc>
        <w:tc>
          <w:tcPr>
            <w:tcW w:w="547" w:type="pct"/>
            <w:vMerge w:val="restart"/>
            <w:tcBorders>
              <w:top w:val="nil"/>
              <w:left w:val="single" w:sz="8" w:space="0" w:color="8EAADB"/>
              <w:bottom w:val="single" w:sz="8" w:space="0" w:color="000000"/>
              <w:right w:val="single" w:sz="8" w:space="0" w:color="8EAADB"/>
            </w:tcBorders>
            <w:vAlign w:val="center"/>
            <w:hideMark/>
          </w:tcPr>
          <w:p w14:paraId="33A18116" w14:textId="77777777" w:rsidR="00F01EBA" w:rsidRPr="00052474" w:rsidRDefault="00F01EBA" w:rsidP="003F0247">
            <w:pPr>
              <w:spacing w:after="0" w:line="240" w:lineRule="auto"/>
              <w:jc w:val="center"/>
              <w:rPr>
                <w:rFonts w:ascii="Times New Roman" w:eastAsia="Times New Roman" w:hAnsi="Times New Roman" w:cs="Times New Roman"/>
                <w:b/>
                <w:bCs/>
                <w:color w:val="000000"/>
                <w:kern w:val="0"/>
                <w:sz w:val="18"/>
                <w:szCs w:val="18"/>
              </w:rPr>
            </w:pPr>
            <w:r w:rsidRPr="00052474">
              <w:rPr>
                <w:rFonts w:ascii="Times New Roman" w:eastAsia="Times New Roman" w:hAnsi="Times New Roman" w:cs="Times New Roman"/>
                <w:b/>
                <w:bCs/>
                <w:color w:val="000000"/>
                <w:kern w:val="0"/>
                <w:sz w:val="18"/>
                <w:szCs w:val="18"/>
              </w:rPr>
              <w:t> </w:t>
            </w:r>
          </w:p>
        </w:tc>
        <w:tc>
          <w:tcPr>
            <w:tcW w:w="614" w:type="pct"/>
            <w:vMerge w:val="restart"/>
            <w:tcBorders>
              <w:top w:val="nil"/>
              <w:left w:val="single" w:sz="8" w:space="0" w:color="8EAADB"/>
              <w:bottom w:val="single" w:sz="8" w:space="0" w:color="000000"/>
              <w:right w:val="single" w:sz="8" w:space="0" w:color="8EAADB"/>
            </w:tcBorders>
            <w:vAlign w:val="center"/>
            <w:hideMark/>
          </w:tcPr>
          <w:p w14:paraId="55E1EF6C" w14:textId="77777777" w:rsidR="00F01EBA" w:rsidRPr="00052474" w:rsidRDefault="00F01EBA" w:rsidP="003F0247">
            <w:pPr>
              <w:spacing w:after="0" w:line="240" w:lineRule="auto"/>
              <w:jc w:val="center"/>
              <w:rPr>
                <w:rFonts w:ascii="Times New Roman" w:eastAsia="Times New Roman" w:hAnsi="Times New Roman" w:cs="Times New Roman"/>
                <w:b/>
                <w:bCs/>
                <w:color w:val="000000"/>
                <w:kern w:val="0"/>
                <w:sz w:val="18"/>
                <w:szCs w:val="18"/>
              </w:rPr>
            </w:pPr>
            <w:bookmarkStart w:id="31" w:name="RANGE!C20"/>
            <w:r w:rsidRPr="00052474">
              <w:rPr>
                <w:rFonts w:ascii="Times New Roman" w:eastAsia="Times New Roman" w:hAnsi="Times New Roman" w:cs="Times New Roman"/>
                <w:b/>
                <w:bCs/>
                <w:color w:val="000000"/>
                <w:kern w:val="0"/>
                <w:sz w:val="18"/>
                <w:szCs w:val="18"/>
              </w:rPr>
              <w:t>18,363,564</w:t>
            </w:r>
            <w:bookmarkEnd w:id="31"/>
          </w:p>
        </w:tc>
        <w:tc>
          <w:tcPr>
            <w:tcW w:w="732" w:type="pct"/>
            <w:vMerge w:val="restart"/>
            <w:tcBorders>
              <w:top w:val="nil"/>
              <w:left w:val="single" w:sz="8" w:space="0" w:color="8EAADB"/>
              <w:bottom w:val="single" w:sz="8" w:space="0" w:color="000000"/>
              <w:right w:val="single" w:sz="8" w:space="0" w:color="8EAADB"/>
            </w:tcBorders>
            <w:vAlign w:val="center"/>
            <w:hideMark/>
          </w:tcPr>
          <w:p w14:paraId="57AAF88C" w14:textId="77777777" w:rsidR="00F01EBA" w:rsidRPr="00052474" w:rsidRDefault="00F01EBA" w:rsidP="003F0247">
            <w:pPr>
              <w:spacing w:after="0" w:line="240" w:lineRule="auto"/>
              <w:jc w:val="center"/>
              <w:rPr>
                <w:rFonts w:ascii="Times New Roman" w:eastAsia="Times New Roman" w:hAnsi="Times New Roman" w:cs="Times New Roman"/>
                <w:b/>
                <w:bCs/>
                <w:color w:val="000000"/>
                <w:kern w:val="0"/>
                <w:sz w:val="18"/>
                <w:szCs w:val="18"/>
              </w:rPr>
            </w:pPr>
            <w:r w:rsidRPr="00052474">
              <w:rPr>
                <w:rFonts w:ascii="Times New Roman" w:eastAsia="Times New Roman" w:hAnsi="Times New Roman" w:cs="Times New Roman"/>
                <w:b/>
                <w:bCs/>
                <w:color w:val="000000"/>
                <w:kern w:val="0"/>
                <w:sz w:val="18"/>
                <w:szCs w:val="18"/>
              </w:rPr>
              <w:t>12,622,379</w:t>
            </w:r>
          </w:p>
        </w:tc>
        <w:tc>
          <w:tcPr>
            <w:tcW w:w="690" w:type="pct"/>
            <w:vMerge w:val="restart"/>
            <w:tcBorders>
              <w:top w:val="nil"/>
              <w:left w:val="single" w:sz="8" w:space="0" w:color="8EAADB"/>
              <w:bottom w:val="single" w:sz="8" w:space="0" w:color="000000"/>
              <w:right w:val="single" w:sz="8" w:space="0" w:color="8EAADB"/>
            </w:tcBorders>
            <w:vAlign w:val="center"/>
            <w:hideMark/>
          </w:tcPr>
          <w:p w14:paraId="550DE56E" w14:textId="77777777" w:rsidR="00F01EBA" w:rsidRPr="00052474" w:rsidRDefault="00F01EBA" w:rsidP="003F0247">
            <w:pPr>
              <w:spacing w:after="0" w:line="240" w:lineRule="auto"/>
              <w:jc w:val="center"/>
              <w:rPr>
                <w:rFonts w:ascii="Times New Roman" w:eastAsia="Times New Roman" w:hAnsi="Times New Roman" w:cs="Times New Roman"/>
                <w:b/>
                <w:bCs/>
                <w:color w:val="000000"/>
                <w:kern w:val="0"/>
                <w:sz w:val="18"/>
                <w:szCs w:val="18"/>
              </w:rPr>
            </w:pPr>
            <w:r w:rsidRPr="00052474">
              <w:rPr>
                <w:rFonts w:ascii="Times New Roman" w:eastAsia="Times New Roman" w:hAnsi="Times New Roman" w:cs="Times New Roman"/>
                <w:b/>
                <w:bCs/>
                <w:color w:val="000000"/>
                <w:kern w:val="0"/>
                <w:sz w:val="18"/>
                <w:szCs w:val="18"/>
              </w:rPr>
              <w:t>5,644,880</w:t>
            </w:r>
          </w:p>
        </w:tc>
        <w:tc>
          <w:tcPr>
            <w:tcW w:w="564" w:type="pct"/>
            <w:vMerge w:val="restart"/>
            <w:tcBorders>
              <w:top w:val="nil"/>
              <w:left w:val="single" w:sz="8" w:space="0" w:color="8EAADB"/>
              <w:bottom w:val="single" w:sz="8" w:space="0" w:color="000000"/>
              <w:right w:val="single" w:sz="8" w:space="0" w:color="auto"/>
            </w:tcBorders>
            <w:vAlign w:val="center"/>
            <w:hideMark/>
          </w:tcPr>
          <w:p w14:paraId="11278D3F" w14:textId="77777777" w:rsidR="00F01EBA" w:rsidRPr="00052474" w:rsidRDefault="00F01EBA" w:rsidP="003F0247">
            <w:pPr>
              <w:spacing w:after="0" w:line="240" w:lineRule="auto"/>
              <w:jc w:val="center"/>
              <w:rPr>
                <w:rFonts w:ascii="Times New Roman" w:eastAsia="Times New Roman" w:hAnsi="Times New Roman" w:cs="Times New Roman"/>
                <w:b/>
                <w:bCs/>
                <w:i/>
                <w:iCs/>
                <w:color w:val="000000"/>
                <w:kern w:val="0"/>
                <w:sz w:val="18"/>
                <w:szCs w:val="18"/>
              </w:rPr>
            </w:pPr>
            <w:r w:rsidRPr="00052474">
              <w:rPr>
                <w:rFonts w:ascii="Times New Roman" w:eastAsia="Times New Roman" w:hAnsi="Times New Roman" w:cs="Times New Roman"/>
                <w:b/>
                <w:bCs/>
                <w:i/>
                <w:iCs/>
                <w:color w:val="000000"/>
                <w:kern w:val="0"/>
                <w:sz w:val="18"/>
                <w:szCs w:val="18"/>
              </w:rPr>
              <w:t>96,305</w:t>
            </w:r>
          </w:p>
        </w:tc>
      </w:tr>
      <w:tr w:rsidR="00F01EBA" w:rsidRPr="00052474" w14:paraId="711DB5F6" w14:textId="77777777" w:rsidTr="003F0247">
        <w:trPr>
          <w:trHeight w:val="300"/>
        </w:trPr>
        <w:tc>
          <w:tcPr>
            <w:tcW w:w="1852" w:type="pct"/>
            <w:tcBorders>
              <w:top w:val="nil"/>
              <w:left w:val="single" w:sz="8" w:space="0" w:color="auto"/>
              <w:bottom w:val="single" w:sz="8" w:space="0" w:color="auto"/>
              <w:right w:val="single" w:sz="8" w:space="0" w:color="8EAADB"/>
            </w:tcBorders>
            <w:vAlign w:val="center"/>
            <w:hideMark/>
          </w:tcPr>
          <w:p w14:paraId="1BFD4F6E" w14:textId="77777777" w:rsidR="00F01EBA" w:rsidRPr="00052474" w:rsidRDefault="00F01EBA" w:rsidP="003F0247">
            <w:pPr>
              <w:spacing w:after="0" w:line="240" w:lineRule="auto"/>
              <w:jc w:val="right"/>
              <w:rPr>
                <w:rFonts w:ascii="Times New Roman" w:eastAsia="Times New Roman" w:hAnsi="Times New Roman" w:cs="Times New Roman"/>
                <w:b/>
                <w:bCs/>
                <w:i/>
                <w:iCs/>
                <w:color w:val="FF0000"/>
                <w:kern w:val="0"/>
                <w:sz w:val="18"/>
                <w:szCs w:val="18"/>
              </w:rPr>
            </w:pPr>
            <w:r w:rsidRPr="00052474">
              <w:rPr>
                <w:rFonts w:ascii="Times New Roman" w:eastAsia="Times New Roman" w:hAnsi="Times New Roman" w:cs="Times New Roman"/>
                <w:b/>
                <w:bCs/>
                <w:i/>
                <w:iCs/>
                <w:color w:val="FF0000"/>
                <w:kern w:val="0"/>
                <w:sz w:val="18"/>
                <w:szCs w:val="18"/>
              </w:rPr>
              <w:t>1 euro 98 Leke</w:t>
            </w:r>
          </w:p>
        </w:tc>
        <w:tc>
          <w:tcPr>
            <w:tcW w:w="547" w:type="pct"/>
            <w:vMerge/>
            <w:tcBorders>
              <w:top w:val="nil"/>
              <w:left w:val="single" w:sz="8" w:space="0" w:color="8EAADB"/>
              <w:bottom w:val="single" w:sz="8" w:space="0" w:color="000000"/>
              <w:right w:val="single" w:sz="8" w:space="0" w:color="8EAADB"/>
            </w:tcBorders>
            <w:vAlign w:val="center"/>
            <w:hideMark/>
          </w:tcPr>
          <w:p w14:paraId="5FDCF70A" w14:textId="77777777" w:rsidR="00F01EBA" w:rsidRPr="00052474" w:rsidRDefault="00F01EBA" w:rsidP="003F0247">
            <w:pPr>
              <w:spacing w:after="0" w:line="240" w:lineRule="auto"/>
              <w:rPr>
                <w:rFonts w:ascii="Times New Roman" w:eastAsia="Times New Roman" w:hAnsi="Times New Roman" w:cs="Times New Roman"/>
                <w:b/>
                <w:bCs/>
                <w:color w:val="000000"/>
                <w:kern w:val="0"/>
                <w:sz w:val="18"/>
                <w:szCs w:val="18"/>
              </w:rPr>
            </w:pPr>
          </w:p>
        </w:tc>
        <w:tc>
          <w:tcPr>
            <w:tcW w:w="614" w:type="pct"/>
            <w:vMerge/>
            <w:tcBorders>
              <w:top w:val="nil"/>
              <w:left w:val="single" w:sz="8" w:space="0" w:color="8EAADB"/>
              <w:bottom w:val="single" w:sz="8" w:space="0" w:color="000000"/>
              <w:right w:val="single" w:sz="8" w:space="0" w:color="8EAADB"/>
            </w:tcBorders>
            <w:vAlign w:val="center"/>
            <w:hideMark/>
          </w:tcPr>
          <w:p w14:paraId="3AFE30CC" w14:textId="77777777" w:rsidR="00F01EBA" w:rsidRPr="00052474" w:rsidRDefault="00F01EBA" w:rsidP="003F0247">
            <w:pPr>
              <w:spacing w:after="0" w:line="240" w:lineRule="auto"/>
              <w:rPr>
                <w:rFonts w:ascii="Times New Roman" w:eastAsia="Times New Roman" w:hAnsi="Times New Roman" w:cs="Times New Roman"/>
                <w:b/>
                <w:bCs/>
                <w:color w:val="000000"/>
                <w:kern w:val="0"/>
                <w:sz w:val="18"/>
                <w:szCs w:val="18"/>
              </w:rPr>
            </w:pPr>
          </w:p>
        </w:tc>
        <w:tc>
          <w:tcPr>
            <w:tcW w:w="732" w:type="pct"/>
            <w:vMerge/>
            <w:tcBorders>
              <w:top w:val="nil"/>
              <w:left w:val="single" w:sz="8" w:space="0" w:color="8EAADB"/>
              <w:bottom w:val="single" w:sz="8" w:space="0" w:color="000000"/>
              <w:right w:val="single" w:sz="8" w:space="0" w:color="8EAADB"/>
            </w:tcBorders>
            <w:vAlign w:val="center"/>
            <w:hideMark/>
          </w:tcPr>
          <w:p w14:paraId="44A2C6BE" w14:textId="77777777" w:rsidR="00F01EBA" w:rsidRPr="00052474" w:rsidRDefault="00F01EBA" w:rsidP="003F0247">
            <w:pPr>
              <w:spacing w:after="0" w:line="240" w:lineRule="auto"/>
              <w:rPr>
                <w:rFonts w:ascii="Times New Roman" w:eastAsia="Times New Roman" w:hAnsi="Times New Roman" w:cs="Times New Roman"/>
                <w:b/>
                <w:bCs/>
                <w:color w:val="000000"/>
                <w:kern w:val="0"/>
                <w:sz w:val="18"/>
                <w:szCs w:val="18"/>
              </w:rPr>
            </w:pPr>
          </w:p>
        </w:tc>
        <w:tc>
          <w:tcPr>
            <w:tcW w:w="690" w:type="pct"/>
            <w:vMerge/>
            <w:tcBorders>
              <w:top w:val="nil"/>
              <w:left w:val="single" w:sz="8" w:space="0" w:color="8EAADB"/>
              <w:bottom w:val="single" w:sz="8" w:space="0" w:color="000000"/>
              <w:right w:val="single" w:sz="8" w:space="0" w:color="8EAADB"/>
            </w:tcBorders>
            <w:vAlign w:val="center"/>
            <w:hideMark/>
          </w:tcPr>
          <w:p w14:paraId="33AF4F8D" w14:textId="77777777" w:rsidR="00F01EBA" w:rsidRPr="00052474" w:rsidRDefault="00F01EBA" w:rsidP="003F0247">
            <w:pPr>
              <w:spacing w:after="0" w:line="240" w:lineRule="auto"/>
              <w:rPr>
                <w:rFonts w:ascii="Times New Roman" w:eastAsia="Times New Roman" w:hAnsi="Times New Roman" w:cs="Times New Roman"/>
                <w:b/>
                <w:bCs/>
                <w:color w:val="000000"/>
                <w:kern w:val="0"/>
                <w:sz w:val="18"/>
                <w:szCs w:val="18"/>
              </w:rPr>
            </w:pPr>
          </w:p>
        </w:tc>
        <w:tc>
          <w:tcPr>
            <w:tcW w:w="564" w:type="pct"/>
            <w:vMerge/>
            <w:tcBorders>
              <w:top w:val="nil"/>
              <w:left w:val="single" w:sz="8" w:space="0" w:color="8EAADB"/>
              <w:bottom w:val="single" w:sz="8" w:space="0" w:color="000000"/>
              <w:right w:val="single" w:sz="8" w:space="0" w:color="auto"/>
            </w:tcBorders>
            <w:vAlign w:val="center"/>
            <w:hideMark/>
          </w:tcPr>
          <w:p w14:paraId="678B969B" w14:textId="77777777" w:rsidR="00F01EBA" w:rsidRPr="00052474" w:rsidRDefault="00F01EBA" w:rsidP="003F0247">
            <w:pPr>
              <w:spacing w:after="0" w:line="240" w:lineRule="auto"/>
              <w:rPr>
                <w:rFonts w:ascii="Times New Roman" w:eastAsia="Times New Roman" w:hAnsi="Times New Roman" w:cs="Times New Roman"/>
                <w:b/>
                <w:bCs/>
                <w:i/>
                <w:iCs/>
                <w:color w:val="000000"/>
                <w:kern w:val="0"/>
                <w:sz w:val="18"/>
                <w:szCs w:val="18"/>
              </w:rPr>
            </w:pPr>
          </w:p>
        </w:tc>
      </w:tr>
    </w:tbl>
    <w:p w14:paraId="1BDA8FA9" w14:textId="77777777" w:rsidR="00F01EBA" w:rsidRPr="00052474" w:rsidRDefault="00F01EBA" w:rsidP="00F01EBA">
      <w:pPr>
        <w:spacing w:line="276" w:lineRule="auto"/>
        <w:jc w:val="both"/>
        <w:rPr>
          <w:rFonts w:ascii="Times New Roman" w:hAnsi="Times New Roman" w:cs="Times New Roman"/>
          <w:color w:val="000000"/>
        </w:rPr>
      </w:pPr>
    </w:p>
    <w:p w14:paraId="2AC61273" w14:textId="77777777" w:rsidR="00F01EBA" w:rsidRPr="00052474" w:rsidRDefault="00F01EBA" w:rsidP="00F01EBA">
      <w:pPr>
        <w:spacing w:line="276" w:lineRule="auto"/>
        <w:jc w:val="both"/>
        <w:rPr>
          <w:rFonts w:ascii="Times New Roman" w:hAnsi="Times New Roman" w:cs="Times New Roman"/>
          <w:color w:val="000000"/>
          <w:sz w:val="22"/>
        </w:rPr>
      </w:pPr>
    </w:p>
    <w:p w14:paraId="0BBE8745" w14:textId="77777777" w:rsidR="00F01EBA" w:rsidRPr="00052474" w:rsidRDefault="00F01EBA" w:rsidP="00F01EBA">
      <w:pPr>
        <w:spacing w:line="276" w:lineRule="auto"/>
        <w:jc w:val="both"/>
        <w:rPr>
          <w:rFonts w:ascii="Times New Roman" w:hAnsi="Times New Roman" w:cs="Times New Roman"/>
          <w:color w:val="000000"/>
          <w:sz w:val="22"/>
        </w:rPr>
      </w:pPr>
      <w:r w:rsidRPr="00052474">
        <w:rPr>
          <w:rFonts w:ascii="Times New Roman" w:hAnsi="Times New Roman" w:cs="Times New Roman"/>
          <w:noProof/>
          <w:lang w:val="en-US"/>
        </w:rPr>
        <w:drawing>
          <wp:inline distT="0" distB="0" distL="0" distR="0" wp14:anchorId="793ACFA2" wp14:editId="603C71BC">
            <wp:extent cx="5943600" cy="4319905"/>
            <wp:effectExtent l="0" t="0" r="0" b="4445"/>
            <wp:docPr id="1987256926" name="Chart 1">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7580C1A" w14:textId="77777777" w:rsidR="00F01EBA" w:rsidRPr="00052474" w:rsidRDefault="00F01EBA" w:rsidP="00F01EBA">
      <w:pPr>
        <w:spacing w:line="276" w:lineRule="auto"/>
        <w:jc w:val="both"/>
        <w:rPr>
          <w:rFonts w:ascii="Times New Roman" w:hAnsi="Times New Roman" w:cs="Times New Roman"/>
        </w:rPr>
      </w:pPr>
      <w:r w:rsidRPr="00052474">
        <w:rPr>
          <w:rFonts w:ascii="Times New Roman" w:hAnsi="Times New Roman" w:cs="Times New Roman"/>
        </w:rPr>
        <w:t>Kostot korente zënë rreth 75.0% të shpenzimeve totale, ndërsa pjesa tjetër (25.0%) është e parashikuar për kosto kapitale.</w:t>
      </w:r>
    </w:p>
    <w:p w14:paraId="77D51776" w14:textId="77777777" w:rsidR="00F01EBA" w:rsidRPr="00052474" w:rsidRDefault="00F01EBA" w:rsidP="00F01EBA">
      <w:pPr>
        <w:jc w:val="both"/>
        <w:rPr>
          <w:rFonts w:ascii="Times New Roman" w:hAnsi="Times New Roman" w:cs="Times New Roman"/>
          <w:sz w:val="22"/>
          <w:szCs w:val="22"/>
        </w:rPr>
      </w:pPr>
      <w:r w:rsidRPr="00052474">
        <w:rPr>
          <w:rFonts w:ascii="Times New Roman" w:hAnsi="Times New Roman" w:cs="Times New Roman"/>
          <w:noProof/>
          <w:lang w:val="en-US"/>
        </w:rPr>
        <w:drawing>
          <wp:inline distT="0" distB="0" distL="0" distR="0" wp14:anchorId="09E42B1E" wp14:editId="1156CE01">
            <wp:extent cx="5044440" cy="2430780"/>
            <wp:effectExtent l="0" t="0" r="3810" b="7620"/>
            <wp:docPr id="1966926177" name="Chart 1">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4F1F7C9" w14:textId="77777777" w:rsidR="00F01EBA" w:rsidRPr="00052474" w:rsidRDefault="00F01EBA" w:rsidP="00F01EBA">
      <w:pPr>
        <w:rPr>
          <w:rFonts w:ascii="Times New Roman" w:hAnsi="Times New Roman" w:cs="Times New Roman"/>
        </w:rPr>
      </w:pPr>
    </w:p>
    <w:p w14:paraId="11BBC5D8" w14:textId="77777777" w:rsidR="00F01EBA" w:rsidRPr="00052474" w:rsidRDefault="00F01EBA" w:rsidP="00F01EBA">
      <w:pPr>
        <w:rPr>
          <w:rFonts w:ascii="Times New Roman" w:hAnsi="Times New Roman" w:cs="Times New Roman"/>
        </w:rPr>
      </w:pPr>
      <w:r w:rsidRPr="00052474">
        <w:rPr>
          <w:rFonts w:ascii="Times New Roman" w:hAnsi="Times New Roman" w:cs="Times New Roman"/>
        </w:rPr>
        <w:t>Të ndara sipas qëllimeve të politikave, kostot pasqyrohen në grafikun më poshtë.</w:t>
      </w:r>
    </w:p>
    <w:p w14:paraId="6BA1B18E" w14:textId="77777777" w:rsidR="00F01EBA" w:rsidRPr="00052474" w:rsidRDefault="00F01EBA" w:rsidP="00F01EBA">
      <w:pPr>
        <w:rPr>
          <w:rFonts w:ascii="Times New Roman" w:hAnsi="Times New Roman" w:cs="Times New Roman"/>
        </w:rPr>
      </w:pPr>
      <w:r w:rsidRPr="00052474">
        <w:rPr>
          <w:rFonts w:ascii="Times New Roman" w:hAnsi="Times New Roman" w:cs="Times New Roman"/>
          <w:noProof/>
          <w:lang w:val="en-US"/>
        </w:rPr>
        <w:drawing>
          <wp:inline distT="0" distB="0" distL="0" distR="0" wp14:anchorId="4A29C75E" wp14:editId="3FD2342B">
            <wp:extent cx="5943600" cy="4319905"/>
            <wp:effectExtent l="0" t="0" r="0" b="4445"/>
            <wp:docPr id="549958428" name="Chart 1">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525765E" w14:textId="7B292F51" w:rsidR="00F01EBA" w:rsidRPr="00052474" w:rsidRDefault="00F01EBA" w:rsidP="00F01EBA">
      <w:pPr>
        <w:spacing w:line="276" w:lineRule="auto"/>
        <w:jc w:val="both"/>
        <w:rPr>
          <w:rFonts w:ascii="Times New Roman" w:hAnsi="Times New Roman" w:cs="Times New Roman"/>
        </w:rPr>
      </w:pPr>
      <w:r w:rsidRPr="3DD75DFC">
        <w:rPr>
          <w:rFonts w:ascii="Times New Roman" w:hAnsi="Times New Roman" w:cs="Times New Roman"/>
        </w:rPr>
        <w:t>P</w:t>
      </w:r>
      <w:r w:rsidR="5B6AE46A" w:rsidRPr="3DD75DFC">
        <w:rPr>
          <w:rFonts w:ascii="Times New Roman" w:hAnsi="Times New Roman" w:cs="Times New Roman"/>
        </w:rPr>
        <w:t xml:space="preserve">lani </w:t>
      </w:r>
      <w:r w:rsidRPr="3DD75DFC">
        <w:rPr>
          <w:rFonts w:ascii="Times New Roman" w:hAnsi="Times New Roman" w:cs="Times New Roman"/>
        </w:rPr>
        <w:t>K</w:t>
      </w:r>
      <w:r w:rsidR="7C665309" w:rsidRPr="3DD75DFC">
        <w:rPr>
          <w:rFonts w:ascii="Times New Roman" w:hAnsi="Times New Roman" w:cs="Times New Roman"/>
        </w:rPr>
        <w:t xml:space="preserve">ombëtar </w:t>
      </w:r>
      <w:r w:rsidRPr="3DD75DFC">
        <w:rPr>
          <w:rFonts w:ascii="Times New Roman" w:hAnsi="Times New Roman" w:cs="Times New Roman"/>
        </w:rPr>
        <w:t>V</w:t>
      </w:r>
      <w:r w:rsidR="272FB320" w:rsidRPr="3DD75DFC">
        <w:rPr>
          <w:rFonts w:ascii="Times New Roman" w:hAnsi="Times New Roman" w:cs="Times New Roman"/>
        </w:rPr>
        <w:t>eprimit</w:t>
      </w:r>
      <w:r w:rsidRPr="3DD75DFC">
        <w:rPr>
          <w:rFonts w:ascii="Times New Roman" w:hAnsi="Times New Roman" w:cs="Times New Roman"/>
        </w:rPr>
        <w:t xml:space="preserve"> do të rishikohet pas 3 vitesh (në vitin 2028) për ta përshtatur me progresin në zbatimin e masave, por edhe për ta azhornuar atë konform nevojave dhe programeve buxhetore afatmesme 2029-2030, të çdo institucioni. Për masat të planit që janë të pambuluara financiarisht, institucionet përgjegjëse do të planifikojnë nevojat për financime buxhetore nëpërmjet programeve buxhetore përkatëse, si pjesë e procesit të planifikimit të programit afatmesëm buxhetor dhe buxhetit vjetor, si dhe do të negociojnë me donatorë të ndryshëm për t'i bashkëfinancuar disa aktivitete.</w:t>
      </w:r>
    </w:p>
    <w:p w14:paraId="323A2B36" w14:textId="77777777" w:rsidR="00F7428E" w:rsidRPr="000C393A" w:rsidRDefault="00F7428E"/>
    <w:p w14:paraId="7965D82A" w14:textId="27A01734" w:rsidR="00487287" w:rsidRPr="003D6719" w:rsidRDefault="00F01EBA" w:rsidP="00F01EBA">
      <w:pPr>
        <w:pStyle w:val="Heading1"/>
        <w:rPr>
          <w:rFonts w:ascii="Times New Roman" w:hAnsi="Times New Roman"/>
          <w:sz w:val="24"/>
          <w:szCs w:val="24"/>
        </w:rPr>
        <w:sectPr w:rsidR="00487287" w:rsidRPr="003D6719">
          <w:footerReference w:type="default" r:id="rId23"/>
          <w:pgSz w:w="12240" w:h="15840"/>
          <w:pgMar w:top="1440" w:right="1440" w:bottom="1440" w:left="1440" w:header="720" w:footer="720" w:gutter="0"/>
          <w:cols w:space="720"/>
          <w:docGrid w:linePitch="360"/>
        </w:sectPr>
      </w:pPr>
      <w:bookmarkStart w:id="32" w:name="_Toc223347090"/>
      <w:bookmarkStart w:id="33" w:name="_Toc223365422"/>
      <w:r w:rsidRPr="3DD75DFC">
        <w:rPr>
          <w:rFonts w:ascii="Times New Roman" w:hAnsi="Times New Roman"/>
          <w:sz w:val="24"/>
          <w:szCs w:val="24"/>
        </w:rPr>
        <w:t xml:space="preserve">ANEKSI 1: Matrica </w:t>
      </w:r>
      <w:r w:rsidR="7CADFE06" w:rsidRPr="3DD75DFC">
        <w:rPr>
          <w:rFonts w:ascii="Times New Roman" w:hAnsi="Times New Roman"/>
          <w:sz w:val="24"/>
          <w:szCs w:val="24"/>
        </w:rPr>
        <w:t xml:space="preserve">e </w:t>
      </w:r>
      <w:r w:rsidRPr="3DD75DFC">
        <w:rPr>
          <w:rFonts w:ascii="Times New Roman" w:hAnsi="Times New Roman"/>
          <w:sz w:val="24"/>
          <w:szCs w:val="24"/>
        </w:rPr>
        <w:t xml:space="preserve"> Planit Kombëtar Të Veprimit Për Barazi, Përfshirje Dhe Pjesëmarrjen E Romëve Dhe Egjiptianëve 2026-2030</w:t>
      </w:r>
      <w:bookmarkEnd w:id="32"/>
      <w:bookmarkEnd w:id="33"/>
    </w:p>
    <w:tbl>
      <w:tblPr>
        <w:tblpPr w:leftFromText="180" w:rightFromText="180" w:vertAnchor="page" w:horzAnchor="margin" w:tblpXSpec="center" w:tblpY="275"/>
        <w:tblW w:w="14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4"/>
        <w:gridCol w:w="1584"/>
        <w:gridCol w:w="1584"/>
        <w:gridCol w:w="1584"/>
        <w:gridCol w:w="1584"/>
        <w:gridCol w:w="1584"/>
        <w:gridCol w:w="1584"/>
        <w:gridCol w:w="3168"/>
        <w:gridCol w:w="49"/>
      </w:tblGrid>
      <w:tr w:rsidR="002B6874" w:rsidRPr="00D315AE" w14:paraId="08CEE7EA" w14:textId="77777777" w:rsidTr="00006224">
        <w:trPr>
          <w:gridAfter w:val="1"/>
          <w:wAfter w:w="49" w:type="dxa"/>
          <w:trHeight w:val="288"/>
        </w:trPr>
        <w:tc>
          <w:tcPr>
            <w:tcW w:w="14256" w:type="dxa"/>
            <w:gridSpan w:val="8"/>
            <w:vAlign w:val="center"/>
            <w:hideMark/>
          </w:tcPr>
          <w:p w14:paraId="029AD44B" w14:textId="77777777" w:rsidR="002B6874" w:rsidRPr="00D315AE" w:rsidRDefault="002B6874" w:rsidP="00006224">
            <w:pPr>
              <w:spacing w:after="0" w:line="240" w:lineRule="auto"/>
              <w:rPr>
                <w:rFonts w:ascii="Times New Roman" w:eastAsia="Times New Roman" w:hAnsi="Times New Roman" w:cs="Times New Roman"/>
                <w:b/>
                <w:bCs/>
                <w:color w:val="000000"/>
                <w:kern w:val="0"/>
                <w:sz w:val="22"/>
                <w:szCs w:val="22"/>
              </w:rPr>
            </w:pPr>
            <w:r w:rsidRPr="00D315AE">
              <w:rPr>
                <w:rFonts w:ascii="Times New Roman" w:eastAsia="Times New Roman" w:hAnsi="Times New Roman" w:cs="Times New Roman"/>
                <w:b/>
                <w:bCs/>
                <w:color w:val="000000"/>
                <w:kern w:val="0"/>
                <w:sz w:val="22"/>
                <w:szCs w:val="22"/>
              </w:rPr>
              <w:lastRenderedPageBreak/>
              <w:t>Fusha Prioritare I: Akses i barabartë në drejtësi dhe në regjistrim civil</w:t>
            </w:r>
          </w:p>
        </w:tc>
      </w:tr>
      <w:tr w:rsidR="002B6874" w:rsidRPr="00D315AE" w14:paraId="615C14DA" w14:textId="77777777" w:rsidTr="00006224">
        <w:trPr>
          <w:gridAfter w:val="1"/>
          <w:wAfter w:w="49" w:type="dxa"/>
          <w:trHeight w:val="288"/>
        </w:trPr>
        <w:tc>
          <w:tcPr>
            <w:tcW w:w="14256" w:type="dxa"/>
            <w:gridSpan w:val="8"/>
            <w:vAlign w:val="center"/>
            <w:hideMark/>
          </w:tcPr>
          <w:p w14:paraId="04A3A500" w14:textId="77777777" w:rsidR="002B6874" w:rsidRPr="00D315AE" w:rsidRDefault="002B6874" w:rsidP="00006224">
            <w:pPr>
              <w:spacing w:after="0" w:line="240" w:lineRule="auto"/>
              <w:rPr>
                <w:rFonts w:ascii="Times New Roman" w:eastAsia="Times New Roman" w:hAnsi="Times New Roman" w:cs="Times New Roman"/>
                <w:b/>
                <w:bCs/>
                <w:color w:val="000000"/>
                <w:kern w:val="0"/>
                <w:sz w:val="22"/>
                <w:szCs w:val="22"/>
              </w:rPr>
            </w:pPr>
            <w:r w:rsidRPr="00D315AE">
              <w:rPr>
                <w:rFonts w:ascii="Times New Roman" w:eastAsia="Times New Roman" w:hAnsi="Times New Roman" w:cs="Times New Roman"/>
                <w:b/>
                <w:bCs/>
                <w:color w:val="000000"/>
                <w:kern w:val="0"/>
                <w:sz w:val="22"/>
                <w:szCs w:val="22"/>
              </w:rPr>
              <w:t xml:space="preserve">Qëllimi i Politikës I: Sigurimi i barazisë de facto në sistemin e drejtësisë dhe shërbimet civile, përmes eliminimit të barrierave ligjore, </w:t>
            </w:r>
          </w:p>
          <w:p w14:paraId="14FDA2D2" w14:textId="77777777" w:rsidR="002B6874" w:rsidRPr="00D315AE" w:rsidRDefault="002B6874" w:rsidP="00006224">
            <w:pPr>
              <w:spacing w:after="0" w:line="240" w:lineRule="auto"/>
              <w:rPr>
                <w:rFonts w:ascii="Times New Roman" w:eastAsia="Times New Roman" w:hAnsi="Times New Roman" w:cs="Times New Roman"/>
                <w:b/>
                <w:bCs/>
                <w:color w:val="000000"/>
                <w:kern w:val="0"/>
                <w:sz w:val="22"/>
                <w:szCs w:val="22"/>
              </w:rPr>
            </w:pPr>
            <w:r w:rsidRPr="00D315AE">
              <w:rPr>
                <w:rFonts w:ascii="Times New Roman" w:eastAsia="Times New Roman" w:hAnsi="Times New Roman" w:cs="Times New Roman"/>
                <w:b/>
                <w:bCs/>
                <w:color w:val="000000"/>
                <w:kern w:val="0"/>
                <w:sz w:val="22"/>
                <w:szCs w:val="22"/>
              </w:rPr>
              <w:t xml:space="preserve">administrative dhe financiare për pakicat rome dhe egjiptiane. </w:t>
            </w:r>
          </w:p>
        </w:tc>
      </w:tr>
      <w:tr w:rsidR="002B6874" w:rsidRPr="00D315AE" w14:paraId="1736AF7C" w14:textId="77777777" w:rsidTr="00006224">
        <w:trPr>
          <w:gridAfter w:val="1"/>
          <w:wAfter w:w="49" w:type="dxa"/>
          <w:trHeight w:val="288"/>
        </w:trPr>
        <w:tc>
          <w:tcPr>
            <w:tcW w:w="14256" w:type="dxa"/>
            <w:gridSpan w:val="8"/>
            <w:vAlign w:val="center"/>
            <w:hideMark/>
          </w:tcPr>
          <w:p w14:paraId="2498DBD8" w14:textId="77777777" w:rsidR="002B6874" w:rsidRPr="00D315AE" w:rsidRDefault="002B6874" w:rsidP="00006224">
            <w:pPr>
              <w:spacing w:after="0" w:line="240" w:lineRule="auto"/>
              <w:rPr>
                <w:rFonts w:ascii="Times New Roman" w:eastAsia="Times New Roman" w:hAnsi="Times New Roman" w:cs="Times New Roman"/>
                <w:b/>
                <w:bCs/>
                <w:color w:val="000000"/>
                <w:kern w:val="0"/>
                <w:sz w:val="22"/>
                <w:szCs w:val="22"/>
              </w:rPr>
            </w:pPr>
            <w:r w:rsidRPr="00D315AE">
              <w:rPr>
                <w:rFonts w:ascii="Times New Roman" w:eastAsia="Times New Roman" w:hAnsi="Times New Roman" w:cs="Times New Roman"/>
                <w:b/>
                <w:bCs/>
                <w:color w:val="000000"/>
                <w:kern w:val="0"/>
                <w:sz w:val="22"/>
                <w:szCs w:val="22"/>
              </w:rPr>
              <w:t xml:space="preserve">Objektivi I.1: Garantimi i integritetit civil të romëve dhe egjiptianëve përmes eliminimit të rasteve të paregjistruara dhe rregullimit të statusit të vendbanimit. </w:t>
            </w:r>
          </w:p>
        </w:tc>
      </w:tr>
      <w:tr w:rsidR="002B6874" w:rsidRPr="00D315AE" w14:paraId="47D0BA31" w14:textId="77777777" w:rsidTr="00006224">
        <w:trPr>
          <w:trHeight w:val="516"/>
        </w:trPr>
        <w:tc>
          <w:tcPr>
            <w:tcW w:w="1584" w:type="dxa"/>
            <w:vAlign w:val="center"/>
          </w:tcPr>
          <w:p w14:paraId="27F6DC80" w14:textId="77777777" w:rsidR="002B6874" w:rsidRPr="00D315AE" w:rsidRDefault="002B6874" w:rsidP="00006224">
            <w:pPr>
              <w:spacing w:after="0" w:line="240" w:lineRule="auto"/>
              <w:rPr>
                <w:rFonts w:ascii="Times New Roman" w:eastAsia="Times New Roman" w:hAnsi="Times New Roman" w:cs="Times New Roman"/>
                <w:b/>
                <w:bCs/>
                <w:color w:val="000000"/>
                <w:kern w:val="0"/>
                <w:sz w:val="22"/>
                <w:szCs w:val="22"/>
              </w:rPr>
            </w:pPr>
            <w:r w:rsidRPr="00D315AE">
              <w:rPr>
                <w:rFonts w:ascii="Times New Roman" w:eastAsia="Times New Roman" w:hAnsi="Times New Roman" w:cs="Times New Roman"/>
                <w:b/>
                <w:bCs/>
                <w:color w:val="000000"/>
                <w:kern w:val="0"/>
                <w:sz w:val="22"/>
                <w:szCs w:val="22"/>
              </w:rPr>
              <w:t>Masat dhe Aktivitetet Kryesore</w:t>
            </w:r>
          </w:p>
          <w:p w14:paraId="4475D3AC" w14:textId="77777777" w:rsidR="002B6874" w:rsidRPr="00D315AE" w:rsidRDefault="002B6874" w:rsidP="00006224">
            <w:pPr>
              <w:spacing w:after="0" w:line="240" w:lineRule="auto"/>
              <w:rPr>
                <w:rFonts w:ascii="Times New Roman" w:eastAsia="Times New Roman" w:hAnsi="Times New Roman" w:cs="Times New Roman"/>
                <w:color w:val="000000"/>
                <w:kern w:val="0"/>
                <w:sz w:val="22"/>
                <w:szCs w:val="22"/>
              </w:rPr>
            </w:pPr>
          </w:p>
        </w:tc>
        <w:tc>
          <w:tcPr>
            <w:tcW w:w="1584" w:type="dxa"/>
            <w:vAlign w:val="center"/>
          </w:tcPr>
          <w:p w14:paraId="774637A9" w14:textId="77777777" w:rsidR="002B6874" w:rsidRPr="00D315AE" w:rsidRDefault="002B6874" w:rsidP="00006224">
            <w:pPr>
              <w:spacing w:after="0" w:line="240" w:lineRule="auto"/>
              <w:rPr>
                <w:rFonts w:ascii="Times New Roman" w:eastAsia="Times New Roman" w:hAnsi="Times New Roman" w:cs="Times New Roman"/>
                <w:color w:val="000000"/>
                <w:kern w:val="0"/>
                <w:sz w:val="22"/>
                <w:szCs w:val="22"/>
              </w:rPr>
            </w:pPr>
            <w:r w:rsidRPr="00D315AE">
              <w:rPr>
                <w:rFonts w:ascii="Times New Roman" w:eastAsia="Times New Roman" w:hAnsi="Times New Roman" w:cs="Times New Roman"/>
                <w:b/>
                <w:bCs/>
                <w:color w:val="000000"/>
                <w:kern w:val="0"/>
                <w:sz w:val="22"/>
                <w:szCs w:val="22"/>
              </w:rPr>
              <w:t xml:space="preserve"> Treguesit e Performancës</w:t>
            </w:r>
          </w:p>
        </w:tc>
        <w:tc>
          <w:tcPr>
            <w:tcW w:w="1584" w:type="dxa"/>
            <w:vAlign w:val="center"/>
          </w:tcPr>
          <w:p w14:paraId="5BD247DA" w14:textId="77777777" w:rsidR="002B6874" w:rsidRPr="00D315AE" w:rsidRDefault="002B6874" w:rsidP="00006224">
            <w:pPr>
              <w:spacing w:after="0" w:line="240" w:lineRule="auto"/>
              <w:rPr>
                <w:rFonts w:ascii="Times New Roman" w:eastAsia="Times New Roman" w:hAnsi="Times New Roman" w:cs="Times New Roman"/>
                <w:color w:val="000000"/>
                <w:kern w:val="0"/>
                <w:sz w:val="22"/>
                <w:szCs w:val="22"/>
              </w:rPr>
            </w:pPr>
            <w:r w:rsidRPr="00D315AE">
              <w:rPr>
                <w:rFonts w:ascii="Times New Roman" w:eastAsia="Times New Roman" w:hAnsi="Times New Roman" w:cs="Times New Roman"/>
                <w:b/>
                <w:bCs/>
                <w:color w:val="000000"/>
                <w:kern w:val="0"/>
                <w:sz w:val="22"/>
                <w:szCs w:val="22"/>
              </w:rPr>
              <w:t>Baseline</w:t>
            </w:r>
            <w:r w:rsidRPr="00D315AE">
              <w:rPr>
                <w:rStyle w:val="FootnoteReference"/>
                <w:rFonts w:ascii="Times New Roman" w:eastAsia="Times New Roman" w:hAnsi="Times New Roman" w:cs="Times New Roman"/>
                <w:b/>
                <w:bCs/>
                <w:color w:val="000000"/>
                <w:kern w:val="0"/>
                <w:sz w:val="22"/>
                <w:szCs w:val="22"/>
              </w:rPr>
              <w:footnoteReference w:id="3"/>
            </w:r>
            <w:r w:rsidRPr="00D315AE">
              <w:rPr>
                <w:rFonts w:ascii="Times New Roman" w:eastAsia="Times New Roman" w:hAnsi="Times New Roman" w:cs="Times New Roman"/>
                <w:b/>
                <w:bCs/>
                <w:color w:val="000000"/>
                <w:kern w:val="0"/>
                <w:sz w:val="22"/>
                <w:szCs w:val="22"/>
              </w:rPr>
              <w:t xml:space="preserve"> 2025</w:t>
            </w:r>
          </w:p>
        </w:tc>
        <w:tc>
          <w:tcPr>
            <w:tcW w:w="1584" w:type="dxa"/>
            <w:noWrap/>
            <w:vAlign w:val="center"/>
          </w:tcPr>
          <w:p w14:paraId="2D1B60F8" w14:textId="77777777" w:rsidR="002B6874" w:rsidRPr="00D315AE" w:rsidRDefault="002B6874" w:rsidP="00006224">
            <w:pPr>
              <w:spacing w:after="0" w:line="240" w:lineRule="auto"/>
              <w:rPr>
                <w:rFonts w:ascii="Times New Roman" w:eastAsia="Times New Roman" w:hAnsi="Times New Roman" w:cs="Times New Roman"/>
                <w:color w:val="000000"/>
                <w:kern w:val="0"/>
                <w:sz w:val="22"/>
                <w:szCs w:val="22"/>
              </w:rPr>
            </w:pPr>
            <w:r w:rsidRPr="00D315AE">
              <w:rPr>
                <w:rFonts w:ascii="Times New Roman" w:eastAsia="Times New Roman" w:hAnsi="Times New Roman" w:cs="Times New Roman"/>
                <w:b/>
                <w:bCs/>
                <w:color w:val="000000"/>
                <w:kern w:val="0"/>
                <w:sz w:val="22"/>
                <w:szCs w:val="22"/>
              </w:rPr>
              <w:t>Target 2030</w:t>
            </w:r>
          </w:p>
        </w:tc>
        <w:tc>
          <w:tcPr>
            <w:tcW w:w="1584" w:type="dxa"/>
            <w:noWrap/>
            <w:vAlign w:val="center"/>
          </w:tcPr>
          <w:p w14:paraId="0E63DDB8" w14:textId="77777777" w:rsidR="002B6874" w:rsidRPr="00D315AE" w:rsidRDefault="002B6874" w:rsidP="00006224">
            <w:pPr>
              <w:spacing w:after="0" w:line="240" w:lineRule="auto"/>
              <w:rPr>
                <w:rFonts w:ascii="Times New Roman" w:eastAsia="Times New Roman" w:hAnsi="Times New Roman" w:cs="Times New Roman"/>
                <w:color w:val="000000"/>
                <w:kern w:val="0"/>
                <w:sz w:val="22"/>
                <w:szCs w:val="22"/>
              </w:rPr>
            </w:pPr>
            <w:r w:rsidRPr="00D315AE">
              <w:rPr>
                <w:rFonts w:ascii="Times New Roman" w:eastAsia="Times New Roman" w:hAnsi="Times New Roman" w:cs="Times New Roman"/>
                <w:b/>
                <w:bCs/>
                <w:color w:val="000000"/>
                <w:kern w:val="0"/>
                <w:sz w:val="22"/>
                <w:szCs w:val="22"/>
              </w:rPr>
              <w:t>Rezultatet e Pritshme</w:t>
            </w:r>
          </w:p>
        </w:tc>
        <w:tc>
          <w:tcPr>
            <w:tcW w:w="1584" w:type="dxa"/>
            <w:noWrap/>
            <w:vAlign w:val="center"/>
          </w:tcPr>
          <w:p w14:paraId="283D843B" w14:textId="77777777" w:rsidR="002B6874" w:rsidRPr="00D315AE" w:rsidRDefault="002B6874" w:rsidP="00006224">
            <w:pPr>
              <w:spacing w:after="0" w:line="240" w:lineRule="auto"/>
              <w:rPr>
                <w:rFonts w:ascii="Times New Roman" w:eastAsia="Times New Roman" w:hAnsi="Times New Roman" w:cs="Times New Roman"/>
                <w:color w:val="000000"/>
                <w:kern w:val="0"/>
                <w:sz w:val="22"/>
                <w:szCs w:val="22"/>
              </w:rPr>
            </w:pPr>
            <w:r w:rsidRPr="00D315AE">
              <w:rPr>
                <w:rFonts w:ascii="Times New Roman" w:eastAsia="Times New Roman" w:hAnsi="Times New Roman" w:cs="Times New Roman"/>
                <w:b/>
                <w:bCs/>
                <w:color w:val="000000"/>
                <w:kern w:val="0"/>
                <w:sz w:val="22"/>
                <w:szCs w:val="22"/>
              </w:rPr>
              <w:t xml:space="preserve">Institucioni Përgjegjës </w:t>
            </w:r>
          </w:p>
        </w:tc>
        <w:tc>
          <w:tcPr>
            <w:tcW w:w="1584" w:type="dxa"/>
            <w:noWrap/>
            <w:vAlign w:val="center"/>
          </w:tcPr>
          <w:p w14:paraId="5B06A19A" w14:textId="77777777" w:rsidR="002B6874" w:rsidRPr="00D315AE" w:rsidRDefault="002B6874" w:rsidP="00006224">
            <w:pPr>
              <w:spacing w:after="0" w:line="240" w:lineRule="auto"/>
              <w:rPr>
                <w:rFonts w:ascii="Times New Roman" w:eastAsia="Times New Roman" w:hAnsi="Times New Roman" w:cs="Times New Roman"/>
                <w:color w:val="000000"/>
                <w:kern w:val="0"/>
                <w:sz w:val="22"/>
                <w:szCs w:val="22"/>
              </w:rPr>
            </w:pPr>
            <w:r w:rsidRPr="00D315AE">
              <w:rPr>
                <w:rFonts w:ascii="Times New Roman" w:eastAsia="Times New Roman" w:hAnsi="Times New Roman" w:cs="Times New Roman"/>
                <w:b/>
                <w:bCs/>
                <w:color w:val="000000"/>
                <w:kern w:val="0"/>
                <w:sz w:val="22"/>
                <w:szCs w:val="22"/>
              </w:rPr>
              <w:t>Institucionet Partnere</w:t>
            </w:r>
          </w:p>
        </w:tc>
        <w:tc>
          <w:tcPr>
            <w:tcW w:w="3217" w:type="dxa"/>
            <w:gridSpan w:val="2"/>
            <w:noWrap/>
            <w:vAlign w:val="center"/>
          </w:tcPr>
          <w:p w14:paraId="28726671" w14:textId="77777777" w:rsidR="002B6874" w:rsidRPr="00D315AE" w:rsidRDefault="002B6874" w:rsidP="00006224">
            <w:pPr>
              <w:spacing w:after="0" w:line="240" w:lineRule="auto"/>
              <w:rPr>
                <w:rFonts w:ascii="Times New Roman" w:eastAsia="Times New Roman" w:hAnsi="Times New Roman" w:cs="Times New Roman"/>
                <w:color w:val="000000"/>
                <w:kern w:val="0"/>
                <w:sz w:val="22"/>
                <w:szCs w:val="22"/>
              </w:rPr>
            </w:pPr>
            <w:r w:rsidRPr="00D315AE">
              <w:rPr>
                <w:rFonts w:ascii="Times New Roman" w:eastAsia="Times New Roman" w:hAnsi="Times New Roman" w:cs="Times New Roman"/>
                <w:b/>
                <w:bCs/>
                <w:color w:val="000000"/>
                <w:kern w:val="0"/>
                <w:sz w:val="22"/>
                <w:szCs w:val="22"/>
              </w:rPr>
              <w:t>Afati Kohor</w:t>
            </w:r>
          </w:p>
        </w:tc>
      </w:tr>
      <w:tr w:rsidR="002B6874" w:rsidRPr="00D315AE" w14:paraId="44B7C5F4" w14:textId="77777777" w:rsidTr="00006224">
        <w:trPr>
          <w:trHeight w:val="516"/>
        </w:trPr>
        <w:tc>
          <w:tcPr>
            <w:tcW w:w="1584" w:type="dxa"/>
            <w:vAlign w:val="center"/>
            <w:hideMark/>
          </w:tcPr>
          <w:p w14:paraId="2D83CC09" w14:textId="77777777" w:rsidR="002B6874" w:rsidRPr="00D315AE" w:rsidRDefault="002B6874" w:rsidP="00006224">
            <w:pPr>
              <w:spacing w:after="0" w:line="240" w:lineRule="auto"/>
              <w:rPr>
                <w:rFonts w:ascii="Times New Roman" w:eastAsia="Times New Roman" w:hAnsi="Times New Roman" w:cs="Times New Roman"/>
                <w:color w:val="000000"/>
                <w:kern w:val="0"/>
                <w:sz w:val="22"/>
                <w:szCs w:val="22"/>
              </w:rPr>
            </w:pPr>
            <w:r w:rsidRPr="00D315AE">
              <w:rPr>
                <w:rFonts w:ascii="Times New Roman" w:eastAsia="Times New Roman" w:hAnsi="Times New Roman" w:cs="Times New Roman"/>
                <w:color w:val="000000"/>
                <w:kern w:val="0"/>
                <w:sz w:val="22"/>
                <w:szCs w:val="22"/>
              </w:rPr>
              <w:t xml:space="preserve">Ofrimi i shërbimeve falas për legalizimin dhe përkthimin e dokumenteve të nevojshme për regjistrim civil. </w:t>
            </w:r>
          </w:p>
        </w:tc>
        <w:tc>
          <w:tcPr>
            <w:tcW w:w="1584" w:type="dxa"/>
            <w:vAlign w:val="center"/>
          </w:tcPr>
          <w:p w14:paraId="34372DC4" w14:textId="77777777" w:rsidR="002B6874" w:rsidRPr="00D315AE" w:rsidRDefault="002B6874" w:rsidP="00006224">
            <w:pPr>
              <w:spacing w:after="0" w:line="240" w:lineRule="auto"/>
              <w:rPr>
                <w:rFonts w:ascii="Times New Roman" w:eastAsia="Times New Roman" w:hAnsi="Times New Roman" w:cs="Times New Roman"/>
                <w:color w:val="000000"/>
                <w:kern w:val="0"/>
                <w:sz w:val="22"/>
                <w:szCs w:val="22"/>
              </w:rPr>
            </w:pPr>
            <w:r w:rsidRPr="00D315AE">
              <w:rPr>
                <w:rFonts w:ascii="Times New Roman" w:eastAsia="Times New Roman" w:hAnsi="Times New Roman" w:cs="Times New Roman"/>
                <w:color w:val="000000"/>
                <w:kern w:val="0"/>
                <w:sz w:val="22"/>
                <w:szCs w:val="22"/>
              </w:rPr>
              <w:t xml:space="preserve">Numri i familjeve që kanë rregulluar statusin e tyre civil përmes vërtetimit faktik të vendbanimit. </w:t>
            </w:r>
          </w:p>
        </w:tc>
        <w:tc>
          <w:tcPr>
            <w:tcW w:w="1584" w:type="dxa"/>
            <w:vAlign w:val="center"/>
          </w:tcPr>
          <w:p w14:paraId="43E39065" w14:textId="77777777" w:rsidR="002B6874" w:rsidRPr="00D315AE" w:rsidRDefault="002B6874" w:rsidP="00006224">
            <w:pPr>
              <w:spacing w:after="0" w:line="240" w:lineRule="auto"/>
              <w:rPr>
                <w:rFonts w:ascii="Times New Roman" w:eastAsia="Times New Roman" w:hAnsi="Times New Roman" w:cs="Times New Roman"/>
                <w:color w:val="000000"/>
                <w:kern w:val="0"/>
                <w:sz w:val="22"/>
                <w:szCs w:val="22"/>
              </w:rPr>
            </w:pPr>
            <w:r w:rsidRPr="00D315AE">
              <w:rPr>
                <w:rFonts w:ascii="Times New Roman" w:eastAsia="Times New Roman" w:hAnsi="Times New Roman" w:cs="Times New Roman"/>
                <w:color w:val="000000"/>
                <w:kern w:val="0"/>
                <w:sz w:val="22"/>
                <w:szCs w:val="22"/>
              </w:rPr>
              <w:t>0</w:t>
            </w:r>
          </w:p>
        </w:tc>
        <w:tc>
          <w:tcPr>
            <w:tcW w:w="1584" w:type="dxa"/>
            <w:noWrap/>
            <w:vAlign w:val="center"/>
          </w:tcPr>
          <w:p w14:paraId="0C274484" w14:textId="77777777" w:rsidR="002B6874" w:rsidRPr="00D315AE" w:rsidRDefault="002B6874" w:rsidP="00006224">
            <w:pPr>
              <w:spacing w:after="0" w:line="240" w:lineRule="auto"/>
              <w:rPr>
                <w:rFonts w:ascii="Times New Roman" w:eastAsia="Times New Roman" w:hAnsi="Times New Roman" w:cs="Times New Roman"/>
                <w:color w:val="000000"/>
                <w:kern w:val="0"/>
                <w:sz w:val="22"/>
                <w:szCs w:val="22"/>
              </w:rPr>
            </w:pPr>
            <w:r w:rsidRPr="00D315AE">
              <w:rPr>
                <w:rFonts w:ascii="Times New Roman" w:eastAsia="Times New Roman" w:hAnsi="Times New Roman" w:cs="Times New Roman"/>
                <w:color w:val="000000"/>
                <w:kern w:val="0"/>
                <w:sz w:val="22"/>
                <w:szCs w:val="22"/>
              </w:rPr>
              <w:t>1,500 familje të mbështetura</w:t>
            </w:r>
          </w:p>
        </w:tc>
        <w:tc>
          <w:tcPr>
            <w:tcW w:w="1584" w:type="dxa"/>
            <w:vMerge w:val="restart"/>
            <w:noWrap/>
            <w:vAlign w:val="center"/>
          </w:tcPr>
          <w:p w14:paraId="597C3CEA" w14:textId="77777777" w:rsidR="002B6874" w:rsidRPr="00D315AE" w:rsidRDefault="002B6874" w:rsidP="00006224">
            <w:pPr>
              <w:spacing w:after="0" w:line="240" w:lineRule="auto"/>
              <w:rPr>
                <w:rFonts w:ascii="Times New Roman" w:eastAsia="Times New Roman" w:hAnsi="Times New Roman" w:cs="Times New Roman"/>
                <w:color w:val="000000"/>
                <w:kern w:val="0"/>
                <w:sz w:val="22"/>
                <w:szCs w:val="22"/>
              </w:rPr>
            </w:pPr>
            <w:r w:rsidRPr="00D315AE">
              <w:rPr>
                <w:rFonts w:ascii="Times New Roman" w:eastAsia="Times New Roman" w:hAnsi="Times New Roman" w:cs="Times New Roman"/>
                <w:color w:val="000000"/>
                <w:kern w:val="0"/>
                <w:sz w:val="22"/>
                <w:szCs w:val="22"/>
              </w:rPr>
              <w:t>Deri në vitin 2030, arrihet regjistrimi universal i çdo lindjeje dhe përditësimi i adresave të vendbanimit për të gjitha familjet rome dhe egjiptiane, duke siguruar akses të plotë në shërbimet publike.</w:t>
            </w:r>
          </w:p>
          <w:p w14:paraId="0E39C95C" w14:textId="77777777" w:rsidR="002B6874" w:rsidRPr="00D315AE" w:rsidRDefault="002B6874" w:rsidP="00006224">
            <w:pPr>
              <w:spacing w:after="0" w:line="240" w:lineRule="auto"/>
              <w:rPr>
                <w:rFonts w:ascii="Times New Roman" w:eastAsia="Times New Roman" w:hAnsi="Times New Roman" w:cs="Times New Roman"/>
                <w:color w:val="000000"/>
                <w:kern w:val="0"/>
                <w:sz w:val="22"/>
                <w:szCs w:val="22"/>
              </w:rPr>
            </w:pPr>
          </w:p>
        </w:tc>
        <w:tc>
          <w:tcPr>
            <w:tcW w:w="1584" w:type="dxa"/>
            <w:noWrap/>
            <w:vAlign w:val="center"/>
          </w:tcPr>
          <w:p w14:paraId="59EE748F" w14:textId="77777777" w:rsidR="002B6874" w:rsidRPr="00D315AE" w:rsidRDefault="002B6874" w:rsidP="00006224">
            <w:pPr>
              <w:spacing w:after="0" w:line="240" w:lineRule="auto"/>
              <w:rPr>
                <w:rFonts w:ascii="Times New Roman" w:eastAsia="Times New Roman" w:hAnsi="Times New Roman" w:cs="Times New Roman"/>
                <w:color w:val="000000"/>
                <w:kern w:val="0"/>
                <w:sz w:val="22"/>
                <w:szCs w:val="22"/>
              </w:rPr>
            </w:pPr>
            <w:r w:rsidRPr="00D315AE">
              <w:rPr>
                <w:rFonts w:ascii="Times New Roman" w:eastAsia="Times New Roman" w:hAnsi="Times New Roman" w:cs="Times New Roman"/>
                <w:color w:val="000000"/>
                <w:kern w:val="0"/>
                <w:sz w:val="22"/>
                <w:szCs w:val="22"/>
              </w:rPr>
              <w:t>MPB / DPGjC</w:t>
            </w:r>
          </w:p>
          <w:p w14:paraId="2BFA7D40" w14:textId="77777777" w:rsidR="002B6874" w:rsidRPr="00D315AE" w:rsidRDefault="002B6874" w:rsidP="00006224">
            <w:pPr>
              <w:spacing w:after="0" w:line="240" w:lineRule="auto"/>
              <w:rPr>
                <w:rFonts w:ascii="Times New Roman" w:eastAsia="Times New Roman" w:hAnsi="Times New Roman" w:cs="Times New Roman"/>
                <w:color w:val="000000"/>
                <w:kern w:val="0"/>
                <w:sz w:val="22"/>
                <w:szCs w:val="22"/>
              </w:rPr>
            </w:pPr>
          </w:p>
          <w:p w14:paraId="43A3B7EC" w14:textId="77777777" w:rsidR="002B6874" w:rsidRPr="00D315AE" w:rsidRDefault="002B6874" w:rsidP="00006224">
            <w:pPr>
              <w:spacing w:after="0" w:line="240" w:lineRule="auto"/>
              <w:rPr>
                <w:rFonts w:ascii="Times New Roman" w:eastAsia="Times New Roman" w:hAnsi="Times New Roman" w:cs="Times New Roman"/>
                <w:color w:val="000000"/>
                <w:kern w:val="0"/>
                <w:sz w:val="22"/>
                <w:szCs w:val="22"/>
              </w:rPr>
            </w:pPr>
          </w:p>
          <w:p w14:paraId="7AD3B0FF" w14:textId="77777777" w:rsidR="002B6874" w:rsidRPr="00D315AE" w:rsidRDefault="002B6874" w:rsidP="00006224">
            <w:pPr>
              <w:spacing w:after="0" w:line="240" w:lineRule="auto"/>
              <w:rPr>
                <w:rFonts w:ascii="Times New Roman" w:eastAsia="Times New Roman" w:hAnsi="Times New Roman" w:cs="Times New Roman"/>
                <w:color w:val="000000"/>
                <w:kern w:val="0"/>
                <w:sz w:val="22"/>
                <w:szCs w:val="22"/>
              </w:rPr>
            </w:pPr>
          </w:p>
          <w:p w14:paraId="263A25CB" w14:textId="77777777" w:rsidR="002B6874" w:rsidRPr="00D315AE" w:rsidRDefault="002B6874" w:rsidP="00006224">
            <w:pPr>
              <w:spacing w:after="0" w:line="240" w:lineRule="auto"/>
              <w:rPr>
                <w:rFonts w:ascii="Times New Roman" w:eastAsia="Times New Roman" w:hAnsi="Times New Roman" w:cs="Times New Roman"/>
                <w:color w:val="000000"/>
                <w:kern w:val="0"/>
                <w:sz w:val="22"/>
                <w:szCs w:val="22"/>
              </w:rPr>
            </w:pPr>
          </w:p>
          <w:p w14:paraId="1FC899AA" w14:textId="77777777" w:rsidR="002B6874" w:rsidRPr="00D315AE" w:rsidRDefault="002B6874" w:rsidP="00006224">
            <w:pPr>
              <w:spacing w:after="0" w:line="240" w:lineRule="auto"/>
              <w:rPr>
                <w:rFonts w:ascii="Times New Roman" w:eastAsia="Times New Roman" w:hAnsi="Times New Roman" w:cs="Times New Roman"/>
                <w:color w:val="000000"/>
                <w:kern w:val="0"/>
                <w:sz w:val="22"/>
                <w:szCs w:val="22"/>
              </w:rPr>
            </w:pPr>
          </w:p>
          <w:p w14:paraId="6DBBDC15" w14:textId="77777777" w:rsidR="002B6874" w:rsidRPr="00D315AE" w:rsidRDefault="002B6874" w:rsidP="00006224">
            <w:pPr>
              <w:spacing w:after="0" w:line="240" w:lineRule="auto"/>
              <w:rPr>
                <w:rFonts w:ascii="Times New Roman" w:eastAsia="Times New Roman" w:hAnsi="Times New Roman" w:cs="Times New Roman"/>
                <w:color w:val="000000"/>
                <w:kern w:val="0"/>
                <w:sz w:val="22"/>
                <w:szCs w:val="22"/>
              </w:rPr>
            </w:pPr>
          </w:p>
          <w:p w14:paraId="5AF6FCDA" w14:textId="77777777" w:rsidR="002B6874" w:rsidRPr="00D315AE" w:rsidRDefault="002B6874" w:rsidP="00006224">
            <w:pPr>
              <w:spacing w:after="0" w:line="240" w:lineRule="auto"/>
              <w:rPr>
                <w:rFonts w:ascii="Times New Roman" w:eastAsia="Times New Roman" w:hAnsi="Times New Roman" w:cs="Times New Roman"/>
                <w:color w:val="000000"/>
                <w:kern w:val="0"/>
                <w:sz w:val="22"/>
                <w:szCs w:val="22"/>
              </w:rPr>
            </w:pPr>
          </w:p>
          <w:p w14:paraId="504F0E56" w14:textId="77777777" w:rsidR="002B6874" w:rsidRPr="00D315AE" w:rsidRDefault="002B6874" w:rsidP="00006224">
            <w:pPr>
              <w:spacing w:after="0" w:line="240" w:lineRule="auto"/>
              <w:rPr>
                <w:rFonts w:ascii="Times New Roman" w:eastAsia="Times New Roman" w:hAnsi="Times New Roman" w:cs="Times New Roman"/>
                <w:color w:val="000000"/>
                <w:kern w:val="0"/>
                <w:sz w:val="22"/>
                <w:szCs w:val="22"/>
              </w:rPr>
            </w:pPr>
          </w:p>
        </w:tc>
        <w:tc>
          <w:tcPr>
            <w:tcW w:w="1584" w:type="dxa"/>
            <w:noWrap/>
            <w:vAlign w:val="center"/>
          </w:tcPr>
          <w:p w14:paraId="03E5DC9A" w14:textId="77777777" w:rsidR="002B6874" w:rsidRPr="00D315AE" w:rsidRDefault="002B6874" w:rsidP="00006224">
            <w:pPr>
              <w:spacing w:after="0" w:line="240" w:lineRule="auto"/>
              <w:rPr>
                <w:rFonts w:ascii="Times New Roman" w:eastAsia="Times New Roman" w:hAnsi="Times New Roman" w:cs="Times New Roman"/>
                <w:color w:val="000000"/>
                <w:kern w:val="0"/>
                <w:sz w:val="22"/>
                <w:szCs w:val="22"/>
              </w:rPr>
            </w:pPr>
            <w:r w:rsidRPr="00D315AE">
              <w:rPr>
                <w:rFonts w:ascii="Times New Roman" w:eastAsia="Times New Roman" w:hAnsi="Times New Roman" w:cs="Times New Roman"/>
                <w:color w:val="000000"/>
                <w:kern w:val="0"/>
                <w:sz w:val="22"/>
                <w:szCs w:val="22"/>
              </w:rPr>
              <w:t>MPJ</w:t>
            </w:r>
          </w:p>
          <w:p w14:paraId="244CADE1" w14:textId="77777777" w:rsidR="002B6874" w:rsidRPr="00D315AE" w:rsidRDefault="002B6874" w:rsidP="00006224">
            <w:pPr>
              <w:spacing w:after="0" w:line="240" w:lineRule="auto"/>
              <w:rPr>
                <w:rFonts w:ascii="Times New Roman" w:eastAsia="Times New Roman" w:hAnsi="Times New Roman" w:cs="Times New Roman"/>
                <w:color w:val="000000"/>
                <w:kern w:val="0"/>
                <w:sz w:val="22"/>
                <w:szCs w:val="22"/>
              </w:rPr>
            </w:pPr>
          </w:p>
          <w:p w14:paraId="2CB7517A" w14:textId="77777777" w:rsidR="002B6874" w:rsidRPr="00D315AE" w:rsidRDefault="002B6874" w:rsidP="00006224">
            <w:pPr>
              <w:spacing w:after="0" w:line="240" w:lineRule="auto"/>
              <w:rPr>
                <w:rFonts w:ascii="Times New Roman" w:eastAsia="Times New Roman" w:hAnsi="Times New Roman" w:cs="Times New Roman"/>
                <w:color w:val="000000"/>
                <w:kern w:val="0"/>
                <w:sz w:val="22"/>
                <w:szCs w:val="22"/>
              </w:rPr>
            </w:pPr>
          </w:p>
          <w:p w14:paraId="0FBD8CC4" w14:textId="77777777" w:rsidR="002B6874" w:rsidRPr="00D315AE" w:rsidRDefault="002B6874" w:rsidP="00006224">
            <w:pPr>
              <w:spacing w:after="0" w:line="240" w:lineRule="auto"/>
              <w:rPr>
                <w:rFonts w:ascii="Times New Roman" w:eastAsia="Times New Roman" w:hAnsi="Times New Roman" w:cs="Times New Roman"/>
                <w:color w:val="000000"/>
                <w:kern w:val="0"/>
                <w:sz w:val="22"/>
                <w:szCs w:val="22"/>
              </w:rPr>
            </w:pPr>
          </w:p>
          <w:p w14:paraId="75CDEDB4" w14:textId="77777777" w:rsidR="002B6874" w:rsidRPr="00D315AE" w:rsidRDefault="002B6874" w:rsidP="00006224">
            <w:pPr>
              <w:spacing w:after="0" w:line="240" w:lineRule="auto"/>
              <w:rPr>
                <w:rFonts w:ascii="Times New Roman" w:eastAsia="Times New Roman" w:hAnsi="Times New Roman" w:cs="Times New Roman"/>
                <w:color w:val="000000"/>
                <w:kern w:val="0"/>
                <w:sz w:val="22"/>
                <w:szCs w:val="22"/>
              </w:rPr>
            </w:pPr>
          </w:p>
          <w:p w14:paraId="7824FC90" w14:textId="77777777" w:rsidR="002B6874" w:rsidRPr="00D315AE" w:rsidRDefault="002B6874" w:rsidP="00006224">
            <w:pPr>
              <w:spacing w:after="0" w:line="240" w:lineRule="auto"/>
              <w:rPr>
                <w:rFonts w:ascii="Times New Roman" w:eastAsia="Times New Roman" w:hAnsi="Times New Roman" w:cs="Times New Roman"/>
                <w:color w:val="000000"/>
                <w:kern w:val="0"/>
                <w:sz w:val="22"/>
                <w:szCs w:val="22"/>
              </w:rPr>
            </w:pPr>
          </w:p>
          <w:p w14:paraId="3DFA08FD" w14:textId="77777777" w:rsidR="002B6874" w:rsidRPr="00D315AE" w:rsidRDefault="002B6874" w:rsidP="00006224">
            <w:pPr>
              <w:spacing w:after="0" w:line="240" w:lineRule="auto"/>
              <w:rPr>
                <w:rFonts w:ascii="Times New Roman" w:eastAsia="Times New Roman" w:hAnsi="Times New Roman" w:cs="Times New Roman"/>
                <w:color w:val="000000"/>
                <w:kern w:val="0"/>
                <w:sz w:val="22"/>
                <w:szCs w:val="22"/>
              </w:rPr>
            </w:pPr>
          </w:p>
          <w:p w14:paraId="3C37A24F" w14:textId="77777777" w:rsidR="002B6874" w:rsidRPr="00D315AE" w:rsidRDefault="002B6874" w:rsidP="00006224">
            <w:pPr>
              <w:spacing w:after="0" w:line="240" w:lineRule="auto"/>
              <w:rPr>
                <w:rFonts w:ascii="Times New Roman" w:eastAsia="Times New Roman" w:hAnsi="Times New Roman" w:cs="Times New Roman"/>
                <w:color w:val="000000"/>
                <w:kern w:val="0"/>
                <w:sz w:val="22"/>
                <w:szCs w:val="22"/>
              </w:rPr>
            </w:pPr>
          </w:p>
          <w:p w14:paraId="3D5A86B8" w14:textId="77777777" w:rsidR="002B6874" w:rsidRPr="00D315AE" w:rsidRDefault="002B6874" w:rsidP="00006224">
            <w:pPr>
              <w:spacing w:after="0" w:line="240" w:lineRule="auto"/>
              <w:rPr>
                <w:rFonts w:ascii="Times New Roman" w:eastAsia="Times New Roman" w:hAnsi="Times New Roman" w:cs="Times New Roman"/>
                <w:color w:val="000000"/>
                <w:kern w:val="0"/>
                <w:sz w:val="22"/>
                <w:szCs w:val="22"/>
              </w:rPr>
            </w:pPr>
          </w:p>
          <w:p w14:paraId="54EF0866" w14:textId="77777777" w:rsidR="002B6874" w:rsidRPr="00D315AE" w:rsidRDefault="002B6874" w:rsidP="00006224">
            <w:pPr>
              <w:spacing w:after="0" w:line="240" w:lineRule="auto"/>
              <w:rPr>
                <w:rFonts w:ascii="Times New Roman" w:eastAsia="Times New Roman" w:hAnsi="Times New Roman" w:cs="Times New Roman"/>
                <w:color w:val="000000"/>
                <w:kern w:val="0"/>
                <w:sz w:val="22"/>
                <w:szCs w:val="22"/>
              </w:rPr>
            </w:pPr>
          </w:p>
        </w:tc>
        <w:tc>
          <w:tcPr>
            <w:tcW w:w="3217" w:type="dxa"/>
            <w:gridSpan w:val="2"/>
            <w:noWrap/>
            <w:vAlign w:val="center"/>
          </w:tcPr>
          <w:p w14:paraId="71221CCD" w14:textId="77777777" w:rsidR="002B6874" w:rsidRPr="00D315AE" w:rsidRDefault="002B6874" w:rsidP="00006224">
            <w:pPr>
              <w:spacing w:after="0" w:line="240" w:lineRule="auto"/>
              <w:rPr>
                <w:rFonts w:ascii="Times New Roman" w:eastAsia="Times New Roman" w:hAnsi="Times New Roman" w:cs="Times New Roman"/>
                <w:color w:val="000000"/>
                <w:kern w:val="0"/>
                <w:sz w:val="22"/>
                <w:szCs w:val="22"/>
              </w:rPr>
            </w:pPr>
            <w:r w:rsidRPr="00D315AE">
              <w:rPr>
                <w:rFonts w:ascii="Times New Roman" w:eastAsia="Times New Roman" w:hAnsi="Times New Roman" w:cs="Times New Roman"/>
                <w:color w:val="000000"/>
                <w:kern w:val="0"/>
                <w:sz w:val="22"/>
                <w:szCs w:val="22"/>
              </w:rPr>
              <w:t>2026-2030</w:t>
            </w:r>
          </w:p>
        </w:tc>
      </w:tr>
      <w:tr w:rsidR="002B6874" w:rsidRPr="00D315AE" w14:paraId="02E4FB14" w14:textId="77777777" w:rsidTr="00006224">
        <w:trPr>
          <w:trHeight w:val="1700"/>
        </w:trPr>
        <w:tc>
          <w:tcPr>
            <w:tcW w:w="1584" w:type="dxa"/>
            <w:vAlign w:val="center"/>
          </w:tcPr>
          <w:p w14:paraId="5932079E" w14:textId="77777777" w:rsidR="002B6874" w:rsidRPr="00D315AE" w:rsidRDefault="002B6874" w:rsidP="00006224">
            <w:pPr>
              <w:spacing w:after="0" w:line="240" w:lineRule="auto"/>
              <w:rPr>
                <w:rFonts w:ascii="Times New Roman" w:eastAsia="Times New Roman" w:hAnsi="Times New Roman" w:cs="Times New Roman"/>
                <w:color w:val="000000"/>
                <w:kern w:val="0"/>
                <w:sz w:val="22"/>
                <w:szCs w:val="22"/>
              </w:rPr>
            </w:pPr>
            <w:r w:rsidRPr="00D315AE">
              <w:rPr>
                <w:rFonts w:ascii="Times New Roman" w:eastAsia="Times New Roman" w:hAnsi="Times New Roman" w:cs="Times New Roman"/>
                <w:color w:val="000000"/>
                <w:kern w:val="0"/>
                <w:sz w:val="22"/>
                <w:szCs w:val="22"/>
              </w:rPr>
              <w:t xml:space="preserve">Identifikimi në terren i personave të paregjistruar dhe asistimi i tyre në procedurat e dokumentimit (brenda dhe jashtë vendit). </w:t>
            </w:r>
          </w:p>
        </w:tc>
        <w:tc>
          <w:tcPr>
            <w:tcW w:w="1584" w:type="dxa"/>
            <w:vAlign w:val="center"/>
          </w:tcPr>
          <w:p w14:paraId="6F5B1A67" w14:textId="77777777" w:rsidR="002B6874" w:rsidRPr="00D315AE" w:rsidRDefault="002B6874" w:rsidP="00006224">
            <w:pPr>
              <w:spacing w:after="0" w:line="240" w:lineRule="auto"/>
              <w:rPr>
                <w:rFonts w:ascii="Times New Roman" w:eastAsia="Times New Roman" w:hAnsi="Times New Roman" w:cs="Times New Roman"/>
                <w:color w:val="000000"/>
                <w:kern w:val="0"/>
                <w:sz w:val="22"/>
                <w:szCs w:val="22"/>
              </w:rPr>
            </w:pPr>
            <w:r w:rsidRPr="00D315AE">
              <w:rPr>
                <w:rFonts w:ascii="Times New Roman" w:eastAsia="Times New Roman" w:hAnsi="Times New Roman" w:cs="Times New Roman"/>
                <w:color w:val="000000"/>
                <w:kern w:val="0"/>
                <w:sz w:val="22"/>
                <w:szCs w:val="22"/>
              </w:rPr>
              <w:t xml:space="preserve">Numri i personave (fëmijë dhe të rritur) të regjistruar në Regjistrin Kombëtar të Gjendjes Civile. </w:t>
            </w:r>
          </w:p>
        </w:tc>
        <w:tc>
          <w:tcPr>
            <w:tcW w:w="1584" w:type="dxa"/>
            <w:vAlign w:val="center"/>
          </w:tcPr>
          <w:p w14:paraId="1510D1BD" w14:textId="77777777" w:rsidR="002B6874" w:rsidRPr="00D315AE" w:rsidRDefault="002B6874" w:rsidP="00006224">
            <w:pPr>
              <w:spacing w:after="0" w:line="240" w:lineRule="auto"/>
              <w:rPr>
                <w:rFonts w:ascii="Times New Roman" w:eastAsia="Times New Roman" w:hAnsi="Times New Roman" w:cs="Times New Roman"/>
                <w:color w:val="000000"/>
                <w:kern w:val="0"/>
                <w:sz w:val="22"/>
                <w:szCs w:val="22"/>
              </w:rPr>
            </w:pPr>
            <w:r w:rsidRPr="00D315AE">
              <w:rPr>
                <w:rFonts w:ascii="Times New Roman" w:eastAsia="Times New Roman" w:hAnsi="Times New Roman" w:cs="Times New Roman"/>
                <w:color w:val="000000"/>
                <w:kern w:val="0"/>
                <w:sz w:val="22"/>
                <w:szCs w:val="22"/>
              </w:rPr>
              <w:t> 250 (fëmijë të identifikuar si të paregjistruar)</w:t>
            </w:r>
          </w:p>
        </w:tc>
        <w:tc>
          <w:tcPr>
            <w:tcW w:w="1584" w:type="dxa"/>
            <w:noWrap/>
            <w:vAlign w:val="center"/>
          </w:tcPr>
          <w:p w14:paraId="414AFDED" w14:textId="77777777" w:rsidR="002B6874" w:rsidRPr="00D315AE" w:rsidRDefault="002B6874" w:rsidP="00006224">
            <w:pPr>
              <w:spacing w:after="0" w:line="240" w:lineRule="auto"/>
              <w:rPr>
                <w:rFonts w:ascii="Times New Roman" w:eastAsia="Times New Roman" w:hAnsi="Times New Roman" w:cs="Times New Roman"/>
                <w:color w:val="000000"/>
                <w:kern w:val="0"/>
                <w:sz w:val="22"/>
                <w:szCs w:val="22"/>
              </w:rPr>
            </w:pPr>
            <w:r w:rsidRPr="00D315AE">
              <w:rPr>
                <w:rFonts w:ascii="Times New Roman" w:eastAsia="Times New Roman" w:hAnsi="Times New Roman" w:cs="Times New Roman"/>
                <w:color w:val="000000"/>
                <w:kern w:val="0"/>
                <w:sz w:val="22"/>
                <w:szCs w:val="22"/>
              </w:rPr>
              <w:t xml:space="preserve">500 të regjistruar rishtazi në Regjistrin Kombëtar të Gjendjes Civile. </w:t>
            </w:r>
          </w:p>
        </w:tc>
        <w:tc>
          <w:tcPr>
            <w:tcW w:w="1584" w:type="dxa"/>
            <w:vMerge/>
            <w:noWrap/>
            <w:vAlign w:val="center"/>
          </w:tcPr>
          <w:p w14:paraId="74FC44C3" w14:textId="77777777" w:rsidR="002B6874" w:rsidRPr="00D315AE" w:rsidRDefault="002B6874" w:rsidP="00006224">
            <w:pPr>
              <w:spacing w:after="0" w:line="240" w:lineRule="auto"/>
              <w:rPr>
                <w:rFonts w:ascii="Times New Roman" w:eastAsia="Times New Roman" w:hAnsi="Times New Roman" w:cs="Times New Roman"/>
                <w:color w:val="000000"/>
                <w:kern w:val="0"/>
                <w:sz w:val="22"/>
                <w:szCs w:val="22"/>
              </w:rPr>
            </w:pPr>
          </w:p>
        </w:tc>
        <w:tc>
          <w:tcPr>
            <w:tcW w:w="1584" w:type="dxa"/>
            <w:noWrap/>
            <w:vAlign w:val="center"/>
          </w:tcPr>
          <w:p w14:paraId="0CE6DA9D" w14:textId="77777777" w:rsidR="002B6874" w:rsidRPr="00D315AE" w:rsidRDefault="002B6874" w:rsidP="00006224">
            <w:pPr>
              <w:spacing w:after="0" w:line="240" w:lineRule="auto"/>
              <w:rPr>
                <w:rFonts w:ascii="Times New Roman" w:eastAsia="Times New Roman" w:hAnsi="Times New Roman" w:cs="Times New Roman"/>
                <w:color w:val="000000"/>
                <w:kern w:val="0"/>
                <w:sz w:val="22"/>
                <w:szCs w:val="22"/>
              </w:rPr>
            </w:pPr>
            <w:r w:rsidRPr="00D315AE">
              <w:rPr>
                <w:rFonts w:ascii="Times New Roman" w:eastAsia="Times New Roman" w:hAnsi="Times New Roman" w:cs="Times New Roman"/>
                <w:color w:val="000000"/>
                <w:kern w:val="0"/>
                <w:sz w:val="22"/>
                <w:szCs w:val="22"/>
              </w:rPr>
              <w:t>MPB / Drejtoria e Përgjithshme e Gjendjes Civile (DPGjC)</w:t>
            </w:r>
          </w:p>
          <w:p w14:paraId="0F5D708F" w14:textId="77777777" w:rsidR="002B6874" w:rsidRPr="00D315AE" w:rsidRDefault="002B6874" w:rsidP="00006224">
            <w:pPr>
              <w:spacing w:after="0" w:line="240" w:lineRule="auto"/>
              <w:rPr>
                <w:rFonts w:ascii="Times New Roman" w:eastAsia="Times New Roman" w:hAnsi="Times New Roman" w:cs="Times New Roman"/>
                <w:color w:val="000000"/>
                <w:kern w:val="0"/>
                <w:sz w:val="22"/>
                <w:szCs w:val="22"/>
              </w:rPr>
            </w:pPr>
          </w:p>
          <w:p w14:paraId="0EB3E848" w14:textId="77777777" w:rsidR="002B6874" w:rsidRPr="00D315AE" w:rsidRDefault="002B6874" w:rsidP="00006224">
            <w:pPr>
              <w:spacing w:after="0" w:line="240" w:lineRule="auto"/>
              <w:rPr>
                <w:rFonts w:ascii="Times New Roman" w:eastAsia="Times New Roman" w:hAnsi="Times New Roman" w:cs="Times New Roman"/>
                <w:color w:val="000000"/>
                <w:kern w:val="0"/>
                <w:sz w:val="22"/>
                <w:szCs w:val="22"/>
              </w:rPr>
            </w:pPr>
          </w:p>
          <w:p w14:paraId="26E2CCD4" w14:textId="77777777" w:rsidR="002B6874" w:rsidRPr="00D315AE" w:rsidRDefault="002B6874" w:rsidP="00006224">
            <w:pPr>
              <w:spacing w:after="0" w:line="240" w:lineRule="auto"/>
              <w:rPr>
                <w:rFonts w:ascii="Times New Roman" w:eastAsia="Times New Roman" w:hAnsi="Times New Roman" w:cs="Times New Roman"/>
                <w:color w:val="000000"/>
                <w:kern w:val="0"/>
                <w:sz w:val="22"/>
                <w:szCs w:val="22"/>
              </w:rPr>
            </w:pPr>
          </w:p>
          <w:p w14:paraId="65D89D1B" w14:textId="77777777" w:rsidR="002B6874" w:rsidRPr="00D315AE" w:rsidRDefault="002B6874" w:rsidP="00006224">
            <w:pPr>
              <w:spacing w:after="0" w:line="240" w:lineRule="auto"/>
              <w:rPr>
                <w:rFonts w:ascii="Times New Roman" w:eastAsia="Times New Roman" w:hAnsi="Times New Roman" w:cs="Times New Roman"/>
                <w:color w:val="000000"/>
                <w:kern w:val="0"/>
                <w:sz w:val="22"/>
                <w:szCs w:val="22"/>
              </w:rPr>
            </w:pPr>
          </w:p>
          <w:p w14:paraId="42100893" w14:textId="77777777" w:rsidR="002B6874" w:rsidRPr="00D315AE" w:rsidRDefault="002B6874" w:rsidP="00006224">
            <w:pPr>
              <w:spacing w:after="0" w:line="240" w:lineRule="auto"/>
              <w:rPr>
                <w:rFonts w:ascii="Times New Roman" w:eastAsia="Times New Roman" w:hAnsi="Times New Roman" w:cs="Times New Roman"/>
                <w:color w:val="000000"/>
                <w:kern w:val="0"/>
                <w:sz w:val="22"/>
                <w:szCs w:val="22"/>
              </w:rPr>
            </w:pPr>
          </w:p>
        </w:tc>
        <w:tc>
          <w:tcPr>
            <w:tcW w:w="1584" w:type="dxa"/>
            <w:noWrap/>
            <w:vAlign w:val="center"/>
          </w:tcPr>
          <w:p w14:paraId="7C25BB3A" w14:textId="77777777" w:rsidR="002B6874" w:rsidRPr="00D315AE" w:rsidRDefault="002B6874" w:rsidP="00006224">
            <w:pPr>
              <w:spacing w:after="0" w:line="240" w:lineRule="auto"/>
              <w:rPr>
                <w:rFonts w:ascii="Times New Roman" w:eastAsia="Times New Roman" w:hAnsi="Times New Roman" w:cs="Times New Roman"/>
                <w:color w:val="000000"/>
                <w:kern w:val="0"/>
                <w:sz w:val="22"/>
                <w:szCs w:val="22"/>
              </w:rPr>
            </w:pPr>
            <w:r w:rsidRPr="00D315AE">
              <w:rPr>
                <w:rFonts w:ascii="Times New Roman" w:eastAsia="Times New Roman" w:hAnsi="Times New Roman" w:cs="Times New Roman"/>
                <w:color w:val="000000"/>
                <w:kern w:val="0"/>
                <w:sz w:val="22"/>
                <w:szCs w:val="22"/>
              </w:rPr>
              <w:t>NJVV, Njësitë e Mbrojtjes së Fëmijëve, Shërbimi Social Shtetëror, OJF rome/egjiptiane, MPJ (për raste jashtë vendit)</w:t>
            </w:r>
          </w:p>
        </w:tc>
        <w:tc>
          <w:tcPr>
            <w:tcW w:w="3217" w:type="dxa"/>
            <w:gridSpan w:val="2"/>
            <w:noWrap/>
            <w:vAlign w:val="center"/>
          </w:tcPr>
          <w:p w14:paraId="4E8C9961" w14:textId="77777777" w:rsidR="002B6874" w:rsidRPr="00D315AE" w:rsidRDefault="002B6874" w:rsidP="00006224">
            <w:pPr>
              <w:spacing w:after="0" w:line="240" w:lineRule="auto"/>
              <w:rPr>
                <w:rFonts w:ascii="Times New Roman" w:eastAsia="Times New Roman" w:hAnsi="Times New Roman" w:cs="Times New Roman"/>
                <w:color w:val="000000"/>
                <w:kern w:val="0"/>
                <w:sz w:val="22"/>
                <w:szCs w:val="22"/>
              </w:rPr>
            </w:pPr>
            <w:r w:rsidRPr="00D315AE">
              <w:rPr>
                <w:rFonts w:ascii="Times New Roman" w:eastAsia="Times New Roman" w:hAnsi="Times New Roman" w:cs="Times New Roman"/>
                <w:color w:val="000000"/>
                <w:kern w:val="0"/>
                <w:sz w:val="22"/>
                <w:szCs w:val="22"/>
              </w:rPr>
              <w:t> 2026-2030</w:t>
            </w:r>
          </w:p>
        </w:tc>
      </w:tr>
      <w:tr w:rsidR="002B6874" w:rsidRPr="00D315AE" w14:paraId="6A74EE91" w14:textId="77777777" w:rsidTr="00006224">
        <w:trPr>
          <w:trHeight w:val="528"/>
        </w:trPr>
        <w:tc>
          <w:tcPr>
            <w:tcW w:w="1584" w:type="dxa"/>
            <w:vAlign w:val="center"/>
          </w:tcPr>
          <w:p w14:paraId="2580E3C4" w14:textId="77777777" w:rsidR="002B6874" w:rsidRPr="00D315AE" w:rsidRDefault="002B6874" w:rsidP="00006224">
            <w:pPr>
              <w:spacing w:after="0" w:line="240" w:lineRule="auto"/>
              <w:rPr>
                <w:rFonts w:ascii="Times New Roman" w:eastAsia="Times New Roman" w:hAnsi="Times New Roman" w:cs="Times New Roman"/>
                <w:color w:val="000000"/>
                <w:kern w:val="0"/>
                <w:sz w:val="22"/>
                <w:szCs w:val="22"/>
              </w:rPr>
            </w:pPr>
            <w:r w:rsidRPr="00D315AE">
              <w:rPr>
                <w:rFonts w:ascii="Times New Roman" w:eastAsia="Times New Roman" w:hAnsi="Times New Roman" w:cs="Times New Roman"/>
                <w:color w:val="000000"/>
                <w:kern w:val="0"/>
                <w:sz w:val="22"/>
                <w:szCs w:val="22"/>
              </w:rPr>
              <w:t xml:space="preserve">Zbatimi i mekanizmave që lejojnë regjistrimin e vendbanimit përmes </w:t>
            </w:r>
            <w:r w:rsidRPr="00D315AE">
              <w:rPr>
                <w:rFonts w:ascii="Times New Roman" w:eastAsia="Times New Roman" w:hAnsi="Times New Roman" w:cs="Times New Roman"/>
                <w:color w:val="000000"/>
                <w:kern w:val="0"/>
                <w:sz w:val="22"/>
                <w:szCs w:val="22"/>
              </w:rPr>
              <w:lastRenderedPageBreak/>
              <w:t xml:space="preserve">vërtetimeve faktike për familjet që banojnë në zona informale. </w:t>
            </w:r>
          </w:p>
        </w:tc>
        <w:tc>
          <w:tcPr>
            <w:tcW w:w="1584" w:type="dxa"/>
            <w:vAlign w:val="center"/>
          </w:tcPr>
          <w:p w14:paraId="5CAEA434" w14:textId="77777777" w:rsidR="002B6874" w:rsidRPr="00D315AE" w:rsidRDefault="002B6874" w:rsidP="00006224">
            <w:pPr>
              <w:spacing w:after="0" w:line="240" w:lineRule="auto"/>
              <w:rPr>
                <w:rFonts w:ascii="Times New Roman" w:eastAsia="Times New Roman" w:hAnsi="Times New Roman" w:cs="Times New Roman"/>
                <w:color w:val="000000"/>
                <w:kern w:val="0"/>
                <w:sz w:val="22"/>
                <w:szCs w:val="22"/>
              </w:rPr>
            </w:pPr>
            <w:r w:rsidRPr="00D315AE">
              <w:rPr>
                <w:rFonts w:ascii="Times New Roman" w:eastAsia="Times New Roman" w:hAnsi="Times New Roman" w:cs="Times New Roman"/>
                <w:color w:val="000000"/>
                <w:kern w:val="0"/>
                <w:sz w:val="22"/>
                <w:szCs w:val="22"/>
              </w:rPr>
              <w:lastRenderedPageBreak/>
              <w:t xml:space="preserve">Numri i personave (fëmijë dhe të rritur) të regjistruar rishtazi në </w:t>
            </w:r>
            <w:r w:rsidRPr="00D315AE">
              <w:rPr>
                <w:rFonts w:ascii="Times New Roman" w:eastAsia="Times New Roman" w:hAnsi="Times New Roman" w:cs="Times New Roman"/>
                <w:color w:val="000000"/>
                <w:kern w:val="0"/>
                <w:sz w:val="22"/>
                <w:szCs w:val="22"/>
              </w:rPr>
              <w:lastRenderedPageBreak/>
              <w:t xml:space="preserve">Regjistrin Kombëtar të Gjendjes Civile. </w:t>
            </w:r>
          </w:p>
        </w:tc>
        <w:tc>
          <w:tcPr>
            <w:tcW w:w="1584" w:type="dxa"/>
            <w:vAlign w:val="center"/>
          </w:tcPr>
          <w:p w14:paraId="32DE531B" w14:textId="77777777" w:rsidR="002B6874" w:rsidRPr="00D315AE" w:rsidRDefault="002B6874" w:rsidP="00006224">
            <w:pPr>
              <w:spacing w:after="0" w:line="240" w:lineRule="auto"/>
              <w:rPr>
                <w:rFonts w:ascii="Times New Roman" w:eastAsia="Times New Roman" w:hAnsi="Times New Roman" w:cs="Times New Roman"/>
                <w:color w:val="000000"/>
                <w:kern w:val="0"/>
                <w:sz w:val="22"/>
                <w:szCs w:val="22"/>
              </w:rPr>
            </w:pPr>
            <w:r w:rsidRPr="00D315AE">
              <w:rPr>
                <w:rFonts w:ascii="Times New Roman" w:eastAsia="Times New Roman" w:hAnsi="Times New Roman" w:cs="Times New Roman"/>
                <w:color w:val="000000"/>
                <w:kern w:val="0"/>
                <w:sz w:val="22"/>
                <w:szCs w:val="22"/>
              </w:rPr>
              <w:lastRenderedPageBreak/>
              <w:t>250 (fëmijë të identifikuar si të paregjistruar)</w:t>
            </w:r>
          </w:p>
        </w:tc>
        <w:tc>
          <w:tcPr>
            <w:tcW w:w="1584" w:type="dxa"/>
            <w:noWrap/>
            <w:vAlign w:val="center"/>
          </w:tcPr>
          <w:p w14:paraId="16270216" w14:textId="77777777" w:rsidR="002B6874" w:rsidRPr="00D315AE" w:rsidRDefault="002B6874" w:rsidP="00006224">
            <w:pPr>
              <w:spacing w:after="0" w:line="240" w:lineRule="auto"/>
              <w:rPr>
                <w:rFonts w:ascii="Times New Roman" w:eastAsia="Times New Roman" w:hAnsi="Times New Roman" w:cs="Times New Roman"/>
                <w:color w:val="000000"/>
                <w:kern w:val="0"/>
                <w:sz w:val="22"/>
                <w:szCs w:val="22"/>
              </w:rPr>
            </w:pPr>
            <w:r w:rsidRPr="00D315AE">
              <w:rPr>
                <w:rFonts w:ascii="Times New Roman" w:eastAsia="Times New Roman" w:hAnsi="Times New Roman" w:cs="Times New Roman"/>
                <w:color w:val="000000"/>
                <w:kern w:val="0"/>
                <w:sz w:val="22"/>
                <w:szCs w:val="22"/>
              </w:rPr>
              <w:t>≤100 (të ulen rastet e paregjistrimit me të paktën 60% krahasuar me 2025)</w:t>
            </w:r>
          </w:p>
        </w:tc>
        <w:tc>
          <w:tcPr>
            <w:tcW w:w="1584" w:type="dxa"/>
            <w:vMerge/>
            <w:noWrap/>
            <w:vAlign w:val="center"/>
          </w:tcPr>
          <w:p w14:paraId="7187C035" w14:textId="77777777" w:rsidR="002B6874" w:rsidRPr="00D315AE" w:rsidRDefault="002B6874" w:rsidP="00006224">
            <w:pPr>
              <w:spacing w:after="0" w:line="240" w:lineRule="auto"/>
              <w:rPr>
                <w:rFonts w:ascii="Times New Roman" w:eastAsia="Times New Roman" w:hAnsi="Times New Roman" w:cs="Times New Roman"/>
                <w:color w:val="000000"/>
                <w:kern w:val="0"/>
                <w:sz w:val="22"/>
                <w:szCs w:val="22"/>
              </w:rPr>
            </w:pPr>
          </w:p>
        </w:tc>
        <w:tc>
          <w:tcPr>
            <w:tcW w:w="1584" w:type="dxa"/>
            <w:noWrap/>
            <w:vAlign w:val="center"/>
          </w:tcPr>
          <w:p w14:paraId="7FE5B69F" w14:textId="77777777" w:rsidR="002B6874" w:rsidRPr="00D315AE" w:rsidRDefault="002B6874" w:rsidP="00006224">
            <w:pPr>
              <w:spacing w:after="0" w:line="240" w:lineRule="auto"/>
              <w:rPr>
                <w:rFonts w:ascii="Times New Roman" w:eastAsia="Times New Roman" w:hAnsi="Times New Roman" w:cs="Times New Roman"/>
                <w:color w:val="000000"/>
                <w:kern w:val="0"/>
                <w:sz w:val="22"/>
                <w:szCs w:val="22"/>
              </w:rPr>
            </w:pPr>
            <w:r w:rsidRPr="00D315AE">
              <w:rPr>
                <w:rFonts w:ascii="Times New Roman" w:eastAsia="Times New Roman" w:hAnsi="Times New Roman" w:cs="Times New Roman"/>
                <w:color w:val="000000"/>
                <w:kern w:val="0"/>
                <w:sz w:val="22"/>
                <w:szCs w:val="22"/>
              </w:rPr>
              <w:t>MPB / DPGjC</w:t>
            </w:r>
          </w:p>
          <w:p w14:paraId="2A9BFE41" w14:textId="77777777" w:rsidR="002B6874" w:rsidRPr="00D315AE" w:rsidRDefault="002B6874" w:rsidP="00006224">
            <w:pPr>
              <w:spacing w:after="0" w:line="240" w:lineRule="auto"/>
              <w:rPr>
                <w:rFonts w:ascii="Times New Roman" w:eastAsia="Times New Roman" w:hAnsi="Times New Roman" w:cs="Times New Roman"/>
                <w:color w:val="000000"/>
                <w:kern w:val="0"/>
                <w:sz w:val="22"/>
                <w:szCs w:val="22"/>
              </w:rPr>
            </w:pPr>
          </w:p>
          <w:p w14:paraId="3D75CD45" w14:textId="77777777" w:rsidR="002B6874" w:rsidRPr="00D315AE" w:rsidRDefault="002B6874" w:rsidP="00006224">
            <w:pPr>
              <w:spacing w:after="0" w:line="240" w:lineRule="auto"/>
              <w:rPr>
                <w:rFonts w:ascii="Times New Roman" w:eastAsia="Times New Roman" w:hAnsi="Times New Roman" w:cs="Times New Roman"/>
                <w:color w:val="000000"/>
                <w:kern w:val="0"/>
                <w:sz w:val="22"/>
                <w:szCs w:val="22"/>
              </w:rPr>
            </w:pPr>
          </w:p>
          <w:p w14:paraId="6B5098BF" w14:textId="77777777" w:rsidR="002B6874" w:rsidRPr="00D315AE" w:rsidRDefault="002B6874" w:rsidP="00006224">
            <w:pPr>
              <w:spacing w:after="0" w:line="240" w:lineRule="auto"/>
              <w:rPr>
                <w:rFonts w:ascii="Times New Roman" w:eastAsia="Times New Roman" w:hAnsi="Times New Roman" w:cs="Times New Roman"/>
                <w:color w:val="000000"/>
                <w:kern w:val="0"/>
                <w:sz w:val="22"/>
                <w:szCs w:val="22"/>
              </w:rPr>
            </w:pPr>
          </w:p>
        </w:tc>
        <w:tc>
          <w:tcPr>
            <w:tcW w:w="1584" w:type="dxa"/>
            <w:noWrap/>
            <w:vAlign w:val="center"/>
          </w:tcPr>
          <w:p w14:paraId="0E00B892" w14:textId="77777777" w:rsidR="002B6874" w:rsidRPr="00D315AE" w:rsidRDefault="002B6874" w:rsidP="00006224">
            <w:pPr>
              <w:spacing w:after="0" w:line="240" w:lineRule="auto"/>
              <w:rPr>
                <w:rFonts w:ascii="Times New Roman" w:eastAsia="Times New Roman" w:hAnsi="Times New Roman" w:cs="Times New Roman"/>
                <w:color w:val="000000"/>
                <w:kern w:val="0"/>
                <w:sz w:val="22"/>
                <w:szCs w:val="22"/>
              </w:rPr>
            </w:pPr>
            <w:r w:rsidRPr="00D315AE">
              <w:rPr>
                <w:rFonts w:ascii="Times New Roman" w:eastAsia="Times New Roman" w:hAnsi="Times New Roman" w:cs="Times New Roman"/>
                <w:color w:val="000000"/>
                <w:kern w:val="0"/>
                <w:sz w:val="22"/>
                <w:szCs w:val="22"/>
              </w:rPr>
              <w:t>NJVV, MD (ndihmë juridike), OJF rome/egjiptiane</w:t>
            </w:r>
          </w:p>
        </w:tc>
        <w:tc>
          <w:tcPr>
            <w:tcW w:w="3217" w:type="dxa"/>
            <w:gridSpan w:val="2"/>
            <w:noWrap/>
            <w:vAlign w:val="center"/>
          </w:tcPr>
          <w:p w14:paraId="4CB58325" w14:textId="77777777" w:rsidR="002B6874" w:rsidRPr="00D315AE" w:rsidRDefault="002B6874" w:rsidP="00006224">
            <w:pPr>
              <w:spacing w:after="0" w:line="240" w:lineRule="auto"/>
              <w:rPr>
                <w:rFonts w:ascii="Times New Roman" w:eastAsia="Times New Roman" w:hAnsi="Times New Roman" w:cs="Times New Roman"/>
                <w:color w:val="000000"/>
                <w:kern w:val="0"/>
                <w:sz w:val="22"/>
                <w:szCs w:val="22"/>
              </w:rPr>
            </w:pPr>
            <w:r w:rsidRPr="00D315AE">
              <w:rPr>
                <w:rFonts w:ascii="Times New Roman" w:eastAsia="Times New Roman" w:hAnsi="Times New Roman" w:cs="Times New Roman"/>
                <w:color w:val="000000"/>
                <w:kern w:val="0"/>
                <w:sz w:val="22"/>
                <w:szCs w:val="22"/>
              </w:rPr>
              <w:t>2026-2030</w:t>
            </w:r>
          </w:p>
        </w:tc>
      </w:tr>
      <w:tr w:rsidR="002B6874" w:rsidRPr="00D315AE" w14:paraId="120118D6" w14:textId="77777777" w:rsidTr="00006224">
        <w:trPr>
          <w:trHeight w:val="516"/>
        </w:trPr>
        <w:tc>
          <w:tcPr>
            <w:tcW w:w="1584" w:type="dxa"/>
            <w:vAlign w:val="center"/>
          </w:tcPr>
          <w:p w14:paraId="22F11F7F" w14:textId="77777777" w:rsidR="002B6874" w:rsidRPr="00D315AE" w:rsidRDefault="002B6874" w:rsidP="00006224">
            <w:pPr>
              <w:spacing w:after="0" w:line="240" w:lineRule="auto"/>
              <w:rPr>
                <w:rFonts w:ascii="Times New Roman" w:eastAsia="Times New Roman" w:hAnsi="Times New Roman" w:cs="Times New Roman"/>
                <w:color w:val="000000"/>
                <w:kern w:val="0"/>
                <w:sz w:val="22"/>
                <w:szCs w:val="22"/>
              </w:rPr>
            </w:pPr>
            <w:r w:rsidRPr="00D315AE">
              <w:rPr>
                <w:rFonts w:ascii="Times New Roman" w:eastAsia="Times New Roman" w:hAnsi="Times New Roman" w:cs="Times New Roman"/>
                <w:color w:val="000000"/>
                <w:kern w:val="0"/>
                <w:sz w:val="22"/>
                <w:szCs w:val="22"/>
              </w:rPr>
              <w:lastRenderedPageBreak/>
              <w:t xml:space="preserve">Thjeshtimi i procedurave administrative për transferimin e dosjes civile në bashkinë ku familja jeton aktualisht. </w:t>
            </w:r>
          </w:p>
        </w:tc>
        <w:tc>
          <w:tcPr>
            <w:tcW w:w="1584" w:type="dxa"/>
            <w:vAlign w:val="center"/>
          </w:tcPr>
          <w:p w14:paraId="1752176B" w14:textId="77777777" w:rsidR="002B6874" w:rsidRPr="00D315AE" w:rsidRDefault="002B6874" w:rsidP="00006224">
            <w:pPr>
              <w:spacing w:after="0" w:line="240" w:lineRule="auto"/>
              <w:rPr>
                <w:rFonts w:ascii="Times New Roman" w:eastAsia="Times New Roman" w:hAnsi="Times New Roman" w:cs="Times New Roman"/>
                <w:color w:val="000000"/>
                <w:kern w:val="0"/>
                <w:sz w:val="22"/>
                <w:szCs w:val="22"/>
              </w:rPr>
            </w:pPr>
          </w:p>
        </w:tc>
        <w:tc>
          <w:tcPr>
            <w:tcW w:w="1584" w:type="dxa"/>
            <w:vAlign w:val="center"/>
          </w:tcPr>
          <w:p w14:paraId="435913E6" w14:textId="77777777" w:rsidR="002B6874" w:rsidRPr="00D315AE" w:rsidRDefault="002B6874" w:rsidP="00006224">
            <w:pPr>
              <w:spacing w:after="0" w:line="240" w:lineRule="auto"/>
              <w:rPr>
                <w:rFonts w:ascii="Times New Roman" w:eastAsia="Times New Roman" w:hAnsi="Times New Roman" w:cs="Times New Roman"/>
                <w:color w:val="000000"/>
                <w:kern w:val="0"/>
                <w:sz w:val="22"/>
                <w:szCs w:val="22"/>
              </w:rPr>
            </w:pPr>
            <w:r w:rsidRPr="00D315AE">
              <w:rPr>
                <w:rFonts w:ascii="Times New Roman" w:eastAsia="Times New Roman" w:hAnsi="Times New Roman" w:cs="Times New Roman"/>
                <w:color w:val="000000"/>
                <w:kern w:val="0"/>
                <w:sz w:val="22"/>
                <w:szCs w:val="22"/>
              </w:rPr>
              <w:t> </w:t>
            </w:r>
          </w:p>
        </w:tc>
        <w:tc>
          <w:tcPr>
            <w:tcW w:w="1584" w:type="dxa"/>
            <w:noWrap/>
            <w:vAlign w:val="center"/>
          </w:tcPr>
          <w:p w14:paraId="4B5D48F4" w14:textId="77777777" w:rsidR="002B6874" w:rsidRPr="00D315AE" w:rsidRDefault="002B6874" w:rsidP="00006224">
            <w:pPr>
              <w:spacing w:after="0" w:line="240" w:lineRule="auto"/>
              <w:rPr>
                <w:rFonts w:ascii="Times New Roman" w:eastAsia="Times New Roman" w:hAnsi="Times New Roman" w:cs="Times New Roman"/>
                <w:color w:val="000000"/>
                <w:kern w:val="0"/>
                <w:sz w:val="22"/>
                <w:szCs w:val="22"/>
              </w:rPr>
            </w:pPr>
            <w:r w:rsidRPr="00D315AE">
              <w:rPr>
                <w:rFonts w:ascii="Times New Roman" w:eastAsia="Times New Roman" w:hAnsi="Times New Roman" w:cs="Times New Roman"/>
                <w:color w:val="000000"/>
                <w:kern w:val="0"/>
                <w:sz w:val="22"/>
                <w:szCs w:val="22"/>
              </w:rPr>
              <w:t> </w:t>
            </w:r>
          </w:p>
        </w:tc>
        <w:tc>
          <w:tcPr>
            <w:tcW w:w="1584" w:type="dxa"/>
            <w:vMerge w:val="restart"/>
            <w:noWrap/>
            <w:vAlign w:val="center"/>
          </w:tcPr>
          <w:p w14:paraId="54C48FC8" w14:textId="77777777" w:rsidR="002B6874" w:rsidRPr="00D315AE" w:rsidRDefault="002B6874" w:rsidP="00006224">
            <w:pPr>
              <w:spacing w:after="0" w:line="240" w:lineRule="auto"/>
              <w:rPr>
                <w:rFonts w:ascii="Times New Roman" w:eastAsia="Times New Roman" w:hAnsi="Times New Roman" w:cs="Times New Roman"/>
                <w:color w:val="000000"/>
                <w:kern w:val="0"/>
                <w:sz w:val="22"/>
                <w:szCs w:val="22"/>
              </w:rPr>
            </w:pPr>
          </w:p>
        </w:tc>
        <w:tc>
          <w:tcPr>
            <w:tcW w:w="1584" w:type="dxa"/>
            <w:noWrap/>
            <w:vAlign w:val="center"/>
          </w:tcPr>
          <w:p w14:paraId="13CCCF04" w14:textId="77777777" w:rsidR="002B6874" w:rsidRPr="00D315AE" w:rsidRDefault="002B6874" w:rsidP="00006224">
            <w:pPr>
              <w:spacing w:after="0" w:line="240" w:lineRule="auto"/>
              <w:rPr>
                <w:rFonts w:ascii="Times New Roman" w:eastAsia="Times New Roman" w:hAnsi="Times New Roman" w:cs="Times New Roman"/>
                <w:color w:val="000000"/>
                <w:kern w:val="0"/>
                <w:sz w:val="22"/>
                <w:szCs w:val="22"/>
              </w:rPr>
            </w:pPr>
            <w:r w:rsidRPr="00D315AE">
              <w:rPr>
                <w:rFonts w:ascii="Times New Roman" w:eastAsia="Times New Roman" w:hAnsi="Times New Roman" w:cs="Times New Roman"/>
                <w:color w:val="000000"/>
                <w:kern w:val="0"/>
                <w:sz w:val="22"/>
                <w:szCs w:val="22"/>
              </w:rPr>
              <w:t>MPB/DPGjC</w:t>
            </w:r>
          </w:p>
        </w:tc>
        <w:tc>
          <w:tcPr>
            <w:tcW w:w="1584" w:type="dxa"/>
            <w:noWrap/>
            <w:vAlign w:val="center"/>
          </w:tcPr>
          <w:p w14:paraId="332E7A63" w14:textId="77777777" w:rsidR="002B6874" w:rsidRPr="00D315AE" w:rsidRDefault="002B6874" w:rsidP="00006224">
            <w:pPr>
              <w:spacing w:after="0" w:line="240" w:lineRule="auto"/>
              <w:rPr>
                <w:rFonts w:ascii="Times New Roman" w:eastAsia="Times New Roman" w:hAnsi="Times New Roman" w:cs="Times New Roman"/>
                <w:color w:val="000000"/>
                <w:kern w:val="0"/>
                <w:sz w:val="22"/>
                <w:szCs w:val="22"/>
              </w:rPr>
            </w:pPr>
            <w:r w:rsidRPr="00D315AE">
              <w:rPr>
                <w:rFonts w:ascii="Times New Roman" w:eastAsia="Times New Roman" w:hAnsi="Times New Roman" w:cs="Times New Roman"/>
                <w:color w:val="000000"/>
                <w:kern w:val="0"/>
                <w:sz w:val="22"/>
                <w:szCs w:val="22"/>
              </w:rPr>
              <w:t>NJVV, MSHMS/SHSSH, OJF, e-Albania (AKSHI)</w:t>
            </w:r>
          </w:p>
        </w:tc>
        <w:tc>
          <w:tcPr>
            <w:tcW w:w="3217" w:type="dxa"/>
            <w:gridSpan w:val="2"/>
            <w:noWrap/>
            <w:vAlign w:val="center"/>
          </w:tcPr>
          <w:p w14:paraId="1919E8B5" w14:textId="77777777" w:rsidR="002B6874" w:rsidRPr="00D315AE" w:rsidRDefault="002B6874" w:rsidP="00006224">
            <w:pPr>
              <w:spacing w:after="0" w:line="240" w:lineRule="auto"/>
              <w:rPr>
                <w:rFonts w:ascii="Times New Roman" w:eastAsia="Times New Roman" w:hAnsi="Times New Roman" w:cs="Times New Roman"/>
                <w:color w:val="000000"/>
                <w:kern w:val="0"/>
                <w:sz w:val="22"/>
                <w:szCs w:val="22"/>
              </w:rPr>
            </w:pPr>
            <w:r w:rsidRPr="00D315AE">
              <w:rPr>
                <w:rFonts w:ascii="Times New Roman" w:eastAsia="Times New Roman" w:hAnsi="Times New Roman" w:cs="Times New Roman"/>
                <w:color w:val="000000"/>
                <w:kern w:val="0"/>
                <w:sz w:val="22"/>
                <w:szCs w:val="22"/>
              </w:rPr>
              <w:t>2026-2030</w:t>
            </w:r>
          </w:p>
        </w:tc>
      </w:tr>
      <w:tr w:rsidR="002B6874" w:rsidRPr="00D315AE" w14:paraId="76C7B3A0" w14:textId="77777777" w:rsidTr="00006224">
        <w:trPr>
          <w:trHeight w:val="768"/>
        </w:trPr>
        <w:tc>
          <w:tcPr>
            <w:tcW w:w="1584" w:type="dxa"/>
            <w:vAlign w:val="center"/>
          </w:tcPr>
          <w:p w14:paraId="4F227C3E" w14:textId="77777777" w:rsidR="002B6874" w:rsidRPr="00D315AE" w:rsidRDefault="002B6874" w:rsidP="00006224">
            <w:pPr>
              <w:spacing w:after="0" w:line="240" w:lineRule="auto"/>
              <w:rPr>
                <w:rFonts w:ascii="Times New Roman" w:eastAsia="Times New Roman" w:hAnsi="Times New Roman" w:cs="Times New Roman"/>
                <w:color w:val="000000"/>
                <w:kern w:val="0"/>
                <w:sz w:val="22"/>
                <w:szCs w:val="22"/>
              </w:rPr>
            </w:pPr>
            <w:r w:rsidRPr="00D315AE">
              <w:rPr>
                <w:rFonts w:ascii="Times New Roman" w:eastAsia="Times New Roman" w:hAnsi="Times New Roman" w:cs="Times New Roman"/>
                <w:color w:val="000000"/>
                <w:kern w:val="0"/>
                <w:sz w:val="22"/>
                <w:szCs w:val="22"/>
              </w:rPr>
              <w:t xml:space="preserve">Thjeshtimi i procedurave administrative për transferimin e dosjes civile në bashkinë ku familja jeton aktualisht. </w:t>
            </w:r>
          </w:p>
        </w:tc>
        <w:tc>
          <w:tcPr>
            <w:tcW w:w="1584" w:type="dxa"/>
            <w:vAlign w:val="center"/>
          </w:tcPr>
          <w:p w14:paraId="790540B2" w14:textId="77777777" w:rsidR="002B6874" w:rsidRPr="00D315AE" w:rsidRDefault="002B6874" w:rsidP="00006224">
            <w:pPr>
              <w:spacing w:after="0" w:line="240" w:lineRule="auto"/>
              <w:rPr>
                <w:rFonts w:ascii="Times New Roman" w:eastAsia="Times New Roman" w:hAnsi="Times New Roman" w:cs="Times New Roman"/>
                <w:color w:val="000000"/>
                <w:kern w:val="0"/>
                <w:sz w:val="22"/>
                <w:szCs w:val="22"/>
              </w:rPr>
            </w:pPr>
            <w:r w:rsidRPr="00D315AE">
              <w:rPr>
                <w:rFonts w:ascii="Times New Roman" w:eastAsia="Times New Roman" w:hAnsi="Times New Roman" w:cs="Times New Roman"/>
                <w:color w:val="000000"/>
                <w:kern w:val="0"/>
                <w:sz w:val="22"/>
                <w:szCs w:val="22"/>
              </w:rPr>
              <w:t xml:space="preserve">Numri i nëpunësve të gjendjes civile të trajnuar për trajtimin pa diskriminim të rasteve specifike të komunitetit. </w:t>
            </w:r>
          </w:p>
        </w:tc>
        <w:tc>
          <w:tcPr>
            <w:tcW w:w="1584" w:type="dxa"/>
            <w:vAlign w:val="center"/>
          </w:tcPr>
          <w:p w14:paraId="598FD543" w14:textId="77777777" w:rsidR="002B6874" w:rsidRPr="00D315AE" w:rsidRDefault="002B6874" w:rsidP="00006224">
            <w:pPr>
              <w:spacing w:after="0" w:line="240" w:lineRule="auto"/>
              <w:rPr>
                <w:rFonts w:ascii="Times New Roman" w:eastAsia="Times New Roman" w:hAnsi="Times New Roman" w:cs="Times New Roman"/>
                <w:color w:val="000000"/>
                <w:kern w:val="0"/>
                <w:sz w:val="22"/>
                <w:szCs w:val="22"/>
              </w:rPr>
            </w:pPr>
            <w:r w:rsidRPr="00D315AE">
              <w:rPr>
                <w:rFonts w:ascii="Times New Roman" w:eastAsia="Times New Roman" w:hAnsi="Times New Roman" w:cs="Times New Roman"/>
                <w:color w:val="000000"/>
                <w:kern w:val="0"/>
                <w:sz w:val="22"/>
                <w:szCs w:val="22"/>
              </w:rPr>
              <w:t>525 nëpunës të trajnuar</w:t>
            </w:r>
          </w:p>
        </w:tc>
        <w:tc>
          <w:tcPr>
            <w:tcW w:w="1584" w:type="dxa"/>
            <w:noWrap/>
            <w:vAlign w:val="center"/>
          </w:tcPr>
          <w:p w14:paraId="7DF55B0E" w14:textId="77777777" w:rsidR="002B6874" w:rsidRPr="00D315AE" w:rsidRDefault="002B6874" w:rsidP="00006224">
            <w:pPr>
              <w:spacing w:after="0" w:line="240" w:lineRule="auto"/>
              <w:rPr>
                <w:rFonts w:ascii="Times New Roman" w:eastAsia="Times New Roman" w:hAnsi="Times New Roman" w:cs="Times New Roman"/>
                <w:color w:val="000000"/>
                <w:kern w:val="0"/>
                <w:sz w:val="22"/>
                <w:szCs w:val="22"/>
              </w:rPr>
            </w:pPr>
            <w:r w:rsidRPr="00D315AE">
              <w:rPr>
                <w:rFonts w:ascii="Times New Roman" w:eastAsia="Times New Roman" w:hAnsi="Times New Roman" w:cs="Times New Roman"/>
                <w:color w:val="000000"/>
                <w:kern w:val="0"/>
                <w:sz w:val="22"/>
                <w:szCs w:val="22"/>
              </w:rPr>
              <w:t xml:space="preserve">800 </w:t>
            </w:r>
            <w:r w:rsidRPr="00D315AE">
              <w:rPr>
                <w:rFonts w:ascii="Times New Roman" w:eastAsia="Times New Roman" w:hAnsi="Times New Roman" w:cs="Times New Roman"/>
                <w:kern w:val="0"/>
                <w:sz w:val="22"/>
                <w:szCs w:val="22"/>
              </w:rPr>
              <w:t>nëpunës të trajnuar</w:t>
            </w:r>
          </w:p>
        </w:tc>
        <w:tc>
          <w:tcPr>
            <w:tcW w:w="1584" w:type="dxa"/>
            <w:vMerge/>
            <w:noWrap/>
            <w:vAlign w:val="center"/>
          </w:tcPr>
          <w:p w14:paraId="48B3219F" w14:textId="77777777" w:rsidR="002B6874" w:rsidRPr="00D315AE" w:rsidRDefault="002B6874" w:rsidP="00006224">
            <w:pPr>
              <w:spacing w:after="0" w:line="240" w:lineRule="auto"/>
              <w:rPr>
                <w:rFonts w:ascii="Times New Roman" w:eastAsia="Times New Roman" w:hAnsi="Times New Roman" w:cs="Times New Roman"/>
                <w:color w:val="000000"/>
                <w:kern w:val="0"/>
                <w:sz w:val="22"/>
                <w:szCs w:val="22"/>
              </w:rPr>
            </w:pPr>
          </w:p>
        </w:tc>
        <w:tc>
          <w:tcPr>
            <w:tcW w:w="1584" w:type="dxa"/>
            <w:noWrap/>
            <w:vAlign w:val="center"/>
          </w:tcPr>
          <w:p w14:paraId="1B1D9C38" w14:textId="77777777" w:rsidR="002B6874" w:rsidRPr="00D315AE" w:rsidRDefault="002B6874" w:rsidP="00006224">
            <w:pPr>
              <w:spacing w:after="0" w:line="240" w:lineRule="auto"/>
              <w:rPr>
                <w:rFonts w:ascii="Times New Roman" w:eastAsia="Times New Roman" w:hAnsi="Times New Roman" w:cs="Times New Roman"/>
                <w:color w:val="000000"/>
                <w:kern w:val="0"/>
                <w:sz w:val="22"/>
                <w:szCs w:val="22"/>
              </w:rPr>
            </w:pPr>
            <w:r w:rsidRPr="00D315AE">
              <w:rPr>
                <w:rFonts w:ascii="Times New Roman" w:eastAsia="Times New Roman" w:hAnsi="Times New Roman" w:cs="Times New Roman"/>
                <w:color w:val="000000"/>
                <w:kern w:val="0"/>
                <w:sz w:val="22"/>
                <w:szCs w:val="22"/>
              </w:rPr>
              <w:t>MPB / DPGjC</w:t>
            </w:r>
          </w:p>
          <w:p w14:paraId="59FEC072" w14:textId="77777777" w:rsidR="002B6874" w:rsidRPr="00D315AE" w:rsidRDefault="002B6874" w:rsidP="00006224">
            <w:pPr>
              <w:spacing w:after="0" w:line="240" w:lineRule="auto"/>
              <w:rPr>
                <w:rFonts w:ascii="Times New Roman" w:eastAsia="Times New Roman" w:hAnsi="Times New Roman" w:cs="Times New Roman"/>
                <w:color w:val="000000"/>
                <w:kern w:val="0"/>
                <w:sz w:val="22"/>
                <w:szCs w:val="22"/>
              </w:rPr>
            </w:pPr>
          </w:p>
          <w:p w14:paraId="1D29C6C8" w14:textId="77777777" w:rsidR="002B6874" w:rsidRPr="00D315AE" w:rsidRDefault="002B6874" w:rsidP="00006224">
            <w:pPr>
              <w:spacing w:after="0" w:line="240" w:lineRule="auto"/>
              <w:rPr>
                <w:rFonts w:ascii="Times New Roman" w:eastAsia="Times New Roman" w:hAnsi="Times New Roman" w:cs="Times New Roman"/>
                <w:color w:val="000000"/>
                <w:kern w:val="0"/>
                <w:sz w:val="22"/>
                <w:szCs w:val="22"/>
              </w:rPr>
            </w:pPr>
          </w:p>
          <w:p w14:paraId="66BBB9AD" w14:textId="77777777" w:rsidR="002B6874" w:rsidRPr="00D315AE" w:rsidRDefault="002B6874" w:rsidP="00006224">
            <w:pPr>
              <w:spacing w:after="0" w:line="240" w:lineRule="auto"/>
              <w:rPr>
                <w:rFonts w:ascii="Times New Roman" w:eastAsia="Times New Roman" w:hAnsi="Times New Roman" w:cs="Times New Roman"/>
                <w:color w:val="000000"/>
                <w:kern w:val="0"/>
                <w:sz w:val="22"/>
                <w:szCs w:val="22"/>
              </w:rPr>
            </w:pPr>
          </w:p>
        </w:tc>
        <w:tc>
          <w:tcPr>
            <w:tcW w:w="1584" w:type="dxa"/>
            <w:noWrap/>
            <w:vAlign w:val="center"/>
          </w:tcPr>
          <w:p w14:paraId="4ACF0594" w14:textId="77777777" w:rsidR="002B6874" w:rsidRPr="00D315AE" w:rsidRDefault="002B6874" w:rsidP="00006224">
            <w:pPr>
              <w:spacing w:after="0" w:line="240" w:lineRule="auto"/>
              <w:rPr>
                <w:rFonts w:ascii="Times New Roman" w:eastAsia="Times New Roman" w:hAnsi="Times New Roman" w:cs="Times New Roman"/>
                <w:color w:val="000000"/>
                <w:kern w:val="0"/>
                <w:sz w:val="22"/>
                <w:szCs w:val="22"/>
              </w:rPr>
            </w:pPr>
            <w:r w:rsidRPr="00D315AE">
              <w:rPr>
                <w:rFonts w:ascii="Times New Roman" w:eastAsia="Times New Roman" w:hAnsi="Times New Roman" w:cs="Times New Roman"/>
                <w:color w:val="000000"/>
                <w:kern w:val="0"/>
                <w:sz w:val="22"/>
                <w:szCs w:val="22"/>
              </w:rPr>
              <w:t>NJVV, MSHMS/SHSSH, OJF, e-Albania (AKSHI)</w:t>
            </w:r>
          </w:p>
        </w:tc>
        <w:tc>
          <w:tcPr>
            <w:tcW w:w="3217" w:type="dxa"/>
            <w:gridSpan w:val="2"/>
            <w:noWrap/>
            <w:vAlign w:val="center"/>
          </w:tcPr>
          <w:p w14:paraId="0315CF8B" w14:textId="77777777" w:rsidR="002B6874" w:rsidRPr="00D315AE" w:rsidRDefault="002B6874" w:rsidP="00006224">
            <w:pPr>
              <w:spacing w:after="0" w:line="240" w:lineRule="auto"/>
              <w:rPr>
                <w:rFonts w:ascii="Times New Roman" w:eastAsia="Times New Roman" w:hAnsi="Times New Roman" w:cs="Times New Roman"/>
                <w:color w:val="000000"/>
                <w:kern w:val="0"/>
                <w:sz w:val="22"/>
                <w:szCs w:val="22"/>
              </w:rPr>
            </w:pPr>
            <w:r w:rsidRPr="00D315AE">
              <w:rPr>
                <w:rFonts w:ascii="Times New Roman" w:eastAsia="Times New Roman" w:hAnsi="Times New Roman" w:cs="Times New Roman"/>
                <w:color w:val="000000"/>
                <w:kern w:val="0"/>
                <w:sz w:val="22"/>
                <w:szCs w:val="22"/>
              </w:rPr>
              <w:t>2026-2030</w:t>
            </w:r>
          </w:p>
        </w:tc>
      </w:tr>
      <w:tr w:rsidR="002B6874" w:rsidRPr="00D315AE" w14:paraId="4BF73D47" w14:textId="77777777" w:rsidTr="00006224">
        <w:trPr>
          <w:trHeight w:val="768"/>
        </w:trPr>
        <w:tc>
          <w:tcPr>
            <w:tcW w:w="1584" w:type="dxa"/>
            <w:vAlign w:val="center"/>
          </w:tcPr>
          <w:p w14:paraId="664300CE" w14:textId="77777777" w:rsidR="002B6874" w:rsidRPr="00D315AE" w:rsidRDefault="002B6874" w:rsidP="00006224">
            <w:pPr>
              <w:spacing w:after="0" w:line="240" w:lineRule="auto"/>
              <w:rPr>
                <w:rFonts w:ascii="Times New Roman" w:eastAsia="Times New Roman" w:hAnsi="Times New Roman" w:cs="Times New Roman"/>
                <w:color w:val="000000"/>
                <w:kern w:val="0"/>
                <w:sz w:val="22"/>
                <w:szCs w:val="22"/>
              </w:rPr>
            </w:pPr>
            <w:r w:rsidRPr="00D315AE">
              <w:rPr>
                <w:rFonts w:ascii="Times New Roman" w:eastAsia="Times New Roman" w:hAnsi="Times New Roman" w:cs="Times New Roman"/>
                <w:color w:val="000000"/>
                <w:kern w:val="0"/>
                <w:sz w:val="22"/>
                <w:szCs w:val="22"/>
              </w:rPr>
              <w:t xml:space="preserve">Zbatimi i mekanizmave që lejojnë regjistrimin e vendbanimit përmes vërtetimeve faktike për familjet që banojnë në zona informale. </w:t>
            </w:r>
          </w:p>
        </w:tc>
        <w:tc>
          <w:tcPr>
            <w:tcW w:w="1584" w:type="dxa"/>
            <w:vAlign w:val="center"/>
          </w:tcPr>
          <w:p w14:paraId="3382BD2C" w14:textId="77777777" w:rsidR="002B6874" w:rsidRPr="00D315AE" w:rsidRDefault="002B6874" w:rsidP="00006224">
            <w:pPr>
              <w:spacing w:after="0" w:line="240" w:lineRule="auto"/>
              <w:rPr>
                <w:rFonts w:ascii="Times New Roman" w:eastAsia="Times New Roman" w:hAnsi="Times New Roman" w:cs="Times New Roman"/>
                <w:color w:val="000000"/>
                <w:kern w:val="0"/>
                <w:sz w:val="22"/>
                <w:szCs w:val="22"/>
              </w:rPr>
            </w:pPr>
            <w:r w:rsidRPr="00D315AE">
              <w:rPr>
                <w:rFonts w:ascii="Times New Roman" w:eastAsia="Times New Roman" w:hAnsi="Times New Roman" w:cs="Times New Roman"/>
                <w:color w:val="000000"/>
                <w:kern w:val="0"/>
                <w:sz w:val="22"/>
                <w:szCs w:val="22"/>
              </w:rPr>
              <w:t xml:space="preserve">Numri i testeve të ADN-së dhe procedurave të legalizimit të dokumenteve të financuara nga shteti. </w:t>
            </w:r>
          </w:p>
        </w:tc>
        <w:tc>
          <w:tcPr>
            <w:tcW w:w="1584" w:type="dxa"/>
            <w:vAlign w:val="center"/>
          </w:tcPr>
          <w:p w14:paraId="39A00EC3" w14:textId="77777777" w:rsidR="002B6874" w:rsidRPr="00D315AE" w:rsidRDefault="002B6874" w:rsidP="00006224">
            <w:pPr>
              <w:spacing w:after="0" w:line="240" w:lineRule="auto"/>
              <w:rPr>
                <w:rFonts w:ascii="Times New Roman" w:eastAsia="Times New Roman" w:hAnsi="Times New Roman" w:cs="Times New Roman"/>
                <w:color w:val="000000"/>
                <w:kern w:val="0"/>
                <w:sz w:val="22"/>
                <w:szCs w:val="22"/>
              </w:rPr>
            </w:pPr>
            <w:r w:rsidRPr="00D315AE">
              <w:rPr>
                <w:rFonts w:ascii="Times New Roman" w:eastAsia="Times New Roman" w:hAnsi="Times New Roman" w:cs="Times New Roman"/>
                <w:color w:val="000000"/>
                <w:kern w:val="0"/>
                <w:sz w:val="22"/>
                <w:szCs w:val="22"/>
              </w:rPr>
              <w:t>50 persona të rimbursuar për ADN + 270 legalizime falas nga konsullatat</w:t>
            </w:r>
          </w:p>
        </w:tc>
        <w:tc>
          <w:tcPr>
            <w:tcW w:w="1584" w:type="dxa"/>
            <w:noWrap/>
            <w:vAlign w:val="center"/>
          </w:tcPr>
          <w:p w14:paraId="4C631725" w14:textId="77777777" w:rsidR="002B6874" w:rsidRPr="00D315AE" w:rsidRDefault="002B6874" w:rsidP="00006224">
            <w:pPr>
              <w:spacing w:after="0" w:line="240" w:lineRule="auto"/>
              <w:rPr>
                <w:rFonts w:ascii="Times New Roman" w:eastAsia="Times New Roman" w:hAnsi="Times New Roman" w:cs="Times New Roman"/>
                <w:color w:val="000000"/>
                <w:kern w:val="0"/>
                <w:sz w:val="22"/>
                <w:szCs w:val="22"/>
              </w:rPr>
            </w:pPr>
            <w:r w:rsidRPr="00D315AE">
              <w:rPr>
                <w:rFonts w:ascii="Times New Roman" w:eastAsia="Times New Roman" w:hAnsi="Times New Roman" w:cs="Times New Roman"/>
                <w:color w:val="000000"/>
                <w:kern w:val="0"/>
                <w:sz w:val="22"/>
                <w:szCs w:val="22"/>
              </w:rPr>
              <w:t>100 rimbursime ADN/vit dhe 400 legalizime falas/vit (rritje e aksesit në dokumente për regjistrim civil)</w:t>
            </w:r>
          </w:p>
        </w:tc>
        <w:tc>
          <w:tcPr>
            <w:tcW w:w="1584" w:type="dxa"/>
            <w:vMerge/>
            <w:noWrap/>
            <w:vAlign w:val="center"/>
          </w:tcPr>
          <w:p w14:paraId="107BCB26" w14:textId="77777777" w:rsidR="002B6874" w:rsidRPr="00D315AE" w:rsidRDefault="002B6874" w:rsidP="00006224">
            <w:pPr>
              <w:spacing w:after="0" w:line="240" w:lineRule="auto"/>
              <w:rPr>
                <w:rFonts w:ascii="Times New Roman" w:eastAsia="Times New Roman" w:hAnsi="Times New Roman" w:cs="Times New Roman"/>
                <w:color w:val="000000"/>
                <w:kern w:val="0"/>
                <w:sz w:val="22"/>
                <w:szCs w:val="22"/>
              </w:rPr>
            </w:pPr>
          </w:p>
        </w:tc>
        <w:tc>
          <w:tcPr>
            <w:tcW w:w="1584" w:type="dxa"/>
            <w:noWrap/>
            <w:vAlign w:val="center"/>
          </w:tcPr>
          <w:p w14:paraId="782D2913" w14:textId="77777777" w:rsidR="002B6874" w:rsidRPr="00D315AE" w:rsidRDefault="002B6874" w:rsidP="00006224">
            <w:pPr>
              <w:spacing w:after="0" w:line="240" w:lineRule="auto"/>
              <w:rPr>
                <w:rFonts w:ascii="Times New Roman" w:eastAsia="Times New Roman" w:hAnsi="Times New Roman" w:cs="Times New Roman"/>
                <w:color w:val="000000"/>
                <w:kern w:val="0"/>
                <w:sz w:val="22"/>
                <w:szCs w:val="22"/>
              </w:rPr>
            </w:pPr>
            <w:r w:rsidRPr="00D315AE">
              <w:rPr>
                <w:rFonts w:ascii="Times New Roman" w:eastAsia="Times New Roman" w:hAnsi="Times New Roman" w:cs="Times New Roman"/>
                <w:color w:val="000000"/>
                <w:kern w:val="0"/>
                <w:sz w:val="22"/>
                <w:szCs w:val="22"/>
              </w:rPr>
              <w:t>MPB / DPGjC (ADN koordinim) dhe MPJ (legalizime konsullore)</w:t>
            </w:r>
          </w:p>
          <w:p w14:paraId="778DA78C" w14:textId="77777777" w:rsidR="002B6874" w:rsidRPr="00D315AE" w:rsidRDefault="002B6874" w:rsidP="00006224">
            <w:pPr>
              <w:spacing w:after="0" w:line="240" w:lineRule="auto"/>
              <w:rPr>
                <w:rFonts w:ascii="Times New Roman" w:eastAsia="Times New Roman" w:hAnsi="Times New Roman" w:cs="Times New Roman"/>
                <w:color w:val="000000"/>
                <w:kern w:val="0"/>
                <w:sz w:val="22"/>
                <w:szCs w:val="22"/>
              </w:rPr>
            </w:pPr>
          </w:p>
          <w:p w14:paraId="1061AA90" w14:textId="77777777" w:rsidR="002B6874" w:rsidRPr="00D315AE" w:rsidRDefault="002B6874" w:rsidP="00006224">
            <w:pPr>
              <w:spacing w:after="0" w:line="240" w:lineRule="auto"/>
              <w:rPr>
                <w:rFonts w:ascii="Times New Roman" w:eastAsia="Times New Roman" w:hAnsi="Times New Roman" w:cs="Times New Roman"/>
                <w:color w:val="000000"/>
                <w:kern w:val="0"/>
                <w:sz w:val="22"/>
                <w:szCs w:val="22"/>
              </w:rPr>
            </w:pPr>
          </w:p>
          <w:p w14:paraId="0DD8FDCE" w14:textId="77777777" w:rsidR="002B6874" w:rsidRPr="00D315AE" w:rsidRDefault="002B6874" w:rsidP="00006224">
            <w:pPr>
              <w:spacing w:after="0" w:line="240" w:lineRule="auto"/>
              <w:rPr>
                <w:rFonts w:ascii="Times New Roman" w:eastAsia="Times New Roman" w:hAnsi="Times New Roman" w:cs="Times New Roman"/>
                <w:color w:val="000000"/>
                <w:kern w:val="0"/>
                <w:sz w:val="22"/>
                <w:szCs w:val="22"/>
              </w:rPr>
            </w:pPr>
          </w:p>
        </w:tc>
        <w:tc>
          <w:tcPr>
            <w:tcW w:w="1584" w:type="dxa"/>
            <w:noWrap/>
            <w:vAlign w:val="center"/>
          </w:tcPr>
          <w:p w14:paraId="588D70BF" w14:textId="77777777" w:rsidR="002B6874" w:rsidRPr="00D315AE" w:rsidRDefault="002B6874" w:rsidP="00006224">
            <w:pPr>
              <w:spacing w:after="0" w:line="240" w:lineRule="auto"/>
              <w:rPr>
                <w:rFonts w:ascii="Times New Roman" w:eastAsia="Times New Roman" w:hAnsi="Times New Roman" w:cs="Times New Roman"/>
                <w:color w:val="000000"/>
                <w:kern w:val="0"/>
                <w:sz w:val="22"/>
                <w:szCs w:val="22"/>
              </w:rPr>
            </w:pPr>
            <w:r w:rsidRPr="00D315AE">
              <w:rPr>
                <w:rFonts w:ascii="Times New Roman" w:eastAsia="Times New Roman" w:hAnsi="Times New Roman" w:cs="Times New Roman"/>
                <w:color w:val="000000"/>
                <w:kern w:val="0"/>
                <w:sz w:val="22"/>
                <w:szCs w:val="22"/>
              </w:rPr>
              <w:t>Laboratorë të licencuar, MPJ/konsullata, OJF, NJVV</w:t>
            </w:r>
          </w:p>
          <w:p w14:paraId="452B2FF8" w14:textId="77777777" w:rsidR="002B6874" w:rsidRPr="00D315AE" w:rsidRDefault="002B6874" w:rsidP="00006224">
            <w:pPr>
              <w:spacing w:after="0" w:line="240" w:lineRule="auto"/>
              <w:rPr>
                <w:rFonts w:ascii="Times New Roman" w:eastAsia="Times New Roman" w:hAnsi="Times New Roman" w:cs="Times New Roman"/>
                <w:color w:val="000000"/>
                <w:kern w:val="0"/>
                <w:sz w:val="22"/>
                <w:szCs w:val="22"/>
              </w:rPr>
            </w:pPr>
          </w:p>
          <w:p w14:paraId="24DC1C1B" w14:textId="77777777" w:rsidR="002B6874" w:rsidRPr="00D315AE" w:rsidRDefault="002B6874" w:rsidP="00006224">
            <w:pPr>
              <w:spacing w:after="0" w:line="240" w:lineRule="auto"/>
              <w:rPr>
                <w:rFonts w:ascii="Times New Roman" w:eastAsia="Times New Roman" w:hAnsi="Times New Roman" w:cs="Times New Roman"/>
                <w:color w:val="000000"/>
                <w:kern w:val="0"/>
                <w:sz w:val="22"/>
                <w:szCs w:val="22"/>
              </w:rPr>
            </w:pPr>
          </w:p>
          <w:p w14:paraId="2B2EF793" w14:textId="77777777" w:rsidR="002B6874" w:rsidRPr="00D315AE" w:rsidRDefault="002B6874" w:rsidP="00006224">
            <w:pPr>
              <w:spacing w:after="0" w:line="240" w:lineRule="auto"/>
              <w:rPr>
                <w:rFonts w:ascii="Times New Roman" w:eastAsia="Times New Roman" w:hAnsi="Times New Roman" w:cs="Times New Roman"/>
                <w:color w:val="000000"/>
                <w:kern w:val="0"/>
                <w:sz w:val="22"/>
                <w:szCs w:val="22"/>
              </w:rPr>
            </w:pPr>
          </w:p>
          <w:p w14:paraId="43DC8BFB" w14:textId="77777777" w:rsidR="002B6874" w:rsidRPr="00D315AE" w:rsidRDefault="002B6874" w:rsidP="00006224">
            <w:pPr>
              <w:spacing w:after="0" w:line="240" w:lineRule="auto"/>
              <w:rPr>
                <w:rFonts w:ascii="Times New Roman" w:eastAsia="Times New Roman" w:hAnsi="Times New Roman" w:cs="Times New Roman"/>
                <w:color w:val="000000"/>
                <w:kern w:val="0"/>
                <w:sz w:val="22"/>
                <w:szCs w:val="22"/>
              </w:rPr>
            </w:pPr>
          </w:p>
        </w:tc>
        <w:tc>
          <w:tcPr>
            <w:tcW w:w="3217" w:type="dxa"/>
            <w:gridSpan w:val="2"/>
            <w:noWrap/>
            <w:vAlign w:val="center"/>
          </w:tcPr>
          <w:p w14:paraId="7EF30441" w14:textId="77777777" w:rsidR="002B6874" w:rsidRPr="00D315AE" w:rsidRDefault="002B6874" w:rsidP="00006224">
            <w:pPr>
              <w:spacing w:after="0" w:line="240" w:lineRule="auto"/>
              <w:rPr>
                <w:rFonts w:ascii="Times New Roman" w:eastAsia="Times New Roman" w:hAnsi="Times New Roman" w:cs="Times New Roman"/>
                <w:color w:val="000000"/>
                <w:kern w:val="0"/>
                <w:sz w:val="22"/>
                <w:szCs w:val="22"/>
              </w:rPr>
            </w:pPr>
            <w:r w:rsidRPr="00D315AE">
              <w:rPr>
                <w:rFonts w:ascii="Times New Roman" w:eastAsia="Times New Roman" w:hAnsi="Times New Roman" w:cs="Times New Roman"/>
                <w:color w:val="000000"/>
                <w:kern w:val="0"/>
                <w:sz w:val="22"/>
                <w:szCs w:val="22"/>
              </w:rPr>
              <w:t>2026-2030</w:t>
            </w:r>
          </w:p>
        </w:tc>
      </w:tr>
      <w:tr w:rsidR="002B6874" w:rsidRPr="00D315AE" w14:paraId="22B6403F" w14:textId="77777777" w:rsidTr="00006224">
        <w:trPr>
          <w:gridAfter w:val="1"/>
          <w:wAfter w:w="49" w:type="dxa"/>
          <w:trHeight w:val="288"/>
        </w:trPr>
        <w:tc>
          <w:tcPr>
            <w:tcW w:w="14256" w:type="dxa"/>
            <w:gridSpan w:val="8"/>
            <w:vAlign w:val="center"/>
            <w:hideMark/>
          </w:tcPr>
          <w:p w14:paraId="66F6BCCF" w14:textId="77777777" w:rsidR="002B6874" w:rsidRPr="00D315AE" w:rsidRDefault="002B6874" w:rsidP="00006224">
            <w:pPr>
              <w:spacing w:after="0" w:line="240" w:lineRule="auto"/>
              <w:ind w:right="252"/>
              <w:rPr>
                <w:rFonts w:ascii="Times New Roman" w:eastAsia="Times New Roman" w:hAnsi="Times New Roman" w:cs="Times New Roman"/>
                <w:b/>
                <w:bCs/>
                <w:color w:val="000000"/>
                <w:kern w:val="0"/>
                <w:sz w:val="22"/>
                <w:szCs w:val="22"/>
              </w:rPr>
            </w:pPr>
            <w:r w:rsidRPr="00D315AE">
              <w:rPr>
                <w:rFonts w:ascii="Times New Roman" w:eastAsia="Times New Roman" w:hAnsi="Times New Roman" w:cs="Times New Roman"/>
                <w:b/>
                <w:bCs/>
                <w:color w:val="000000"/>
                <w:kern w:val="0"/>
                <w:sz w:val="22"/>
                <w:szCs w:val="22"/>
              </w:rPr>
              <w:lastRenderedPageBreak/>
              <w:t xml:space="preserve">Objektivi I.2: Garantimi i mbrojtjes ligjore falas për romët dhe egjiptianët përmes thjeshtimit të procedurave dhe shtrirjes së shërbimeve në nivel vendor. </w:t>
            </w:r>
          </w:p>
        </w:tc>
      </w:tr>
      <w:tr w:rsidR="002B6874" w:rsidRPr="00D315AE" w14:paraId="01E305A5" w14:textId="77777777" w:rsidTr="00006224">
        <w:trPr>
          <w:trHeight w:val="588"/>
        </w:trPr>
        <w:tc>
          <w:tcPr>
            <w:tcW w:w="1584" w:type="dxa"/>
            <w:noWrap/>
            <w:vAlign w:val="center"/>
            <w:hideMark/>
          </w:tcPr>
          <w:p w14:paraId="44CB6BB5" w14:textId="77777777" w:rsidR="002B6874" w:rsidRPr="00D315AE" w:rsidRDefault="002B6874" w:rsidP="00006224">
            <w:pPr>
              <w:spacing w:after="0" w:line="240" w:lineRule="auto"/>
              <w:rPr>
                <w:rFonts w:ascii="Times New Roman" w:eastAsia="Times New Roman" w:hAnsi="Times New Roman" w:cs="Times New Roman"/>
                <w:b/>
                <w:bCs/>
                <w:color w:val="000000"/>
                <w:kern w:val="0"/>
                <w:sz w:val="22"/>
                <w:szCs w:val="22"/>
              </w:rPr>
            </w:pPr>
            <w:r w:rsidRPr="00D315AE">
              <w:rPr>
                <w:rFonts w:ascii="Times New Roman" w:eastAsia="Times New Roman" w:hAnsi="Times New Roman" w:cs="Times New Roman"/>
                <w:b/>
                <w:bCs/>
                <w:color w:val="000000"/>
                <w:kern w:val="0"/>
                <w:sz w:val="22"/>
                <w:szCs w:val="22"/>
              </w:rPr>
              <w:t>Masat dhe Aktivitetet Kryesore</w:t>
            </w:r>
          </w:p>
          <w:p w14:paraId="4AEFC8C8" w14:textId="77777777" w:rsidR="002B6874" w:rsidRPr="00D315AE" w:rsidRDefault="002B6874" w:rsidP="00006224">
            <w:pPr>
              <w:spacing w:after="0" w:line="240" w:lineRule="auto"/>
              <w:rPr>
                <w:rFonts w:ascii="Times New Roman" w:eastAsia="Times New Roman" w:hAnsi="Times New Roman" w:cs="Times New Roman"/>
                <w:b/>
                <w:bCs/>
                <w:color w:val="000000"/>
                <w:kern w:val="0"/>
                <w:sz w:val="22"/>
                <w:szCs w:val="22"/>
              </w:rPr>
            </w:pPr>
          </w:p>
        </w:tc>
        <w:tc>
          <w:tcPr>
            <w:tcW w:w="1584" w:type="dxa"/>
            <w:vAlign w:val="center"/>
            <w:hideMark/>
          </w:tcPr>
          <w:p w14:paraId="6BF68C2D" w14:textId="77777777" w:rsidR="002B6874" w:rsidRPr="00D315AE" w:rsidRDefault="002B6874" w:rsidP="00006224">
            <w:pPr>
              <w:spacing w:after="0" w:line="240" w:lineRule="auto"/>
              <w:rPr>
                <w:rFonts w:ascii="Times New Roman" w:eastAsia="Times New Roman" w:hAnsi="Times New Roman" w:cs="Times New Roman"/>
                <w:b/>
                <w:bCs/>
                <w:color w:val="000000"/>
                <w:kern w:val="0"/>
                <w:sz w:val="22"/>
                <w:szCs w:val="22"/>
              </w:rPr>
            </w:pPr>
            <w:r w:rsidRPr="00D315AE">
              <w:rPr>
                <w:rFonts w:ascii="Times New Roman" w:eastAsia="Times New Roman" w:hAnsi="Times New Roman" w:cs="Times New Roman"/>
                <w:b/>
                <w:bCs/>
                <w:color w:val="000000"/>
                <w:kern w:val="0"/>
                <w:sz w:val="22"/>
                <w:szCs w:val="22"/>
              </w:rPr>
              <w:t xml:space="preserve"> Treguesit e Performancës</w:t>
            </w:r>
          </w:p>
        </w:tc>
        <w:tc>
          <w:tcPr>
            <w:tcW w:w="1584" w:type="dxa"/>
            <w:vAlign w:val="center"/>
          </w:tcPr>
          <w:p w14:paraId="6C6C8D49" w14:textId="77777777" w:rsidR="002B6874" w:rsidRPr="00D315AE" w:rsidRDefault="002B6874" w:rsidP="00006224">
            <w:pPr>
              <w:spacing w:after="0" w:line="240" w:lineRule="auto"/>
              <w:rPr>
                <w:rFonts w:ascii="Times New Roman" w:eastAsia="Times New Roman" w:hAnsi="Times New Roman" w:cs="Times New Roman"/>
                <w:b/>
                <w:bCs/>
                <w:color w:val="000000"/>
                <w:kern w:val="0"/>
                <w:sz w:val="22"/>
                <w:szCs w:val="22"/>
              </w:rPr>
            </w:pPr>
            <w:r w:rsidRPr="00D315AE">
              <w:rPr>
                <w:rFonts w:ascii="Times New Roman" w:eastAsia="Times New Roman" w:hAnsi="Times New Roman" w:cs="Times New Roman"/>
                <w:b/>
                <w:bCs/>
                <w:color w:val="000000"/>
                <w:kern w:val="0"/>
                <w:sz w:val="22"/>
                <w:szCs w:val="22"/>
              </w:rPr>
              <w:t>Baseline 2025</w:t>
            </w:r>
          </w:p>
        </w:tc>
        <w:tc>
          <w:tcPr>
            <w:tcW w:w="1584" w:type="dxa"/>
            <w:vAlign w:val="center"/>
          </w:tcPr>
          <w:p w14:paraId="1B751BF0" w14:textId="77777777" w:rsidR="002B6874" w:rsidRPr="00D315AE" w:rsidRDefault="002B6874" w:rsidP="00006224">
            <w:pPr>
              <w:spacing w:after="0" w:line="240" w:lineRule="auto"/>
              <w:rPr>
                <w:rFonts w:ascii="Times New Roman" w:eastAsia="Times New Roman" w:hAnsi="Times New Roman" w:cs="Times New Roman"/>
                <w:b/>
                <w:bCs/>
                <w:color w:val="000000"/>
                <w:kern w:val="0"/>
                <w:sz w:val="22"/>
                <w:szCs w:val="22"/>
              </w:rPr>
            </w:pPr>
            <w:r w:rsidRPr="00D315AE">
              <w:rPr>
                <w:rFonts w:ascii="Times New Roman" w:eastAsia="Times New Roman" w:hAnsi="Times New Roman" w:cs="Times New Roman"/>
                <w:b/>
                <w:bCs/>
                <w:color w:val="000000"/>
                <w:kern w:val="0"/>
                <w:sz w:val="22"/>
                <w:szCs w:val="22"/>
              </w:rPr>
              <w:t>Target 2030</w:t>
            </w:r>
          </w:p>
        </w:tc>
        <w:tc>
          <w:tcPr>
            <w:tcW w:w="1584" w:type="dxa"/>
            <w:noWrap/>
            <w:vAlign w:val="center"/>
          </w:tcPr>
          <w:p w14:paraId="76BD87BF" w14:textId="77777777" w:rsidR="002B6874" w:rsidRPr="00D315AE" w:rsidRDefault="002B6874" w:rsidP="00006224">
            <w:pPr>
              <w:spacing w:after="0" w:line="240" w:lineRule="auto"/>
              <w:rPr>
                <w:rFonts w:ascii="Times New Roman" w:eastAsia="Times New Roman" w:hAnsi="Times New Roman" w:cs="Times New Roman"/>
                <w:b/>
                <w:bCs/>
                <w:color w:val="000000"/>
                <w:kern w:val="0"/>
                <w:sz w:val="22"/>
                <w:szCs w:val="22"/>
              </w:rPr>
            </w:pPr>
            <w:r w:rsidRPr="00D315AE">
              <w:rPr>
                <w:rFonts w:ascii="Times New Roman" w:eastAsia="Times New Roman" w:hAnsi="Times New Roman" w:cs="Times New Roman"/>
                <w:b/>
                <w:bCs/>
                <w:color w:val="000000"/>
                <w:kern w:val="0"/>
                <w:sz w:val="22"/>
                <w:szCs w:val="22"/>
              </w:rPr>
              <w:t>Rezultatet e Pritshme</w:t>
            </w:r>
          </w:p>
        </w:tc>
        <w:tc>
          <w:tcPr>
            <w:tcW w:w="1584" w:type="dxa"/>
            <w:noWrap/>
            <w:vAlign w:val="center"/>
            <w:hideMark/>
          </w:tcPr>
          <w:p w14:paraId="600DA81D" w14:textId="77777777" w:rsidR="002B6874" w:rsidRPr="00D315AE" w:rsidRDefault="002B6874" w:rsidP="00006224">
            <w:pPr>
              <w:spacing w:after="0" w:line="240" w:lineRule="auto"/>
              <w:rPr>
                <w:rFonts w:ascii="Times New Roman" w:eastAsia="Times New Roman" w:hAnsi="Times New Roman" w:cs="Times New Roman"/>
                <w:b/>
                <w:bCs/>
                <w:color w:val="000000"/>
                <w:kern w:val="0"/>
                <w:sz w:val="22"/>
                <w:szCs w:val="22"/>
              </w:rPr>
            </w:pPr>
            <w:r w:rsidRPr="00D315AE">
              <w:rPr>
                <w:rFonts w:ascii="Times New Roman" w:eastAsia="Times New Roman" w:hAnsi="Times New Roman" w:cs="Times New Roman"/>
                <w:b/>
                <w:bCs/>
                <w:color w:val="000000"/>
                <w:kern w:val="0"/>
                <w:sz w:val="22"/>
                <w:szCs w:val="22"/>
              </w:rPr>
              <w:t xml:space="preserve">Institucioni Përgjegjës </w:t>
            </w:r>
          </w:p>
        </w:tc>
        <w:tc>
          <w:tcPr>
            <w:tcW w:w="1584" w:type="dxa"/>
            <w:noWrap/>
            <w:vAlign w:val="center"/>
            <w:hideMark/>
          </w:tcPr>
          <w:p w14:paraId="06F758F3" w14:textId="77777777" w:rsidR="002B6874" w:rsidRPr="00D315AE" w:rsidRDefault="002B6874" w:rsidP="00006224">
            <w:pPr>
              <w:spacing w:after="0" w:line="240" w:lineRule="auto"/>
              <w:rPr>
                <w:rFonts w:ascii="Times New Roman" w:eastAsia="Times New Roman" w:hAnsi="Times New Roman" w:cs="Times New Roman"/>
                <w:b/>
                <w:bCs/>
                <w:color w:val="000000"/>
                <w:kern w:val="0"/>
                <w:sz w:val="22"/>
                <w:szCs w:val="22"/>
              </w:rPr>
            </w:pPr>
            <w:r w:rsidRPr="00D315AE">
              <w:rPr>
                <w:rFonts w:ascii="Times New Roman" w:eastAsia="Times New Roman" w:hAnsi="Times New Roman" w:cs="Times New Roman"/>
                <w:b/>
                <w:bCs/>
                <w:color w:val="000000"/>
                <w:kern w:val="0"/>
                <w:sz w:val="22"/>
                <w:szCs w:val="22"/>
              </w:rPr>
              <w:t>Institucionet Partnere</w:t>
            </w:r>
          </w:p>
        </w:tc>
        <w:tc>
          <w:tcPr>
            <w:tcW w:w="3217" w:type="dxa"/>
            <w:gridSpan w:val="2"/>
            <w:noWrap/>
            <w:vAlign w:val="center"/>
            <w:hideMark/>
          </w:tcPr>
          <w:p w14:paraId="5A1C11C8" w14:textId="77777777" w:rsidR="002B6874" w:rsidRPr="00D315AE" w:rsidRDefault="002B6874" w:rsidP="00006224">
            <w:pPr>
              <w:spacing w:after="0" w:line="240" w:lineRule="auto"/>
              <w:rPr>
                <w:rFonts w:ascii="Times New Roman" w:eastAsia="Times New Roman" w:hAnsi="Times New Roman" w:cs="Times New Roman"/>
                <w:b/>
                <w:bCs/>
                <w:color w:val="000000"/>
                <w:kern w:val="0"/>
                <w:sz w:val="22"/>
                <w:szCs w:val="22"/>
              </w:rPr>
            </w:pPr>
            <w:r w:rsidRPr="00D315AE">
              <w:rPr>
                <w:rFonts w:ascii="Times New Roman" w:eastAsia="Times New Roman" w:hAnsi="Times New Roman" w:cs="Times New Roman"/>
                <w:b/>
                <w:bCs/>
                <w:color w:val="000000"/>
                <w:kern w:val="0"/>
                <w:sz w:val="22"/>
                <w:szCs w:val="22"/>
              </w:rPr>
              <w:t>Afati Kohor</w:t>
            </w:r>
          </w:p>
        </w:tc>
      </w:tr>
      <w:tr w:rsidR="002B6874" w:rsidRPr="00D315AE" w14:paraId="29EA84E6" w14:textId="77777777" w:rsidTr="00006224">
        <w:trPr>
          <w:trHeight w:val="512"/>
        </w:trPr>
        <w:tc>
          <w:tcPr>
            <w:tcW w:w="1584" w:type="dxa"/>
            <w:vAlign w:val="center"/>
            <w:hideMark/>
          </w:tcPr>
          <w:p w14:paraId="7D5C3233" w14:textId="77777777" w:rsidR="002B6874" w:rsidRPr="00D315AE" w:rsidRDefault="002B6874" w:rsidP="00006224">
            <w:pPr>
              <w:spacing w:after="0" w:line="240" w:lineRule="auto"/>
              <w:rPr>
                <w:rFonts w:ascii="Times New Roman" w:eastAsia="Times New Roman" w:hAnsi="Times New Roman" w:cs="Times New Roman"/>
                <w:color w:val="000000"/>
                <w:kern w:val="0"/>
                <w:sz w:val="22"/>
                <w:szCs w:val="22"/>
              </w:rPr>
            </w:pPr>
            <w:r w:rsidRPr="00D315AE">
              <w:rPr>
                <w:rFonts w:ascii="Times New Roman" w:eastAsia="Times New Roman" w:hAnsi="Times New Roman" w:cs="Times New Roman"/>
                <w:color w:val="000000"/>
                <w:kern w:val="0"/>
                <w:sz w:val="22"/>
                <w:szCs w:val="22"/>
              </w:rPr>
              <w:t xml:space="preserve">Ofrimi i asistencës juridike përmes klinikave ligjore dhe zyrave vendore të dedikuara. </w:t>
            </w:r>
          </w:p>
        </w:tc>
        <w:tc>
          <w:tcPr>
            <w:tcW w:w="1584" w:type="dxa"/>
            <w:vAlign w:val="center"/>
          </w:tcPr>
          <w:p w14:paraId="54FED5A0" w14:textId="77777777" w:rsidR="002B6874" w:rsidRPr="00D315AE" w:rsidRDefault="002B6874" w:rsidP="00006224">
            <w:pPr>
              <w:spacing w:after="0" w:line="240" w:lineRule="auto"/>
              <w:rPr>
                <w:rFonts w:ascii="Times New Roman" w:eastAsia="Times New Roman" w:hAnsi="Times New Roman" w:cs="Times New Roman"/>
                <w:color w:val="000000"/>
                <w:kern w:val="0"/>
                <w:sz w:val="22"/>
                <w:szCs w:val="22"/>
              </w:rPr>
            </w:pPr>
            <w:r w:rsidRPr="00D315AE">
              <w:rPr>
                <w:rFonts w:ascii="Times New Roman" w:eastAsia="Times New Roman" w:hAnsi="Times New Roman" w:cs="Times New Roman"/>
                <w:color w:val="000000"/>
                <w:kern w:val="0"/>
                <w:sz w:val="22"/>
                <w:szCs w:val="22"/>
              </w:rPr>
              <w:t xml:space="preserve">Numri i personave romë dhe egjiptianë që kanë përfituar asistencë juridike (parësore dhe dytësore). </w:t>
            </w:r>
          </w:p>
        </w:tc>
        <w:tc>
          <w:tcPr>
            <w:tcW w:w="1584" w:type="dxa"/>
            <w:vAlign w:val="center"/>
          </w:tcPr>
          <w:p w14:paraId="4F5638B6" w14:textId="77777777" w:rsidR="002B6874" w:rsidRPr="00D315AE" w:rsidRDefault="002B6874" w:rsidP="00006224">
            <w:pPr>
              <w:spacing w:after="0" w:line="240" w:lineRule="auto"/>
              <w:rPr>
                <w:rFonts w:ascii="Times New Roman" w:eastAsia="Times New Roman" w:hAnsi="Times New Roman" w:cs="Times New Roman"/>
                <w:color w:val="000000"/>
                <w:kern w:val="0"/>
                <w:sz w:val="22"/>
                <w:szCs w:val="22"/>
              </w:rPr>
            </w:pPr>
            <w:r w:rsidRPr="00D315AE">
              <w:rPr>
                <w:rFonts w:ascii="Times New Roman" w:eastAsia="Times New Roman" w:hAnsi="Times New Roman" w:cs="Times New Roman"/>
                <w:color w:val="000000"/>
                <w:kern w:val="0"/>
                <w:sz w:val="22"/>
                <w:szCs w:val="22"/>
              </w:rPr>
              <w:t>1,500</w:t>
            </w:r>
          </w:p>
        </w:tc>
        <w:tc>
          <w:tcPr>
            <w:tcW w:w="1584" w:type="dxa"/>
            <w:vAlign w:val="center"/>
          </w:tcPr>
          <w:p w14:paraId="39CA72F0" w14:textId="77777777" w:rsidR="002B6874" w:rsidRPr="00D315AE" w:rsidRDefault="002B6874" w:rsidP="00006224">
            <w:pPr>
              <w:spacing w:after="0" w:line="240" w:lineRule="auto"/>
              <w:rPr>
                <w:rFonts w:ascii="Times New Roman" w:eastAsia="Times New Roman" w:hAnsi="Times New Roman" w:cs="Times New Roman"/>
                <w:color w:val="000000"/>
                <w:kern w:val="0"/>
                <w:sz w:val="22"/>
                <w:szCs w:val="22"/>
              </w:rPr>
            </w:pPr>
            <w:r w:rsidRPr="00D315AE">
              <w:rPr>
                <w:rFonts w:ascii="Times New Roman" w:eastAsia="Times New Roman" w:hAnsi="Times New Roman" w:cs="Times New Roman"/>
                <w:color w:val="000000"/>
                <w:kern w:val="0"/>
                <w:sz w:val="22"/>
                <w:szCs w:val="22"/>
              </w:rPr>
              <w:t>3,000</w:t>
            </w:r>
          </w:p>
        </w:tc>
        <w:tc>
          <w:tcPr>
            <w:tcW w:w="1584" w:type="dxa"/>
            <w:vMerge w:val="restart"/>
            <w:vAlign w:val="center"/>
          </w:tcPr>
          <w:p w14:paraId="26A82C58" w14:textId="77777777" w:rsidR="002B6874" w:rsidRPr="00D315AE" w:rsidRDefault="002B6874" w:rsidP="00006224">
            <w:pPr>
              <w:spacing w:after="0" w:line="240" w:lineRule="auto"/>
              <w:rPr>
                <w:rFonts w:ascii="Times New Roman" w:eastAsia="Times New Roman" w:hAnsi="Times New Roman" w:cs="Times New Roman"/>
                <w:color w:val="000000"/>
                <w:kern w:val="0"/>
                <w:sz w:val="22"/>
                <w:szCs w:val="22"/>
              </w:rPr>
            </w:pPr>
            <w:r w:rsidRPr="00D315AE">
              <w:rPr>
                <w:rFonts w:ascii="Times New Roman" w:eastAsia="Times New Roman" w:hAnsi="Times New Roman" w:cs="Times New Roman"/>
                <w:color w:val="000000"/>
                <w:kern w:val="0"/>
                <w:sz w:val="22"/>
                <w:szCs w:val="22"/>
              </w:rPr>
              <w:t>Deri në vitin 2030, qytetarët romë dhe egjiptianë përfitojnë mbrojtje juridike efektive (parësore dhe dytësore) pa asnjë barrierë financiare apo administrative.</w:t>
            </w:r>
          </w:p>
          <w:p w14:paraId="1CB9E691" w14:textId="77777777" w:rsidR="002B6874" w:rsidRPr="00D315AE" w:rsidRDefault="002B6874" w:rsidP="00006224">
            <w:pPr>
              <w:spacing w:after="0" w:line="240" w:lineRule="auto"/>
              <w:rPr>
                <w:rFonts w:ascii="Times New Roman" w:eastAsia="Times New Roman" w:hAnsi="Times New Roman" w:cs="Times New Roman"/>
                <w:color w:val="000000"/>
                <w:kern w:val="0"/>
                <w:sz w:val="22"/>
                <w:szCs w:val="22"/>
              </w:rPr>
            </w:pPr>
          </w:p>
        </w:tc>
        <w:tc>
          <w:tcPr>
            <w:tcW w:w="1584" w:type="dxa"/>
            <w:vAlign w:val="center"/>
          </w:tcPr>
          <w:p w14:paraId="22CEFDCD" w14:textId="77777777" w:rsidR="002B6874" w:rsidRPr="00D315AE" w:rsidRDefault="002B6874" w:rsidP="00006224">
            <w:pPr>
              <w:spacing w:after="0" w:line="240" w:lineRule="auto"/>
              <w:rPr>
                <w:rFonts w:ascii="Times New Roman" w:eastAsia="Times New Roman" w:hAnsi="Times New Roman" w:cs="Times New Roman"/>
                <w:color w:val="000000"/>
                <w:kern w:val="0"/>
                <w:sz w:val="22"/>
                <w:szCs w:val="22"/>
              </w:rPr>
            </w:pPr>
            <w:r w:rsidRPr="00D315AE">
              <w:rPr>
                <w:rFonts w:ascii="Times New Roman" w:eastAsia="Times New Roman" w:hAnsi="Times New Roman" w:cs="Times New Roman"/>
                <w:color w:val="000000"/>
                <w:kern w:val="0"/>
                <w:sz w:val="22"/>
                <w:szCs w:val="22"/>
              </w:rPr>
              <w:t>MD/ Drejtoria e Ndihmës Juridike Falas</w:t>
            </w:r>
          </w:p>
        </w:tc>
        <w:tc>
          <w:tcPr>
            <w:tcW w:w="1584" w:type="dxa"/>
            <w:vAlign w:val="center"/>
          </w:tcPr>
          <w:p w14:paraId="79EB72FE" w14:textId="77777777" w:rsidR="002B6874" w:rsidRPr="00D315AE" w:rsidRDefault="002B6874" w:rsidP="00006224">
            <w:pPr>
              <w:spacing w:after="0" w:line="240" w:lineRule="auto"/>
              <w:rPr>
                <w:rFonts w:ascii="Times New Roman" w:eastAsia="Times New Roman" w:hAnsi="Times New Roman" w:cs="Times New Roman"/>
                <w:color w:val="000000"/>
                <w:kern w:val="0"/>
                <w:sz w:val="22"/>
                <w:szCs w:val="22"/>
              </w:rPr>
            </w:pPr>
            <w:r w:rsidRPr="00D315AE">
              <w:rPr>
                <w:rFonts w:ascii="Times New Roman" w:eastAsia="Times New Roman" w:hAnsi="Times New Roman" w:cs="Times New Roman"/>
                <w:color w:val="000000"/>
                <w:kern w:val="0"/>
                <w:sz w:val="22"/>
                <w:szCs w:val="22"/>
              </w:rPr>
              <w:t>Institucionet e Arsimit të Lartë (klinikat ligjore), NJVV, OJF të autorizuara</w:t>
            </w:r>
          </w:p>
        </w:tc>
        <w:tc>
          <w:tcPr>
            <w:tcW w:w="3217" w:type="dxa"/>
            <w:gridSpan w:val="2"/>
            <w:noWrap/>
            <w:vAlign w:val="center"/>
          </w:tcPr>
          <w:p w14:paraId="58A76C17" w14:textId="77777777" w:rsidR="002B6874" w:rsidRPr="00D315AE" w:rsidRDefault="002B6874" w:rsidP="00006224">
            <w:pPr>
              <w:spacing w:after="0" w:line="240" w:lineRule="auto"/>
              <w:rPr>
                <w:rFonts w:ascii="Times New Roman" w:eastAsia="Times New Roman" w:hAnsi="Times New Roman" w:cs="Times New Roman"/>
                <w:color w:val="000000"/>
                <w:kern w:val="0"/>
                <w:sz w:val="22"/>
                <w:szCs w:val="22"/>
              </w:rPr>
            </w:pPr>
            <w:r w:rsidRPr="00D315AE">
              <w:rPr>
                <w:rFonts w:ascii="Times New Roman" w:eastAsia="Times New Roman" w:hAnsi="Times New Roman" w:cs="Times New Roman"/>
                <w:color w:val="000000"/>
                <w:kern w:val="0"/>
                <w:sz w:val="22"/>
                <w:szCs w:val="22"/>
              </w:rPr>
              <w:t>2026-2030</w:t>
            </w:r>
          </w:p>
        </w:tc>
      </w:tr>
      <w:tr w:rsidR="002B6874" w:rsidRPr="00D315AE" w14:paraId="0BF95114" w14:textId="77777777" w:rsidTr="00006224">
        <w:trPr>
          <w:trHeight w:val="672"/>
        </w:trPr>
        <w:tc>
          <w:tcPr>
            <w:tcW w:w="1584" w:type="dxa"/>
            <w:vAlign w:val="center"/>
          </w:tcPr>
          <w:p w14:paraId="24F93D87" w14:textId="77777777" w:rsidR="002B6874" w:rsidRPr="00D315AE" w:rsidRDefault="002B6874" w:rsidP="00006224">
            <w:pPr>
              <w:spacing w:after="0" w:line="240" w:lineRule="auto"/>
              <w:rPr>
                <w:rFonts w:ascii="Times New Roman" w:eastAsia="Times New Roman" w:hAnsi="Times New Roman" w:cs="Times New Roman"/>
                <w:color w:val="000000"/>
                <w:kern w:val="0"/>
                <w:sz w:val="22"/>
                <w:szCs w:val="22"/>
              </w:rPr>
            </w:pPr>
            <w:r w:rsidRPr="00D315AE">
              <w:rPr>
                <w:rFonts w:ascii="Times New Roman" w:eastAsia="Times New Roman" w:hAnsi="Times New Roman" w:cs="Times New Roman"/>
                <w:color w:val="000000"/>
                <w:kern w:val="0"/>
                <w:sz w:val="22"/>
                <w:szCs w:val="22"/>
              </w:rPr>
              <w:t xml:space="preserve">Krijimi i rrjetit të avokatëve të gatshëm për përfaqësim gjyqësor (ndihmë dytësore) për këto komunitete. </w:t>
            </w:r>
          </w:p>
        </w:tc>
        <w:tc>
          <w:tcPr>
            <w:tcW w:w="1584" w:type="dxa"/>
            <w:vAlign w:val="center"/>
          </w:tcPr>
          <w:p w14:paraId="08BA32F2" w14:textId="77777777" w:rsidR="002B6874" w:rsidRPr="00D315AE" w:rsidRDefault="002B6874" w:rsidP="00006224">
            <w:pPr>
              <w:spacing w:after="0" w:line="240" w:lineRule="auto"/>
              <w:rPr>
                <w:rFonts w:ascii="Times New Roman" w:eastAsia="Times New Roman" w:hAnsi="Times New Roman" w:cs="Times New Roman"/>
                <w:color w:val="000000"/>
                <w:kern w:val="0"/>
                <w:sz w:val="22"/>
                <w:szCs w:val="22"/>
              </w:rPr>
            </w:pPr>
            <w:r w:rsidRPr="00D315AE">
              <w:rPr>
                <w:rFonts w:ascii="Times New Roman" w:eastAsia="Times New Roman" w:hAnsi="Times New Roman" w:cs="Times New Roman"/>
                <w:color w:val="000000"/>
                <w:kern w:val="0"/>
                <w:sz w:val="22"/>
                <w:szCs w:val="22"/>
              </w:rPr>
              <w:t xml:space="preserve">Numri i zyrave të reja të ndihmës juridike të hapura në bashkitë me përqendrim të lartë të komuniteteve. </w:t>
            </w:r>
          </w:p>
        </w:tc>
        <w:tc>
          <w:tcPr>
            <w:tcW w:w="1584" w:type="dxa"/>
            <w:vAlign w:val="center"/>
          </w:tcPr>
          <w:p w14:paraId="6A412BA7" w14:textId="77777777" w:rsidR="002B6874" w:rsidRPr="00D315AE" w:rsidRDefault="002B6874" w:rsidP="00006224">
            <w:pPr>
              <w:pStyle w:val="CommentText"/>
              <w:spacing w:after="0"/>
              <w:rPr>
                <w:rFonts w:ascii="Times New Roman" w:hAnsi="Times New Roman" w:cs="Times New Roman"/>
                <w:sz w:val="22"/>
                <w:szCs w:val="22"/>
              </w:rPr>
            </w:pPr>
            <w:r w:rsidRPr="00D315AE">
              <w:rPr>
                <w:rFonts w:ascii="Times New Roman" w:eastAsia="Times New Roman" w:hAnsi="Times New Roman" w:cs="Times New Roman"/>
                <w:color w:val="000000"/>
                <w:kern w:val="0"/>
                <w:sz w:val="22"/>
                <w:szCs w:val="22"/>
              </w:rPr>
              <w:t xml:space="preserve">20 qendra/zyra funksionale </w:t>
            </w:r>
            <w:r w:rsidRPr="00D315AE">
              <w:rPr>
                <w:rFonts w:ascii="Times New Roman" w:hAnsi="Times New Roman" w:cs="Times New Roman"/>
                <w:sz w:val="22"/>
                <w:szCs w:val="22"/>
              </w:rPr>
              <w:t xml:space="preserve">të ndihmës juridike parësore në Tiranë, Lushnjë, Durrës, Shkodër, Fier, Gjirokastër, Tropojë, Përmet, Puka, Mati, Kavajë, Kurbin, Lezhë, Pogradec, Vlorë, Dibër, Kukës, Korçë, Berat, Elbasan; 14 (katërmbëdhjetë) organizata jo </w:t>
            </w:r>
            <w:r w:rsidRPr="00D315AE">
              <w:rPr>
                <w:rFonts w:ascii="Times New Roman" w:hAnsi="Times New Roman" w:cs="Times New Roman"/>
                <w:sz w:val="22"/>
                <w:szCs w:val="22"/>
              </w:rPr>
              <w:lastRenderedPageBreak/>
              <w:t xml:space="preserve">fitimprurëse, të cilat operojnë në Tiranë; Durrës; Elbasan; Berat; Shkodër dhe Vlorë të autorizuara nga Ministri i Drejtësisë; 13 (trembëdhjetë) marrëveshje bashkëpunimi me klinikat ligjore pranë IAL-ve që operojnë në Tiranë; Durrës; Elbasan; Vlorë dhe Shkodër. </w:t>
            </w:r>
          </w:p>
          <w:p w14:paraId="61349948" w14:textId="77777777" w:rsidR="002B6874" w:rsidRPr="00D315AE" w:rsidRDefault="002B6874" w:rsidP="00006224">
            <w:pPr>
              <w:spacing w:after="0" w:line="240" w:lineRule="auto"/>
              <w:rPr>
                <w:rFonts w:ascii="Times New Roman" w:eastAsia="Times New Roman" w:hAnsi="Times New Roman" w:cs="Times New Roman"/>
                <w:color w:val="000000"/>
                <w:kern w:val="0"/>
                <w:sz w:val="22"/>
                <w:szCs w:val="22"/>
              </w:rPr>
            </w:pPr>
          </w:p>
        </w:tc>
        <w:tc>
          <w:tcPr>
            <w:tcW w:w="1584" w:type="dxa"/>
            <w:vAlign w:val="center"/>
          </w:tcPr>
          <w:p w14:paraId="39E94369" w14:textId="77777777" w:rsidR="002B6874" w:rsidRPr="00D315AE" w:rsidRDefault="002B6874" w:rsidP="00006224">
            <w:pPr>
              <w:spacing w:after="0" w:line="240" w:lineRule="auto"/>
              <w:rPr>
                <w:rFonts w:ascii="Times New Roman" w:eastAsia="Times New Roman" w:hAnsi="Times New Roman" w:cs="Times New Roman"/>
                <w:color w:val="000000"/>
                <w:kern w:val="0"/>
                <w:sz w:val="22"/>
                <w:szCs w:val="22"/>
              </w:rPr>
            </w:pPr>
            <w:r w:rsidRPr="00D315AE">
              <w:rPr>
                <w:rFonts w:ascii="Times New Roman" w:eastAsia="Times New Roman" w:hAnsi="Times New Roman" w:cs="Times New Roman"/>
                <w:color w:val="000000"/>
                <w:kern w:val="0"/>
                <w:sz w:val="22"/>
                <w:szCs w:val="22"/>
              </w:rPr>
              <w:lastRenderedPageBreak/>
              <w:t>25 qendra/zyra funksionale</w:t>
            </w:r>
          </w:p>
        </w:tc>
        <w:tc>
          <w:tcPr>
            <w:tcW w:w="1584" w:type="dxa"/>
            <w:vMerge/>
            <w:vAlign w:val="center"/>
          </w:tcPr>
          <w:p w14:paraId="44CBEE55" w14:textId="77777777" w:rsidR="002B6874" w:rsidRPr="00D315AE" w:rsidRDefault="002B6874" w:rsidP="00006224">
            <w:pPr>
              <w:spacing w:after="0" w:line="240" w:lineRule="auto"/>
              <w:rPr>
                <w:rFonts w:ascii="Times New Roman" w:eastAsia="Times New Roman" w:hAnsi="Times New Roman" w:cs="Times New Roman"/>
                <w:color w:val="000000"/>
                <w:kern w:val="0"/>
                <w:sz w:val="22"/>
                <w:szCs w:val="22"/>
              </w:rPr>
            </w:pPr>
          </w:p>
        </w:tc>
        <w:tc>
          <w:tcPr>
            <w:tcW w:w="1584" w:type="dxa"/>
            <w:vAlign w:val="center"/>
          </w:tcPr>
          <w:p w14:paraId="5E830EE4" w14:textId="77777777" w:rsidR="002B6874" w:rsidRPr="00D315AE" w:rsidRDefault="002B6874" w:rsidP="00006224">
            <w:pPr>
              <w:spacing w:after="0" w:line="240" w:lineRule="auto"/>
              <w:rPr>
                <w:rFonts w:ascii="Times New Roman" w:eastAsia="Times New Roman" w:hAnsi="Times New Roman" w:cs="Times New Roman"/>
                <w:color w:val="000000"/>
                <w:kern w:val="0"/>
                <w:sz w:val="22"/>
                <w:szCs w:val="22"/>
              </w:rPr>
            </w:pPr>
            <w:r w:rsidRPr="00D315AE">
              <w:rPr>
                <w:rFonts w:ascii="Times New Roman" w:eastAsia="Times New Roman" w:hAnsi="Times New Roman" w:cs="Times New Roman"/>
                <w:color w:val="000000"/>
                <w:kern w:val="0"/>
                <w:sz w:val="22"/>
                <w:szCs w:val="22"/>
              </w:rPr>
              <w:t>MD/ Drejtoria e Ndihmës Juridike Falas</w:t>
            </w:r>
          </w:p>
        </w:tc>
        <w:tc>
          <w:tcPr>
            <w:tcW w:w="1584" w:type="dxa"/>
            <w:vAlign w:val="center"/>
          </w:tcPr>
          <w:p w14:paraId="64DF1CC3" w14:textId="77777777" w:rsidR="002B6874" w:rsidRPr="00D315AE" w:rsidRDefault="002B6874" w:rsidP="00006224">
            <w:pPr>
              <w:spacing w:after="0" w:line="240" w:lineRule="auto"/>
              <w:rPr>
                <w:rFonts w:ascii="Times New Roman" w:eastAsia="Times New Roman" w:hAnsi="Times New Roman" w:cs="Times New Roman"/>
                <w:color w:val="000000"/>
                <w:kern w:val="0"/>
                <w:sz w:val="22"/>
                <w:szCs w:val="22"/>
              </w:rPr>
            </w:pPr>
            <w:r w:rsidRPr="00D315AE">
              <w:rPr>
                <w:rFonts w:ascii="Times New Roman" w:eastAsia="Times New Roman" w:hAnsi="Times New Roman" w:cs="Times New Roman"/>
                <w:color w:val="000000"/>
                <w:kern w:val="0"/>
                <w:sz w:val="22"/>
                <w:szCs w:val="22"/>
              </w:rPr>
              <w:t>Dhoma Kombëtare e Avokatisë, Shkolla e Magjistraturës, OJF</w:t>
            </w:r>
          </w:p>
        </w:tc>
        <w:tc>
          <w:tcPr>
            <w:tcW w:w="3217" w:type="dxa"/>
            <w:gridSpan w:val="2"/>
            <w:noWrap/>
            <w:vAlign w:val="center"/>
          </w:tcPr>
          <w:p w14:paraId="5E5F602C" w14:textId="77777777" w:rsidR="002B6874" w:rsidRPr="00D315AE" w:rsidRDefault="002B6874" w:rsidP="00006224">
            <w:pPr>
              <w:spacing w:after="0" w:line="240" w:lineRule="auto"/>
              <w:rPr>
                <w:rFonts w:ascii="Times New Roman" w:eastAsia="Times New Roman" w:hAnsi="Times New Roman" w:cs="Times New Roman"/>
                <w:color w:val="000000"/>
                <w:kern w:val="0"/>
                <w:sz w:val="22"/>
                <w:szCs w:val="22"/>
              </w:rPr>
            </w:pPr>
            <w:r w:rsidRPr="00D315AE">
              <w:rPr>
                <w:rFonts w:ascii="Times New Roman" w:eastAsia="Times New Roman" w:hAnsi="Times New Roman" w:cs="Times New Roman"/>
                <w:color w:val="000000"/>
                <w:kern w:val="0"/>
                <w:sz w:val="22"/>
                <w:szCs w:val="22"/>
              </w:rPr>
              <w:t>2026-2030</w:t>
            </w:r>
          </w:p>
        </w:tc>
      </w:tr>
      <w:tr w:rsidR="002B6874" w:rsidRPr="00D315AE" w14:paraId="0140541C" w14:textId="77777777" w:rsidTr="00006224">
        <w:trPr>
          <w:trHeight w:val="444"/>
        </w:trPr>
        <w:tc>
          <w:tcPr>
            <w:tcW w:w="1584" w:type="dxa"/>
            <w:vAlign w:val="center"/>
          </w:tcPr>
          <w:p w14:paraId="76A81E9D" w14:textId="77777777" w:rsidR="002B6874" w:rsidRPr="00D315AE" w:rsidRDefault="002B6874" w:rsidP="00006224">
            <w:pPr>
              <w:spacing w:after="0" w:line="240" w:lineRule="auto"/>
              <w:rPr>
                <w:rFonts w:ascii="Times New Roman" w:eastAsia="Times New Roman" w:hAnsi="Times New Roman" w:cs="Times New Roman"/>
                <w:color w:val="000000"/>
                <w:kern w:val="0"/>
                <w:sz w:val="22"/>
                <w:szCs w:val="22"/>
              </w:rPr>
            </w:pPr>
            <w:r w:rsidRPr="00D315AE">
              <w:rPr>
                <w:rFonts w:ascii="Times New Roman" w:eastAsia="Times New Roman" w:hAnsi="Times New Roman" w:cs="Times New Roman"/>
                <w:color w:val="000000"/>
                <w:kern w:val="0"/>
                <w:sz w:val="22"/>
                <w:szCs w:val="22"/>
              </w:rPr>
              <w:lastRenderedPageBreak/>
              <w:t xml:space="preserve">Realizimi i fushatave informuese mbi të drejtat ligjore dhe procedurat e aplikimit për ndihmë falas. </w:t>
            </w:r>
          </w:p>
        </w:tc>
        <w:tc>
          <w:tcPr>
            <w:tcW w:w="1584" w:type="dxa"/>
            <w:vAlign w:val="center"/>
          </w:tcPr>
          <w:p w14:paraId="2AAB6FA3" w14:textId="77777777" w:rsidR="002B6874" w:rsidRPr="00D315AE" w:rsidRDefault="002B6874" w:rsidP="00006224">
            <w:pPr>
              <w:spacing w:after="0" w:line="240" w:lineRule="auto"/>
              <w:rPr>
                <w:rFonts w:ascii="Times New Roman" w:eastAsia="Times New Roman" w:hAnsi="Times New Roman" w:cs="Times New Roman"/>
                <w:color w:val="000000"/>
                <w:kern w:val="0"/>
                <w:sz w:val="22"/>
                <w:szCs w:val="22"/>
              </w:rPr>
            </w:pPr>
            <w:r w:rsidRPr="00D315AE">
              <w:rPr>
                <w:rFonts w:ascii="Times New Roman" w:eastAsia="Times New Roman" w:hAnsi="Times New Roman" w:cs="Times New Roman"/>
                <w:color w:val="000000"/>
                <w:kern w:val="0"/>
                <w:sz w:val="22"/>
                <w:szCs w:val="22"/>
              </w:rPr>
              <w:t xml:space="preserve">Numri i grave dhe vajzave të informuara dhe të përfaqësuara në çështje të pronësisë dhe familjes. </w:t>
            </w:r>
          </w:p>
        </w:tc>
        <w:tc>
          <w:tcPr>
            <w:tcW w:w="1584" w:type="dxa"/>
            <w:vAlign w:val="center"/>
          </w:tcPr>
          <w:p w14:paraId="0DE68AC6" w14:textId="77777777" w:rsidR="002B6874" w:rsidRPr="00D315AE" w:rsidRDefault="002B6874" w:rsidP="00006224">
            <w:pPr>
              <w:spacing w:after="0" w:line="240" w:lineRule="auto"/>
              <w:rPr>
                <w:rFonts w:ascii="Times New Roman" w:eastAsia="Times New Roman" w:hAnsi="Times New Roman" w:cs="Times New Roman"/>
                <w:color w:val="000000"/>
                <w:kern w:val="0"/>
                <w:sz w:val="22"/>
                <w:szCs w:val="22"/>
              </w:rPr>
            </w:pPr>
            <w:r w:rsidRPr="00D315AE">
              <w:rPr>
                <w:rFonts w:ascii="Times New Roman" w:eastAsia="Times New Roman" w:hAnsi="Times New Roman" w:cs="Times New Roman"/>
                <w:color w:val="000000"/>
                <w:kern w:val="0"/>
                <w:sz w:val="22"/>
                <w:szCs w:val="22"/>
              </w:rPr>
              <w:t xml:space="preserve">1,000 gra dhe vajza rome dhe egjiptiane të informuara/ vëzhguara ligjërisht. </w:t>
            </w:r>
          </w:p>
        </w:tc>
        <w:tc>
          <w:tcPr>
            <w:tcW w:w="1584" w:type="dxa"/>
            <w:vAlign w:val="center"/>
          </w:tcPr>
          <w:p w14:paraId="60667723" w14:textId="77777777" w:rsidR="002B6874" w:rsidRPr="00D315AE" w:rsidRDefault="002B6874" w:rsidP="00006224">
            <w:pPr>
              <w:spacing w:after="0" w:line="240" w:lineRule="auto"/>
              <w:rPr>
                <w:rFonts w:ascii="Times New Roman" w:eastAsia="Times New Roman" w:hAnsi="Times New Roman" w:cs="Times New Roman"/>
                <w:color w:val="000000"/>
                <w:kern w:val="0"/>
                <w:sz w:val="22"/>
                <w:szCs w:val="22"/>
              </w:rPr>
            </w:pPr>
            <w:r w:rsidRPr="00D315AE">
              <w:rPr>
                <w:rFonts w:ascii="Times New Roman" w:eastAsia="Times New Roman" w:hAnsi="Times New Roman" w:cs="Times New Roman"/>
                <w:color w:val="000000"/>
                <w:kern w:val="0"/>
                <w:sz w:val="22"/>
                <w:szCs w:val="22"/>
              </w:rPr>
              <w:t xml:space="preserve">2,000 gra dhe vajza rome dhe egjiptiane të informuara/ vëzhguara ligjërisht. </w:t>
            </w:r>
          </w:p>
        </w:tc>
        <w:tc>
          <w:tcPr>
            <w:tcW w:w="1584" w:type="dxa"/>
            <w:vMerge/>
            <w:vAlign w:val="center"/>
          </w:tcPr>
          <w:p w14:paraId="55F5762B" w14:textId="77777777" w:rsidR="002B6874" w:rsidRPr="00D315AE" w:rsidRDefault="002B6874" w:rsidP="00006224">
            <w:pPr>
              <w:spacing w:after="0" w:line="240" w:lineRule="auto"/>
              <w:rPr>
                <w:rFonts w:ascii="Times New Roman" w:eastAsia="Times New Roman" w:hAnsi="Times New Roman" w:cs="Times New Roman"/>
                <w:color w:val="000000"/>
                <w:kern w:val="0"/>
                <w:sz w:val="22"/>
                <w:szCs w:val="22"/>
              </w:rPr>
            </w:pPr>
          </w:p>
        </w:tc>
        <w:tc>
          <w:tcPr>
            <w:tcW w:w="1584" w:type="dxa"/>
            <w:vAlign w:val="center"/>
          </w:tcPr>
          <w:p w14:paraId="44C34482" w14:textId="77777777" w:rsidR="002B6874" w:rsidRPr="00D315AE" w:rsidRDefault="002B6874" w:rsidP="00006224">
            <w:pPr>
              <w:spacing w:after="0" w:line="240" w:lineRule="auto"/>
              <w:rPr>
                <w:rFonts w:ascii="Times New Roman" w:eastAsia="Times New Roman" w:hAnsi="Times New Roman" w:cs="Times New Roman"/>
                <w:color w:val="000000"/>
                <w:kern w:val="0"/>
                <w:sz w:val="22"/>
                <w:szCs w:val="22"/>
              </w:rPr>
            </w:pPr>
            <w:r w:rsidRPr="00D315AE">
              <w:rPr>
                <w:rFonts w:ascii="Times New Roman" w:eastAsia="Times New Roman" w:hAnsi="Times New Roman" w:cs="Times New Roman"/>
                <w:color w:val="000000"/>
                <w:kern w:val="0"/>
                <w:sz w:val="22"/>
                <w:szCs w:val="22"/>
              </w:rPr>
              <w:t>MD</w:t>
            </w:r>
          </w:p>
        </w:tc>
        <w:tc>
          <w:tcPr>
            <w:tcW w:w="1584" w:type="dxa"/>
            <w:vAlign w:val="center"/>
          </w:tcPr>
          <w:p w14:paraId="122816DB" w14:textId="77777777" w:rsidR="002B6874" w:rsidRPr="00D315AE" w:rsidRDefault="002B6874" w:rsidP="00006224">
            <w:pPr>
              <w:spacing w:after="0" w:line="240" w:lineRule="auto"/>
              <w:rPr>
                <w:rFonts w:ascii="Times New Roman" w:eastAsia="Times New Roman" w:hAnsi="Times New Roman" w:cs="Times New Roman"/>
                <w:color w:val="000000"/>
                <w:kern w:val="0"/>
                <w:sz w:val="22"/>
                <w:szCs w:val="22"/>
              </w:rPr>
            </w:pPr>
            <w:r w:rsidRPr="00D315AE">
              <w:rPr>
                <w:rFonts w:ascii="Times New Roman" w:eastAsia="Times New Roman" w:hAnsi="Times New Roman" w:cs="Times New Roman"/>
                <w:color w:val="000000"/>
                <w:kern w:val="0"/>
                <w:sz w:val="22"/>
                <w:szCs w:val="22"/>
              </w:rPr>
              <w:t>NJVV, OJF rome dhe egjiptiane, media publike, Shërbimet Sociale</w:t>
            </w:r>
          </w:p>
        </w:tc>
        <w:tc>
          <w:tcPr>
            <w:tcW w:w="3217" w:type="dxa"/>
            <w:gridSpan w:val="2"/>
            <w:noWrap/>
            <w:vAlign w:val="center"/>
          </w:tcPr>
          <w:p w14:paraId="27018B0E" w14:textId="77777777" w:rsidR="002B6874" w:rsidRPr="00D315AE" w:rsidRDefault="002B6874" w:rsidP="00006224">
            <w:pPr>
              <w:spacing w:after="0" w:line="240" w:lineRule="auto"/>
              <w:rPr>
                <w:rFonts w:ascii="Times New Roman" w:eastAsia="Times New Roman" w:hAnsi="Times New Roman" w:cs="Times New Roman"/>
                <w:color w:val="000000"/>
                <w:kern w:val="0"/>
                <w:sz w:val="22"/>
                <w:szCs w:val="22"/>
              </w:rPr>
            </w:pPr>
            <w:r w:rsidRPr="00D315AE">
              <w:rPr>
                <w:rFonts w:ascii="Times New Roman" w:eastAsia="Times New Roman" w:hAnsi="Times New Roman" w:cs="Times New Roman"/>
                <w:color w:val="000000"/>
                <w:kern w:val="0"/>
                <w:sz w:val="22"/>
                <w:szCs w:val="22"/>
              </w:rPr>
              <w:t>2026-2030</w:t>
            </w:r>
          </w:p>
        </w:tc>
      </w:tr>
      <w:tr w:rsidR="002B6874" w:rsidRPr="00D315AE" w14:paraId="3762FFE5" w14:textId="77777777" w:rsidTr="00006224">
        <w:trPr>
          <w:trHeight w:val="444"/>
        </w:trPr>
        <w:tc>
          <w:tcPr>
            <w:tcW w:w="1584" w:type="dxa"/>
            <w:vAlign w:val="center"/>
          </w:tcPr>
          <w:p w14:paraId="1BE7563E" w14:textId="77777777" w:rsidR="002B6874" w:rsidRPr="00D315AE" w:rsidRDefault="002B6874" w:rsidP="00006224">
            <w:pPr>
              <w:spacing w:after="0" w:line="240" w:lineRule="auto"/>
              <w:rPr>
                <w:rFonts w:ascii="Times New Roman" w:eastAsia="Times New Roman" w:hAnsi="Times New Roman" w:cs="Times New Roman"/>
                <w:color w:val="000000"/>
                <w:kern w:val="0"/>
                <w:sz w:val="22"/>
                <w:szCs w:val="22"/>
              </w:rPr>
            </w:pPr>
            <w:r w:rsidRPr="00D315AE">
              <w:rPr>
                <w:rFonts w:ascii="Times New Roman" w:eastAsia="Times New Roman" w:hAnsi="Times New Roman" w:cs="Times New Roman"/>
                <w:color w:val="000000"/>
                <w:kern w:val="0"/>
                <w:sz w:val="22"/>
                <w:szCs w:val="22"/>
              </w:rPr>
              <w:t xml:space="preserve">Amendimi i ligjit për ndihmën juridike për të lehtësuar kriteret e përfitimit për </w:t>
            </w:r>
            <w:r w:rsidRPr="00D315AE">
              <w:rPr>
                <w:rFonts w:ascii="Times New Roman" w:eastAsia="Times New Roman" w:hAnsi="Times New Roman" w:cs="Times New Roman"/>
                <w:color w:val="000000"/>
                <w:kern w:val="0"/>
                <w:sz w:val="22"/>
                <w:szCs w:val="22"/>
              </w:rPr>
              <w:lastRenderedPageBreak/>
              <w:t xml:space="preserve">romët dhe egjiptianët. </w:t>
            </w:r>
          </w:p>
        </w:tc>
        <w:tc>
          <w:tcPr>
            <w:tcW w:w="1584" w:type="dxa"/>
            <w:vAlign w:val="center"/>
          </w:tcPr>
          <w:p w14:paraId="14E4587A" w14:textId="77777777" w:rsidR="002B6874" w:rsidRPr="00D315AE" w:rsidRDefault="002B6874" w:rsidP="00006224">
            <w:pPr>
              <w:spacing w:after="0" w:line="240" w:lineRule="auto"/>
              <w:rPr>
                <w:rFonts w:ascii="Times New Roman" w:eastAsia="Times New Roman" w:hAnsi="Times New Roman" w:cs="Times New Roman"/>
                <w:color w:val="000000"/>
                <w:kern w:val="0"/>
                <w:sz w:val="22"/>
                <w:szCs w:val="22"/>
              </w:rPr>
            </w:pPr>
            <w:r w:rsidRPr="00D315AE">
              <w:rPr>
                <w:rFonts w:ascii="Times New Roman" w:eastAsia="Times New Roman" w:hAnsi="Times New Roman" w:cs="Times New Roman"/>
                <w:color w:val="000000"/>
                <w:kern w:val="0"/>
                <w:sz w:val="22"/>
                <w:szCs w:val="22"/>
              </w:rPr>
              <w:lastRenderedPageBreak/>
              <w:t xml:space="preserve">Kuadri ligjor i rishikuar që njeh romët dhe egjiptianët si kategori përfituese </w:t>
            </w:r>
            <w:r w:rsidRPr="00D315AE">
              <w:rPr>
                <w:rFonts w:ascii="Times New Roman" w:eastAsia="Times New Roman" w:hAnsi="Times New Roman" w:cs="Times New Roman"/>
                <w:color w:val="000000"/>
                <w:kern w:val="0"/>
                <w:sz w:val="22"/>
                <w:szCs w:val="22"/>
              </w:rPr>
              <w:lastRenderedPageBreak/>
              <w:t xml:space="preserve">automatike (ex-lege). </w:t>
            </w:r>
          </w:p>
        </w:tc>
        <w:tc>
          <w:tcPr>
            <w:tcW w:w="1584" w:type="dxa"/>
            <w:vAlign w:val="center"/>
          </w:tcPr>
          <w:p w14:paraId="1722F808" w14:textId="77777777" w:rsidR="002B6874" w:rsidRPr="00D315AE" w:rsidRDefault="002B6874" w:rsidP="00006224">
            <w:pPr>
              <w:spacing w:after="0" w:line="240" w:lineRule="auto"/>
              <w:rPr>
                <w:rFonts w:ascii="Times New Roman" w:eastAsia="Times New Roman" w:hAnsi="Times New Roman" w:cs="Times New Roman"/>
                <w:color w:val="000000"/>
                <w:kern w:val="0"/>
                <w:sz w:val="22"/>
                <w:szCs w:val="22"/>
              </w:rPr>
            </w:pPr>
            <w:r w:rsidRPr="00D315AE">
              <w:rPr>
                <w:rFonts w:ascii="Times New Roman" w:eastAsia="Times New Roman" w:hAnsi="Times New Roman" w:cs="Times New Roman"/>
                <w:color w:val="000000"/>
                <w:kern w:val="0"/>
                <w:sz w:val="22"/>
                <w:szCs w:val="22"/>
              </w:rPr>
              <w:lastRenderedPageBreak/>
              <w:t>N/A</w:t>
            </w:r>
          </w:p>
        </w:tc>
        <w:tc>
          <w:tcPr>
            <w:tcW w:w="1584" w:type="dxa"/>
            <w:vAlign w:val="center"/>
          </w:tcPr>
          <w:p w14:paraId="3392137A" w14:textId="77777777" w:rsidR="002B6874" w:rsidRPr="00D315AE" w:rsidRDefault="002B6874" w:rsidP="00006224">
            <w:pPr>
              <w:spacing w:after="0" w:line="240" w:lineRule="auto"/>
              <w:rPr>
                <w:rFonts w:ascii="Times New Roman" w:eastAsia="Times New Roman" w:hAnsi="Times New Roman" w:cs="Times New Roman"/>
                <w:color w:val="000000"/>
                <w:kern w:val="0"/>
                <w:sz w:val="22"/>
                <w:szCs w:val="22"/>
              </w:rPr>
            </w:pPr>
            <w:r w:rsidRPr="00D315AE">
              <w:rPr>
                <w:rFonts w:ascii="Times New Roman" w:eastAsia="Times New Roman" w:hAnsi="Times New Roman" w:cs="Times New Roman"/>
                <w:color w:val="000000"/>
                <w:kern w:val="0"/>
                <w:sz w:val="22"/>
                <w:szCs w:val="22"/>
              </w:rPr>
              <w:t>1 paketë ligjore e miratuar</w:t>
            </w:r>
          </w:p>
        </w:tc>
        <w:tc>
          <w:tcPr>
            <w:tcW w:w="1584" w:type="dxa"/>
            <w:vMerge w:val="restart"/>
            <w:vAlign w:val="center"/>
          </w:tcPr>
          <w:p w14:paraId="0601F2DF" w14:textId="77777777" w:rsidR="002B6874" w:rsidRPr="00D315AE" w:rsidRDefault="002B6874" w:rsidP="00006224">
            <w:pPr>
              <w:spacing w:after="0" w:line="240" w:lineRule="auto"/>
              <w:rPr>
                <w:rFonts w:ascii="Times New Roman" w:eastAsia="Times New Roman" w:hAnsi="Times New Roman" w:cs="Times New Roman"/>
                <w:color w:val="000000"/>
                <w:kern w:val="0"/>
                <w:sz w:val="22"/>
                <w:szCs w:val="22"/>
              </w:rPr>
            </w:pPr>
          </w:p>
        </w:tc>
        <w:tc>
          <w:tcPr>
            <w:tcW w:w="1584" w:type="dxa"/>
            <w:vAlign w:val="center"/>
          </w:tcPr>
          <w:p w14:paraId="13CF120B" w14:textId="77777777" w:rsidR="002B6874" w:rsidRPr="00D315AE" w:rsidRDefault="002B6874" w:rsidP="00006224">
            <w:pPr>
              <w:spacing w:after="0" w:line="240" w:lineRule="auto"/>
              <w:rPr>
                <w:rFonts w:ascii="Times New Roman" w:eastAsia="Times New Roman" w:hAnsi="Times New Roman" w:cs="Times New Roman"/>
                <w:color w:val="000000"/>
                <w:kern w:val="0"/>
                <w:sz w:val="22"/>
                <w:szCs w:val="22"/>
              </w:rPr>
            </w:pPr>
            <w:r w:rsidRPr="00D315AE">
              <w:rPr>
                <w:rFonts w:ascii="Times New Roman" w:eastAsia="Times New Roman" w:hAnsi="Times New Roman" w:cs="Times New Roman"/>
                <w:color w:val="000000"/>
                <w:kern w:val="0"/>
                <w:sz w:val="22"/>
                <w:szCs w:val="22"/>
              </w:rPr>
              <w:t>MD</w:t>
            </w:r>
          </w:p>
        </w:tc>
        <w:tc>
          <w:tcPr>
            <w:tcW w:w="1584" w:type="dxa"/>
            <w:vAlign w:val="center"/>
          </w:tcPr>
          <w:p w14:paraId="09F3F499" w14:textId="77777777" w:rsidR="002B6874" w:rsidRPr="00D315AE" w:rsidRDefault="002B6874" w:rsidP="00006224">
            <w:pPr>
              <w:spacing w:after="0" w:line="240" w:lineRule="auto"/>
              <w:rPr>
                <w:rFonts w:ascii="Times New Roman" w:eastAsia="Times New Roman" w:hAnsi="Times New Roman" w:cs="Times New Roman"/>
                <w:color w:val="000000"/>
                <w:kern w:val="0"/>
                <w:sz w:val="22"/>
                <w:szCs w:val="22"/>
              </w:rPr>
            </w:pPr>
            <w:r w:rsidRPr="00D315AE">
              <w:rPr>
                <w:rFonts w:ascii="Times New Roman" w:eastAsia="Times New Roman" w:hAnsi="Times New Roman" w:cs="Times New Roman"/>
                <w:color w:val="000000"/>
                <w:kern w:val="0"/>
                <w:sz w:val="22"/>
                <w:szCs w:val="22"/>
              </w:rPr>
              <w:t xml:space="preserve">Kuvendi i Shqipërisë, MSHMS, Komisioneri për Mbrojtjen nga </w:t>
            </w:r>
            <w:r w:rsidRPr="00D315AE">
              <w:rPr>
                <w:rFonts w:ascii="Times New Roman" w:eastAsia="Times New Roman" w:hAnsi="Times New Roman" w:cs="Times New Roman"/>
                <w:color w:val="000000"/>
                <w:kern w:val="0"/>
                <w:sz w:val="22"/>
                <w:szCs w:val="22"/>
              </w:rPr>
              <w:lastRenderedPageBreak/>
              <w:t>Diskriminimi, OJF</w:t>
            </w:r>
          </w:p>
        </w:tc>
        <w:tc>
          <w:tcPr>
            <w:tcW w:w="3217" w:type="dxa"/>
            <w:gridSpan w:val="2"/>
            <w:noWrap/>
            <w:vAlign w:val="center"/>
          </w:tcPr>
          <w:p w14:paraId="6EFB3D13" w14:textId="77777777" w:rsidR="002B6874" w:rsidRPr="00D315AE" w:rsidRDefault="002B6874" w:rsidP="00006224">
            <w:pPr>
              <w:spacing w:after="0" w:line="240" w:lineRule="auto"/>
              <w:rPr>
                <w:rFonts w:ascii="Times New Roman" w:eastAsia="Times New Roman" w:hAnsi="Times New Roman" w:cs="Times New Roman"/>
                <w:color w:val="000000"/>
                <w:kern w:val="0"/>
                <w:sz w:val="22"/>
                <w:szCs w:val="22"/>
              </w:rPr>
            </w:pPr>
            <w:r w:rsidRPr="00D315AE">
              <w:rPr>
                <w:rFonts w:ascii="Times New Roman" w:eastAsia="Times New Roman" w:hAnsi="Times New Roman" w:cs="Times New Roman"/>
                <w:color w:val="000000"/>
                <w:kern w:val="0"/>
                <w:sz w:val="22"/>
                <w:szCs w:val="22"/>
              </w:rPr>
              <w:lastRenderedPageBreak/>
              <w:t>2026-2030</w:t>
            </w:r>
          </w:p>
        </w:tc>
      </w:tr>
      <w:tr w:rsidR="002B6874" w:rsidRPr="00D315AE" w14:paraId="7FE94763" w14:textId="77777777" w:rsidTr="00006224">
        <w:trPr>
          <w:trHeight w:val="504"/>
        </w:trPr>
        <w:tc>
          <w:tcPr>
            <w:tcW w:w="1584" w:type="dxa"/>
            <w:vAlign w:val="center"/>
          </w:tcPr>
          <w:p w14:paraId="6BFFCB55" w14:textId="77777777" w:rsidR="002B6874" w:rsidRPr="00D315AE" w:rsidRDefault="002B6874" w:rsidP="00006224">
            <w:pPr>
              <w:spacing w:after="0" w:line="240" w:lineRule="auto"/>
              <w:rPr>
                <w:rFonts w:ascii="Times New Roman" w:eastAsia="Times New Roman" w:hAnsi="Times New Roman" w:cs="Times New Roman"/>
                <w:color w:val="000000"/>
                <w:kern w:val="0"/>
                <w:sz w:val="22"/>
                <w:szCs w:val="22"/>
              </w:rPr>
            </w:pPr>
            <w:r w:rsidRPr="00D315AE">
              <w:rPr>
                <w:rFonts w:ascii="Times New Roman" w:eastAsia="Times New Roman" w:hAnsi="Times New Roman" w:cs="Times New Roman"/>
                <w:color w:val="000000"/>
                <w:kern w:val="0"/>
                <w:sz w:val="22"/>
                <w:szCs w:val="22"/>
              </w:rPr>
              <w:lastRenderedPageBreak/>
              <w:t xml:space="preserve">Ofrimi i sesioneve specifike për gratë dhe vajzat mbi të drejtat e tyre pronësore dhe trashëgiminë. </w:t>
            </w:r>
          </w:p>
        </w:tc>
        <w:tc>
          <w:tcPr>
            <w:tcW w:w="1584" w:type="dxa"/>
            <w:vAlign w:val="center"/>
          </w:tcPr>
          <w:p w14:paraId="4F285F3C" w14:textId="77777777" w:rsidR="002B6874" w:rsidRPr="00D315AE" w:rsidRDefault="002B6874" w:rsidP="00006224">
            <w:pPr>
              <w:spacing w:after="0" w:line="240" w:lineRule="auto"/>
              <w:rPr>
                <w:rFonts w:ascii="Times New Roman" w:eastAsia="Times New Roman" w:hAnsi="Times New Roman" w:cs="Times New Roman"/>
                <w:color w:val="000000"/>
                <w:kern w:val="0"/>
                <w:sz w:val="22"/>
                <w:szCs w:val="22"/>
              </w:rPr>
            </w:pPr>
          </w:p>
        </w:tc>
        <w:tc>
          <w:tcPr>
            <w:tcW w:w="1584" w:type="dxa"/>
            <w:vAlign w:val="center"/>
          </w:tcPr>
          <w:p w14:paraId="5ADA553D" w14:textId="77777777" w:rsidR="002B6874" w:rsidRPr="00D315AE" w:rsidRDefault="002B6874" w:rsidP="00006224">
            <w:pPr>
              <w:spacing w:after="0" w:line="240" w:lineRule="auto"/>
              <w:rPr>
                <w:rFonts w:ascii="Times New Roman" w:eastAsia="Times New Roman" w:hAnsi="Times New Roman" w:cs="Times New Roman"/>
                <w:color w:val="000000"/>
                <w:kern w:val="0"/>
                <w:sz w:val="22"/>
                <w:szCs w:val="22"/>
              </w:rPr>
            </w:pPr>
          </w:p>
        </w:tc>
        <w:tc>
          <w:tcPr>
            <w:tcW w:w="1584" w:type="dxa"/>
            <w:vAlign w:val="center"/>
          </w:tcPr>
          <w:p w14:paraId="0504FA34" w14:textId="77777777" w:rsidR="002B6874" w:rsidRPr="00D315AE" w:rsidRDefault="002B6874" w:rsidP="00006224">
            <w:pPr>
              <w:spacing w:after="0" w:line="240" w:lineRule="auto"/>
              <w:rPr>
                <w:rFonts w:ascii="Times New Roman" w:eastAsia="Times New Roman" w:hAnsi="Times New Roman" w:cs="Times New Roman"/>
                <w:color w:val="000000"/>
                <w:kern w:val="0"/>
                <w:sz w:val="22"/>
                <w:szCs w:val="22"/>
              </w:rPr>
            </w:pPr>
          </w:p>
        </w:tc>
        <w:tc>
          <w:tcPr>
            <w:tcW w:w="1584" w:type="dxa"/>
            <w:vMerge/>
            <w:vAlign w:val="center"/>
          </w:tcPr>
          <w:p w14:paraId="2AFF45BA" w14:textId="77777777" w:rsidR="002B6874" w:rsidRPr="00D315AE" w:rsidRDefault="002B6874" w:rsidP="00006224">
            <w:pPr>
              <w:spacing w:after="0" w:line="240" w:lineRule="auto"/>
              <w:rPr>
                <w:rFonts w:ascii="Times New Roman" w:eastAsia="Times New Roman" w:hAnsi="Times New Roman" w:cs="Times New Roman"/>
                <w:color w:val="000000"/>
                <w:kern w:val="0"/>
                <w:sz w:val="22"/>
                <w:szCs w:val="22"/>
              </w:rPr>
            </w:pPr>
          </w:p>
        </w:tc>
        <w:tc>
          <w:tcPr>
            <w:tcW w:w="1584" w:type="dxa"/>
            <w:vAlign w:val="center"/>
          </w:tcPr>
          <w:p w14:paraId="1E22CA30" w14:textId="77777777" w:rsidR="002B6874" w:rsidRPr="00D315AE" w:rsidRDefault="002B6874" w:rsidP="00006224">
            <w:pPr>
              <w:spacing w:after="0" w:line="240" w:lineRule="auto"/>
              <w:rPr>
                <w:rFonts w:ascii="Times New Roman" w:eastAsia="Times New Roman" w:hAnsi="Times New Roman" w:cs="Times New Roman"/>
                <w:color w:val="000000"/>
                <w:kern w:val="0"/>
                <w:sz w:val="22"/>
                <w:szCs w:val="22"/>
              </w:rPr>
            </w:pPr>
            <w:r w:rsidRPr="00D315AE">
              <w:rPr>
                <w:rFonts w:ascii="Times New Roman" w:eastAsia="Times New Roman" w:hAnsi="Times New Roman" w:cs="Times New Roman"/>
                <w:color w:val="000000"/>
                <w:kern w:val="0"/>
                <w:sz w:val="22"/>
                <w:szCs w:val="22"/>
              </w:rPr>
              <w:t>MD</w:t>
            </w:r>
          </w:p>
        </w:tc>
        <w:tc>
          <w:tcPr>
            <w:tcW w:w="1584" w:type="dxa"/>
            <w:vAlign w:val="center"/>
          </w:tcPr>
          <w:p w14:paraId="37B35035" w14:textId="77777777" w:rsidR="002B6874" w:rsidRPr="00D315AE" w:rsidRDefault="002B6874" w:rsidP="00006224">
            <w:pPr>
              <w:spacing w:after="0" w:line="240" w:lineRule="auto"/>
              <w:rPr>
                <w:rFonts w:ascii="Times New Roman" w:eastAsia="Times New Roman" w:hAnsi="Times New Roman" w:cs="Times New Roman"/>
                <w:color w:val="000000"/>
                <w:kern w:val="0"/>
                <w:sz w:val="22"/>
                <w:szCs w:val="22"/>
              </w:rPr>
            </w:pPr>
            <w:r w:rsidRPr="00D315AE">
              <w:rPr>
                <w:rFonts w:ascii="Times New Roman" w:eastAsia="Times New Roman" w:hAnsi="Times New Roman" w:cs="Times New Roman"/>
                <w:color w:val="000000"/>
                <w:kern w:val="0"/>
                <w:sz w:val="22"/>
                <w:szCs w:val="22"/>
              </w:rPr>
              <w:t>MSHMS, NJVV, OJF të grave, struktura për barazinë gjinore</w:t>
            </w:r>
          </w:p>
          <w:p w14:paraId="7518C0A4" w14:textId="77777777" w:rsidR="002B6874" w:rsidRPr="00D315AE" w:rsidRDefault="002B6874" w:rsidP="00006224">
            <w:pPr>
              <w:spacing w:after="0" w:line="240" w:lineRule="auto"/>
              <w:rPr>
                <w:rFonts w:ascii="Times New Roman" w:eastAsia="Times New Roman" w:hAnsi="Times New Roman" w:cs="Times New Roman"/>
                <w:color w:val="000000"/>
                <w:kern w:val="0"/>
                <w:sz w:val="22"/>
                <w:szCs w:val="22"/>
              </w:rPr>
            </w:pPr>
          </w:p>
        </w:tc>
        <w:tc>
          <w:tcPr>
            <w:tcW w:w="3217" w:type="dxa"/>
            <w:gridSpan w:val="2"/>
            <w:noWrap/>
            <w:vAlign w:val="center"/>
          </w:tcPr>
          <w:p w14:paraId="51A3470B" w14:textId="77777777" w:rsidR="002B6874" w:rsidRPr="00D315AE" w:rsidRDefault="002B6874" w:rsidP="00006224">
            <w:pPr>
              <w:spacing w:after="0" w:line="240" w:lineRule="auto"/>
              <w:rPr>
                <w:rFonts w:ascii="Times New Roman" w:eastAsia="Times New Roman" w:hAnsi="Times New Roman" w:cs="Times New Roman"/>
                <w:color w:val="000000"/>
                <w:kern w:val="0"/>
                <w:sz w:val="22"/>
                <w:szCs w:val="22"/>
              </w:rPr>
            </w:pPr>
            <w:r w:rsidRPr="00D315AE">
              <w:rPr>
                <w:rFonts w:ascii="Times New Roman" w:eastAsia="Times New Roman" w:hAnsi="Times New Roman" w:cs="Times New Roman"/>
                <w:color w:val="000000"/>
                <w:kern w:val="0"/>
                <w:sz w:val="22"/>
                <w:szCs w:val="22"/>
              </w:rPr>
              <w:t>2026-2030</w:t>
            </w:r>
          </w:p>
        </w:tc>
      </w:tr>
    </w:tbl>
    <w:p w14:paraId="33648B5D" w14:textId="77777777" w:rsidR="002B6874" w:rsidRPr="00CD4375" w:rsidRDefault="002B6874" w:rsidP="002B6874">
      <w:pPr>
        <w:rPr>
          <w:rFonts w:ascii="Times New Roman" w:hAnsi="Times New Roman" w:cs="Times New Roman"/>
          <w:sz w:val="20"/>
          <w:szCs w:val="20"/>
        </w:rPr>
      </w:pPr>
    </w:p>
    <w:p w14:paraId="334345EE" w14:textId="77777777" w:rsidR="002B6874" w:rsidRDefault="002B6874" w:rsidP="002B6874"/>
    <w:p w14:paraId="36DE7874" w14:textId="77777777" w:rsidR="002B6874" w:rsidRDefault="002B6874" w:rsidP="002B6874"/>
    <w:p w14:paraId="0FBFCE70" w14:textId="77777777" w:rsidR="002B6874" w:rsidRDefault="002B6874" w:rsidP="002B6874"/>
    <w:p w14:paraId="4C5F5F6D" w14:textId="77777777" w:rsidR="002B6874" w:rsidRDefault="002B6874" w:rsidP="002B6874"/>
    <w:p w14:paraId="01DCB00B" w14:textId="77777777" w:rsidR="002B6874" w:rsidRDefault="002B6874" w:rsidP="002B6874"/>
    <w:p w14:paraId="0A5A4880" w14:textId="77777777" w:rsidR="002B6874" w:rsidRDefault="002B6874" w:rsidP="002B6874"/>
    <w:p w14:paraId="449C1A50" w14:textId="77777777" w:rsidR="002B6874" w:rsidRDefault="002B6874" w:rsidP="002B6874"/>
    <w:p w14:paraId="33AA484B" w14:textId="77777777" w:rsidR="002B6874" w:rsidRDefault="002B6874" w:rsidP="002B6874"/>
    <w:p w14:paraId="26A43C9D" w14:textId="77777777" w:rsidR="002B6874" w:rsidRDefault="002B6874" w:rsidP="002B6874"/>
    <w:p w14:paraId="05B624F0" w14:textId="77777777" w:rsidR="002B6874" w:rsidRDefault="002B6874" w:rsidP="002B6874"/>
    <w:tbl>
      <w:tblPr>
        <w:tblpPr w:leftFromText="180" w:rightFromText="180" w:vertAnchor="page" w:horzAnchor="margin" w:tblpXSpec="center" w:tblpY="275"/>
        <w:tblW w:w="15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1728"/>
        <w:gridCol w:w="1728"/>
        <w:gridCol w:w="1728"/>
        <w:gridCol w:w="1728"/>
        <w:gridCol w:w="1728"/>
        <w:gridCol w:w="1728"/>
        <w:gridCol w:w="1728"/>
        <w:gridCol w:w="1728"/>
      </w:tblGrid>
      <w:tr w:rsidR="002B6874" w:rsidRPr="00D315AE" w14:paraId="02F75058" w14:textId="77777777" w:rsidTr="00006224">
        <w:trPr>
          <w:trHeight w:val="288"/>
        </w:trPr>
        <w:tc>
          <w:tcPr>
            <w:tcW w:w="15552" w:type="dxa"/>
            <w:gridSpan w:val="9"/>
            <w:hideMark/>
          </w:tcPr>
          <w:p w14:paraId="37B3ACC2" w14:textId="77777777" w:rsidR="002B6874" w:rsidRPr="00D315AE" w:rsidRDefault="002B6874" w:rsidP="00006224">
            <w:pPr>
              <w:spacing w:after="0" w:line="240" w:lineRule="auto"/>
              <w:rPr>
                <w:rFonts w:ascii="Times New Roman" w:eastAsia="Times New Roman" w:hAnsi="Times New Roman" w:cs="Times New Roman"/>
                <w:b/>
                <w:bCs/>
                <w:color w:val="000000"/>
                <w:kern w:val="0"/>
                <w:sz w:val="20"/>
                <w:szCs w:val="20"/>
              </w:rPr>
            </w:pPr>
            <w:r w:rsidRPr="00D315AE">
              <w:rPr>
                <w:rFonts w:ascii="Times New Roman" w:eastAsia="Times New Roman" w:hAnsi="Times New Roman" w:cs="Times New Roman"/>
                <w:b/>
                <w:bCs/>
                <w:color w:val="000000"/>
                <w:kern w:val="0"/>
                <w:sz w:val="20"/>
                <w:szCs w:val="20"/>
              </w:rPr>
              <w:lastRenderedPageBreak/>
              <w:t xml:space="preserve">Fusha Prioritare II: Strehimi </w:t>
            </w:r>
          </w:p>
        </w:tc>
      </w:tr>
      <w:tr w:rsidR="002B6874" w:rsidRPr="00D315AE" w14:paraId="6383E476" w14:textId="77777777" w:rsidTr="00006224">
        <w:trPr>
          <w:trHeight w:val="288"/>
        </w:trPr>
        <w:tc>
          <w:tcPr>
            <w:tcW w:w="15552" w:type="dxa"/>
            <w:gridSpan w:val="9"/>
            <w:hideMark/>
          </w:tcPr>
          <w:p w14:paraId="64D1E67B" w14:textId="77777777" w:rsidR="002B6874" w:rsidRPr="00D315AE" w:rsidRDefault="002B6874" w:rsidP="00006224">
            <w:pPr>
              <w:spacing w:after="0" w:line="240" w:lineRule="auto"/>
              <w:rPr>
                <w:rFonts w:ascii="Times New Roman" w:eastAsia="Times New Roman" w:hAnsi="Times New Roman" w:cs="Times New Roman"/>
                <w:b/>
                <w:bCs/>
                <w:color w:val="000000"/>
                <w:kern w:val="0"/>
                <w:sz w:val="20"/>
                <w:szCs w:val="20"/>
              </w:rPr>
            </w:pPr>
            <w:r w:rsidRPr="00D315AE">
              <w:rPr>
                <w:rFonts w:ascii="Times New Roman" w:eastAsia="Times New Roman" w:hAnsi="Times New Roman" w:cs="Times New Roman"/>
                <w:b/>
                <w:bCs/>
                <w:color w:val="000000"/>
                <w:kern w:val="0"/>
                <w:sz w:val="20"/>
                <w:szCs w:val="20"/>
              </w:rPr>
              <w:t xml:space="preserve">Qëllimi i Politikës II: Sigurimi i strehimit dinjitoz dhe të qëndrueshëm për komunitetet rome dhe egjiptiane përmes formalizimit të vendbanimeve dhe integrimit në programet e strehimit social. </w:t>
            </w:r>
          </w:p>
        </w:tc>
      </w:tr>
      <w:tr w:rsidR="002B6874" w:rsidRPr="00D315AE" w14:paraId="1C4E520C" w14:textId="77777777" w:rsidTr="00006224">
        <w:trPr>
          <w:trHeight w:val="288"/>
        </w:trPr>
        <w:tc>
          <w:tcPr>
            <w:tcW w:w="15552" w:type="dxa"/>
            <w:gridSpan w:val="9"/>
            <w:hideMark/>
          </w:tcPr>
          <w:p w14:paraId="55E0634D" w14:textId="77777777" w:rsidR="002B6874" w:rsidRPr="00D315AE" w:rsidRDefault="002B6874" w:rsidP="00006224">
            <w:pPr>
              <w:spacing w:after="0" w:line="240" w:lineRule="auto"/>
              <w:rPr>
                <w:rFonts w:ascii="Times New Roman" w:eastAsia="Times New Roman" w:hAnsi="Times New Roman" w:cs="Times New Roman"/>
                <w:b/>
                <w:bCs/>
                <w:color w:val="000000"/>
                <w:kern w:val="0"/>
                <w:sz w:val="20"/>
                <w:szCs w:val="20"/>
              </w:rPr>
            </w:pPr>
            <w:r w:rsidRPr="00D315AE">
              <w:rPr>
                <w:rFonts w:ascii="Times New Roman" w:eastAsia="Times New Roman" w:hAnsi="Times New Roman" w:cs="Times New Roman"/>
                <w:b/>
                <w:bCs/>
                <w:color w:val="000000"/>
                <w:kern w:val="0"/>
                <w:sz w:val="20"/>
                <w:szCs w:val="20"/>
              </w:rPr>
              <w:t xml:space="preserve">Objektivi II.1: Konsolidimi i mekanizmave ligjorë dhe vendorë për përshpejtimin e legalizimit dhe zgjerimin e skemave të strehimit social për familjet rome dhe egjiptiane. </w:t>
            </w:r>
          </w:p>
        </w:tc>
      </w:tr>
      <w:tr w:rsidR="002B6874" w:rsidRPr="00D315AE" w14:paraId="791408D1" w14:textId="77777777" w:rsidTr="00006224">
        <w:trPr>
          <w:gridAfter w:val="1"/>
          <w:wAfter w:w="1728" w:type="dxa"/>
          <w:trHeight w:val="449"/>
        </w:trPr>
        <w:tc>
          <w:tcPr>
            <w:tcW w:w="1728" w:type="dxa"/>
          </w:tcPr>
          <w:p w14:paraId="03AE5E5F"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b/>
                <w:bCs/>
                <w:color w:val="000000"/>
                <w:kern w:val="0"/>
                <w:sz w:val="20"/>
                <w:szCs w:val="20"/>
              </w:rPr>
              <w:t xml:space="preserve">Masat dhe Aktivitetet Kryesore  </w:t>
            </w:r>
          </w:p>
        </w:tc>
        <w:tc>
          <w:tcPr>
            <w:tcW w:w="1728" w:type="dxa"/>
          </w:tcPr>
          <w:p w14:paraId="536704FA"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b/>
                <w:bCs/>
                <w:color w:val="000000"/>
                <w:kern w:val="0"/>
                <w:sz w:val="20"/>
                <w:szCs w:val="20"/>
              </w:rPr>
              <w:t xml:space="preserve"> Treguesit e Performancës</w:t>
            </w:r>
          </w:p>
        </w:tc>
        <w:tc>
          <w:tcPr>
            <w:tcW w:w="1728" w:type="dxa"/>
          </w:tcPr>
          <w:p w14:paraId="3236D9F1"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b/>
                <w:bCs/>
                <w:color w:val="000000"/>
                <w:kern w:val="0"/>
                <w:sz w:val="20"/>
                <w:szCs w:val="20"/>
              </w:rPr>
              <w:t>Baseline 2025</w:t>
            </w:r>
          </w:p>
        </w:tc>
        <w:tc>
          <w:tcPr>
            <w:tcW w:w="1728" w:type="dxa"/>
            <w:noWrap/>
          </w:tcPr>
          <w:p w14:paraId="7D53B456"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b/>
                <w:bCs/>
                <w:color w:val="000000"/>
                <w:kern w:val="0"/>
                <w:sz w:val="20"/>
                <w:szCs w:val="20"/>
              </w:rPr>
              <w:t>Target 2030</w:t>
            </w:r>
          </w:p>
        </w:tc>
        <w:tc>
          <w:tcPr>
            <w:tcW w:w="1728" w:type="dxa"/>
            <w:noWrap/>
          </w:tcPr>
          <w:p w14:paraId="0F3A3384"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b/>
                <w:bCs/>
                <w:color w:val="000000"/>
                <w:kern w:val="0"/>
                <w:sz w:val="20"/>
                <w:szCs w:val="20"/>
              </w:rPr>
              <w:t>Rezultatet e Pritshme</w:t>
            </w:r>
          </w:p>
        </w:tc>
        <w:tc>
          <w:tcPr>
            <w:tcW w:w="1728" w:type="dxa"/>
            <w:noWrap/>
          </w:tcPr>
          <w:p w14:paraId="46D71490"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b/>
                <w:bCs/>
                <w:color w:val="000000"/>
                <w:kern w:val="0"/>
                <w:sz w:val="20"/>
                <w:szCs w:val="20"/>
              </w:rPr>
              <w:t xml:space="preserve">Institucioni Përgjegjës </w:t>
            </w:r>
          </w:p>
        </w:tc>
        <w:tc>
          <w:tcPr>
            <w:tcW w:w="1728" w:type="dxa"/>
            <w:noWrap/>
          </w:tcPr>
          <w:p w14:paraId="443CA856"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b/>
                <w:bCs/>
                <w:color w:val="000000"/>
                <w:kern w:val="0"/>
                <w:sz w:val="20"/>
                <w:szCs w:val="20"/>
              </w:rPr>
              <w:t>Institucionet Partnere</w:t>
            </w:r>
          </w:p>
        </w:tc>
        <w:tc>
          <w:tcPr>
            <w:tcW w:w="1728" w:type="dxa"/>
            <w:noWrap/>
          </w:tcPr>
          <w:p w14:paraId="6612C4C8"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b/>
                <w:bCs/>
                <w:color w:val="000000"/>
                <w:kern w:val="0"/>
                <w:sz w:val="20"/>
                <w:szCs w:val="20"/>
              </w:rPr>
              <w:t>Afati Kohor</w:t>
            </w:r>
          </w:p>
        </w:tc>
      </w:tr>
      <w:tr w:rsidR="002B6874" w:rsidRPr="00D315AE" w14:paraId="6E115941" w14:textId="77777777" w:rsidTr="00006224">
        <w:trPr>
          <w:trHeight w:val="449"/>
        </w:trPr>
        <w:tc>
          <w:tcPr>
            <w:tcW w:w="1728" w:type="dxa"/>
          </w:tcPr>
          <w:p w14:paraId="10A323CD"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Asistencë teknike për bashkitë në hartimin e planeve 5-vjeçare të strehimit dhe aplikimin për fonde pranë Ministrisë përgjegjëse. </w:t>
            </w:r>
          </w:p>
        </w:tc>
        <w:tc>
          <w:tcPr>
            <w:tcW w:w="1728" w:type="dxa"/>
          </w:tcPr>
          <w:p w14:paraId="5DA13C46"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Numri i familjeve që përfitojnë subvencionim të plotë të qirasë (bonus strehimi) ose kredi të buta. </w:t>
            </w:r>
          </w:p>
        </w:tc>
        <w:tc>
          <w:tcPr>
            <w:tcW w:w="1728" w:type="dxa"/>
            <w:vAlign w:val="center"/>
          </w:tcPr>
          <w:p w14:paraId="0D922A3E" w14:textId="77777777" w:rsidR="002B6874" w:rsidRPr="00D315AE" w:rsidRDefault="002B6874" w:rsidP="00006224">
            <w:pPr>
              <w:spacing w:after="0" w:line="240" w:lineRule="auto"/>
              <w:jc w:val="center"/>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65 familje (shërbime shtesë/mbështetje për pamundësi pagese në programe strehimi)</w:t>
            </w:r>
          </w:p>
          <w:p w14:paraId="3B6B33B6"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728" w:type="dxa"/>
            <w:noWrap/>
            <w:vAlign w:val="center"/>
          </w:tcPr>
          <w:p w14:paraId="1AABA6E2"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300 familje përfituese (bonus qiraje/kredi e butë + paketë mbështetjeje) deri në 2030</w:t>
            </w:r>
          </w:p>
        </w:tc>
        <w:tc>
          <w:tcPr>
            <w:tcW w:w="1728" w:type="dxa"/>
            <w:vMerge w:val="restart"/>
            <w:noWrap/>
          </w:tcPr>
          <w:p w14:paraId="462DF6CE" w14:textId="77777777" w:rsidR="002B6874" w:rsidRPr="00D315AE" w:rsidRDefault="002B6874" w:rsidP="00006224">
            <w:pPr>
              <w:spacing w:after="0" w:line="240" w:lineRule="auto"/>
              <w:rPr>
                <w:rFonts w:ascii="Times New Roman" w:eastAsia="Times New Roman" w:hAnsi="Times New Roman" w:cs="Times New Roman"/>
                <w:b/>
                <w:bCs/>
                <w:kern w:val="0"/>
                <w:sz w:val="20"/>
                <w:szCs w:val="20"/>
              </w:rPr>
            </w:pPr>
            <w:r w:rsidRPr="00D315AE">
              <w:rPr>
                <w:rFonts w:ascii="Times New Roman" w:eastAsia="Times New Roman" w:hAnsi="Times New Roman" w:cs="Times New Roman"/>
                <w:color w:val="000000"/>
                <w:kern w:val="0"/>
                <w:sz w:val="20"/>
                <w:szCs w:val="20"/>
              </w:rPr>
              <w:t>Deri në vitin 2030, të gjitha Njësitë e Vetëqeverisjes Vendore (NJVV) kanë kapacitete të plota operative dhe buxhetore për të adresuar nevojat për strehim të komuniteteve, duke eliminuar rastet e mungesës se strehimit dhe pasigurisë së pronësisë.</w:t>
            </w:r>
          </w:p>
          <w:p w14:paraId="6C621A58"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728" w:type="dxa"/>
            <w:noWrap/>
            <w:vAlign w:val="center"/>
          </w:tcPr>
          <w:p w14:paraId="0A999630"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MEI / EKB</w:t>
            </w:r>
          </w:p>
          <w:p w14:paraId="4123586C"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04040ECA"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2AB80FE9"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72471DC8"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2D4E6E14"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728" w:type="dxa"/>
            <w:noWrap/>
            <w:vAlign w:val="center"/>
          </w:tcPr>
          <w:p w14:paraId="34E1C8D0"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NJVV, MSHMS/SHSSH, Zyrat e Punësimit, Bankat (për kredi të butë), OJF</w:t>
            </w:r>
          </w:p>
        </w:tc>
        <w:tc>
          <w:tcPr>
            <w:tcW w:w="3456" w:type="dxa"/>
            <w:gridSpan w:val="2"/>
            <w:noWrap/>
          </w:tcPr>
          <w:p w14:paraId="54E19B58"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2026-2030</w:t>
            </w:r>
          </w:p>
        </w:tc>
      </w:tr>
      <w:tr w:rsidR="002B6874" w:rsidRPr="00D315AE" w14:paraId="58D28F14" w14:textId="77777777" w:rsidTr="00006224">
        <w:trPr>
          <w:trHeight w:val="449"/>
        </w:trPr>
        <w:tc>
          <w:tcPr>
            <w:tcW w:w="1728" w:type="dxa"/>
            <w:hideMark/>
          </w:tcPr>
          <w:p w14:paraId="2A9A0E19"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Përshpejtimi i procedurave të legalizimit për banesat në zonat me përqendrim të komunitetit. </w:t>
            </w:r>
          </w:p>
        </w:tc>
        <w:tc>
          <w:tcPr>
            <w:tcW w:w="1728" w:type="dxa"/>
          </w:tcPr>
          <w:p w14:paraId="731B95BE"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Numri i objekteve në posedim të familjeve rome/egjiptiane të legalizuara ose të trajtuara me masa alternative (kompensim/strehim). </w:t>
            </w:r>
          </w:p>
        </w:tc>
        <w:tc>
          <w:tcPr>
            <w:tcW w:w="1728" w:type="dxa"/>
          </w:tcPr>
          <w:p w14:paraId="044C90DD"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0</w:t>
            </w:r>
          </w:p>
        </w:tc>
        <w:tc>
          <w:tcPr>
            <w:tcW w:w="1728" w:type="dxa"/>
            <w:noWrap/>
            <w:hideMark/>
          </w:tcPr>
          <w:p w14:paraId="085E2510"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500 raste të trajtuara (legalizim ose zgjidhje alternative) deri në 2030; raportim vjetor i detyrueshëm</w:t>
            </w:r>
          </w:p>
        </w:tc>
        <w:tc>
          <w:tcPr>
            <w:tcW w:w="1728" w:type="dxa"/>
            <w:vMerge/>
            <w:noWrap/>
          </w:tcPr>
          <w:p w14:paraId="1EC081D3"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728" w:type="dxa"/>
            <w:noWrap/>
            <w:vAlign w:val="center"/>
            <w:hideMark/>
          </w:tcPr>
          <w:p w14:paraId="5A41392B"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ASHK (Agjencia Shtetërore e Kadastrës)</w:t>
            </w:r>
          </w:p>
          <w:p w14:paraId="133B0555"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5A485822"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2469EA6B"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0E52CB17"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1945D805"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728" w:type="dxa"/>
            <w:noWrap/>
            <w:vAlign w:val="center"/>
            <w:hideMark/>
          </w:tcPr>
          <w:p w14:paraId="277D072B"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MF, NJVV, OJF, struktura të asistencës ligjore</w:t>
            </w:r>
          </w:p>
          <w:p w14:paraId="0288BDD0"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52E68916"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7125F77E"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3456" w:type="dxa"/>
            <w:gridSpan w:val="2"/>
            <w:noWrap/>
            <w:hideMark/>
          </w:tcPr>
          <w:p w14:paraId="5894A032"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2026-2030</w:t>
            </w:r>
          </w:p>
        </w:tc>
      </w:tr>
      <w:tr w:rsidR="002B6874" w:rsidRPr="00D315AE" w14:paraId="68A17DB9" w14:textId="77777777" w:rsidTr="00006224">
        <w:trPr>
          <w:trHeight w:val="540"/>
        </w:trPr>
        <w:tc>
          <w:tcPr>
            <w:tcW w:w="1728" w:type="dxa"/>
          </w:tcPr>
          <w:p w14:paraId="20C7E834"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Miratimi dhe zbatimi i rregulloreve për trajtimin me strehim prioritar të familjeve, banesat e të cilave nuk mund të legalizohen për shkak të planeve urbanistike. </w:t>
            </w:r>
          </w:p>
        </w:tc>
        <w:tc>
          <w:tcPr>
            <w:tcW w:w="1728" w:type="dxa"/>
          </w:tcPr>
          <w:p w14:paraId="3023E8FC"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Përqindja e NJVV-ve që kanë plane 5-vjeçare strehimi aktive dhe të financuara nga Buxheti i Shtetit. </w:t>
            </w:r>
          </w:p>
        </w:tc>
        <w:tc>
          <w:tcPr>
            <w:tcW w:w="1728" w:type="dxa"/>
            <w:vAlign w:val="center"/>
          </w:tcPr>
          <w:p w14:paraId="6CADDA12" w14:textId="77777777" w:rsidR="002B6874" w:rsidRPr="00D315AE" w:rsidRDefault="002B6874" w:rsidP="00006224">
            <w:pPr>
              <w:spacing w:after="0" w:line="240" w:lineRule="auto"/>
              <w:jc w:val="center"/>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61 NJVV (100% kanë aprovuar plan 5-vjeçar)</w:t>
            </w:r>
          </w:p>
          <w:p w14:paraId="6493CC2A" w14:textId="77777777" w:rsidR="002B6874" w:rsidRPr="00D315AE" w:rsidRDefault="002B6874" w:rsidP="00006224">
            <w:pPr>
              <w:spacing w:after="0" w:line="240" w:lineRule="auto"/>
              <w:jc w:val="center"/>
              <w:rPr>
                <w:rFonts w:ascii="Times New Roman" w:eastAsia="Times New Roman" w:hAnsi="Times New Roman" w:cs="Times New Roman"/>
                <w:color w:val="000000"/>
                <w:kern w:val="0"/>
                <w:sz w:val="20"/>
                <w:szCs w:val="20"/>
              </w:rPr>
            </w:pPr>
          </w:p>
          <w:p w14:paraId="150C4931" w14:textId="77777777" w:rsidR="002B6874" w:rsidRPr="00D315AE" w:rsidRDefault="002B6874" w:rsidP="00006224">
            <w:pPr>
              <w:spacing w:after="0" w:line="240" w:lineRule="auto"/>
              <w:jc w:val="center"/>
              <w:rPr>
                <w:rFonts w:ascii="Times New Roman" w:eastAsia="Times New Roman" w:hAnsi="Times New Roman" w:cs="Times New Roman"/>
                <w:color w:val="000000"/>
                <w:kern w:val="0"/>
                <w:sz w:val="20"/>
                <w:szCs w:val="20"/>
              </w:rPr>
            </w:pPr>
          </w:p>
          <w:p w14:paraId="13609FCA" w14:textId="77777777" w:rsidR="002B6874" w:rsidRPr="00D315AE" w:rsidRDefault="002B6874" w:rsidP="00006224">
            <w:pPr>
              <w:spacing w:after="0" w:line="240" w:lineRule="auto"/>
              <w:jc w:val="center"/>
              <w:rPr>
                <w:rFonts w:ascii="Times New Roman" w:eastAsia="Times New Roman" w:hAnsi="Times New Roman" w:cs="Times New Roman"/>
                <w:color w:val="000000"/>
                <w:kern w:val="0"/>
                <w:sz w:val="20"/>
                <w:szCs w:val="20"/>
              </w:rPr>
            </w:pPr>
          </w:p>
          <w:p w14:paraId="7CDECAB1" w14:textId="77777777" w:rsidR="002B6874" w:rsidRPr="00D315AE" w:rsidRDefault="002B6874" w:rsidP="00006224">
            <w:pPr>
              <w:spacing w:after="0" w:line="240" w:lineRule="auto"/>
              <w:jc w:val="center"/>
              <w:rPr>
                <w:rFonts w:ascii="Times New Roman" w:eastAsia="Times New Roman" w:hAnsi="Times New Roman" w:cs="Times New Roman"/>
                <w:color w:val="000000"/>
                <w:kern w:val="0"/>
                <w:sz w:val="20"/>
                <w:szCs w:val="20"/>
              </w:rPr>
            </w:pPr>
          </w:p>
          <w:p w14:paraId="0A12DEFE" w14:textId="77777777" w:rsidR="002B6874" w:rsidRPr="00D315AE" w:rsidRDefault="002B6874" w:rsidP="00006224">
            <w:pPr>
              <w:spacing w:after="0" w:line="240" w:lineRule="auto"/>
              <w:jc w:val="center"/>
              <w:rPr>
                <w:rFonts w:ascii="Times New Roman" w:eastAsia="Times New Roman" w:hAnsi="Times New Roman" w:cs="Times New Roman"/>
                <w:color w:val="000000"/>
                <w:kern w:val="0"/>
                <w:sz w:val="20"/>
                <w:szCs w:val="20"/>
              </w:rPr>
            </w:pPr>
          </w:p>
        </w:tc>
        <w:tc>
          <w:tcPr>
            <w:tcW w:w="1728" w:type="dxa"/>
            <w:noWrap/>
          </w:tcPr>
          <w:p w14:paraId="11015EF6"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100% e NJVV me plane aktive + të financuara (të paktën 70% me financim të kontraktuar çdo vit</w:t>
            </w:r>
          </w:p>
        </w:tc>
        <w:tc>
          <w:tcPr>
            <w:tcW w:w="1728" w:type="dxa"/>
            <w:vMerge/>
            <w:noWrap/>
          </w:tcPr>
          <w:p w14:paraId="7CA4CF0B"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728" w:type="dxa"/>
            <w:noWrap/>
            <w:vAlign w:val="center"/>
          </w:tcPr>
          <w:p w14:paraId="59A7C45E"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MEI</w:t>
            </w:r>
          </w:p>
          <w:p w14:paraId="14252F3B"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71919F2E"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7A94A31D"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33429608"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1C828C8C"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57568FF4"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2EDD6D37"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7FB3AE32"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728" w:type="dxa"/>
            <w:noWrap/>
            <w:vAlign w:val="center"/>
          </w:tcPr>
          <w:p w14:paraId="2B2E9E7D"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NJVV, EKB, MSHMS/SHSSH, donatorë/CoE/EU (kur ka), OJF</w:t>
            </w:r>
          </w:p>
          <w:p w14:paraId="3682F1A9"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587DA879"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67B5201E"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2A9E09E6"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0BEE7EB8"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3456" w:type="dxa"/>
            <w:gridSpan w:val="2"/>
            <w:noWrap/>
          </w:tcPr>
          <w:p w14:paraId="57801B3B"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2026-2030</w:t>
            </w:r>
          </w:p>
        </w:tc>
      </w:tr>
      <w:tr w:rsidR="002B6874" w:rsidRPr="00D315AE" w14:paraId="5703C2D6" w14:textId="77777777" w:rsidTr="00006224">
        <w:trPr>
          <w:trHeight w:val="564"/>
        </w:trPr>
        <w:tc>
          <w:tcPr>
            <w:tcW w:w="1728" w:type="dxa"/>
          </w:tcPr>
          <w:p w14:paraId="16611380"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Trajnimi i stafit vendor mbi kriteret e </w:t>
            </w:r>
            <w:r w:rsidRPr="00D315AE">
              <w:rPr>
                <w:rFonts w:ascii="Times New Roman" w:eastAsia="Times New Roman" w:hAnsi="Times New Roman" w:cs="Times New Roman"/>
                <w:color w:val="000000"/>
                <w:kern w:val="0"/>
                <w:sz w:val="20"/>
                <w:szCs w:val="20"/>
              </w:rPr>
              <w:lastRenderedPageBreak/>
              <w:t xml:space="preserve">pikëzimit që favorizojnë grupet e margjinalizuara në programet sociale. </w:t>
            </w:r>
          </w:p>
        </w:tc>
        <w:tc>
          <w:tcPr>
            <w:tcW w:w="1728" w:type="dxa"/>
          </w:tcPr>
          <w:p w14:paraId="2535E18E"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lastRenderedPageBreak/>
              <w:t xml:space="preserve">Numri i rasteve të zgjidhura përmes ndërmjetësimit të </w:t>
            </w:r>
            <w:r w:rsidRPr="00D315AE">
              <w:rPr>
                <w:rFonts w:ascii="Times New Roman" w:eastAsia="Times New Roman" w:hAnsi="Times New Roman" w:cs="Times New Roman"/>
                <w:color w:val="000000"/>
                <w:kern w:val="0"/>
                <w:sz w:val="20"/>
                <w:szCs w:val="20"/>
              </w:rPr>
              <w:lastRenderedPageBreak/>
              <w:t>pagesave</w:t>
            </w:r>
            <w:r w:rsidRPr="00D315AE">
              <w:rPr>
                <w:rStyle w:val="FootnoteReference"/>
                <w:rFonts w:ascii="Times New Roman" w:eastAsia="Times New Roman" w:hAnsi="Times New Roman" w:cs="Times New Roman"/>
                <w:color w:val="000000"/>
                <w:kern w:val="0"/>
                <w:sz w:val="20"/>
                <w:szCs w:val="20"/>
              </w:rPr>
              <w:footnoteReference w:id="4"/>
            </w:r>
            <w:r w:rsidRPr="00D315AE">
              <w:rPr>
                <w:rFonts w:ascii="Times New Roman" w:eastAsia="Times New Roman" w:hAnsi="Times New Roman" w:cs="Times New Roman"/>
                <w:color w:val="000000"/>
                <w:kern w:val="0"/>
                <w:sz w:val="20"/>
                <w:szCs w:val="20"/>
              </w:rPr>
              <w:t xml:space="preserve">për familjet në pamundësi ekonomike. </w:t>
            </w:r>
          </w:p>
        </w:tc>
        <w:tc>
          <w:tcPr>
            <w:tcW w:w="1728" w:type="dxa"/>
          </w:tcPr>
          <w:p w14:paraId="1F1AC613"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lastRenderedPageBreak/>
              <w:t>0</w:t>
            </w:r>
          </w:p>
        </w:tc>
        <w:tc>
          <w:tcPr>
            <w:tcW w:w="1728" w:type="dxa"/>
            <w:noWrap/>
          </w:tcPr>
          <w:p w14:paraId="612D974C"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500 raste të zgjidhura deri në </w:t>
            </w:r>
            <w:r w:rsidRPr="00D315AE">
              <w:rPr>
                <w:rFonts w:ascii="Times New Roman" w:eastAsia="Times New Roman" w:hAnsi="Times New Roman" w:cs="Times New Roman"/>
                <w:color w:val="000000"/>
                <w:kern w:val="0"/>
                <w:sz w:val="20"/>
                <w:szCs w:val="20"/>
              </w:rPr>
              <w:lastRenderedPageBreak/>
              <w:t>2030 (me raportim vjetor nga NJVV</w:t>
            </w:r>
          </w:p>
        </w:tc>
        <w:tc>
          <w:tcPr>
            <w:tcW w:w="1728" w:type="dxa"/>
            <w:vMerge/>
            <w:noWrap/>
          </w:tcPr>
          <w:p w14:paraId="2D123AFE"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728" w:type="dxa"/>
            <w:noWrap/>
            <w:vAlign w:val="center"/>
          </w:tcPr>
          <w:p w14:paraId="2F6DE9D5"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MEI</w:t>
            </w:r>
          </w:p>
          <w:p w14:paraId="26B055C4"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55D6FB52"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33745EB1"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12618757"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728" w:type="dxa"/>
            <w:noWrap/>
            <w:vAlign w:val="center"/>
          </w:tcPr>
          <w:p w14:paraId="4291E2AE"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lastRenderedPageBreak/>
              <w:t>NJVV, EKB, ASHK, donatorë, OJF</w:t>
            </w:r>
          </w:p>
          <w:p w14:paraId="71B21163"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5751FD8C"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3456" w:type="dxa"/>
            <w:gridSpan w:val="2"/>
            <w:noWrap/>
          </w:tcPr>
          <w:p w14:paraId="7F78C3FD"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lastRenderedPageBreak/>
              <w:t>2026-2030</w:t>
            </w:r>
          </w:p>
        </w:tc>
      </w:tr>
      <w:tr w:rsidR="002B6874" w:rsidRPr="00D315AE" w14:paraId="2E7B4546" w14:textId="77777777" w:rsidTr="00006224">
        <w:trPr>
          <w:trHeight w:val="516"/>
        </w:trPr>
        <w:tc>
          <w:tcPr>
            <w:tcW w:w="1728" w:type="dxa"/>
          </w:tcPr>
          <w:p w14:paraId="46566462"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lastRenderedPageBreak/>
              <w:t xml:space="preserve">Integrimi i programeve të strehimit me paketat e punësimit për të garantuar qëndrueshmërinë e pagesave të kredive ose qirave në afatgjatë. </w:t>
            </w:r>
          </w:p>
        </w:tc>
        <w:tc>
          <w:tcPr>
            <w:tcW w:w="1728" w:type="dxa"/>
          </w:tcPr>
          <w:p w14:paraId="7B55D8DE"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728" w:type="dxa"/>
          </w:tcPr>
          <w:p w14:paraId="276DB19D"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728" w:type="dxa"/>
            <w:noWrap/>
          </w:tcPr>
          <w:p w14:paraId="36439C58"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728" w:type="dxa"/>
            <w:vMerge/>
            <w:noWrap/>
          </w:tcPr>
          <w:p w14:paraId="5AD19A4F"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728" w:type="dxa"/>
            <w:noWrap/>
          </w:tcPr>
          <w:p w14:paraId="3619A756"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MEIF</w:t>
            </w:r>
          </w:p>
        </w:tc>
        <w:tc>
          <w:tcPr>
            <w:tcW w:w="1728" w:type="dxa"/>
            <w:noWrap/>
          </w:tcPr>
          <w:p w14:paraId="11355188"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MEI</w:t>
            </w:r>
          </w:p>
        </w:tc>
        <w:tc>
          <w:tcPr>
            <w:tcW w:w="3456" w:type="dxa"/>
            <w:gridSpan w:val="2"/>
            <w:noWrap/>
          </w:tcPr>
          <w:p w14:paraId="4585863A"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2026-2030</w:t>
            </w:r>
          </w:p>
        </w:tc>
      </w:tr>
      <w:tr w:rsidR="002B6874" w:rsidRPr="00D315AE" w14:paraId="621F5409" w14:textId="77777777" w:rsidTr="00006224">
        <w:trPr>
          <w:trHeight w:val="564"/>
        </w:trPr>
        <w:tc>
          <w:tcPr>
            <w:tcW w:w="1728" w:type="dxa"/>
          </w:tcPr>
          <w:p w14:paraId="4A1D5EFA"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Përditësimi dhe konsolidimi periodik i bazës së të dhënave online të strehimit, në koordinim me bashkitë, duke integruar të dhënat mbi aplikimet për programet sociale dhe nevojat reale të familjeve për strehim. </w:t>
            </w:r>
          </w:p>
        </w:tc>
        <w:tc>
          <w:tcPr>
            <w:tcW w:w="1728" w:type="dxa"/>
          </w:tcPr>
          <w:p w14:paraId="63D180C6"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728" w:type="dxa"/>
          </w:tcPr>
          <w:p w14:paraId="7746119B"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728" w:type="dxa"/>
            <w:noWrap/>
          </w:tcPr>
          <w:p w14:paraId="561E53CE"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728" w:type="dxa"/>
            <w:vMerge/>
            <w:noWrap/>
          </w:tcPr>
          <w:p w14:paraId="6481E046"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728" w:type="dxa"/>
            <w:noWrap/>
            <w:vAlign w:val="center"/>
          </w:tcPr>
          <w:p w14:paraId="6585C07C"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MEI</w:t>
            </w:r>
          </w:p>
          <w:p w14:paraId="573633D4"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556F439A"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288140E4"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01A32B6C"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728" w:type="dxa"/>
            <w:noWrap/>
            <w:vAlign w:val="center"/>
          </w:tcPr>
          <w:p w14:paraId="6BC57160"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INSTAT, ASHK, NJVV, MSHMS/SHSSH, OJF</w:t>
            </w:r>
          </w:p>
          <w:p w14:paraId="109B50FD"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3456" w:type="dxa"/>
            <w:gridSpan w:val="2"/>
            <w:noWrap/>
          </w:tcPr>
          <w:p w14:paraId="317EA226"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2026-2030</w:t>
            </w:r>
          </w:p>
        </w:tc>
      </w:tr>
      <w:tr w:rsidR="002B6874" w:rsidRPr="00D315AE" w14:paraId="54078B8E" w14:textId="77777777" w:rsidTr="00006224">
        <w:trPr>
          <w:trHeight w:val="948"/>
        </w:trPr>
        <w:tc>
          <w:tcPr>
            <w:tcW w:w="1728" w:type="dxa"/>
          </w:tcPr>
          <w:p w14:paraId="66E7BB01"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Organizimi i fushatave informuese “derë më derë” mbi kriteret, procedurat dhe afatet e aplikimit për programet e strehimit social. </w:t>
            </w:r>
          </w:p>
        </w:tc>
        <w:tc>
          <w:tcPr>
            <w:tcW w:w="1728" w:type="dxa"/>
          </w:tcPr>
          <w:p w14:paraId="62FDF81E"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728" w:type="dxa"/>
          </w:tcPr>
          <w:p w14:paraId="4424802C"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728" w:type="dxa"/>
            <w:noWrap/>
          </w:tcPr>
          <w:p w14:paraId="4755F9B1"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728" w:type="dxa"/>
            <w:noWrap/>
          </w:tcPr>
          <w:p w14:paraId="4858CFBF"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728" w:type="dxa"/>
            <w:noWrap/>
            <w:vAlign w:val="center"/>
          </w:tcPr>
          <w:p w14:paraId="1226A111"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MEI</w:t>
            </w:r>
          </w:p>
          <w:p w14:paraId="6EFDB202"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15A2F6B5"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27DF3A86"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39D4E612"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378B0DA4"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6C9722E5"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728" w:type="dxa"/>
            <w:noWrap/>
            <w:vAlign w:val="center"/>
          </w:tcPr>
          <w:p w14:paraId="7D228E9E"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MSHMS/SHSSH, OJF rome/ egjiptiane, mediatorë, media lokale</w:t>
            </w:r>
          </w:p>
          <w:p w14:paraId="31C6451A"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1E55BA1C"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3456" w:type="dxa"/>
            <w:gridSpan w:val="2"/>
            <w:noWrap/>
          </w:tcPr>
          <w:p w14:paraId="59D17878"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2026-2030</w:t>
            </w:r>
          </w:p>
        </w:tc>
      </w:tr>
      <w:tr w:rsidR="002B6874" w:rsidRPr="00D315AE" w14:paraId="6FD9E055" w14:textId="77777777" w:rsidTr="00006224">
        <w:trPr>
          <w:trHeight w:val="530"/>
        </w:trPr>
        <w:tc>
          <w:tcPr>
            <w:tcW w:w="1728" w:type="dxa"/>
          </w:tcPr>
          <w:p w14:paraId="40819902"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lastRenderedPageBreak/>
              <w:t xml:space="preserve">Organizimi i aktiviteteve informuese dhe këshilluese mbi procedurat e legalizimit të objekteve dhe dokumentacionin e nevojshëm, në bashkëpunim me institucionet përgjegjëse për legalizimin. </w:t>
            </w:r>
          </w:p>
        </w:tc>
        <w:tc>
          <w:tcPr>
            <w:tcW w:w="1728" w:type="dxa"/>
          </w:tcPr>
          <w:p w14:paraId="46D7B413"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728" w:type="dxa"/>
          </w:tcPr>
          <w:p w14:paraId="5C240847"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728" w:type="dxa"/>
            <w:noWrap/>
          </w:tcPr>
          <w:p w14:paraId="6D5E81A7"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728" w:type="dxa"/>
            <w:noWrap/>
          </w:tcPr>
          <w:p w14:paraId="5DA0D927"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728" w:type="dxa"/>
            <w:noWrap/>
            <w:vAlign w:val="center"/>
          </w:tcPr>
          <w:p w14:paraId="7EB7A62C"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MEI</w:t>
            </w:r>
          </w:p>
          <w:p w14:paraId="666EF399"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49841A1C"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6BEA82BB"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1EA6229E"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668AC36A"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7477A64D"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2D33CE49"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728" w:type="dxa"/>
            <w:noWrap/>
            <w:vAlign w:val="center"/>
          </w:tcPr>
          <w:p w14:paraId="377D992B"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NJVV/Agjencia Shtetërore e Kadastrës</w:t>
            </w:r>
          </w:p>
          <w:p w14:paraId="6869C782"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3D17AB9B"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501F29EE"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56987A62"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329BE329"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3456" w:type="dxa"/>
            <w:gridSpan w:val="2"/>
            <w:noWrap/>
          </w:tcPr>
          <w:p w14:paraId="21666267"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2026-2030</w:t>
            </w:r>
          </w:p>
        </w:tc>
      </w:tr>
    </w:tbl>
    <w:p w14:paraId="148011B2" w14:textId="77777777" w:rsidR="002B6874" w:rsidRDefault="002B6874" w:rsidP="002B6874"/>
    <w:p w14:paraId="10339409" w14:textId="77777777" w:rsidR="002B6874" w:rsidRDefault="002B6874" w:rsidP="002B6874"/>
    <w:p w14:paraId="25C2E3DB" w14:textId="77777777" w:rsidR="002B6874" w:rsidRDefault="002B6874" w:rsidP="002B6874"/>
    <w:p w14:paraId="40AC0015" w14:textId="77777777" w:rsidR="002B6874" w:rsidRDefault="002B6874" w:rsidP="002B6874"/>
    <w:p w14:paraId="218BEFF6" w14:textId="77777777" w:rsidR="002B6874" w:rsidRDefault="002B6874" w:rsidP="002B6874"/>
    <w:p w14:paraId="10816B0A" w14:textId="77777777" w:rsidR="002B6874" w:rsidRDefault="002B6874" w:rsidP="002B6874"/>
    <w:p w14:paraId="4FF41ABA" w14:textId="77777777" w:rsidR="002B6874" w:rsidRDefault="002B6874" w:rsidP="002B6874"/>
    <w:tbl>
      <w:tblPr>
        <w:tblpPr w:leftFromText="180" w:rightFromText="180" w:vertAnchor="page" w:horzAnchor="margin" w:tblpXSpec="center" w:tblpY="275"/>
        <w:tblW w:w="14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5"/>
        <w:gridCol w:w="2363"/>
        <w:gridCol w:w="1947"/>
        <w:gridCol w:w="1890"/>
        <w:gridCol w:w="2250"/>
        <w:gridCol w:w="1853"/>
        <w:gridCol w:w="1575"/>
        <w:gridCol w:w="1220"/>
      </w:tblGrid>
      <w:tr w:rsidR="002B6874" w:rsidRPr="002C3808" w14:paraId="665B0248" w14:textId="77777777" w:rsidTr="00006224">
        <w:trPr>
          <w:trHeight w:val="437"/>
        </w:trPr>
        <w:tc>
          <w:tcPr>
            <w:tcW w:w="14903" w:type="dxa"/>
            <w:gridSpan w:val="8"/>
          </w:tcPr>
          <w:p w14:paraId="62B21EF8" w14:textId="77777777" w:rsidR="002B6874" w:rsidRPr="00D315AE" w:rsidRDefault="002B6874" w:rsidP="00006224">
            <w:pPr>
              <w:spacing w:after="0" w:line="240" w:lineRule="auto"/>
              <w:rPr>
                <w:rFonts w:ascii="Times New Roman" w:eastAsia="Times New Roman" w:hAnsi="Times New Roman" w:cs="Times New Roman"/>
                <w:b/>
                <w:bCs/>
                <w:color w:val="000000"/>
                <w:kern w:val="0"/>
                <w:sz w:val="20"/>
                <w:szCs w:val="20"/>
              </w:rPr>
            </w:pPr>
            <w:r w:rsidRPr="00D315AE">
              <w:rPr>
                <w:rFonts w:ascii="Times New Roman" w:eastAsia="Times New Roman" w:hAnsi="Times New Roman" w:cs="Times New Roman"/>
                <w:b/>
                <w:bCs/>
                <w:color w:val="000000"/>
                <w:kern w:val="0"/>
                <w:sz w:val="20"/>
                <w:szCs w:val="20"/>
              </w:rPr>
              <w:lastRenderedPageBreak/>
              <w:t>Fusha Prioritare III: Kujdesi Shëndetësor</w:t>
            </w:r>
          </w:p>
        </w:tc>
      </w:tr>
      <w:tr w:rsidR="002B6874" w:rsidRPr="002C3808" w14:paraId="05A11AFF" w14:textId="77777777" w:rsidTr="00006224">
        <w:trPr>
          <w:trHeight w:val="437"/>
        </w:trPr>
        <w:tc>
          <w:tcPr>
            <w:tcW w:w="14903" w:type="dxa"/>
            <w:gridSpan w:val="8"/>
          </w:tcPr>
          <w:p w14:paraId="4C737D77" w14:textId="77777777" w:rsidR="002B6874" w:rsidRPr="00D315AE" w:rsidRDefault="002B6874" w:rsidP="00006224">
            <w:pPr>
              <w:spacing w:after="0" w:line="240" w:lineRule="auto"/>
              <w:rPr>
                <w:rFonts w:ascii="Times New Roman" w:eastAsia="Times New Roman" w:hAnsi="Times New Roman" w:cs="Times New Roman"/>
                <w:b/>
                <w:bCs/>
                <w:color w:val="000000"/>
                <w:kern w:val="0"/>
                <w:sz w:val="20"/>
                <w:szCs w:val="20"/>
              </w:rPr>
            </w:pPr>
            <w:r w:rsidRPr="00D315AE">
              <w:rPr>
                <w:rFonts w:ascii="Times New Roman" w:eastAsia="Times New Roman" w:hAnsi="Times New Roman" w:cs="Times New Roman"/>
                <w:b/>
                <w:bCs/>
                <w:color w:val="000000"/>
                <w:kern w:val="0"/>
                <w:sz w:val="20"/>
                <w:szCs w:val="20"/>
              </w:rPr>
              <w:t>Qëllimi i Politikës III: Garantimi i mbrojtjes së shëndetit dhe aksesit universal në shërbime shëndetësore cilësore për pakicat rome dhe egjiptiane, duke eliminuar pabarazitë në treguesit e jetëgjatësisë dhe mirëqenies.</w:t>
            </w:r>
          </w:p>
        </w:tc>
      </w:tr>
      <w:tr w:rsidR="002B6874" w:rsidRPr="002C3808" w14:paraId="4C3DDEBE" w14:textId="77777777" w:rsidTr="00006224">
        <w:trPr>
          <w:trHeight w:val="437"/>
        </w:trPr>
        <w:tc>
          <w:tcPr>
            <w:tcW w:w="14903" w:type="dxa"/>
            <w:gridSpan w:val="8"/>
          </w:tcPr>
          <w:p w14:paraId="1095572C" w14:textId="77777777" w:rsidR="002B6874" w:rsidRPr="00D315AE" w:rsidRDefault="002B6874" w:rsidP="00006224">
            <w:pPr>
              <w:spacing w:after="0" w:line="240" w:lineRule="auto"/>
              <w:rPr>
                <w:rFonts w:ascii="Times New Roman" w:eastAsia="Times New Roman" w:hAnsi="Times New Roman" w:cs="Times New Roman"/>
                <w:b/>
                <w:bCs/>
                <w:color w:val="000000"/>
                <w:kern w:val="0"/>
                <w:sz w:val="20"/>
                <w:szCs w:val="20"/>
              </w:rPr>
            </w:pPr>
            <w:r w:rsidRPr="00D315AE">
              <w:rPr>
                <w:rFonts w:ascii="Times New Roman" w:eastAsia="Times New Roman" w:hAnsi="Times New Roman" w:cs="Times New Roman"/>
                <w:b/>
                <w:bCs/>
                <w:color w:val="000000"/>
                <w:kern w:val="0"/>
                <w:sz w:val="20"/>
                <w:szCs w:val="20"/>
              </w:rPr>
              <w:t>Objektivi III.1: Sigurimi i shërbimeve shëndetësore parësore dhe parandaluese përmes afrimit të shërbimit tek qytetari dhe eliminimit të barrierave gjeografike e financiare.</w:t>
            </w:r>
          </w:p>
        </w:tc>
      </w:tr>
      <w:tr w:rsidR="002B6874" w:rsidRPr="002C3808" w14:paraId="644F5D72" w14:textId="77777777" w:rsidTr="00006224">
        <w:trPr>
          <w:trHeight w:val="437"/>
        </w:trPr>
        <w:tc>
          <w:tcPr>
            <w:tcW w:w="1805" w:type="dxa"/>
          </w:tcPr>
          <w:p w14:paraId="7C96FBDB"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b/>
                <w:bCs/>
                <w:color w:val="000000"/>
                <w:kern w:val="0"/>
                <w:sz w:val="20"/>
                <w:szCs w:val="20"/>
              </w:rPr>
              <w:t>Masat dhe Aktivitetet Kryesore</w:t>
            </w:r>
          </w:p>
        </w:tc>
        <w:tc>
          <w:tcPr>
            <w:tcW w:w="2363" w:type="dxa"/>
          </w:tcPr>
          <w:p w14:paraId="474902C9"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b/>
                <w:bCs/>
                <w:color w:val="000000"/>
                <w:kern w:val="0"/>
                <w:sz w:val="20"/>
                <w:szCs w:val="20"/>
              </w:rPr>
              <w:t xml:space="preserve"> Treguesit e Performancës</w:t>
            </w:r>
          </w:p>
        </w:tc>
        <w:tc>
          <w:tcPr>
            <w:tcW w:w="1947" w:type="dxa"/>
          </w:tcPr>
          <w:p w14:paraId="56FCA72B"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b/>
                <w:bCs/>
                <w:color w:val="000000"/>
                <w:kern w:val="0"/>
                <w:sz w:val="20"/>
                <w:szCs w:val="20"/>
              </w:rPr>
              <w:t>Baseline 2025</w:t>
            </w:r>
          </w:p>
        </w:tc>
        <w:tc>
          <w:tcPr>
            <w:tcW w:w="1890" w:type="dxa"/>
            <w:noWrap/>
          </w:tcPr>
          <w:p w14:paraId="35A607C5"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b/>
                <w:bCs/>
                <w:color w:val="000000"/>
                <w:kern w:val="0"/>
                <w:sz w:val="20"/>
                <w:szCs w:val="20"/>
              </w:rPr>
              <w:t>Target 2030</w:t>
            </w:r>
          </w:p>
        </w:tc>
        <w:tc>
          <w:tcPr>
            <w:tcW w:w="2250" w:type="dxa"/>
            <w:noWrap/>
          </w:tcPr>
          <w:p w14:paraId="3D84E0AA" w14:textId="77777777" w:rsidR="002B6874" w:rsidRPr="00D315AE" w:rsidRDefault="002B6874" w:rsidP="00006224">
            <w:pPr>
              <w:spacing w:after="0" w:line="240" w:lineRule="auto"/>
              <w:rPr>
                <w:rFonts w:ascii="Times New Roman" w:eastAsia="Times New Roman" w:hAnsi="Times New Roman" w:cs="Times New Roman"/>
                <w:b/>
                <w:bCs/>
                <w:color w:val="000000"/>
                <w:kern w:val="0"/>
                <w:sz w:val="20"/>
                <w:szCs w:val="20"/>
              </w:rPr>
            </w:pPr>
            <w:r w:rsidRPr="00D315AE">
              <w:rPr>
                <w:rFonts w:ascii="Times New Roman" w:eastAsia="Times New Roman" w:hAnsi="Times New Roman" w:cs="Times New Roman"/>
                <w:b/>
                <w:bCs/>
                <w:color w:val="000000"/>
                <w:kern w:val="0"/>
                <w:sz w:val="20"/>
                <w:szCs w:val="20"/>
              </w:rPr>
              <w:t xml:space="preserve">Rezultatet e Pritshme </w:t>
            </w:r>
          </w:p>
          <w:p w14:paraId="2DABBA44" w14:textId="77777777" w:rsidR="002B6874" w:rsidRPr="00D315AE" w:rsidRDefault="002B6874" w:rsidP="00006224">
            <w:pPr>
              <w:spacing w:after="0" w:line="240" w:lineRule="auto"/>
              <w:rPr>
                <w:rFonts w:ascii="Times New Roman" w:eastAsia="Times New Roman" w:hAnsi="Times New Roman" w:cs="Times New Roman"/>
                <w:kern w:val="0"/>
                <w:sz w:val="20"/>
                <w:szCs w:val="20"/>
              </w:rPr>
            </w:pPr>
          </w:p>
        </w:tc>
        <w:tc>
          <w:tcPr>
            <w:tcW w:w="1853" w:type="dxa"/>
            <w:noWrap/>
          </w:tcPr>
          <w:p w14:paraId="30159ABF" w14:textId="77777777" w:rsidR="002B6874" w:rsidRPr="00D315AE" w:rsidRDefault="002B6874" w:rsidP="00006224">
            <w:pPr>
              <w:spacing w:after="0" w:line="240" w:lineRule="auto"/>
              <w:rPr>
                <w:rFonts w:ascii="Times New Roman" w:eastAsia="Times New Roman" w:hAnsi="Times New Roman" w:cs="Times New Roman"/>
                <w:kern w:val="0"/>
                <w:sz w:val="20"/>
                <w:szCs w:val="20"/>
              </w:rPr>
            </w:pPr>
            <w:r w:rsidRPr="00D315AE">
              <w:rPr>
                <w:rFonts w:ascii="Times New Roman" w:eastAsia="Times New Roman" w:hAnsi="Times New Roman" w:cs="Times New Roman"/>
                <w:b/>
                <w:bCs/>
                <w:color w:val="000000"/>
                <w:kern w:val="0"/>
                <w:sz w:val="20"/>
                <w:szCs w:val="20"/>
              </w:rPr>
              <w:t xml:space="preserve">Institucioni Përgjegjës </w:t>
            </w:r>
          </w:p>
        </w:tc>
        <w:tc>
          <w:tcPr>
            <w:tcW w:w="1575" w:type="dxa"/>
            <w:noWrap/>
          </w:tcPr>
          <w:p w14:paraId="47DE5546" w14:textId="77777777" w:rsidR="002B6874" w:rsidRPr="00D315AE" w:rsidRDefault="002B6874" w:rsidP="00006224">
            <w:pPr>
              <w:spacing w:after="0" w:line="240" w:lineRule="auto"/>
              <w:rPr>
                <w:rFonts w:ascii="Times New Roman" w:eastAsia="Times New Roman" w:hAnsi="Times New Roman" w:cs="Times New Roman"/>
                <w:kern w:val="0"/>
                <w:sz w:val="20"/>
                <w:szCs w:val="20"/>
              </w:rPr>
            </w:pPr>
            <w:r w:rsidRPr="00D315AE">
              <w:rPr>
                <w:rFonts w:ascii="Times New Roman" w:eastAsia="Times New Roman" w:hAnsi="Times New Roman" w:cs="Times New Roman"/>
                <w:b/>
                <w:bCs/>
                <w:color w:val="000000"/>
                <w:kern w:val="0"/>
                <w:sz w:val="20"/>
                <w:szCs w:val="20"/>
              </w:rPr>
              <w:t>Institucionet Partnere</w:t>
            </w:r>
          </w:p>
        </w:tc>
        <w:tc>
          <w:tcPr>
            <w:tcW w:w="1220" w:type="dxa"/>
            <w:noWrap/>
          </w:tcPr>
          <w:p w14:paraId="377A27A3" w14:textId="77777777" w:rsidR="002B6874" w:rsidRPr="00D315AE" w:rsidRDefault="002B6874" w:rsidP="00006224">
            <w:pPr>
              <w:spacing w:after="0" w:line="240" w:lineRule="auto"/>
              <w:rPr>
                <w:rFonts w:ascii="Times New Roman" w:eastAsia="Times New Roman" w:hAnsi="Times New Roman" w:cs="Times New Roman"/>
                <w:kern w:val="0"/>
                <w:sz w:val="20"/>
                <w:szCs w:val="20"/>
              </w:rPr>
            </w:pPr>
            <w:r w:rsidRPr="00D315AE">
              <w:rPr>
                <w:rFonts w:ascii="Times New Roman" w:eastAsia="Times New Roman" w:hAnsi="Times New Roman" w:cs="Times New Roman"/>
                <w:b/>
                <w:bCs/>
                <w:color w:val="000000"/>
                <w:kern w:val="0"/>
                <w:sz w:val="20"/>
                <w:szCs w:val="20"/>
              </w:rPr>
              <w:t>Afati Kohor</w:t>
            </w:r>
          </w:p>
        </w:tc>
      </w:tr>
      <w:tr w:rsidR="002B6874" w:rsidRPr="002C3808" w14:paraId="715281B1" w14:textId="77777777" w:rsidTr="00006224">
        <w:trPr>
          <w:trHeight w:val="437"/>
        </w:trPr>
        <w:tc>
          <w:tcPr>
            <w:tcW w:w="1805" w:type="dxa"/>
            <w:hideMark/>
          </w:tcPr>
          <w:p w14:paraId="53C0D852"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Forcimi dhe institucionalizimi i shërbimeve të ekipeve mobile shëndetësore në zonat me përqendrim të romëve dhe egjiptianëve, duke garantuar mbulim territorial, frekuencë të rregullt vizitash dhe mekanizëm efektiv referimi.</w:t>
            </w:r>
          </w:p>
        </w:tc>
        <w:tc>
          <w:tcPr>
            <w:tcW w:w="2363" w:type="dxa"/>
          </w:tcPr>
          <w:p w14:paraId="2837AFEF"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 e popullsisë rome dhe egjiptiane të mbuluar me të paktën 1 vizitë nga ekipet mobile në vit. </w:t>
            </w:r>
          </w:p>
          <w:p w14:paraId="7B653E1C"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760CB3A7"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Numri i vizitave të kryera nga ekipet mobile për 1,000 banorë romë/egjiptianë. </w:t>
            </w:r>
          </w:p>
          <w:p w14:paraId="6054F4B1"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363C2137"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 e rasteve të referuara nga ekipet mobile që marrin shërbim brenda 14 ditëve. </w:t>
            </w:r>
          </w:p>
        </w:tc>
        <w:tc>
          <w:tcPr>
            <w:tcW w:w="1947" w:type="dxa"/>
          </w:tcPr>
          <w:p w14:paraId="3BD2F892"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29,103</w:t>
            </w:r>
          </w:p>
        </w:tc>
        <w:tc>
          <w:tcPr>
            <w:tcW w:w="1890" w:type="dxa"/>
            <w:noWrap/>
            <w:hideMark/>
          </w:tcPr>
          <w:p w14:paraId="2796DEB8"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32,000</w:t>
            </w:r>
          </w:p>
        </w:tc>
        <w:tc>
          <w:tcPr>
            <w:tcW w:w="2250" w:type="dxa"/>
            <w:noWrap/>
            <w:hideMark/>
          </w:tcPr>
          <w:p w14:paraId="61EAFEFA"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Deri në vitin 2030, rritet ndjeshëm shkalla e mbulimit dhe përdorimit të shërbimeve shëndetësore bazë, diagnostikuese dhe parandaluese nga komunitetet rome dhe egjiptiane, duke reduktuar pabarazitë në shëndet.</w:t>
            </w:r>
          </w:p>
          <w:p w14:paraId="0F449743"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853" w:type="dxa"/>
            <w:noWrap/>
            <w:hideMark/>
          </w:tcPr>
          <w:p w14:paraId="556BA208"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1D33EBB1"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MSHMS </w:t>
            </w:r>
          </w:p>
          <w:p w14:paraId="6BE5B685"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575" w:type="dxa"/>
            <w:noWrap/>
            <w:hideMark/>
          </w:tcPr>
          <w:p w14:paraId="6698089F" w14:textId="77777777" w:rsidR="002B6874" w:rsidRPr="00D315AE" w:rsidRDefault="002B6874" w:rsidP="00006224">
            <w:pPr>
              <w:spacing w:after="0" w:line="240" w:lineRule="auto"/>
              <w:rPr>
                <w:rFonts w:ascii="Times New Roman" w:eastAsia="Times New Roman" w:hAnsi="Times New Roman" w:cs="Times New Roman"/>
                <w:kern w:val="0"/>
                <w:sz w:val="20"/>
                <w:szCs w:val="20"/>
              </w:rPr>
            </w:pPr>
          </w:p>
          <w:p w14:paraId="718FA2C9" w14:textId="77777777" w:rsidR="002B6874" w:rsidRPr="00D315AE" w:rsidRDefault="002B6874" w:rsidP="00006224">
            <w:pPr>
              <w:spacing w:after="0" w:line="240" w:lineRule="auto"/>
              <w:rPr>
                <w:rFonts w:ascii="Times New Roman" w:eastAsia="Times New Roman" w:hAnsi="Times New Roman" w:cs="Times New Roman"/>
                <w:kern w:val="0"/>
                <w:sz w:val="20"/>
                <w:szCs w:val="20"/>
              </w:rPr>
            </w:pPr>
            <w:r w:rsidRPr="00D315AE">
              <w:rPr>
                <w:rFonts w:ascii="Times New Roman" w:eastAsia="Times New Roman" w:hAnsi="Times New Roman" w:cs="Times New Roman"/>
                <w:kern w:val="0"/>
                <w:sz w:val="20"/>
                <w:szCs w:val="20"/>
              </w:rPr>
              <w:t>OSHKSH, ISHP, NJVV, OJF, mediatorë</w:t>
            </w:r>
          </w:p>
        </w:tc>
        <w:tc>
          <w:tcPr>
            <w:tcW w:w="1220" w:type="dxa"/>
            <w:noWrap/>
            <w:hideMark/>
          </w:tcPr>
          <w:p w14:paraId="2E64EFDB" w14:textId="77777777" w:rsidR="002B6874" w:rsidRPr="00D315AE" w:rsidRDefault="002B6874" w:rsidP="00006224">
            <w:pPr>
              <w:spacing w:after="0" w:line="240" w:lineRule="auto"/>
              <w:rPr>
                <w:rFonts w:ascii="Times New Roman" w:eastAsia="Times New Roman" w:hAnsi="Times New Roman" w:cs="Times New Roman"/>
                <w:kern w:val="0"/>
                <w:sz w:val="20"/>
                <w:szCs w:val="20"/>
              </w:rPr>
            </w:pPr>
            <w:r w:rsidRPr="00D315AE">
              <w:rPr>
                <w:rFonts w:ascii="Times New Roman" w:eastAsia="Times New Roman" w:hAnsi="Times New Roman" w:cs="Times New Roman"/>
                <w:color w:val="000000"/>
                <w:kern w:val="0"/>
                <w:sz w:val="20"/>
                <w:szCs w:val="20"/>
              </w:rPr>
              <w:t>2026-2030</w:t>
            </w:r>
          </w:p>
        </w:tc>
      </w:tr>
      <w:tr w:rsidR="002B6874" w:rsidRPr="002C3808" w14:paraId="7FBA8CD8" w14:textId="77777777" w:rsidTr="00006224">
        <w:trPr>
          <w:trHeight w:val="264"/>
        </w:trPr>
        <w:tc>
          <w:tcPr>
            <w:tcW w:w="1805" w:type="dxa"/>
          </w:tcPr>
          <w:p w14:paraId="05465B0A"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Rritja e mbulimit të kontrollit bazë mjekësor për grupmoshën 35-70 vjeç përmes mekanizmave aktivë të identifikimit dhe ndjekjes sistematike sipas gjinisë dhe grupmoshës.</w:t>
            </w:r>
          </w:p>
        </w:tc>
        <w:tc>
          <w:tcPr>
            <w:tcW w:w="2363" w:type="dxa"/>
          </w:tcPr>
          <w:p w14:paraId="771F4C4C"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 e personave 35-70 vjeç që kryejnë kontrollin mjekësor bazë sipas grupmoshave dhe gjinisë. </w:t>
            </w:r>
          </w:p>
        </w:tc>
        <w:tc>
          <w:tcPr>
            <w:tcW w:w="1947" w:type="dxa"/>
          </w:tcPr>
          <w:p w14:paraId="06BEEC42"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5% rritje</w:t>
            </w:r>
          </w:p>
        </w:tc>
        <w:tc>
          <w:tcPr>
            <w:tcW w:w="1890" w:type="dxa"/>
            <w:noWrap/>
          </w:tcPr>
          <w:p w14:paraId="657A6223"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10%</w:t>
            </w:r>
          </w:p>
        </w:tc>
        <w:tc>
          <w:tcPr>
            <w:tcW w:w="2250" w:type="dxa"/>
            <w:noWrap/>
          </w:tcPr>
          <w:p w14:paraId="2313C177"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853" w:type="dxa"/>
            <w:noWrap/>
          </w:tcPr>
          <w:p w14:paraId="47F1C986"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MSHMS</w:t>
            </w:r>
          </w:p>
        </w:tc>
        <w:tc>
          <w:tcPr>
            <w:tcW w:w="1575" w:type="dxa"/>
            <w:noWrap/>
          </w:tcPr>
          <w:p w14:paraId="21CCE49C" w14:textId="77777777" w:rsidR="002B6874" w:rsidRPr="00D315AE" w:rsidRDefault="002B6874" w:rsidP="00006224">
            <w:pPr>
              <w:spacing w:after="0" w:line="240" w:lineRule="auto"/>
              <w:rPr>
                <w:rFonts w:ascii="Times New Roman" w:eastAsia="Times New Roman" w:hAnsi="Times New Roman" w:cs="Times New Roman"/>
                <w:kern w:val="0"/>
                <w:sz w:val="20"/>
                <w:szCs w:val="20"/>
              </w:rPr>
            </w:pPr>
            <w:r w:rsidRPr="00D315AE">
              <w:rPr>
                <w:rFonts w:ascii="Times New Roman" w:eastAsia="Times New Roman" w:hAnsi="Times New Roman" w:cs="Times New Roman"/>
                <w:kern w:val="0"/>
                <w:sz w:val="20"/>
                <w:szCs w:val="20"/>
              </w:rPr>
              <w:t xml:space="preserve">MSHMS, OSHKSH, </w:t>
            </w:r>
          </w:p>
          <w:p w14:paraId="4C6B00B9" w14:textId="77777777" w:rsidR="002B6874" w:rsidRPr="00D315AE" w:rsidRDefault="002B6874" w:rsidP="00006224">
            <w:pPr>
              <w:spacing w:after="0" w:line="240" w:lineRule="auto"/>
              <w:rPr>
                <w:rFonts w:ascii="Times New Roman" w:eastAsia="Times New Roman" w:hAnsi="Times New Roman" w:cs="Times New Roman"/>
                <w:kern w:val="0"/>
                <w:sz w:val="20"/>
                <w:szCs w:val="20"/>
              </w:rPr>
            </w:pPr>
            <w:r w:rsidRPr="00D315AE">
              <w:rPr>
                <w:rFonts w:ascii="Times New Roman" w:eastAsia="Times New Roman" w:hAnsi="Times New Roman" w:cs="Times New Roman"/>
                <w:kern w:val="0"/>
                <w:sz w:val="20"/>
                <w:szCs w:val="20"/>
              </w:rPr>
              <w:t>ISHP</w:t>
            </w:r>
          </w:p>
        </w:tc>
        <w:tc>
          <w:tcPr>
            <w:tcW w:w="1220" w:type="dxa"/>
            <w:noWrap/>
          </w:tcPr>
          <w:p w14:paraId="4007A10F" w14:textId="77777777" w:rsidR="002B6874" w:rsidRPr="00D315AE" w:rsidRDefault="002B6874" w:rsidP="00006224">
            <w:pPr>
              <w:spacing w:after="0" w:line="240" w:lineRule="auto"/>
              <w:rPr>
                <w:rFonts w:ascii="Times New Roman" w:eastAsia="Times New Roman" w:hAnsi="Times New Roman" w:cs="Times New Roman"/>
                <w:kern w:val="0"/>
                <w:sz w:val="20"/>
                <w:szCs w:val="20"/>
              </w:rPr>
            </w:pPr>
            <w:r w:rsidRPr="00D315AE">
              <w:rPr>
                <w:rFonts w:ascii="Times New Roman" w:eastAsia="Times New Roman" w:hAnsi="Times New Roman" w:cs="Times New Roman"/>
                <w:color w:val="000000"/>
                <w:kern w:val="0"/>
                <w:sz w:val="20"/>
                <w:szCs w:val="20"/>
              </w:rPr>
              <w:t>2026-2030</w:t>
            </w:r>
          </w:p>
        </w:tc>
      </w:tr>
      <w:tr w:rsidR="002B6874" w:rsidRPr="002C3808" w14:paraId="0D1E8E4E" w14:textId="77777777" w:rsidTr="00006224">
        <w:trPr>
          <w:trHeight w:val="324"/>
        </w:trPr>
        <w:tc>
          <w:tcPr>
            <w:tcW w:w="1805" w:type="dxa"/>
          </w:tcPr>
          <w:p w14:paraId="32BA36DA"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Realizimi i fushatave aktive të vaksinimit “derë më derë” për të </w:t>
            </w:r>
            <w:r w:rsidRPr="00D315AE">
              <w:rPr>
                <w:rFonts w:ascii="Times New Roman" w:eastAsia="Times New Roman" w:hAnsi="Times New Roman" w:cs="Times New Roman"/>
                <w:color w:val="000000"/>
                <w:kern w:val="0"/>
                <w:sz w:val="20"/>
                <w:szCs w:val="20"/>
              </w:rPr>
              <w:lastRenderedPageBreak/>
              <w:t xml:space="preserve">rritur mbulimin me vaksina bazë sipas kalendarit kombëtar të vaksinimit për fëmijët. </w:t>
            </w:r>
          </w:p>
          <w:p w14:paraId="2CD710C1"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51AA817F"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Zbatimi i një sistemi aktiv gjurmimi dhe rikujtimi për identifikimin dhe rikuperimin e fëmijëve me te vaksinuar vone sipas kalendarit kombëtar të vaksinimit</w:t>
            </w:r>
          </w:p>
          <w:p w14:paraId="1536C69F"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716E814C"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Hartimi dhe monitorimi i planit vjetor të vizitave në terren dhe analizë të situatës. </w:t>
            </w:r>
          </w:p>
        </w:tc>
        <w:tc>
          <w:tcPr>
            <w:tcW w:w="2363" w:type="dxa"/>
          </w:tcPr>
          <w:p w14:paraId="37634203"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lastRenderedPageBreak/>
              <w:t xml:space="preserve">% e fëmijëve romë dhe egjiptianë të vaksinuar sipas kalendarit kombëtar (DTP3, Polio, MMR). </w:t>
            </w:r>
          </w:p>
          <w:p w14:paraId="75E83B3D"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69357E4E"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443B6CF3"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36CF6E5C"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4EC98F38"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25884258"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7765EC21"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1C2096BE"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 e fëmijëve romë dhe egjiptianë me vaksina të vonuara  që rikuperohen brenda vitit. </w:t>
            </w:r>
          </w:p>
          <w:p w14:paraId="2943A81A"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2394C650"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1D88AEE0"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1FA9899D"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46111564"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186E7080"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 e vizitave të personelit mjekesor qe kryen vaksinimin në terren të realizuara sipas planit vjetor. </w:t>
            </w:r>
          </w:p>
          <w:p w14:paraId="5FDEA9CD"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947" w:type="dxa"/>
          </w:tcPr>
          <w:p w14:paraId="7C250C5D"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lastRenderedPageBreak/>
              <w:t xml:space="preserve">90% </w:t>
            </w:r>
          </w:p>
          <w:p w14:paraId="34584565"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396B060A"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59D37902"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20D63797"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551F6AFB"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3157F1D5"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15E53945"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15D2CB16"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52C5B540"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05C7432D"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890" w:type="dxa"/>
            <w:noWrap/>
          </w:tcPr>
          <w:p w14:paraId="4868D08A"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hAnsi="Times New Roman" w:cs="Times New Roman"/>
                <w:sz w:val="20"/>
                <w:szCs w:val="20"/>
              </w:rPr>
              <w:lastRenderedPageBreak/>
              <w:t>(95% të vaksinuar me vaksinat bazë të kalendarit kombëtar të vaksinimit)</w:t>
            </w:r>
          </w:p>
        </w:tc>
        <w:tc>
          <w:tcPr>
            <w:tcW w:w="2250" w:type="dxa"/>
            <w:noWrap/>
          </w:tcPr>
          <w:p w14:paraId="78152B00"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853" w:type="dxa"/>
            <w:noWrap/>
          </w:tcPr>
          <w:p w14:paraId="5F1F9C47"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MSHMS, </w:t>
            </w:r>
          </w:p>
          <w:p w14:paraId="5ABB449B"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OSHKSH,</w:t>
            </w:r>
          </w:p>
          <w:p w14:paraId="5D43CEF7"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ISHP</w:t>
            </w:r>
          </w:p>
        </w:tc>
        <w:tc>
          <w:tcPr>
            <w:tcW w:w="1575" w:type="dxa"/>
            <w:noWrap/>
          </w:tcPr>
          <w:p w14:paraId="0D67BFB6" w14:textId="77777777" w:rsidR="002B6874" w:rsidRPr="00D315AE" w:rsidRDefault="002B6874" w:rsidP="00006224">
            <w:pPr>
              <w:spacing w:after="0" w:line="240" w:lineRule="auto"/>
              <w:rPr>
                <w:rFonts w:ascii="Times New Roman" w:eastAsia="Times New Roman" w:hAnsi="Times New Roman" w:cs="Times New Roman"/>
                <w:kern w:val="0"/>
                <w:sz w:val="20"/>
                <w:szCs w:val="20"/>
              </w:rPr>
            </w:pPr>
            <w:r w:rsidRPr="00D315AE">
              <w:rPr>
                <w:rFonts w:ascii="Times New Roman" w:eastAsia="Times New Roman" w:hAnsi="Times New Roman" w:cs="Times New Roman"/>
                <w:kern w:val="0"/>
                <w:sz w:val="20"/>
                <w:szCs w:val="20"/>
              </w:rPr>
              <w:t xml:space="preserve">ISHP, </w:t>
            </w:r>
          </w:p>
          <w:p w14:paraId="603264C2" w14:textId="77777777" w:rsidR="002B6874" w:rsidRPr="00D315AE" w:rsidRDefault="002B6874" w:rsidP="00006224">
            <w:pPr>
              <w:spacing w:after="0" w:line="240" w:lineRule="auto"/>
              <w:rPr>
                <w:rFonts w:ascii="Times New Roman" w:eastAsia="Times New Roman" w:hAnsi="Times New Roman" w:cs="Times New Roman"/>
                <w:kern w:val="0"/>
                <w:sz w:val="20"/>
                <w:szCs w:val="20"/>
              </w:rPr>
            </w:pPr>
            <w:r w:rsidRPr="00D315AE">
              <w:rPr>
                <w:rFonts w:ascii="Times New Roman" w:eastAsia="Times New Roman" w:hAnsi="Times New Roman" w:cs="Times New Roman"/>
                <w:kern w:val="0"/>
                <w:sz w:val="20"/>
                <w:szCs w:val="20"/>
              </w:rPr>
              <w:t>OSHKSH</w:t>
            </w:r>
          </w:p>
        </w:tc>
        <w:tc>
          <w:tcPr>
            <w:tcW w:w="1220" w:type="dxa"/>
            <w:noWrap/>
          </w:tcPr>
          <w:p w14:paraId="085056CC" w14:textId="77777777" w:rsidR="002B6874" w:rsidRPr="00D315AE" w:rsidRDefault="002B6874" w:rsidP="00006224">
            <w:pPr>
              <w:spacing w:after="0" w:line="240" w:lineRule="auto"/>
              <w:rPr>
                <w:rFonts w:ascii="Times New Roman" w:eastAsia="Times New Roman" w:hAnsi="Times New Roman" w:cs="Times New Roman"/>
                <w:kern w:val="0"/>
                <w:sz w:val="20"/>
                <w:szCs w:val="20"/>
              </w:rPr>
            </w:pPr>
            <w:r w:rsidRPr="00D315AE">
              <w:rPr>
                <w:rFonts w:ascii="Times New Roman" w:eastAsia="Times New Roman" w:hAnsi="Times New Roman" w:cs="Times New Roman"/>
                <w:color w:val="000000"/>
                <w:kern w:val="0"/>
                <w:sz w:val="20"/>
                <w:szCs w:val="20"/>
              </w:rPr>
              <w:t>2026-2030</w:t>
            </w:r>
          </w:p>
        </w:tc>
      </w:tr>
      <w:tr w:rsidR="002B6874" w:rsidRPr="002C3808" w14:paraId="3CAC16B7" w14:textId="77777777" w:rsidTr="00006224">
        <w:trPr>
          <w:trHeight w:val="324"/>
        </w:trPr>
        <w:tc>
          <w:tcPr>
            <w:tcW w:w="1805" w:type="dxa"/>
          </w:tcPr>
          <w:p w14:paraId="6845F0AB"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lastRenderedPageBreak/>
              <w:t>Organizimi i fushatave sensibilizuese mbi rëndësinë e vaksinimit në bashkëpunim me mediatorët e komunitetit dhe personelin shëndetësor, si dhe zbatimi i fushatave të vaksinimit” check-up”</w:t>
            </w:r>
          </w:p>
        </w:tc>
        <w:tc>
          <w:tcPr>
            <w:tcW w:w="2363" w:type="dxa"/>
          </w:tcPr>
          <w:p w14:paraId="5E2EC203"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Numri i rasteve me fruth dhe rubeolë tek romët dhe egjiptianët</w:t>
            </w:r>
          </w:p>
          <w:p w14:paraId="42D5CA87"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947" w:type="dxa"/>
          </w:tcPr>
          <w:p w14:paraId="1EC763ED"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2 raste</w:t>
            </w:r>
          </w:p>
        </w:tc>
        <w:tc>
          <w:tcPr>
            <w:tcW w:w="1890" w:type="dxa"/>
            <w:noWrap/>
          </w:tcPr>
          <w:p w14:paraId="62514E7E"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0 raste me fruth dhe rubeolë</w:t>
            </w:r>
          </w:p>
        </w:tc>
        <w:tc>
          <w:tcPr>
            <w:tcW w:w="2250" w:type="dxa"/>
            <w:noWrap/>
          </w:tcPr>
          <w:p w14:paraId="643D17FB"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853" w:type="dxa"/>
            <w:noWrap/>
          </w:tcPr>
          <w:p w14:paraId="16CDDAB8"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MSHMS, </w:t>
            </w:r>
          </w:p>
          <w:p w14:paraId="724C72D9"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OSHKSH,</w:t>
            </w:r>
          </w:p>
          <w:p w14:paraId="79DEDCE6"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ISHP</w:t>
            </w:r>
          </w:p>
        </w:tc>
        <w:tc>
          <w:tcPr>
            <w:tcW w:w="1575" w:type="dxa"/>
            <w:noWrap/>
          </w:tcPr>
          <w:p w14:paraId="75CD5D4F" w14:textId="77777777" w:rsidR="002B6874" w:rsidRPr="00D315AE" w:rsidRDefault="002B6874" w:rsidP="00006224">
            <w:pPr>
              <w:spacing w:after="0" w:line="240" w:lineRule="auto"/>
              <w:rPr>
                <w:rFonts w:ascii="Times New Roman" w:eastAsia="Times New Roman" w:hAnsi="Times New Roman" w:cs="Times New Roman"/>
                <w:kern w:val="0"/>
                <w:sz w:val="20"/>
                <w:szCs w:val="20"/>
              </w:rPr>
            </w:pPr>
            <w:r w:rsidRPr="00D315AE">
              <w:rPr>
                <w:rFonts w:ascii="Times New Roman" w:eastAsia="Times New Roman" w:hAnsi="Times New Roman" w:cs="Times New Roman"/>
                <w:kern w:val="0"/>
                <w:sz w:val="20"/>
                <w:szCs w:val="20"/>
              </w:rPr>
              <w:t xml:space="preserve">ISHP, </w:t>
            </w:r>
          </w:p>
          <w:p w14:paraId="6281A658" w14:textId="77777777" w:rsidR="002B6874" w:rsidRPr="00D315AE" w:rsidRDefault="002B6874" w:rsidP="00006224">
            <w:pPr>
              <w:spacing w:after="0" w:line="240" w:lineRule="auto"/>
              <w:rPr>
                <w:rFonts w:ascii="Times New Roman" w:eastAsia="Times New Roman" w:hAnsi="Times New Roman" w:cs="Times New Roman"/>
                <w:kern w:val="0"/>
                <w:sz w:val="20"/>
                <w:szCs w:val="20"/>
              </w:rPr>
            </w:pPr>
            <w:r w:rsidRPr="00D315AE">
              <w:rPr>
                <w:rFonts w:ascii="Times New Roman" w:eastAsia="Times New Roman" w:hAnsi="Times New Roman" w:cs="Times New Roman"/>
                <w:kern w:val="0"/>
                <w:sz w:val="20"/>
                <w:szCs w:val="20"/>
              </w:rPr>
              <w:t>OSHKSH</w:t>
            </w:r>
          </w:p>
        </w:tc>
        <w:tc>
          <w:tcPr>
            <w:tcW w:w="1220" w:type="dxa"/>
            <w:noWrap/>
          </w:tcPr>
          <w:p w14:paraId="22D7678B"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2026-2030</w:t>
            </w:r>
          </w:p>
        </w:tc>
      </w:tr>
      <w:tr w:rsidR="002B6874" w:rsidRPr="002C3808" w14:paraId="0FADCA10" w14:textId="77777777" w:rsidTr="00006224">
        <w:trPr>
          <w:trHeight w:val="3950"/>
        </w:trPr>
        <w:tc>
          <w:tcPr>
            <w:tcW w:w="1805" w:type="dxa"/>
          </w:tcPr>
          <w:p w14:paraId="30F02E71"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lastRenderedPageBreak/>
              <w:t xml:space="preserve">Zhvillimi dhe zbatimi i një programi të detyrueshëm trajnimi mbi mosdiskriminimin, antigjipsizmin dhe komunikimin ndërkulturor për stafin mjekësor dhe administrativ të QSH-ve në zonat me përqendrim të komuniteteve rome dhe egjiptiane. </w:t>
            </w:r>
          </w:p>
          <w:p w14:paraId="0932753A"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6FC7F32E"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Integrimi i protokolleve anti-diskriminim në manualet e cilësisë së QSH-ve</w:t>
            </w:r>
          </w:p>
          <w:p w14:paraId="64C925FE"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13C36BE6"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4B0F1C3D"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Vendosja e një mekanizmi të strukturuar raportimi dhe monitorimi të rasteve të diskriminimit në QSH.</w:t>
            </w:r>
          </w:p>
        </w:tc>
        <w:tc>
          <w:tcPr>
            <w:tcW w:w="2363" w:type="dxa"/>
          </w:tcPr>
          <w:p w14:paraId="1DBB2728"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 e stafit të QSH-ve në zonat me komunitete rome dhe egjiptiane të trajnuar për mosdiskriminim. </w:t>
            </w:r>
          </w:p>
          <w:p w14:paraId="2FD9D896"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5356CF07"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 e QSH-ve që zbatojnë protokolle anti-diskriminim (në manualin e cilësisë). </w:t>
            </w:r>
          </w:p>
          <w:p w14:paraId="445125E5"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7827A0AC"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Numri i rasteve të raportuara të diskriminimit për 1,000 vizita. </w:t>
            </w:r>
          </w:p>
        </w:tc>
        <w:tc>
          <w:tcPr>
            <w:tcW w:w="1947" w:type="dxa"/>
          </w:tcPr>
          <w:p w14:paraId="234BE890"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120 punonjës mjekësor dhe administrativ të trajnuar</w:t>
            </w:r>
          </w:p>
        </w:tc>
        <w:tc>
          <w:tcPr>
            <w:tcW w:w="1890" w:type="dxa"/>
            <w:noWrap/>
          </w:tcPr>
          <w:p w14:paraId="32259C61"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250 punonjës mjekësor dhe administrativ të trajnuar</w:t>
            </w:r>
          </w:p>
        </w:tc>
        <w:tc>
          <w:tcPr>
            <w:tcW w:w="2250" w:type="dxa"/>
            <w:noWrap/>
          </w:tcPr>
          <w:p w14:paraId="67ECF453"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 </w:t>
            </w:r>
          </w:p>
        </w:tc>
        <w:tc>
          <w:tcPr>
            <w:tcW w:w="1853" w:type="dxa"/>
            <w:noWrap/>
          </w:tcPr>
          <w:p w14:paraId="0866121C"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MSHMS, </w:t>
            </w:r>
          </w:p>
          <w:p w14:paraId="4ED17C9C"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ISHP</w:t>
            </w:r>
          </w:p>
        </w:tc>
        <w:tc>
          <w:tcPr>
            <w:tcW w:w="1575" w:type="dxa"/>
            <w:noWrap/>
          </w:tcPr>
          <w:p w14:paraId="55A64E9A" w14:textId="77777777" w:rsidR="002B6874" w:rsidRPr="00D315AE" w:rsidRDefault="002B6874" w:rsidP="00006224">
            <w:pPr>
              <w:spacing w:after="0" w:line="240" w:lineRule="auto"/>
              <w:rPr>
                <w:rFonts w:ascii="Times New Roman" w:eastAsia="Times New Roman" w:hAnsi="Times New Roman" w:cs="Times New Roman"/>
                <w:kern w:val="0"/>
                <w:sz w:val="20"/>
                <w:szCs w:val="20"/>
              </w:rPr>
            </w:pPr>
            <w:r w:rsidRPr="00D315AE">
              <w:rPr>
                <w:rFonts w:ascii="Times New Roman" w:eastAsia="Times New Roman" w:hAnsi="Times New Roman" w:cs="Times New Roman"/>
                <w:kern w:val="0"/>
                <w:sz w:val="20"/>
                <w:szCs w:val="20"/>
              </w:rPr>
              <w:t xml:space="preserve">OSHKSH, ISHP, </w:t>
            </w:r>
          </w:p>
          <w:p w14:paraId="6822534B" w14:textId="77777777" w:rsidR="002B6874" w:rsidRPr="00D315AE" w:rsidRDefault="002B6874" w:rsidP="00006224">
            <w:pPr>
              <w:spacing w:after="0" w:line="240" w:lineRule="auto"/>
              <w:rPr>
                <w:rFonts w:ascii="Times New Roman" w:eastAsia="Times New Roman" w:hAnsi="Times New Roman" w:cs="Times New Roman"/>
                <w:kern w:val="0"/>
                <w:sz w:val="20"/>
                <w:szCs w:val="20"/>
              </w:rPr>
            </w:pPr>
            <w:r w:rsidRPr="00D315AE">
              <w:rPr>
                <w:rFonts w:ascii="Times New Roman" w:eastAsia="Times New Roman" w:hAnsi="Times New Roman" w:cs="Times New Roman"/>
                <w:kern w:val="0"/>
                <w:sz w:val="20"/>
                <w:szCs w:val="20"/>
              </w:rPr>
              <w:t>KMD</w:t>
            </w:r>
          </w:p>
        </w:tc>
        <w:tc>
          <w:tcPr>
            <w:tcW w:w="1220" w:type="dxa"/>
            <w:noWrap/>
          </w:tcPr>
          <w:p w14:paraId="07E24CED" w14:textId="77777777" w:rsidR="002B6874" w:rsidRPr="00D315AE" w:rsidRDefault="002B6874" w:rsidP="00006224">
            <w:pPr>
              <w:spacing w:after="0" w:line="240" w:lineRule="auto"/>
              <w:rPr>
                <w:rFonts w:ascii="Times New Roman" w:eastAsia="Times New Roman" w:hAnsi="Times New Roman" w:cs="Times New Roman"/>
                <w:kern w:val="0"/>
                <w:sz w:val="20"/>
                <w:szCs w:val="20"/>
              </w:rPr>
            </w:pPr>
            <w:r w:rsidRPr="00D315AE">
              <w:rPr>
                <w:rFonts w:ascii="Times New Roman" w:eastAsia="Times New Roman" w:hAnsi="Times New Roman" w:cs="Times New Roman"/>
                <w:color w:val="000000"/>
                <w:kern w:val="0"/>
                <w:sz w:val="20"/>
                <w:szCs w:val="20"/>
              </w:rPr>
              <w:t>2026-2030</w:t>
            </w:r>
          </w:p>
        </w:tc>
      </w:tr>
      <w:tr w:rsidR="002B6874" w:rsidRPr="002C3808" w14:paraId="50E7229C" w14:textId="77777777" w:rsidTr="00006224">
        <w:trPr>
          <w:trHeight w:val="432"/>
        </w:trPr>
        <w:tc>
          <w:tcPr>
            <w:tcW w:w="1805" w:type="dxa"/>
          </w:tcPr>
          <w:p w14:paraId="192D7080"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Identifikimi proaktiv i grave shtatzëna përmes rrjetit të infermierëve dhe mediatorëve për të garantuar kontrollin antenatal, post-</w:t>
            </w:r>
            <w:r w:rsidRPr="00D315AE">
              <w:rPr>
                <w:rFonts w:ascii="Times New Roman" w:eastAsia="Times New Roman" w:hAnsi="Times New Roman" w:cs="Times New Roman"/>
                <w:color w:val="000000"/>
                <w:kern w:val="0"/>
                <w:sz w:val="20"/>
                <w:szCs w:val="20"/>
              </w:rPr>
              <w:lastRenderedPageBreak/>
              <w:t>natal të nënës dhe foshnjës.</w:t>
            </w:r>
          </w:p>
        </w:tc>
        <w:tc>
          <w:tcPr>
            <w:tcW w:w="2363" w:type="dxa"/>
          </w:tcPr>
          <w:p w14:paraId="7F41AA2D"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lastRenderedPageBreak/>
              <w:t xml:space="preserve">% e nënave rome dhe egjiptiane që përfitojnë paketën e plotë të kujdesit antenatal/postnatal. </w:t>
            </w:r>
          </w:p>
          <w:p w14:paraId="152A6BB9"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177356ED"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 e nënave rome dhe egjiptiane me minimum 4 vizita antenatale. </w:t>
            </w:r>
          </w:p>
          <w:p w14:paraId="3EDA76D9"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5E0E37E0"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lastRenderedPageBreak/>
              <w:t xml:space="preserve">% e foshnjave rome dhe egjiptiane të vizituara brenda 7 ditëve pas lindjes. </w:t>
            </w:r>
          </w:p>
        </w:tc>
        <w:tc>
          <w:tcPr>
            <w:tcW w:w="1947" w:type="dxa"/>
          </w:tcPr>
          <w:p w14:paraId="62826C6E"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lastRenderedPageBreak/>
              <w:t>12,622 nëna rome dhe egjiptiane</w:t>
            </w:r>
          </w:p>
          <w:p w14:paraId="4086B2EB"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0A8ABDFC"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07A73382"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346FB63A"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3CAEAB28"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13E90071"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6CC29988"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0088F63D"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lastRenderedPageBreak/>
              <w:t>0</w:t>
            </w:r>
          </w:p>
        </w:tc>
        <w:tc>
          <w:tcPr>
            <w:tcW w:w="1890" w:type="dxa"/>
            <w:noWrap/>
          </w:tcPr>
          <w:p w14:paraId="215B3124"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lastRenderedPageBreak/>
              <w:t xml:space="preserve">95% më shumë nëna rome dhe egjiptiane që përfitojnë nga kujdesi dhe vizitave antenatal/postnatal. </w:t>
            </w:r>
          </w:p>
          <w:p w14:paraId="427907A6"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38273AEB"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540C0FCE"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6DC721C8"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0B67EE98"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lastRenderedPageBreak/>
              <w:t xml:space="preserve">95% e foshnjave rome dhe egjiptiane të vizituara brenda 7 ditëve pas lindjes. </w:t>
            </w:r>
          </w:p>
        </w:tc>
        <w:tc>
          <w:tcPr>
            <w:tcW w:w="2250" w:type="dxa"/>
            <w:noWrap/>
          </w:tcPr>
          <w:p w14:paraId="2D38F74A"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853" w:type="dxa"/>
            <w:noWrap/>
          </w:tcPr>
          <w:p w14:paraId="7D73A2F4"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MSHMS, </w:t>
            </w:r>
          </w:p>
          <w:p w14:paraId="583F5902"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NJVV</w:t>
            </w:r>
          </w:p>
        </w:tc>
        <w:tc>
          <w:tcPr>
            <w:tcW w:w="1575" w:type="dxa"/>
            <w:noWrap/>
          </w:tcPr>
          <w:p w14:paraId="11469100" w14:textId="77777777" w:rsidR="002B6874" w:rsidRPr="00D315AE" w:rsidRDefault="002B6874" w:rsidP="00006224">
            <w:pPr>
              <w:spacing w:after="0" w:line="240" w:lineRule="auto"/>
              <w:rPr>
                <w:rFonts w:ascii="Times New Roman" w:eastAsia="Times New Roman" w:hAnsi="Times New Roman" w:cs="Times New Roman"/>
                <w:kern w:val="0"/>
                <w:sz w:val="20"/>
                <w:szCs w:val="20"/>
              </w:rPr>
            </w:pPr>
            <w:r w:rsidRPr="00D315AE">
              <w:rPr>
                <w:rFonts w:ascii="Times New Roman" w:eastAsia="Times New Roman" w:hAnsi="Times New Roman" w:cs="Times New Roman"/>
                <w:kern w:val="0"/>
                <w:sz w:val="20"/>
                <w:szCs w:val="20"/>
              </w:rPr>
              <w:t>NJVKSH,</w:t>
            </w:r>
          </w:p>
          <w:p w14:paraId="5B35565C" w14:textId="77777777" w:rsidR="002B6874" w:rsidRPr="00D315AE" w:rsidRDefault="002B6874" w:rsidP="00006224">
            <w:pPr>
              <w:spacing w:after="0" w:line="240" w:lineRule="auto"/>
              <w:rPr>
                <w:rFonts w:ascii="Times New Roman" w:eastAsia="Times New Roman" w:hAnsi="Times New Roman" w:cs="Times New Roman"/>
                <w:kern w:val="0"/>
                <w:sz w:val="20"/>
                <w:szCs w:val="20"/>
              </w:rPr>
            </w:pPr>
            <w:r w:rsidRPr="00D315AE">
              <w:rPr>
                <w:rFonts w:ascii="Times New Roman" w:eastAsia="Times New Roman" w:hAnsi="Times New Roman" w:cs="Times New Roman"/>
                <w:kern w:val="0"/>
                <w:sz w:val="20"/>
                <w:szCs w:val="20"/>
              </w:rPr>
              <w:t>ISHP,</w:t>
            </w:r>
          </w:p>
          <w:p w14:paraId="283EEB74" w14:textId="77777777" w:rsidR="002B6874" w:rsidRPr="00D315AE" w:rsidRDefault="002B6874" w:rsidP="00006224">
            <w:pPr>
              <w:spacing w:after="0" w:line="240" w:lineRule="auto"/>
              <w:rPr>
                <w:rFonts w:ascii="Times New Roman" w:eastAsia="Times New Roman" w:hAnsi="Times New Roman" w:cs="Times New Roman"/>
                <w:kern w:val="0"/>
                <w:sz w:val="20"/>
                <w:szCs w:val="20"/>
              </w:rPr>
            </w:pPr>
            <w:r w:rsidRPr="00D315AE">
              <w:rPr>
                <w:rFonts w:ascii="Times New Roman" w:eastAsia="Times New Roman" w:hAnsi="Times New Roman" w:cs="Times New Roman"/>
                <w:kern w:val="0"/>
                <w:sz w:val="20"/>
                <w:szCs w:val="20"/>
              </w:rPr>
              <w:t>Donator</w:t>
            </w:r>
          </w:p>
        </w:tc>
        <w:tc>
          <w:tcPr>
            <w:tcW w:w="1220" w:type="dxa"/>
            <w:noWrap/>
          </w:tcPr>
          <w:p w14:paraId="10DB876D" w14:textId="77777777" w:rsidR="002B6874" w:rsidRPr="00D315AE" w:rsidRDefault="002B6874" w:rsidP="00006224">
            <w:pPr>
              <w:spacing w:after="0" w:line="240" w:lineRule="auto"/>
              <w:rPr>
                <w:rFonts w:ascii="Times New Roman" w:eastAsia="Times New Roman" w:hAnsi="Times New Roman" w:cs="Times New Roman"/>
                <w:kern w:val="0"/>
                <w:sz w:val="20"/>
                <w:szCs w:val="20"/>
              </w:rPr>
            </w:pPr>
            <w:r w:rsidRPr="00D315AE">
              <w:rPr>
                <w:rFonts w:ascii="Times New Roman" w:eastAsia="Times New Roman" w:hAnsi="Times New Roman" w:cs="Times New Roman"/>
                <w:color w:val="000000"/>
                <w:kern w:val="0"/>
                <w:sz w:val="20"/>
                <w:szCs w:val="20"/>
              </w:rPr>
              <w:t>2026-2030</w:t>
            </w:r>
          </w:p>
        </w:tc>
      </w:tr>
      <w:tr w:rsidR="002B6874" w:rsidRPr="002C3808" w14:paraId="6E473468" w14:textId="77777777" w:rsidTr="00006224">
        <w:trPr>
          <w:trHeight w:val="444"/>
        </w:trPr>
        <w:tc>
          <w:tcPr>
            <w:tcW w:w="1805" w:type="dxa"/>
          </w:tcPr>
          <w:p w14:paraId="4E27957C"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lastRenderedPageBreak/>
              <w:t xml:space="preserve">Vendosja e mekanizmit për gratë shtatzëna rome dhe egjiptiane për garantimin e realizimit të të paktën katër vizitave antenatale. </w:t>
            </w:r>
          </w:p>
        </w:tc>
        <w:tc>
          <w:tcPr>
            <w:tcW w:w="2363" w:type="dxa"/>
          </w:tcPr>
          <w:p w14:paraId="5F9E9594"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947" w:type="dxa"/>
          </w:tcPr>
          <w:p w14:paraId="61DD3F4E"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890" w:type="dxa"/>
            <w:noWrap/>
          </w:tcPr>
          <w:p w14:paraId="7FD28CCB"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2250" w:type="dxa"/>
            <w:noWrap/>
          </w:tcPr>
          <w:p w14:paraId="4B703272"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853" w:type="dxa"/>
            <w:noWrap/>
          </w:tcPr>
          <w:p w14:paraId="2A4C0C11"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MSHMS, </w:t>
            </w:r>
          </w:p>
          <w:p w14:paraId="4277BB0C"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NJVKSH</w:t>
            </w:r>
          </w:p>
        </w:tc>
        <w:tc>
          <w:tcPr>
            <w:tcW w:w="1575" w:type="dxa"/>
            <w:noWrap/>
          </w:tcPr>
          <w:p w14:paraId="064F9128" w14:textId="77777777" w:rsidR="002B6874" w:rsidRPr="00D315AE" w:rsidRDefault="002B6874" w:rsidP="00006224">
            <w:pPr>
              <w:spacing w:after="0" w:line="240" w:lineRule="auto"/>
              <w:rPr>
                <w:rFonts w:ascii="Times New Roman" w:eastAsia="Times New Roman" w:hAnsi="Times New Roman" w:cs="Times New Roman"/>
                <w:kern w:val="0"/>
                <w:sz w:val="20"/>
                <w:szCs w:val="20"/>
              </w:rPr>
            </w:pPr>
            <w:r w:rsidRPr="00D315AE">
              <w:rPr>
                <w:rFonts w:ascii="Times New Roman" w:eastAsia="Times New Roman" w:hAnsi="Times New Roman" w:cs="Times New Roman"/>
                <w:kern w:val="0"/>
                <w:sz w:val="20"/>
                <w:szCs w:val="20"/>
              </w:rPr>
              <w:t xml:space="preserve">NJMF, </w:t>
            </w:r>
          </w:p>
          <w:p w14:paraId="35805E2F" w14:textId="77777777" w:rsidR="002B6874" w:rsidRPr="00D315AE" w:rsidRDefault="002B6874" w:rsidP="00006224">
            <w:pPr>
              <w:spacing w:after="0" w:line="240" w:lineRule="auto"/>
              <w:rPr>
                <w:rFonts w:ascii="Times New Roman" w:eastAsia="Times New Roman" w:hAnsi="Times New Roman" w:cs="Times New Roman"/>
                <w:kern w:val="0"/>
                <w:sz w:val="20"/>
                <w:szCs w:val="20"/>
              </w:rPr>
            </w:pPr>
            <w:r w:rsidRPr="00D315AE">
              <w:rPr>
                <w:rFonts w:ascii="Times New Roman" w:eastAsia="Times New Roman" w:hAnsi="Times New Roman" w:cs="Times New Roman"/>
                <w:kern w:val="0"/>
                <w:sz w:val="20"/>
                <w:szCs w:val="20"/>
              </w:rPr>
              <w:t xml:space="preserve">NJVV, mediatorë, </w:t>
            </w:r>
          </w:p>
          <w:p w14:paraId="18AA02D3" w14:textId="77777777" w:rsidR="002B6874" w:rsidRPr="00D315AE" w:rsidRDefault="002B6874" w:rsidP="00006224">
            <w:pPr>
              <w:spacing w:after="0" w:line="240" w:lineRule="auto"/>
              <w:rPr>
                <w:rFonts w:ascii="Times New Roman" w:eastAsia="Times New Roman" w:hAnsi="Times New Roman" w:cs="Times New Roman"/>
                <w:kern w:val="0"/>
                <w:sz w:val="20"/>
                <w:szCs w:val="20"/>
              </w:rPr>
            </w:pPr>
            <w:r w:rsidRPr="00D315AE">
              <w:rPr>
                <w:rFonts w:ascii="Times New Roman" w:eastAsia="Times New Roman" w:hAnsi="Times New Roman" w:cs="Times New Roman"/>
                <w:kern w:val="0"/>
                <w:sz w:val="20"/>
                <w:szCs w:val="20"/>
              </w:rPr>
              <w:t>OJF</w:t>
            </w:r>
          </w:p>
        </w:tc>
        <w:tc>
          <w:tcPr>
            <w:tcW w:w="1220" w:type="dxa"/>
            <w:noWrap/>
          </w:tcPr>
          <w:p w14:paraId="4D3B12A5" w14:textId="77777777" w:rsidR="002B6874" w:rsidRPr="00D315AE" w:rsidRDefault="002B6874" w:rsidP="00006224">
            <w:pPr>
              <w:spacing w:after="0" w:line="240" w:lineRule="auto"/>
              <w:rPr>
                <w:rFonts w:ascii="Times New Roman" w:eastAsia="Times New Roman" w:hAnsi="Times New Roman" w:cs="Times New Roman"/>
                <w:kern w:val="0"/>
                <w:sz w:val="20"/>
                <w:szCs w:val="20"/>
              </w:rPr>
            </w:pPr>
            <w:r w:rsidRPr="00D315AE">
              <w:rPr>
                <w:rFonts w:ascii="Times New Roman" w:eastAsia="Times New Roman" w:hAnsi="Times New Roman" w:cs="Times New Roman"/>
                <w:color w:val="000000"/>
                <w:kern w:val="0"/>
                <w:sz w:val="20"/>
                <w:szCs w:val="20"/>
              </w:rPr>
              <w:t>2026-2030</w:t>
            </w:r>
          </w:p>
        </w:tc>
      </w:tr>
      <w:tr w:rsidR="002B6874" w:rsidRPr="002C3808" w14:paraId="338987DD" w14:textId="77777777" w:rsidTr="00006224">
        <w:trPr>
          <w:trHeight w:val="444"/>
        </w:trPr>
        <w:tc>
          <w:tcPr>
            <w:tcW w:w="1805" w:type="dxa"/>
          </w:tcPr>
          <w:p w14:paraId="3CB26C46"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Miratimi dhe zbatimi i një protokolli të detyrueshëm referimi nga materniteti drejt Qendrës Shëndetësore për planifikimin dhe realizimin e vizitës së foshnjës brenda 7 ditëve nga lindja. </w:t>
            </w:r>
          </w:p>
        </w:tc>
        <w:tc>
          <w:tcPr>
            <w:tcW w:w="2363" w:type="dxa"/>
          </w:tcPr>
          <w:p w14:paraId="23F081E3"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947" w:type="dxa"/>
          </w:tcPr>
          <w:p w14:paraId="5CB3ADBE"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890" w:type="dxa"/>
            <w:noWrap/>
          </w:tcPr>
          <w:p w14:paraId="741D286A"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2250" w:type="dxa"/>
            <w:noWrap/>
          </w:tcPr>
          <w:p w14:paraId="1DA454E9"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853" w:type="dxa"/>
            <w:noWrap/>
          </w:tcPr>
          <w:p w14:paraId="445A1F6C"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MSHMS,</w:t>
            </w:r>
          </w:p>
          <w:p w14:paraId="50745597"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QSH</w:t>
            </w:r>
          </w:p>
        </w:tc>
        <w:tc>
          <w:tcPr>
            <w:tcW w:w="1575" w:type="dxa"/>
            <w:noWrap/>
          </w:tcPr>
          <w:p w14:paraId="1A045627" w14:textId="77777777" w:rsidR="002B6874" w:rsidRPr="00D315AE" w:rsidRDefault="002B6874" w:rsidP="00006224">
            <w:pPr>
              <w:spacing w:after="0" w:line="240" w:lineRule="auto"/>
              <w:rPr>
                <w:rFonts w:ascii="Times New Roman" w:eastAsia="Times New Roman" w:hAnsi="Times New Roman" w:cs="Times New Roman"/>
                <w:kern w:val="0"/>
                <w:sz w:val="20"/>
                <w:szCs w:val="20"/>
              </w:rPr>
            </w:pPr>
            <w:r w:rsidRPr="00D315AE">
              <w:rPr>
                <w:rFonts w:ascii="Times New Roman" w:eastAsia="Times New Roman" w:hAnsi="Times New Roman" w:cs="Times New Roman"/>
                <w:kern w:val="0"/>
                <w:sz w:val="20"/>
                <w:szCs w:val="20"/>
              </w:rPr>
              <w:t xml:space="preserve">KMD, </w:t>
            </w:r>
          </w:p>
          <w:p w14:paraId="3369D6E8" w14:textId="77777777" w:rsidR="002B6874" w:rsidRPr="00D315AE" w:rsidRDefault="002B6874" w:rsidP="00006224">
            <w:pPr>
              <w:spacing w:after="0" w:line="240" w:lineRule="auto"/>
              <w:rPr>
                <w:rFonts w:ascii="Times New Roman" w:eastAsia="Times New Roman" w:hAnsi="Times New Roman" w:cs="Times New Roman"/>
                <w:kern w:val="0"/>
                <w:sz w:val="20"/>
                <w:szCs w:val="20"/>
              </w:rPr>
            </w:pPr>
            <w:r w:rsidRPr="00D315AE">
              <w:rPr>
                <w:rFonts w:ascii="Times New Roman" w:eastAsia="Times New Roman" w:hAnsi="Times New Roman" w:cs="Times New Roman"/>
                <w:kern w:val="0"/>
                <w:sz w:val="20"/>
                <w:szCs w:val="20"/>
              </w:rPr>
              <w:t xml:space="preserve">OJF, </w:t>
            </w:r>
          </w:p>
          <w:p w14:paraId="7E6659B8" w14:textId="77777777" w:rsidR="002B6874" w:rsidRPr="00D315AE" w:rsidRDefault="002B6874" w:rsidP="00006224">
            <w:pPr>
              <w:spacing w:after="0" w:line="240" w:lineRule="auto"/>
              <w:rPr>
                <w:rFonts w:ascii="Times New Roman" w:eastAsia="Times New Roman" w:hAnsi="Times New Roman" w:cs="Times New Roman"/>
                <w:kern w:val="0"/>
                <w:sz w:val="20"/>
                <w:szCs w:val="20"/>
              </w:rPr>
            </w:pPr>
            <w:r w:rsidRPr="00D315AE">
              <w:rPr>
                <w:rFonts w:ascii="Times New Roman" w:eastAsia="Times New Roman" w:hAnsi="Times New Roman" w:cs="Times New Roman"/>
                <w:kern w:val="0"/>
                <w:sz w:val="20"/>
                <w:szCs w:val="20"/>
              </w:rPr>
              <w:t>Avokati i Popullit</w:t>
            </w:r>
          </w:p>
        </w:tc>
        <w:tc>
          <w:tcPr>
            <w:tcW w:w="1220" w:type="dxa"/>
            <w:noWrap/>
          </w:tcPr>
          <w:p w14:paraId="378CE713" w14:textId="77777777" w:rsidR="002B6874" w:rsidRPr="00D315AE" w:rsidRDefault="002B6874" w:rsidP="00006224">
            <w:pPr>
              <w:spacing w:after="0" w:line="240" w:lineRule="auto"/>
              <w:rPr>
                <w:rFonts w:ascii="Times New Roman" w:eastAsia="Times New Roman" w:hAnsi="Times New Roman" w:cs="Times New Roman"/>
                <w:kern w:val="0"/>
                <w:sz w:val="20"/>
                <w:szCs w:val="20"/>
              </w:rPr>
            </w:pPr>
            <w:r w:rsidRPr="00D315AE">
              <w:rPr>
                <w:rFonts w:ascii="Times New Roman" w:eastAsia="Times New Roman" w:hAnsi="Times New Roman" w:cs="Times New Roman"/>
                <w:color w:val="000000"/>
                <w:kern w:val="0"/>
                <w:sz w:val="20"/>
                <w:szCs w:val="20"/>
              </w:rPr>
              <w:t>2026-2030</w:t>
            </w:r>
          </w:p>
        </w:tc>
      </w:tr>
      <w:tr w:rsidR="002B6874" w:rsidRPr="002C3808" w14:paraId="0AEDEFA2" w14:textId="77777777" w:rsidTr="00006224">
        <w:trPr>
          <w:trHeight w:val="396"/>
        </w:trPr>
        <w:tc>
          <w:tcPr>
            <w:tcW w:w="1805" w:type="dxa"/>
          </w:tcPr>
          <w:p w14:paraId="3E2DF975"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Rishikimi i kuadrit ligjor për Kujdesin Shëndetësor Parësor për të përmirësuar procedurat e regjistrimit të personave pa dokumente identiteti pranë mjekut të familjes. </w:t>
            </w:r>
          </w:p>
        </w:tc>
        <w:tc>
          <w:tcPr>
            <w:tcW w:w="2363" w:type="dxa"/>
          </w:tcPr>
          <w:p w14:paraId="04C7E4FC"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947" w:type="dxa"/>
          </w:tcPr>
          <w:p w14:paraId="03A8451B"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890" w:type="dxa"/>
            <w:noWrap/>
          </w:tcPr>
          <w:p w14:paraId="696FE111"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2250" w:type="dxa"/>
            <w:noWrap/>
          </w:tcPr>
          <w:p w14:paraId="041A353A"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853" w:type="dxa"/>
            <w:noWrap/>
          </w:tcPr>
          <w:p w14:paraId="7C78A2B2"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MSHMS</w:t>
            </w:r>
          </w:p>
        </w:tc>
        <w:tc>
          <w:tcPr>
            <w:tcW w:w="1575" w:type="dxa"/>
            <w:noWrap/>
          </w:tcPr>
          <w:p w14:paraId="3B068272" w14:textId="77777777" w:rsidR="002B6874" w:rsidRPr="00D315AE" w:rsidRDefault="002B6874" w:rsidP="00006224">
            <w:pPr>
              <w:spacing w:after="0" w:line="240" w:lineRule="auto"/>
              <w:rPr>
                <w:rFonts w:ascii="Times New Roman" w:eastAsia="Times New Roman" w:hAnsi="Times New Roman" w:cs="Times New Roman"/>
                <w:kern w:val="0"/>
                <w:sz w:val="20"/>
                <w:szCs w:val="20"/>
              </w:rPr>
            </w:pPr>
            <w:r w:rsidRPr="00D315AE">
              <w:rPr>
                <w:rFonts w:ascii="Times New Roman" w:eastAsia="Times New Roman" w:hAnsi="Times New Roman" w:cs="Times New Roman"/>
                <w:kern w:val="0"/>
                <w:sz w:val="20"/>
                <w:szCs w:val="20"/>
              </w:rPr>
              <w:t>MPB</w:t>
            </w:r>
          </w:p>
        </w:tc>
        <w:tc>
          <w:tcPr>
            <w:tcW w:w="1220" w:type="dxa"/>
            <w:noWrap/>
          </w:tcPr>
          <w:p w14:paraId="03C72BF4" w14:textId="77777777" w:rsidR="002B6874" w:rsidRPr="00D315AE" w:rsidRDefault="002B6874" w:rsidP="00006224">
            <w:pPr>
              <w:spacing w:after="0" w:line="240" w:lineRule="auto"/>
              <w:rPr>
                <w:rFonts w:ascii="Times New Roman" w:eastAsia="Times New Roman" w:hAnsi="Times New Roman" w:cs="Times New Roman"/>
                <w:kern w:val="0"/>
                <w:sz w:val="20"/>
                <w:szCs w:val="20"/>
              </w:rPr>
            </w:pPr>
            <w:r w:rsidRPr="00D315AE">
              <w:rPr>
                <w:rFonts w:ascii="Times New Roman" w:eastAsia="Times New Roman" w:hAnsi="Times New Roman" w:cs="Times New Roman"/>
                <w:color w:val="000000"/>
                <w:kern w:val="0"/>
                <w:sz w:val="20"/>
                <w:szCs w:val="20"/>
              </w:rPr>
              <w:t>2026-2030</w:t>
            </w:r>
          </w:p>
        </w:tc>
      </w:tr>
      <w:tr w:rsidR="002B6874" w:rsidRPr="002C3808" w14:paraId="096AFAA8" w14:textId="77777777" w:rsidTr="00006224">
        <w:trPr>
          <w:trHeight w:val="348"/>
        </w:trPr>
        <w:tc>
          <w:tcPr>
            <w:tcW w:w="1805" w:type="dxa"/>
          </w:tcPr>
          <w:p w14:paraId="650ED1F9"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Forcimi i mekanizmave të informimit, identifikimit dhe asistencës </w:t>
            </w:r>
            <w:r w:rsidRPr="00D315AE">
              <w:rPr>
                <w:rFonts w:ascii="Times New Roman" w:eastAsia="Times New Roman" w:hAnsi="Times New Roman" w:cs="Times New Roman"/>
                <w:color w:val="000000"/>
                <w:kern w:val="0"/>
                <w:sz w:val="20"/>
                <w:szCs w:val="20"/>
              </w:rPr>
              <w:lastRenderedPageBreak/>
              <w:t xml:space="preserve">administrative për përfitimin e bonusit të bebes nga nënat rome dhe egjiptiane, përmes bashkëpunimit ndërmjet strukturave të mbrojtjes sociale, shërbimit shëndetësor dhe mediatorëve. </w:t>
            </w:r>
          </w:p>
        </w:tc>
        <w:tc>
          <w:tcPr>
            <w:tcW w:w="2363" w:type="dxa"/>
          </w:tcPr>
          <w:p w14:paraId="049A192C"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lastRenderedPageBreak/>
              <w:t xml:space="preserve">Numri i bonuseve të lindjes për nënat nga komunitetet rome dhe egjiptiane </w:t>
            </w:r>
          </w:p>
        </w:tc>
        <w:tc>
          <w:tcPr>
            <w:tcW w:w="1947" w:type="dxa"/>
          </w:tcPr>
          <w:p w14:paraId="26C46D0D"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1,010 familje</w:t>
            </w:r>
          </w:p>
        </w:tc>
        <w:tc>
          <w:tcPr>
            <w:tcW w:w="1890" w:type="dxa"/>
            <w:noWrap/>
          </w:tcPr>
          <w:p w14:paraId="58984AD0"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1,300 familje</w:t>
            </w:r>
          </w:p>
        </w:tc>
        <w:tc>
          <w:tcPr>
            <w:tcW w:w="2250" w:type="dxa"/>
            <w:noWrap/>
          </w:tcPr>
          <w:p w14:paraId="657AE527"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853" w:type="dxa"/>
            <w:noWrap/>
          </w:tcPr>
          <w:p w14:paraId="36B5EFF8"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MSHMS, </w:t>
            </w:r>
          </w:p>
          <w:p w14:paraId="7CC3DF06"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SHSSH</w:t>
            </w:r>
          </w:p>
        </w:tc>
        <w:tc>
          <w:tcPr>
            <w:tcW w:w="1575" w:type="dxa"/>
            <w:noWrap/>
          </w:tcPr>
          <w:p w14:paraId="014FD288" w14:textId="77777777" w:rsidR="002B6874" w:rsidRPr="00D315AE" w:rsidRDefault="002B6874" w:rsidP="00006224">
            <w:pPr>
              <w:spacing w:after="0" w:line="240" w:lineRule="auto"/>
              <w:rPr>
                <w:rFonts w:ascii="Times New Roman" w:eastAsia="Times New Roman" w:hAnsi="Times New Roman" w:cs="Times New Roman"/>
                <w:kern w:val="0"/>
                <w:sz w:val="20"/>
                <w:szCs w:val="20"/>
              </w:rPr>
            </w:pPr>
            <w:r w:rsidRPr="00D315AE">
              <w:rPr>
                <w:rFonts w:ascii="Times New Roman" w:eastAsia="Times New Roman" w:hAnsi="Times New Roman" w:cs="Times New Roman"/>
                <w:kern w:val="0"/>
                <w:sz w:val="20"/>
                <w:szCs w:val="20"/>
              </w:rPr>
              <w:t xml:space="preserve">ISHP, </w:t>
            </w:r>
          </w:p>
          <w:p w14:paraId="6E4C6DDD" w14:textId="77777777" w:rsidR="002B6874" w:rsidRPr="00D315AE" w:rsidRDefault="002B6874" w:rsidP="00006224">
            <w:pPr>
              <w:spacing w:after="0" w:line="240" w:lineRule="auto"/>
              <w:rPr>
                <w:rFonts w:ascii="Times New Roman" w:eastAsia="Times New Roman" w:hAnsi="Times New Roman" w:cs="Times New Roman"/>
                <w:kern w:val="0"/>
                <w:sz w:val="20"/>
                <w:szCs w:val="20"/>
              </w:rPr>
            </w:pPr>
            <w:r w:rsidRPr="00D315AE">
              <w:rPr>
                <w:rFonts w:ascii="Times New Roman" w:eastAsia="Times New Roman" w:hAnsi="Times New Roman" w:cs="Times New Roman"/>
                <w:kern w:val="0"/>
                <w:sz w:val="20"/>
                <w:szCs w:val="20"/>
              </w:rPr>
              <w:t xml:space="preserve">Donator, </w:t>
            </w:r>
          </w:p>
          <w:p w14:paraId="051FBBEA" w14:textId="77777777" w:rsidR="002B6874" w:rsidRPr="00D315AE" w:rsidRDefault="002B6874" w:rsidP="00006224">
            <w:pPr>
              <w:spacing w:after="0" w:line="240" w:lineRule="auto"/>
              <w:rPr>
                <w:rFonts w:ascii="Times New Roman" w:eastAsia="Times New Roman" w:hAnsi="Times New Roman" w:cs="Times New Roman"/>
                <w:kern w:val="0"/>
                <w:sz w:val="20"/>
                <w:szCs w:val="20"/>
              </w:rPr>
            </w:pPr>
            <w:r w:rsidRPr="00D315AE">
              <w:rPr>
                <w:rFonts w:ascii="Times New Roman" w:eastAsia="Times New Roman" w:hAnsi="Times New Roman" w:cs="Times New Roman"/>
                <w:kern w:val="0"/>
                <w:sz w:val="20"/>
                <w:szCs w:val="20"/>
              </w:rPr>
              <w:t>OJF</w:t>
            </w:r>
          </w:p>
        </w:tc>
        <w:tc>
          <w:tcPr>
            <w:tcW w:w="1220" w:type="dxa"/>
            <w:noWrap/>
          </w:tcPr>
          <w:p w14:paraId="2D78ABFE"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2026-2030</w:t>
            </w:r>
          </w:p>
        </w:tc>
      </w:tr>
      <w:tr w:rsidR="002B6874" w:rsidRPr="00D315AE" w14:paraId="624FFAA5" w14:textId="77777777" w:rsidTr="00006224">
        <w:trPr>
          <w:trHeight w:val="348"/>
        </w:trPr>
        <w:tc>
          <w:tcPr>
            <w:tcW w:w="1805" w:type="dxa"/>
          </w:tcPr>
          <w:p w14:paraId="681EA82A"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lastRenderedPageBreak/>
              <w:t>Krijimi i fushatave specifike mbi mënyrën e aksesimit të shërbimeve shëndetësore përmes sistemit të referimit dhe portalit e-Albania (me mbështetjen e mediatorëve).</w:t>
            </w:r>
          </w:p>
        </w:tc>
        <w:tc>
          <w:tcPr>
            <w:tcW w:w="2363" w:type="dxa"/>
          </w:tcPr>
          <w:p w14:paraId="7B2648BE"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06C19A09"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Numri i fushatave ndërgjegjësuese të realizuara direkt në terren (në lagjet e banimit) dhe numri i pjesëmarrësve të arritur. </w:t>
            </w:r>
          </w:p>
        </w:tc>
        <w:tc>
          <w:tcPr>
            <w:tcW w:w="1947" w:type="dxa"/>
          </w:tcPr>
          <w:p w14:paraId="4C3F0C3B"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29C51FC8"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0</w:t>
            </w:r>
          </w:p>
        </w:tc>
        <w:tc>
          <w:tcPr>
            <w:tcW w:w="1890" w:type="dxa"/>
            <w:noWrap/>
          </w:tcPr>
          <w:p w14:paraId="0A610829"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4782D1D4"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00B8900E"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437B1AFD"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64C734B3"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493DA5B2"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30 fushata ndërgjegjësuese</w:t>
            </w:r>
          </w:p>
        </w:tc>
        <w:tc>
          <w:tcPr>
            <w:tcW w:w="2250" w:type="dxa"/>
            <w:noWrap/>
          </w:tcPr>
          <w:p w14:paraId="5D0A825E"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853" w:type="dxa"/>
            <w:noWrap/>
          </w:tcPr>
          <w:p w14:paraId="77382EC8"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MSHMS</w:t>
            </w:r>
          </w:p>
        </w:tc>
        <w:tc>
          <w:tcPr>
            <w:tcW w:w="1575" w:type="dxa"/>
            <w:noWrap/>
          </w:tcPr>
          <w:p w14:paraId="4167984E"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OSHKSH, NJVKSH,</w:t>
            </w:r>
          </w:p>
          <w:p w14:paraId="3E4AC6AC"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OJF, </w:t>
            </w:r>
          </w:p>
          <w:p w14:paraId="55B48242" w14:textId="77777777" w:rsidR="002B6874" w:rsidRPr="00D315AE" w:rsidRDefault="002B6874" w:rsidP="00006224">
            <w:pPr>
              <w:spacing w:after="0" w:line="240" w:lineRule="auto"/>
              <w:rPr>
                <w:rFonts w:ascii="Times New Roman" w:eastAsia="Times New Roman" w:hAnsi="Times New Roman" w:cs="Times New Roman"/>
                <w:kern w:val="0"/>
                <w:sz w:val="20"/>
                <w:szCs w:val="20"/>
              </w:rPr>
            </w:pPr>
            <w:r w:rsidRPr="00D315AE">
              <w:rPr>
                <w:rFonts w:ascii="Times New Roman" w:eastAsia="Times New Roman" w:hAnsi="Times New Roman" w:cs="Times New Roman"/>
                <w:color w:val="000000"/>
                <w:kern w:val="0"/>
                <w:sz w:val="20"/>
                <w:szCs w:val="20"/>
              </w:rPr>
              <w:t>Donator</w:t>
            </w:r>
          </w:p>
        </w:tc>
        <w:tc>
          <w:tcPr>
            <w:tcW w:w="1220" w:type="dxa"/>
            <w:noWrap/>
          </w:tcPr>
          <w:p w14:paraId="08F60CA6"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2026-2030</w:t>
            </w:r>
          </w:p>
        </w:tc>
      </w:tr>
    </w:tbl>
    <w:p w14:paraId="314F6A94" w14:textId="77777777" w:rsidR="002B6874" w:rsidRPr="00D315AE" w:rsidRDefault="002B6874" w:rsidP="002B6874">
      <w:pPr>
        <w:rPr>
          <w:rFonts w:ascii="Times New Roman" w:hAnsi="Times New Roman" w:cs="Times New Roman"/>
          <w:sz w:val="20"/>
          <w:szCs w:val="20"/>
        </w:rPr>
      </w:pPr>
    </w:p>
    <w:p w14:paraId="4EB8730D" w14:textId="77777777" w:rsidR="002B6874" w:rsidRPr="00D315AE" w:rsidRDefault="002B6874" w:rsidP="002B6874">
      <w:pPr>
        <w:rPr>
          <w:rFonts w:ascii="Times New Roman" w:hAnsi="Times New Roman" w:cs="Times New Roman"/>
          <w:sz w:val="20"/>
          <w:szCs w:val="20"/>
        </w:rPr>
      </w:pPr>
    </w:p>
    <w:tbl>
      <w:tblPr>
        <w:tblpPr w:leftFromText="180" w:rightFromText="180" w:vertAnchor="page" w:horzAnchor="margin" w:tblpXSpec="center" w:tblpY="1"/>
        <w:tblW w:w="14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5"/>
        <w:gridCol w:w="2363"/>
        <w:gridCol w:w="1947"/>
        <w:gridCol w:w="1890"/>
        <w:gridCol w:w="2250"/>
        <w:gridCol w:w="1853"/>
        <w:gridCol w:w="1575"/>
        <w:gridCol w:w="1220"/>
        <w:gridCol w:w="12"/>
      </w:tblGrid>
      <w:tr w:rsidR="002B6874" w:rsidRPr="00D315AE" w14:paraId="6B2A857B" w14:textId="77777777" w:rsidTr="00006224">
        <w:trPr>
          <w:gridAfter w:val="1"/>
          <w:wAfter w:w="12" w:type="dxa"/>
          <w:trHeight w:val="413"/>
        </w:trPr>
        <w:tc>
          <w:tcPr>
            <w:tcW w:w="14903" w:type="dxa"/>
            <w:gridSpan w:val="8"/>
          </w:tcPr>
          <w:p w14:paraId="152297E9"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b/>
                <w:bCs/>
                <w:color w:val="000000"/>
                <w:kern w:val="0"/>
                <w:sz w:val="20"/>
                <w:szCs w:val="20"/>
              </w:rPr>
              <w:lastRenderedPageBreak/>
              <w:t>Objektivi III.2: Krijimi, institucionalizimi dhe funksionalizimi i qëndrueshëm i sistemit të mediatorëve shëndetësorë nga komunitetet rome dhe egjiptiane.</w:t>
            </w:r>
          </w:p>
        </w:tc>
      </w:tr>
      <w:tr w:rsidR="002B6874" w:rsidRPr="00D315AE" w14:paraId="11E7893D" w14:textId="77777777" w:rsidTr="00006224">
        <w:trPr>
          <w:gridAfter w:val="1"/>
          <w:wAfter w:w="12" w:type="dxa"/>
          <w:trHeight w:val="413"/>
        </w:trPr>
        <w:tc>
          <w:tcPr>
            <w:tcW w:w="1805" w:type="dxa"/>
          </w:tcPr>
          <w:p w14:paraId="594FB698"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b/>
                <w:bCs/>
                <w:color w:val="000000"/>
                <w:kern w:val="0"/>
                <w:sz w:val="20"/>
                <w:szCs w:val="20"/>
              </w:rPr>
              <w:t>Aktivitetet Kryesore</w:t>
            </w:r>
          </w:p>
        </w:tc>
        <w:tc>
          <w:tcPr>
            <w:tcW w:w="2363" w:type="dxa"/>
          </w:tcPr>
          <w:p w14:paraId="621CC93F"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b/>
                <w:bCs/>
                <w:color w:val="000000"/>
                <w:kern w:val="0"/>
                <w:sz w:val="20"/>
                <w:szCs w:val="20"/>
              </w:rPr>
              <w:t xml:space="preserve"> Treguesit e Performancës</w:t>
            </w:r>
          </w:p>
        </w:tc>
        <w:tc>
          <w:tcPr>
            <w:tcW w:w="1947" w:type="dxa"/>
          </w:tcPr>
          <w:p w14:paraId="05616289"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b/>
                <w:bCs/>
                <w:color w:val="000000"/>
                <w:kern w:val="0"/>
                <w:sz w:val="20"/>
                <w:szCs w:val="20"/>
              </w:rPr>
              <w:t>Baseline 2025</w:t>
            </w:r>
          </w:p>
        </w:tc>
        <w:tc>
          <w:tcPr>
            <w:tcW w:w="1890" w:type="dxa"/>
            <w:noWrap/>
          </w:tcPr>
          <w:p w14:paraId="040DE3C9"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b/>
                <w:bCs/>
                <w:color w:val="000000"/>
                <w:kern w:val="0"/>
                <w:sz w:val="20"/>
                <w:szCs w:val="20"/>
              </w:rPr>
              <w:t>Target 2030</w:t>
            </w:r>
          </w:p>
        </w:tc>
        <w:tc>
          <w:tcPr>
            <w:tcW w:w="2250" w:type="dxa"/>
            <w:noWrap/>
          </w:tcPr>
          <w:p w14:paraId="23E84A79" w14:textId="77777777" w:rsidR="002B6874" w:rsidRPr="00D315AE" w:rsidRDefault="002B6874" w:rsidP="00006224">
            <w:pPr>
              <w:spacing w:after="0" w:line="240" w:lineRule="auto"/>
              <w:rPr>
                <w:rFonts w:ascii="Times New Roman" w:eastAsia="Times New Roman" w:hAnsi="Times New Roman" w:cs="Times New Roman"/>
                <w:b/>
                <w:bCs/>
                <w:color w:val="000000"/>
                <w:kern w:val="0"/>
                <w:sz w:val="20"/>
                <w:szCs w:val="20"/>
              </w:rPr>
            </w:pPr>
            <w:r w:rsidRPr="00D315AE">
              <w:rPr>
                <w:rFonts w:ascii="Times New Roman" w:eastAsia="Times New Roman" w:hAnsi="Times New Roman" w:cs="Times New Roman"/>
                <w:b/>
                <w:bCs/>
                <w:color w:val="000000"/>
                <w:kern w:val="0"/>
                <w:sz w:val="20"/>
                <w:szCs w:val="20"/>
              </w:rPr>
              <w:t xml:space="preserve">Rezultatet e Pritshme </w:t>
            </w:r>
          </w:p>
          <w:p w14:paraId="217DBD21"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b/>
                <w:bCs/>
                <w:color w:val="000000"/>
                <w:kern w:val="0"/>
                <w:sz w:val="20"/>
                <w:szCs w:val="20"/>
              </w:rPr>
              <w:t>Masat dhe</w:t>
            </w:r>
          </w:p>
        </w:tc>
        <w:tc>
          <w:tcPr>
            <w:tcW w:w="1853" w:type="dxa"/>
            <w:noWrap/>
          </w:tcPr>
          <w:p w14:paraId="6FCD652A"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b/>
                <w:bCs/>
                <w:color w:val="000000"/>
                <w:kern w:val="0"/>
                <w:sz w:val="20"/>
                <w:szCs w:val="20"/>
              </w:rPr>
              <w:t xml:space="preserve">Institucioni Përgjegjës </w:t>
            </w:r>
          </w:p>
        </w:tc>
        <w:tc>
          <w:tcPr>
            <w:tcW w:w="1575" w:type="dxa"/>
            <w:noWrap/>
          </w:tcPr>
          <w:p w14:paraId="35AEF5B8"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b/>
                <w:bCs/>
                <w:color w:val="000000"/>
                <w:kern w:val="0"/>
                <w:sz w:val="20"/>
                <w:szCs w:val="20"/>
              </w:rPr>
              <w:t>Institucionet Partnere</w:t>
            </w:r>
          </w:p>
        </w:tc>
        <w:tc>
          <w:tcPr>
            <w:tcW w:w="1220" w:type="dxa"/>
            <w:noWrap/>
          </w:tcPr>
          <w:p w14:paraId="14155842"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b/>
                <w:bCs/>
                <w:color w:val="000000"/>
                <w:kern w:val="0"/>
                <w:sz w:val="20"/>
                <w:szCs w:val="20"/>
              </w:rPr>
              <w:t>Afati Kohor</w:t>
            </w:r>
          </w:p>
        </w:tc>
      </w:tr>
      <w:tr w:rsidR="002B6874" w:rsidRPr="00D315AE" w14:paraId="582C9961" w14:textId="77777777" w:rsidTr="00006224">
        <w:trPr>
          <w:gridAfter w:val="1"/>
          <w:wAfter w:w="12" w:type="dxa"/>
          <w:trHeight w:val="413"/>
        </w:trPr>
        <w:tc>
          <w:tcPr>
            <w:tcW w:w="1805" w:type="dxa"/>
            <w:hideMark/>
          </w:tcPr>
          <w:p w14:paraId="7A88918B"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Përgatitja dhe miratimi i VKM-së për statusin, rolin, përshkrimin e punës dhe kategorizimin e pagës së mediatorit shëndetësor.</w:t>
            </w:r>
          </w:p>
        </w:tc>
        <w:tc>
          <w:tcPr>
            <w:tcW w:w="2363" w:type="dxa"/>
          </w:tcPr>
          <w:p w14:paraId="64447E06"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Pozicioni i mediatorit shëndetësor i miratuar zyrtarisht me Vendim të Këshillit të Ministrave (VKM) dhe i përfshirë në strukturat organike të Ministrisë së Shëndetësisë dhe Mirëqenies Sociale. </w:t>
            </w:r>
          </w:p>
        </w:tc>
        <w:tc>
          <w:tcPr>
            <w:tcW w:w="1947" w:type="dxa"/>
          </w:tcPr>
          <w:p w14:paraId="32A3A830"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VKM e miratua</w:t>
            </w:r>
          </w:p>
        </w:tc>
        <w:tc>
          <w:tcPr>
            <w:tcW w:w="1890" w:type="dxa"/>
            <w:noWrap/>
            <w:hideMark/>
          </w:tcPr>
          <w:p w14:paraId="4B780484"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Pozicion i konsoliduar (akt nënligjor/strukturë + buxhet i dedikuar)</w:t>
            </w:r>
          </w:p>
        </w:tc>
        <w:tc>
          <w:tcPr>
            <w:tcW w:w="2250" w:type="dxa"/>
            <w:vMerge w:val="restart"/>
            <w:noWrap/>
            <w:hideMark/>
          </w:tcPr>
          <w:p w14:paraId="565215F1"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26209E29"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Deri në vitin 2030, funksionon një rrjet kombëtar dhe i mirëfilltë mediatorësh shëndetësorë të integruar në stafin e qendrave shëndetësore, duke siguruar orientimin e komuniteteve dhe rritjen e përfaqësimit të tyre në sistemin mjekësor.</w:t>
            </w:r>
          </w:p>
          <w:p w14:paraId="4C605C0B"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853" w:type="dxa"/>
            <w:noWrap/>
            <w:hideMark/>
          </w:tcPr>
          <w:p w14:paraId="27B7E0F9"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MSHMS</w:t>
            </w:r>
          </w:p>
        </w:tc>
        <w:tc>
          <w:tcPr>
            <w:tcW w:w="1575" w:type="dxa"/>
            <w:noWrap/>
            <w:hideMark/>
          </w:tcPr>
          <w:p w14:paraId="543E752A"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OSHKSH, , DAP, MF</w:t>
            </w:r>
          </w:p>
        </w:tc>
        <w:tc>
          <w:tcPr>
            <w:tcW w:w="1220" w:type="dxa"/>
            <w:noWrap/>
            <w:hideMark/>
          </w:tcPr>
          <w:p w14:paraId="7B21BBBF" w14:textId="77777777" w:rsidR="002B6874" w:rsidRPr="00D315AE" w:rsidRDefault="002B6874" w:rsidP="00006224">
            <w:pPr>
              <w:spacing w:after="0" w:line="240" w:lineRule="auto"/>
              <w:rPr>
                <w:rFonts w:ascii="Times New Roman" w:eastAsia="Times New Roman" w:hAnsi="Times New Roman" w:cs="Times New Roman"/>
                <w:kern w:val="0"/>
                <w:sz w:val="20"/>
                <w:szCs w:val="20"/>
              </w:rPr>
            </w:pPr>
            <w:r w:rsidRPr="00D315AE">
              <w:rPr>
                <w:rFonts w:ascii="Times New Roman" w:eastAsia="Times New Roman" w:hAnsi="Times New Roman" w:cs="Times New Roman"/>
                <w:color w:val="000000"/>
                <w:kern w:val="0"/>
                <w:sz w:val="20"/>
                <w:szCs w:val="20"/>
              </w:rPr>
              <w:t>2026-2030</w:t>
            </w:r>
          </w:p>
        </w:tc>
      </w:tr>
      <w:tr w:rsidR="002B6874" w:rsidRPr="00D315AE" w14:paraId="499224C1" w14:textId="77777777" w:rsidTr="00006224">
        <w:trPr>
          <w:gridAfter w:val="1"/>
          <w:wAfter w:w="12" w:type="dxa"/>
          <w:trHeight w:val="552"/>
        </w:trPr>
        <w:tc>
          <w:tcPr>
            <w:tcW w:w="1805" w:type="dxa"/>
          </w:tcPr>
          <w:p w14:paraId="4204F5FB"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Zgjerimi i rrjetit të mediatorëve shëndetësorë romë dhe egjiptianë përmes planifikimit të nevojave territoriale dhe financimit të pozicioneve të reja në zonat me përqendrim të lartë komunitar. </w:t>
            </w:r>
          </w:p>
          <w:p w14:paraId="535D6C8F"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421A83A3"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Standardizimi dhe certifikimi i detyrueshëm i mediatorëve përmes zhvillimit dhe zbatimit të një programi kombëtar trajnimi dhe akreditimi. </w:t>
            </w:r>
          </w:p>
          <w:p w14:paraId="0E38EE51"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391B54B2"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Formalizimi i statusit të mediatorëve përmes punësimit me kontrata të </w:t>
            </w:r>
            <w:r w:rsidRPr="00D315AE">
              <w:rPr>
                <w:rFonts w:ascii="Times New Roman" w:eastAsia="Times New Roman" w:hAnsi="Times New Roman" w:cs="Times New Roman"/>
                <w:color w:val="000000"/>
                <w:kern w:val="0"/>
                <w:sz w:val="20"/>
                <w:szCs w:val="20"/>
              </w:rPr>
              <w:lastRenderedPageBreak/>
              <w:t xml:space="preserve">rregullta dhe dhënia përparësi rekrutimit nga pakicat rome dhe egjiptiane. </w:t>
            </w:r>
          </w:p>
          <w:p w14:paraId="688CFE23"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2363" w:type="dxa"/>
          </w:tcPr>
          <w:p w14:paraId="03FE7DE1"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lastRenderedPageBreak/>
              <w:t xml:space="preserve">Numër absolut + raport mediatorësh për 10,000 banorë romë/egjiptianë. </w:t>
            </w:r>
          </w:p>
          <w:p w14:paraId="552FC933"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254686AA"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 e mediatorëve të certifikuar sipas standardeve kombëtare. </w:t>
            </w:r>
          </w:p>
          <w:p w14:paraId="1DA8F922"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766A4ADD"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 e mediatorëve të punësuar me kontratë të rregullt. </w:t>
            </w:r>
          </w:p>
          <w:p w14:paraId="66C7055B"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7C2564AC"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 e mediatorëve të punësuar nga komuniteti romë dhe egjiptian. </w:t>
            </w:r>
          </w:p>
        </w:tc>
        <w:tc>
          <w:tcPr>
            <w:tcW w:w="1947" w:type="dxa"/>
          </w:tcPr>
          <w:p w14:paraId="41941AE9"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37 mediatorë romë dhe egjiptianë</w:t>
            </w:r>
          </w:p>
        </w:tc>
        <w:tc>
          <w:tcPr>
            <w:tcW w:w="1890" w:type="dxa"/>
            <w:noWrap/>
          </w:tcPr>
          <w:p w14:paraId="69D9435E"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50% më shumë mediatorë romë dhe egjiptianë të certifikuar. </w:t>
            </w:r>
          </w:p>
          <w:p w14:paraId="4EFA6E79"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786D056D"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09760EE7"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50% më shumë mediatorë romë dhe egjiptianë të punësuar. </w:t>
            </w:r>
          </w:p>
          <w:p w14:paraId="11266167"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087369B7"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50% më shumë mediatorë romë dhe egjiptianë të punësuar në komunitet. </w:t>
            </w:r>
          </w:p>
        </w:tc>
        <w:tc>
          <w:tcPr>
            <w:tcW w:w="2250" w:type="dxa"/>
            <w:vMerge/>
            <w:noWrap/>
          </w:tcPr>
          <w:p w14:paraId="4EAB34EC"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853" w:type="dxa"/>
            <w:noWrap/>
          </w:tcPr>
          <w:p w14:paraId="191A185B"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MSHMS </w:t>
            </w:r>
          </w:p>
        </w:tc>
        <w:tc>
          <w:tcPr>
            <w:tcW w:w="1575" w:type="dxa"/>
            <w:noWrap/>
          </w:tcPr>
          <w:p w14:paraId="19250DA3"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OSHKSH, OJF, qendra trajnimi</w:t>
            </w:r>
          </w:p>
        </w:tc>
        <w:tc>
          <w:tcPr>
            <w:tcW w:w="1220" w:type="dxa"/>
            <w:noWrap/>
          </w:tcPr>
          <w:p w14:paraId="3D88F0FE" w14:textId="77777777" w:rsidR="002B6874" w:rsidRPr="00D315AE" w:rsidRDefault="002B6874" w:rsidP="00006224">
            <w:pPr>
              <w:spacing w:after="0" w:line="240" w:lineRule="auto"/>
              <w:rPr>
                <w:rFonts w:ascii="Times New Roman" w:eastAsia="Times New Roman" w:hAnsi="Times New Roman" w:cs="Times New Roman"/>
                <w:kern w:val="0"/>
                <w:sz w:val="20"/>
                <w:szCs w:val="20"/>
              </w:rPr>
            </w:pPr>
            <w:r w:rsidRPr="00D315AE">
              <w:rPr>
                <w:rFonts w:ascii="Times New Roman" w:eastAsia="Times New Roman" w:hAnsi="Times New Roman" w:cs="Times New Roman"/>
                <w:color w:val="000000"/>
                <w:kern w:val="0"/>
                <w:sz w:val="20"/>
                <w:szCs w:val="20"/>
              </w:rPr>
              <w:t>2026-2030</w:t>
            </w:r>
          </w:p>
        </w:tc>
      </w:tr>
      <w:tr w:rsidR="002B6874" w:rsidRPr="00D315AE" w14:paraId="7F1328F4" w14:textId="77777777" w:rsidTr="00006224">
        <w:trPr>
          <w:gridAfter w:val="1"/>
          <w:wAfter w:w="12" w:type="dxa"/>
          <w:trHeight w:val="528"/>
        </w:trPr>
        <w:tc>
          <w:tcPr>
            <w:tcW w:w="1805" w:type="dxa"/>
          </w:tcPr>
          <w:p w14:paraId="0698C9D9"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lastRenderedPageBreak/>
              <w:t xml:space="preserve">Identifikimi dhe promovimi aktiv i kandidatëve nga komunitetet rome dhe egjiptiane. </w:t>
            </w:r>
          </w:p>
          <w:p w14:paraId="2E84331E"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20A9E2F6"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Vendosjen e kuotave ose pikëzimit preferencial në proceset e rekrutimit publik. </w:t>
            </w:r>
          </w:p>
          <w:p w14:paraId="3074C1C6"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0A3A8A92"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Monitorimin vjetor të rritjes së përqindjes së profesionistëve të punësuar nga këto komunitete. </w:t>
            </w:r>
          </w:p>
          <w:p w14:paraId="02E2BB04"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2363" w:type="dxa"/>
          </w:tcPr>
          <w:p w14:paraId="4F2D2FDD"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 e rritjes vjetore të mjekëve / infermierëve të punësuar nga komunitetet vulnerabël. </w:t>
            </w:r>
          </w:p>
          <w:p w14:paraId="13921FF6"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947" w:type="dxa"/>
          </w:tcPr>
          <w:p w14:paraId="67E0CF58"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0</w:t>
            </w:r>
          </w:p>
        </w:tc>
        <w:tc>
          <w:tcPr>
            <w:tcW w:w="1890" w:type="dxa"/>
            <w:noWrap/>
          </w:tcPr>
          <w:p w14:paraId="367F5EE7"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200 romë dhe egjiptianë të punësuar</w:t>
            </w:r>
          </w:p>
        </w:tc>
        <w:tc>
          <w:tcPr>
            <w:tcW w:w="2250" w:type="dxa"/>
            <w:noWrap/>
          </w:tcPr>
          <w:p w14:paraId="4F688807"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853" w:type="dxa"/>
            <w:noWrap/>
          </w:tcPr>
          <w:p w14:paraId="783752A6"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OSHKSH</w:t>
            </w:r>
          </w:p>
        </w:tc>
        <w:tc>
          <w:tcPr>
            <w:tcW w:w="1575" w:type="dxa"/>
            <w:noWrap/>
          </w:tcPr>
          <w:p w14:paraId="7D6AAFE6"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OSHKSH, </w:t>
            </w:r>
          </w:p>
          <w:p w14:paraId="00EB05AB"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OJF, </w:t>
            </w:r>
          </w:p>
          <w:p w14:paraId="53450F04"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qendra trajnimi</w:t>
            </w:r>
          </w:p>
        </w:tc>
        <w:tc>
          <w:tcPr>
            <w:tcW w:w="1220" w:type="dxa"/>
            <w:noWrap/>
          </w:tcPr>
          <w:p w14:paraId="1B5DF881" w14:textId="77777777" w:rsidR="002B6874" w:rsidRPr="00D315AE" w:rsidRDefault="002B6874" w:rsidP="00006224">
            <w:pPr>
              <w:spacing w:after="0" w:line="240" w:lineRule="auto"/>
              <w:rPr>
                <w:rFonts w:ascii="Times New Roman" w:eastAsia="Times New Roman" w:hAnsi="Times New Roman" w:cs="Times New Roman"/>
                <w:kern w:val="0"/>
                <w:sz w:val="20"/>
                <w:szCs w:val="20"/>
              </w:rPr>
            </w:pPr>
            <w:r w:rsidRPr="00D315AE">
              <w:rPr>
                <w:rFonts w:ascii="Times New Roman" w:eastAsia="Times New Roman" w:hAnsi="Times New Roman" w:cs="Times New Roman"/>
                <w:color w:val="000000"/>
                <w:kern w:val="0"/>
                <w:sz w:val="20"/>
                <w:szCs w:val="20"/>
              </w:rPr>
              <w:t>2026-2030</w:t>
            </w:r>
          </w:p>
        </w:tc>
      </w:tr>
      <w:tr w:rsidR="002B6874" w:rsidRPr="00D315AE" w14:paraId="09E2BDD6" w14:textId="77777777" w:rsidTr="00006224">
        <w:trPr>
          <w:gridAfter w:val="1"/>
          <w:wAfter w:w="12" w:type="dxa"/>
          <w:trHeight w:val="516"/>
        </w:trPr>
        <w:tc>
          <w:tcPr>
            <w:tcW w:w="1805" w:type="dxa"/>
          </w:tcPr>
          <w:p w14:paraId="1D170C68"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Krijimi i një programi të dedikuar bursash dhe kuotash pranimi për studentët romë dhe egjiptianë në programet e studimit mjekësor dhe teknik shëndetësor. </w:t>
            </w:r>
          </w:p>
        </w:tc>
        <w:tc>
          <w:tcPr>
            <w:tcW w:w="2363" w:type="dxa"/>
          </w:tcPr>
          <w:p w14:paraId="1843BDB0"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Numri i studentëve romë dhe egjiptianë që përfitojnë bursa studimi dhe kuota të dedikuara në Fakultetin e Mjekësisë dhe Shkencave Mjekësore Teknike. </w:t>
            </w:r>
          </w:p>
        </w:tc>
        <w:tc>
          <w:tcPr>
            <w:tcW w:w="1947" w:type="dxa"/>
          </w:tcPr>
          <w:p w14:paraId="79D0BC7C"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0</w:t>
            </w:r>
          </w:p>
        </w:tc>
        <w:tc>
          <w:tcPr>
            <w:tcW w:w="1890" w:type="dxa"/>
            <w:noWrap/>
          </w:tcPr>
          <w:p w14:paraId="57DBE00D"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50 student romë dhe egjiptianë që përfitojnë bursa studimi</w:t>
            </w:r>
          </w:p>
        </w:tc>
        <w:tc>
          <w:tcPr>
            <w:tcW w:w="2250" w:type="dxa"/>
            <w:noWrap/>
          </w:tcPr>
          <w:p w14:paraId="292F2811"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853" w:type="dxa"/>
            <w:noWrap/>
          </w:tcPr>
          <w:p w14:paraId="1120E9BF"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MA,</w:t>
            </w:r>
          </w:p>
          <w:p w14:paraId="36B4087F"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Universiteti i Mjekësisë</w:t>
            </w:r>
          </w:p>
        </w:tc>
        <w:tc>
          <w:tcPr>
            <w:tcW w:w="1575" w:type="dxa"/>
            <w:noWrap/>
          </w:tcPr>
          <w:p w14:paraId="33B6CE3F"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OSHKSH, </w:t>
            </w:r>
          </w:p>
          <w:p w14:paraId="07132620"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OJF, </w:t>
            </w:r>
          </w:p>
          <w:p w14:paraId="04AA47EF"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qendra trajnimi</w:t>
            </w:r>
          </w:p>
        </w:tc>
        <w:tc>
          <w:tcPr>
            <w:tcW w:w="1220" w:type="dxa"/>
            <w:noWrap/>
          </w:tcPr>
          <w:p w14:paraId="1396590B" w14:textId="77777777" w:rsidR="002B6874" w:rsidRPr="00D315AE" w:rsidRDefault="002B6874" w:rsidP="00006224">
            <w:pPr>
              <w:spacing w:after="0" w:line="240" w:lineRule="auto"/>
              <w:rPr>
                <w:rFonts w:ascii="Times New Roman" w:eastAsia="Times New Roman" w:hAnsi="Times New Roman" w:cs="Times New Roman"/>
                <w:kern w:val="0"/>
                <w:sz w:val="20"/>
                <w:szCs w:val="20"/>
              </w:rPr>
            </w:pPr>
            <w:r w:rsidRPr="00D315AE">
              <w:rPr>
                <w:rFonts w:ascii="Times New Roman" w:eastAsia="Times New Roman" w:hAnsi="Times New Roman" w:cs="Times New Roman"/>
                <w:color w:val="000000"/>
                <w:kern w:val="0"/>
                <w:sz w:val="20"/>
                <w:szCs w:val="20"/>
              </w:rPr>
              <w:t>2026-2030</w:t>
            </w:r>
          </w:p>
        </w:tc>
      </w:tr>
      <w:tr w:rsidR="002B6874" w:rsidRPr="00D315AE" w14:paraId="1B5DFB17" w14:textId="77777777" w:rsidTr="00006224">
        <w:trPr>
          <w:gridAfter w:val="1"/>
          <w:wAfter w:w="12" w:type="dxa"/>
          <w:trHeight w:val="660"/>
        </w:trPr>
        <w:tc>
          <w:tcPr>
            <w:tcW w:w="1805" w:type="dxa"/>
          </w:tcPr>
          <w:p w14:paraId="5A996F1E"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Akordimi i bursave të plota dhe kuotave të </w:t>
            </w:r>
            <w:r w:rsidRPr="00D315AE">
              <w:rPr>
                <w:rFonts w:ascii="Times New Roman" w:eastAsia="Times New Roman" w:hAnsi="Times New Roman" w:cs="Times New Roman"/>
                <w:color w:val="000000"/>
                <w:kern w:val="0"/>
                <w:sz w:val="20"/>
                <w:szCs w:val="20"/>
              </w:rPr>
              <w:lastRenderedPageBreak/>
              <w:t xml:space="preserve">dedikuara për maturantët romë dhe egjiptianë që ndjekin studimet në mjekësi, infermieri dhe shëndet publik. </w:t>
            </w:r>
          </w:p>
        </w:tc>
        <w:tc>
          <w:tcPr>
            <w:tcW w:w="2363" w:type="dxa"/>
          </w:tcPr>
          <w:p w14:paraId="4B48AA77"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947" w:type="dxa"/>
          </w:tcPr>
          <w:p w14:paraId="3DC06588"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890" w:type="dxa"/>
            <w:noWrap/>
          </w:tcPr>
          <w:p w14:paraId="1903E521"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2250" w:type="dxa"/>
            <w:noWrap/>
          </w:tcPr>
          <w:p w14:paraId="4579EAD8"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853" w:type="dxa"/>
            <w:noWrap/>
          </w:tcPr>
          <w:p w14:paraId="713341B9"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MA</w:t>
            </w:r>
          </w:p>
        </w:tc>
        <w:tc>
          <w:tcPr>
            <w:tcW w:w="1575" w:type="dxa"/>
            <w:noWrap/>
          </w:tcPr>
          <w:p w14:paraId="566D4D91"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Rektorate, Fakulteti i </w:t>
            </w:r>
            <w:r w:rsidRPr="00D315AE">
              <w:rPr>
                <w:rFonts w:ascii="Times New Roman" w:eastAsia="Times New Roman" w:hAnsi="Times New Roman" w:cs="Times New Roman"/>
                <w:color w:val="000000"/>
                <w:kern w:val="0"/>
                <w:sz w:val="20"/>
                <w:szCs w:val="20"/>
              </w:rPr>
              <w:lastRenderedPageBreak/>
              <w:t>Mjekësisë, donatorë/OJF</w:t>
            </w:r>
          </w:p>
        </w:tc>
        <w:tc>
          <w:tcPr>
            <w:tcW w:w="1220" w:type="dxa"/>
            <w:noWrap/>
          </w:tcPr>
          <w:p w14:paraId="3A459B27" w14:textId="77777777" w:rsidR="002B6874" w:rsidRPr="00D315AE" w:rsidRDefault="002B6874" w:rsidP="00006224">
            <w:pPr>
              <w:spacing w:after="0" w:line="240" w:lineRule="auto"/>
              <w:rPr>
                <w:rFonts w:ascii="Times New Roman" w:eastAsia="Times New Roman" w:hAnsi="Times New Roman" w:cs="Times New Roman"/>
                <w:kern w:val="0"/>
                <w:sz w:val="20"/>
                <w:szCs w:val="20"/>
              </w:rPr>
            </w:pPr>
            <w:r w:rsidRPr="00D315AE">
              <w:rPr>
                <w:rFonts w:ascii="Times New Roman" w:eastAsia="Times New Roman" w:hAnsi="Times New Roman" w:cs="Times New Roman"/>
                <w:color w:val="000000"/>
                <w:kern w:val="0"/>
                <w:sz w:val="20"/>
                <w:szCs w:val="20"/>
              </w:rPr>
              <w:lastRenderedPageBreak/>
              <w:t>2026-2030</w:t>
            </w:r>
          </w:p>
        </w:tc>
      </w:tr>
      <w:tr w:rsidR="002B6874" w:rsidRPr="00D315AE" w14:paraId="53FE8D60" w14:textId="77777777" w:rsidTr="00006224">
        <w:trPr>
          <w:gridAfter w:val="1"/>
          <w:wAfter w:w="12" w:type="dxa"/>
          <w:trHeight w:val="1092"/>
        </w:trPr>
        <w:tc>
          <w:tcPr>
            <w:tcW w:w="1805" w:type="dxa"/>
          </w:tcPr>
          <w:p w14:paraId="7F76659D"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lastRenderedPageBreak/>
              <w:t xml:space="preserve">Mentorimi dhe ndjekja e ecurisë akademike të studentëve përfitues për të parandaluar braktisjen e studimeve. </w:t>
            </w:r>
          </w:p>
        </w:tc>
        <w:tc>
          <w:tcPr>
            <w:tcW w:w="2363" w:type="dxa"/>
          </w:tcPr>
          <w:p w14:paraId="7C252414"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947" w:type="dxa"/>
          </w:tcPr>
          <w:p w14:paraId="37E610C5"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890" w:type="dxa"/>
            <w:noWrap/>
          </w:tcPr>
          <w:p w14:paraId="101E3900"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2250" w:type="dxa"/>
            <w:noWrap/>
          </w:tcPr>
          <w:p w14:paraId="727D69E6"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853" w:type="dxa"/>
            <w:noWrap/>
          </w:tcPr>
          <w:p w14:paraId="50547F89"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MA, </w:t>
            </w:r>
          </w:p>
          <w:p w14:paraId="54AD82A9"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MSHMS</w:t>
            </w:r>
          </w:p>
        </w:tc>
        <w:tc>
          <w:tcPr>
            <w:tcW w:w="1575" w:type="dxa"/>
            <w:noWrap/>
          </w:tcPr>
          <w:p w14:paraId="1F7A69B5"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Rektorate, Fakulteti i Mjekësisë, donatorë/OJF</w:t>
            </w:r>
          </w:p>
        </w:tc>
        <w:tc>
          <w:tcPr>
            <w:tcW w:w="1220" w:type="dxa"/>
            <w:noWrap/>
          </w:tcPr>
          <w:p w14:paraId="36361634" w14:textId="77777777" w:rsidR="002B6874" w:rsidRPr="00D315AE" w:rsidRDefault="002B6874" w:rsidP="00006224">
            <w:pPr>
              <w:spacing w:after="0" w:line="240" w:lineRule="auto"/>
              <w:rPr>
                <w:rFonts w:ascii="Times New Roman" w:eastAsia="Times New Roman" w:hAnsi="Times New Roman" w:cs="Times New Roman"/>
                <w:kern w:val="0"/>
                <w:sz w:val="20"/>
                <w:szCs w:val="20"/>
              </w:rPr>
            </w:pPr>
            <w:r w:rsidRPr="00D315AE">
              <w:rPr>
                <w:rFonts w:ascii="Times New Roman" w:eastAsia="Times New Roman" w:hAnsi="Times New Roman" w:cs="Times New Roman"/>
                <w:color w:val="000000"/>
                <w:kern w:val="0"/>
                <w:sz w:val="20"/>
                <w:szCs w:val="20"/>
              </w:rPr>
              <w:t>2026-2030</w:t>
            </w:r>
          </w:p>
        </w:tc>
      </w:tr>
      <w:tr w:rsidR="002B6874" w:rsidRPr="00D315AE" w14:paraId="13077DDD" w14:textId="77777777" w:rsidTr="00006224">
        <w:trPr>
          <w:trHeight w:val="288"/>
        </w:trPr>
        <w:tc>
          <w:tcPr>
            <w:tcW w:w="14915" w:type="dxa"/>
            <w:gridSpan w:val="9"/>
            <w:hideMark/>
          </w:tcPr>
          <w:p w14:paraId="67827676" w14:textId="77777777" w:rsidR="002B6874" w:rsidRPr="00D315AE" w:rsidRDefault="002B6874" w:rsidP="00006224">
            <w:pPr>
              <w:spacing w:after="0" w:line="240" w:lineRule="auto"/>
              <w:rPr>
                <w:rFonts w:ascii="Times New Roman" w:eastAsia="Times New Roman" w:hAnsi="Times New Roman" w:cs="Times New Roman"/>
                <w:b/>
                <w:bCs/>
                <w:color w:val="000000"/>
                <w:kern w:val="0"/>
                <w:sz w:val="20"/>
                <w:szCs w:val="20"/>
              </w:rPr>
            </w:pPr>
            <w:r w:rsidRPr="00D315AE">
              <w:rPr>
                <w:rFonts w:ascii="Times New Roman" w:eastAsia="Times New Roman" w:hAnsi="Times New Roman" w:cs="Times New Roman"/>
                <w:b/>
                <w:bCs/>
                <w:color w:val="000000"/>
                <w:kern w:val="0"/>
                <w:sz w:val="20"/>
                <w:szCs w:val="20"/>
              </w:rPr>
              <w:t xml:space="preserve">Objektivi III.3: Fuqizimi i informimit, edukimit dhe sensibilizimi në komunitetet rome dhe egjiptiane për rritjen e ndërgjegjësimit mbi mbrojtjen e shëndetit. </w:t>
            </w:r>
          </w:p>
        </w:tc>
      </w:tr>
      <w:tr w:rsidR="002B6874" w:rsidRPr="00D315AE" w14:paraId="333EE540" w14:textId="77777777" w:rsidTr="00006224">
        <w:trPr>
          <w:gridAfter w:val="1"/>
          <w:wAfter w:w="12" w:type="dxa"/>
          <w:trHeight w:val="653"/>
        </w:trPr>
        <w:tc>
          <w:tcPr>
            <w:tcW w:w="1805" w:type="dxa"/>
          </w:tcPr>
          <w:p w14:paraId="21743777"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b/>
                <w:bCs/>
                <w:color w:val="000000"/>
                <w:kern w:val="0"/>
                <w:sz w:val="20"/>
                <w:szCs w:val="20"/>
              </w:rPr>
              <w:t>Masat dhe Aktivitetet Kryesore</w:t>
            </w:r>
          </w:p>
        </w:tc>
        <w:tc>
          <w:tcPr>
            <w:tcW w:w="2363" w:type="dxa"/>
          </w:tcPr>
          <w:p w14:paraId="0280A235"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b/>
                <w:bCs/>
                <w:color w:val="000000"/>
                <w:kern w:val="0"/>
                <w:sz w:val="20"/>
                <w:szCs w:val="20"/>
              </w:rPr>
              <w:t xml:space="preserve"> Treguesit e Performancës</w:t>
            </w:r>
          </w:p>
        </w:tc>
        <w:tc>
          <w:tcPr>
            <w:tcW w:w="1947" w:type="dxa"/>
          </w:tcPr>
          <w:p w14:paraId="1BDB73CB"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b/>
                <w:bCs/>
                <w:color w:val="000000"/>
                <w:kern w:val="0"/>
                <w:sz w:val="20"/>
                <w:szCs w:val="20"/>
              </w:rPr>
              <w:t>Baseline 2025</w:t>
            </w:r>
          </w:p>
        </w:tc>
        <w:tc>
          <w:tcPr>
            <w:tcW w:w="1890" w:type="dxa"/>
            <w:noWrap/>
          </w:tcPr>
          <w:p w14:paraId="4CF5F07D"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b/>
                <w:bCs/>
                <w:color w:val="000000"/>
                <w:kern w:val="0"/>
                <w:sz w:val="20"/>
                <w:szCs w:val="20"/>
              </w:rPr>
              <w:t>Target 2030</w:t>
            </w:r>
          </w:p>
        </w:tc>
        <w:tc>
          <w:tcPr>
            <w:tcW w:w="2250" w:type="dxa"/>
            <w:noWrap/>
          </w:tcPr>
          <w:p w14:paraId="1217CFAB" w14:textId="77777777" w:rsidR="002B6874" w:rsidRPr="00D315AE" w:rsidRDefault="002B6874" w:rsidP="00006224">
            <w:pPr>
              <w:spacing w:after="0" w:line="240" w:lineRule="auto"/>
              <w:rPr>
                <w:rFonts w:ascii="Times New Roman" w:eastAsia="Times New Roman" w:hAnsi="Times New Roman" w:cs="Times New Roman"/>
                <w:b/>
                <w:bCs/>
                <w:color w:val="000000"/>
                <w:kern w:val="0"/>
                <w:sz w:val="20"/>
                <w:szCs w:val="20"/>
              </w:rPr>
            </w:pPr>
            <w:r w:rsidRPr="00D315AE">
              <w:rPr>
                <w:rFonts w:ascii="Times New Roman" w:eastAsia="Times New Roman" w:hAnsi="Times New Roman" w:cs="Times New Roman"/>
                <w:b/>
                <w:bCs/>
                <w:color w:val="000000"/>
                <w:kern w:val="0"/>
                <w:sz w:val="20"/>
                <w:szCs w:val="20"/>
              </w:rPr>
              <w:t xml:space="preserve">Rezultatet e Pritshme </w:t>
            </w:r>
          </w:p>
          <w:p w14:paraId="368687F2" w14:textId="77777777" w:rsidR="002B6874" w:rsidRPr="00D315AE" w:rsidRDefault="002B6874" w:rsidP="00006224">
            <w:pPr>
              <w:spacing w:after="0" w:line="240" w:lineRule="auto"/>
              <w:rPr>
                <w:rFonts w:ascii="Times New Roman" w:eastAsia="Times New Roman" w:hAnsi="Times New Roman" w:cs="Times New Roman"/>
                <w:kern w:val="0"/>
                <w:sz w:val="20"/>
                <w:szCs w:val="20"/>
              </w:rPr>
            </w:pPr>
          </w:p>
        </w:tc>
        <w:tc>
          <w:tcPr>
            <w:tcW w:w="1853" w:type="dxa"/>
            <w:noWrap/>
          </w:tcPr>
          <w:p w14:paraId="621A2AED" w14:textId="77777777" w:rsidR="002B6874" w:rsidRPr="00D315AE" w:rsidRDefault="002B6874" w:rsidP="00006224">
            <w:pPr>
              <w:spacing w:after="0" w:line="240" w:lineRule="auto"/>
              <w:rPr>
                <w:rFonts w:ascii="Times New Roman" w:eastAsia="Times New Roman" w:hAnsi="Times New Roman" w:cs="Times New Roman"/>
                <w:kern w:val="0"/>
                <w:sz w:val="20"/>
                <w:szCs w:val="20"/>
              </w:rPr>
            </w:pPr>
            <w:r w:rsidRPr="00D315AE">
              <w:rPr>
                <w:rFonts w:ascii="Times New Roman" w:eastAsia="Times New Roman" w:hAnsi="Times New Roman" w:cs="Times New Roman"/>
                <w:b/>
                <w:bCs/>
                <w:color w:val="000000"/>
                <w:kern w:val="0"/>
                <w:sz w:val="20"/>
                <w:szCs w:val="20"/>
              </w:rPr>
              <w:t xml:space="preserve">Institucioni Përgjegjës </w:t>
            </w:r>
          </w:p>
        </w:tc>
        <w:tc>
          <w:tcPr>
            <w:tcW w:w="1575" w:type="dxa"/>
            <w:noWrap/>
          </w:tcPr>
          <w:p w14:paraId="20EDA209" w14:textId="77777777" w:rsidR="002B6874" w:rsidRPr="00D315AE" w:rsidRDefault="002B6874" w:rsidP="00006224">
            <w:pPr>
              <w:spacing w:after="0" w:line="240" w:lineRule="auto"/>
              <w:rPr>
                <w:rFonts w:ascii="Times New Roman" w:eastAsia="Times New Roman" w:hAnsi="Times New Roman" w:cs="Times New Roman"/>
                <w:kern w:val="0"/>
                <w:sz w:val="20"/>
                <w:szCs w:val="20"/>
              </w:rPr>
            </w:pPr>
            <w:r w:rsidRPr="00D315AE">
              <w:rPr>
                <w:rFonts w:ascii="Times New Roman" w:eastAsia="Times New Roman" w:hAnsi="Times New Roman" w:cs="Times New Roman"/>
                <w:b/>
                <w:bCs/>
                <w:color w:val="000000"/>
                <w:kern w:val="0"/>
                <w:sz w:val="20"/>
                <w:szCs w:val="20"/>
              </w:rPr>
              <w:t>Institucionet Partnere</w:t>
            </w:r>
          </w:p>
        </w:tc>
        <w:tc>
          <w:tcPr>
            <w:tcW w:w="1220" w:type="dxa"/>
            <w:noWrap/>
          </w:tcPr>
          <w:p w14:paraId="576E083D" w14:textId="77777777" w:rsidR="002B6874" w:rsidRPr="00D315AE" w:rsidRDefault="002B6874" w:rsidP="00006224">
            <w:pPr>
              <w:spacing w:after="0" w:line="240" w:lineRule="auto"/>
              <w:rPr>
                <w:rFonts w:ascii="Times New Roman" w:eastAsia="Times New Roman" w:hAnsi="Times New Roman" w:cs="Times New Roman"/>
                <w:kern w:val="0"/>
                <w:sz w:val="20"/>
                <w:szCs w:val="20"/>
              </w:rPr>
            </w:pPr>
            <w:r w:rsidRPr="00D315AE">
              <w:rPr>
                <w:rFonts w:ascii="Times New Roman" w:eastAsia="Times New Roman" w:hAnsi="Times New Roman" w:cs="Times New Roman"/>
                <w:b/>
                <w:bCs/>
                <w:color w:val="000000"/>
                <w:kern w:val="0"/>
                <w:sz w:val="20"/>
                <w:szCs w:val="20"/>
              </w:rPr>
              <w:t>Afati Kohor</w:t>
            </w:r>
          </w:p>
        </w:tc>
      </w:tr>
      <w:tr w:rsidR="002B6874" w:rsidRPr="00D315AE" w14:paraId="37214299" w14:textId="77777777" w:rsidTr="00006224">
        <w:trPr>
          <w:gridAfter w:val="1"/>
          <w:wAfter w:w="12" w:type="dxa"/>
          <w:trHeight w:val="653"/>
        </w:trPr>
        <w:tc>
          <w:tcPr>
            <w:tcW w:w="1805" w:type="dxa"/>
            <w:vMerge w:val="restart"/>
            <w:hideMark/>
          </w:tcPr>
          <w:p w14:paraId="0EEDA0F8"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Prodhimi dhe  shpërndarja e materialeve informuese në gjuhë të thjeshtuar dhe të përshtatura kulturalisht, përfshirë gjuhën rome. </w:t>
            </w:r>
          </w:p>
          <w:p w14:paraId="4D44FFF7"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Organizimi i sesioneve edukative të matshme me instrumente vlerësimi para dhe pas ndërhyrjes për rritjen e njohurive mbi vaksinimin dhe kujdesin ndaj foshnjave. </w:t>
            </w:r>
          </w:p>
        </w:tc>
        <w:tc>
          <w:tcPr>
            <w:tcW w:w="2363" w:type="dxa"/>
          </w:tcPr>
          <w:p w14:paraId="6B1C9792"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hAnsi="Times New Roman" w:cs="Times New Roman"/>
                <w:sz w:val="20"/>
                <w:szCs w:val="20"/>
              </w:rPr>
              <w:t>Numri i materialeve të prodhuara dhe të shpërndara</w:t>
            </w:r>
          </w:p>
          <w:p w14:paraId="42EFAB02"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7F804603" w14:textId="77777777" w:rsidR="002B6874" w:rsidRPr="00D315AE" w:rsidRDefault="002B6874" w:rsidP="00006224">
            <w:pPr>
              <w:spacing w:after="0" w:line="240" w:lineRule="auto"/>
              <w:rPr>
                <w:rFonts w:ascii="Times New Roman" w:hAnsi="Times New Roman" w:cs="Times New Roman"/>
                <w:sz w:val="20"/>
                <w:szCs w:val="20"/>
              </w:rPr>
            </w:pPr>
            <w:r w:rsidRPr="00D315AE">
              <w:rPr>
                <w:rFonts w:ascii="Times New Roman" w:hAnsi="Times New Roman" w:cs="Times New Roman"/>
                <w:sz w:val="20"/>
                <w:szCs w:val="20"/>
              </w:rPr>
              <w:t>% e materialeve të prodhuara në gjuhën rome / të thjeshtuar</w:t>
            </w:r>
          </w:p>
          <w:p w14:paraId="770ADC92" w14:textId="77777777" w:rsidR="002B6874" w:rsidRPr="00D315AE" w:rsidRDefault="002B6874" w:rsidP="00006224">
            <w:pPr>
              <w:spacing w:after="0" w:line="240" w:lineRule="auto"/>
              <w:rPr>
                <w:rFonts w:ascii="Times New Roman" w:hAnsi="Times New Roman" w:cs="Times New Roman"/>
                <w:sz w:val="20"/>
                <w:szCs w:val="20"/>
              </w:rPr>
            </w:pPr>
          </w:p>
          <w:p w14:paraId="76BCB410"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hAnsi="Times New Roman" w:cs="Times New Roman"/>
                <w:sz w:val="20"/>
                <w:szCs w:val="20"/>
              </w:rPr>
              <w:t>% e familjeve që kanë parë materialet</w:t>
            </w:r>
          </w:p>
        </w:tc>
        <w:tc>
          <w:tcPr>
            <w:tcW w:w="1947" w:type="dxa"/>
          </w:tcPr>
          <w:p w14:paraId="4054C0B9"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4 materiale të prodhuara</w:t>
            </w:r>
          </w:p>
        </w:tc>
        <w:tc>
          <w:tcPr>
            <w:tcW w:w="1890" w:type="dxa"/>
            <w:noWrap/>
            <w:hideMark/>
          </w:tcPr>
          <w:p w14:paraId="0E725D3D"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10 materiale të prodhuara</w:t>
            </w:r>
          </w:p>
        </w:tc>
        <w:tc>
          <w:tcPr>
            <w:tcW w:w="2250" w:type="dxa"/>
            <w:noWrap/>
          </w:tcPr>
          <w:p w14:paraId="546FB371"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Deri në vitin 2030, të rritet ndjeshëm niveli i njohurive mbi të drejtat shëndetësore dhe shërbimet e disponueshme, duke rezultuar në një rritje të kërkesës për shërbime parandaluese dhe kujdes shëndetësor maternal nga komunitetet. </w:t>
            </w:r>
          </w:p>
          <w:p w14:paraId="5C43DE6D"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853" w:type="dxa"/>
            <w:noWrap/>
            <w:hideMark/>
          </w:tcPr>
          <w:p w14:paraId="32B8D669"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MSHMS</w:t>
            </w:r>
          </w:p>
        </w:tc>
        <w:tc>
          <w:tcPr>
            <w:tcW w:w="1575" w:type="dxa"/>
            <w:noWrap/>
            <w:hideMark/>
          </w:tcPr>
          <w:p w14:paraId="780659AD"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ISHP, </w:t>
            </w:r>
          </w:p>
          <w:p w14:paraId="26AB3264"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NJVKSH, OSHKSH, </w:t>
            </w:r>
          </w:p>
          <w:p w14:paraId="10B8F994"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OJF, </w:t>
            </w:r>
          </w:p>
          <w:p w14:paraId="234B4EAD"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Media publike</w:t>
            </w:r>
          </w:p>
        </w:tc>
        <w:tc>
          <w:tcPr>
            <w:tcW w:w="1220" w:type="dxa"/>
            <w:noWrap/>
            <w:hideMark/>
          </w:tcPr>
          <w:p w14:paraId="1B160743" w14:textId="77777777" w:rsidR="002B6874" w:rsidRPr="00D315AE" w:rsidRDefault="002B6874" w:rsidP="00006224">
            <w:pPr>
              <w:spacing w:after="0" w:line="240" w:lineRule="auto"/>
              <w:rPr>
                <w:rFonts w:ascii="Times New Roman" w:eastAsia="Times New Roman" w:hAnsi="Times New Roman" w:cs="Times New Roman"/>
                <w:kern w:val="0"/>
                <w:sz w:val="20"/>
                <w:szCs w:val="20"/>
              </w:rPr>
            </w:pPr>
            <w:r w:rsidRPr="00D315AE">
              <w:rPr>
                <w:rFonts w:ascii="Times New Roman" w:eastAsia="Times New Roman" w:hAnsi="Times New Roman" w:cs="Times New Roman"/>
                <w:color w:val="000000"/>
                <w:kern w:val="0"/>
                <w:sz w:val="20"/>
                <w:szCs w:val="20"/>
              </w:rPr>
              <w:t>2026-2030</w:t>
            </w:r>
          </w:p>
        </w:tc>
      </w:tr>
      <w:tr w:rsidR="002B6874" w:rsidRPr="00D315AE" w14:paraId="75A7C97F" w14:textId="77777777" w:rsidTr="00006224">
        <w:trPr>
          <w:gridAfter w:val="1"/>
          <w:wAfter w:w="12" w:type="dxa"/>
          <w:trHeight w:val="588"/>
        </w:trPr>
        <w:tc>
          <w:tcPr>
            <w:tcW w:w="1805" w:type="dxa"/>
            <w:vMerge/>
          </w:tcPr>
          <w:p w14:paraId="1204B656"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2363" w:type="dxa"/>
          </w:tcPr>
          <w:p w14:paraId="59D3B10C"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 e pjesëmarrësve që raportojnë rritje të njohurive  mbi rëndësinë e vaksinimit dhe kujdesit ndaj foshnjave. </w:t>
            </w:r>
          </w:p>
        </w:tc>
        <w:tc>
          <w:tcPr>
            <w:tcW w:w="1947" w:type="dxa"/>
          </w:tcPr>
          <w:p w14:paraId="293BEEDB"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0</w:t>
            </w:r>
          </w:p>
        </w:tc>
        <w:tc>
          <w:tcPr>
            <w:tcW w:w="1890" w:type="dxa"/>
            <w:noWrap/>
          </w:tcPr>
          <w:p w14:paraId="7B4704B2"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2000 gra të intervistuara</w:t>
            </w:r>
          </w:p>
        </w:tc>
        <w:tc>
          <w:tcPr>
            <w:tcW w:w="2250" w:type="dxa"/>
            <w:noWrap/>
          </w:tcPr>
          <w:p w14:paraId="6E8C2941"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853" w:type="dxa"/>
            <w:noWrap/>
          </w:tcPr>
          <w:p w14:paraId="1217A7EA"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MSHMS </w:t>
            </w:r>
          </w:p>
        </w:tc>
        <w:tc>
          <w:tcPr>
            <w:tcW w:w="1575" w:type="dxa"/>
            <w:noWrap/>
          </w:tcPr>
          <w:p w14:paraId="309174E1"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OSHKSH, </w:t>
            </w:r>
          </w:p>
          <w:p w14:paraId="573DB068"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ISHP, maternitetet, NJVV, </w:t>
            </w:r>
          </w:p>
          <w:p w14:paraId="74A5695C"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OJF</w:t>
            </w:r>
          </w:p>
        </w:tc>
        <w:tc>
          <w:tcPr>
            <w:tcW w:w="1220" w:type="dxa"/>
            <w:noWrap/>
          </w:tcPr>
          <w:p w14:paraId="08C7D7A0" w14:textId="77777777" w:rsidR="002B6874" w:rsidRPr="00D315AE" w:rsidRDefault="002B6874" w:rsidP="00006224">
            <w:pPr>
              <w:spacing w:after="0" w:line="240" w:lineRule="auto"/>
              <w:rPr>
                <w:rFonts w:ascii="Times New Roman" w:eastAsia="Times New Roman" w:hAnsi="Times New Roman" w:cs="Times New Roman"/>
                <w:kern w:val="0"/>
                <w:sz w:val="20"/>
                <w:szCs w:val="20"/>
              </w:rPr>
            </w:pPr>
            <w:r w:rsidRPr="00D315AE">
              <w:rPr>
                <w:rFonts w:ascii="Times New Roman" w:eastAsia="Times New Roman" w:hAnsi="Times New Roman" w:cs="Times New Roman"/>
                <w:color w:val="000000"/>
                <w:kern w:val="0"/>
                <w:sz w:val="20"/>
                <w:szCs w:val="20"/>
              </w:rPr>
              <w:t>2026-2030</w:t>
            </w:r>
          </w:p>
        </w:tc>
      </w:tr>
      <w:tr w:rsidR="002B6874" w:rsidRPr="00D315AE" w14:paraId="6DDDB6A0" w14:textId="77777777" w:rsidTr="00006224">
        <w:trPr>
          <w:trHeight w:val="288"/>
        </w:trPr>
        <w:tc>
          <w:tcPr>
            <w:tcW w:w="14915" w:type="dxa"/>
            <w:gridSpan w:val="9"/>
            <w:hideMark/>
          </w:tcPr>
          <w:p w14:paraId="40EA0C11" w14:textId="77777777" w:rsidR="002B6874" w:rsidRPr="00D315AE" w:rsidRDefault="002B6874" w:rsidP="00006224">
            <w:pPr>
              <w:spacing w:after="0" w:line="240" w:lineRule="auto"/>
              <w:rPr>
                <w:rFonts w:ascii="Times New Roman" w:eastAsia="Times New Roman" w:hAnsi="Times New Roman" w:cs="Times New Roman"/>
                <w:b/>
                <w:bCs/>
                <w:color w:val="000000"/>
                <w:kern w:val="0"/>
                <w:sz w:val="20"/>
                <w:szCs w:val="20"/>
              </w:rPr>
            </w:pPr>
            <w:r w:rsidRPr="00D315AE">
              <w:rPr>
                <w:rFonts w:ascii="Times New Roman" w:eastAsia="Times New Roman" w:hAnsi="Times New Roman" w:cs="Times New Roman"/>
                <w:b/>
                <w:bCs/>
                <w:color w:val="000000"/>
                <w:kern w:val="0"/>
                <w:sz w:val="20"/>
                <w:szCs w:val="20"/>
              </w:rPr>
              <w:t xml:space="preserve">Objektivi III.4: Reduktimi i përhapjes së sëmundjeve seksualisht të transmetueshme (SST) dhe përmirësimi i shëndetit riprodhues në komunitetet rome dhe egjiptiane. </w:t>
            </w:r>
          </w:p>
        </w:tc>
      </w:tr>
      <w:tr w:rsidR="002B6874" w:rsidRPr="00D315AE" w14:paraId="2F7409CE" w14:textId="77777777" w:rsidTr="00006224">
        <w:trPr>
          <w:gridAfter w:val="1"/>
          <w:wAfter w:w="12" w:type="dxa"/>
          <w:trHeight w:val="840"/>
        </w:trPr>
        <w:tc>
          <w:tcPr>
            <w:tcW w:w="1805" w:type="dxa"/>
          </w:tcPr>
          <w:p w14:paraId="6DB3F8C8" w14:textId="77777777" w:rsidR="002B6874" w:rsidRPr="00D315AE" w:rsidRDefault="002B6874" w:rsidP="00006224">
            <w:pPr>
              <w:spacing w:after="0" w:line="240" w:lineRule="auto"/>
              <w:rPr>
                <w:rFonts w:ascii="Times New Roman" w:eastAsia="Times New Roman" w:hAnsi="Times New Roman" w:cs="Times New Roman"/>
                <w:b/>
                <w:bCs/>
                <w:color w:val="000000"/>
                <w:kern w:val="0"/>
                <w:sz w:val="20"/>
                <w:szCs w:val="20"/>
              </w:rPr>
            </w:pPr>
            <w:r w:rsidRPr="00D315AE">
              <w:rPr>
                <w:rFonts w:ascii="Times New Roman" w:eastAsia="Times New Roman" w:hAnsi="Times New Roman" w:cs="Times New Roman"/>
                <w:b/>
                <w:bCs/>
                <w:color w:val="000000"/>
                <w:kern w:val="0"/>
                <w:sz w:val="20"/>
                <w:szCs w:val="20"/>
              </w:rPr>
              <w:lastRenderedPageBreak/>
              <w:t>Masat dhe Aktivitetet Kryesore</w:t>
            </w:r>
          </w:p>
          <w:p w14:paraId="2C5BF6C9"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2363" w:type="dxa"/>
          </w:tcPr>
          <w:p w14:paraId="5F1746AC"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b/>
                <w:bCs/>
                <w:color w:val="000000"/>
                <w:kern w:val="0"/>
                <w:sz w:val="20"/>
                <w:szCs w:val="20"/>
              </w:rPr>
              <w:t xml:space="preserve"> Treguesit e Performancës</w:t>
            </w:r>
          </w:p>
        </w:tc>
        <w:tc>
          <w:tcPr>
            <w:tcW w:w="1947" w:type="dxa"/>
          </w:tcPr>
          <w:p w14:paraId="1AFF2388"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b/>
                <w:bCs/>
                <w:color w:val="000000"/>
                <w:kern w:val="0"/>
                <w:sz w:val="20"/>
                <w:szCs w:val="20"/>
              </w:rPr>
              <w:t>Baseline 2025</w:t>
            </w:r>
          </w:p>
        </w:tc>
        <w:tc>
          <w:tcPr>
            <w:tcW w:w="1890" w:type="dxa"/>
            <w:noWrap/>
          </w:tcPr>
          <w:p w14:paraId="4902D33A"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b/>
                <w:bCs/>
                <w:color w:val="000000"/>
                <w:kern w:val="0"/>
                <w:sz w:val="20"/>
                <w:szCs w:val="20"/>
              </w:rPr>
              <w:t>Target 2030</w:t>
            </w:r>
          </w:p>
        </w:tc>
        <w:tc>
          <w:tcPr>
            <w:tcW w:w="2250" w:type="dxa"/>
            <w:noWrap/>
          </w:tcPr>
          <w:p w14:paraId="0C6E221A" w14:textId="77777777" w:rsidR="002B6874" w:rsidRPr="00D315AE" w:rsidRDefault="002B6874" w:rsidP="00006224">
            <w:pPr>
              <w:spacing w:after="0" w:line="240" w:lineRule="auto"/>
              <w:rPr>
                <w:rFonts w:ascii="Times New Roman" w:eastAsia="Times New Roman" w:hAnsi="Times New Roman" w:cs="Times New Roman"/>
                <w:kern w:val="0"/>
                <w:sz w:val="20"/>
                <w:szCs w:val="20"/>
              </w:rPr>
            </w:pPr>
            <w:r w:rsidRPr="00D315AE">
              <w:rPr>
                <w:rFonts w:ascii="Times New Roman" w:eastAsia="Times New Roman" w:hAnsi="Times New Roman" w:cs="Times New Roman"/>
                <w:b/>
                <w:bCs/>
                <w:color w:val="000000"/>
                <w:kern w:val="0"/>
                <w:sz w:val="20"/>
                <w:szCs w:val="20"/>
              </w:rPr>
              <w:t>Rezultatet e Pritshme</w:t>
            </w:r>
          </w:p>
        </w:tc>
        <w:tc>
          <w:tcPr>
            <w:tcW w:w="1853" w:type="dxa"/>
            <w:noWrap/>
          </w:tcPr>
          <w:p w14:paraId="781F049A" w14:textId="77777777" w:rsidR="002B6874" w:rsidRPr="00D315AE" w:rsidRDefault="002B6874" w:rsidP="00006224">
            <w:pPr>
              <w:spacing w:after="0" w:line="240" w:lineRule="auto"/>
              <w:rPr>
                <w:rFonts w:ascii="Times New Roman" w:eastAsia="Times New Roman" w:hAnsi="Times New Roman" w:cs="Times New Roman"/>
                <w:kern w:val="0"/>
                <w:sz w:val="20"/>
                <w:szCs w:val="20"/>
              </w:rPr>
            </w:pPr>
            <w:r w:rsidRPr="00D315AE">
              <w:rPr>
                <w:rFonts w:ascii="Times New Roman" w:eastAsia="Times New Roman" w:hAnsi="Times New Roman" w:cs="Times New Roman"/>
                <w:b/>
                <w:bCs/>
                <w:color w:val="000000"/>
                <w:kern w:val="0"/>
                <w:sz w:val="20"/>
                <w:szCs w:val="20"/>
              </w:rPr>
              <w:t xml:space="preserve">Institucioni Përgjegjës </w:t>
            </w:r>
          </w:p>
        </w:tc>
        <w:tc>
          <w:tcPr>
            <w:tcW w:w="1575" w:type="dxa"/>
            <w:noWrap/>
          </w:tcPr>
          <w:p w14:paraId="59007AE2" w14:textId="77777777" w:rsidR="002B6874" w:rsidRPr="00D315AE" w:rsidRDefault="002B6874" w:rsidP="00006224">
            <w:pPr>
              <w:spacing w:after="0" w:line="240" w:lineRule="auto"/>
              <w:rPr>
                <w:rFonts w:ascii="Times New Roman" w:eastAsia="Times New Roman" w:hAnsi="Times New Roman" w:cs="Times New Roman"/>
                <w:kern w:val="0"/>
                <w:sz w:val="20"/>
                <w:szCs w:val="20"/>
              </w:rPr>
            </w:pPr>
            <w:r w:rsidRPr="00D315AE">
              <w:rPr>
                <w:rFonts w:ascii="Times New Roman" w:eastAsia="Times New Roman" w:hAnsi="Times New Roman" w:cs="Times New Roman"/>
                <w:b/>
                <w:bCs/>
                <w:color w:val="000000"/>
                <w:kern w:val="0"/>
                <w:sz w:val="20"/>
                <w:szCs w:val="20"/>
              </w:rPr>
              <w:t>Institucionet Partnere</w:t>
            </w:r>
          </w:p>
        </w:tc>
        <w:tc>
          <w:tcPr>
            <w:tcW w:w="1220" w:type="dxa"/>
            <w:noWrap/>
          </w:tcPr>
          <w:p w14:paraId="02772285" w14:textId="77777777" w:rsidR="002B6874" w:rsidRPr="00D315AE" w:rsidRDefault="002B6874" w:rsidP="00006224">
            <w:pPr>
              <w:spacing w:after="0" w:line="240" w:lineRule="auto"/>
              <w:rPr>
                <w:rFonts w:ascii="Times New Roman" w:eastAsia="Times New Roman" w:hAnsi="Times New Roman" w:cs="Times New Roman"/>
                <w:kern w:val="0"/>
                <w:sz w:val="20"/>
                <w:szCs w:val="20"/>
              </w:rPr>
            </w:pPr>
            <w:r w:rsidRPr="00D315AE">
              <w:rPr>
                <w:rFonts w:ascii="Times New Roman" w:eastAsia="Times New Roman" w:hAnsi="Times New Roman" w:cs="Times New Roman"/>
                <w:b/>
                <w:bCs/>
                <w:color w:val="000000"/>
                <w:kern w:val="0"/>
                <w:sz w:val="20"/>
                <w:szCs w:val="20"/>
              </w:rPr>
              <w:t>Afati Kohor</w:t>
            </w:r>
          </w:p>
        </w:tc>
      </w:tr>
      <w:tr w:rsidR="002B6874" w:rsidRPr="00D315AE" w14:paraId="19642505" w14:textId="77777777" w:rsidTr="00006224">
        <w:trPr>
          <w:trHeight w:val="840"/>
        </w:trPr>
        <w:tc>
          <w:tcPr>
            <w:tcW w:w="1805" w:type="dxa"/>
            <w:hideMark/>
          </w:tcPr>
          <w:p w14:paraId="11A8F43D"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Organizimi i fushatave sensibilizuese për SST, të shoqëruara me materiale edukative dhe vlerësim të rritjes së njohurive të pjesëmarrësve.</w:t>
            </w:r>
          </w:p>
        </w:tc>
        <w:tc>
          <w:tcPr>
            <w:tcW w:w="2363" w:type="dxa"/>
          </w:tcPr>
          <w:p w14:paraId="19AE8ED2" w14:textId="77777777" w:rsidR="002B6874" w:rsidRPr="00D315AE" w:rsidRDefault="002B6874" w:rsidP="00006224">
            <w:pPr>
              <w:spacing w:after="0" w:line="240" w:lineRule="auto"/>
              <w:rPr>
                <w:rFonts w:ascii="Times New Roman" w:hAnsi="Times New Roman" w:cs="Times New Roman"/>
                <w:sz w:val="20"/>
                <w:szCs w:val="20"/>
              </w:rPr>
            </w:pPr>
            <w:r w:rsidRPr="00D315AE">
              <w:rPr>
                <w:rFonts w:ascii="Times New Roman" w:hAnsi="Times New Roman" w:cs="Times New Roman"/>
                <w:sz w:val="20"/>
                <w:szCs w:val="20"/>
              </w:rPr>
              <w:t>Numri i sesioneve edukative të realizuara në komunitet</w:t>
            </w:r>
          </w:p>
          <w:p w14:paraId="58A9CCC7"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0521DADE"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e pjesëmarrësve që raportojnë rritje të njohurive mbi SST</w:t>
            </w:r>
          </w:p>
          <w:p w14:paraId="7ED631B0"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7A3D323B"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Numri i materialeve të prodhuara për SST</w:t>
            </w:r>
          </w:p>
        </w:tc>
        <w:tc>
          <w:tcPr>
            <w:tcW w:w="1947" w:type="dxa"/>
          </w:tcPr>
          <w:p w14:paraId="18BD0709"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5 fushata</w:t>
            </w:r>
          </w:p>
        </w:tc>
        <w:tc>
          <w:tcPr>
            <w:tcW w:w="1890" w:type="dxa"/>
            <w:noWrap/>
            <w:hideMark/>
          </w:tcPr>
          <w:p w14:paraId="26C392A7"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20 fushata</w:t>
            </w:r>
          </w:p>
        </w:tc>
        <w:tc>
          <w:tcPr>
            <w:tcW w:w="2250" w:type="dxa"/>
            <w:vMerge w:val="restart"/>
            <w:noWrap/>
            <w:hideMark/>
          </w:tcPr>
          <w:p w14:paraId="37DDD4DB" w14:textId="77777777" w:rsidR="002B6874" w:rsidRPr="00D315AE" w:rsidRDefault="002B6874" w:rsidP="00006224">
            <w:pPr>
              <w:spacing w:after="0" w:line="240" w:lineRule="auto"/>
              <w:rPr>
                <w:rFonts w:ascii="Times New Roman" w:eastAsia="Times New Roman" w:hAnsi="Times New Roman" w:cs="Times New Roman"/>
                <w:b/>
                <w:bCs/>
                <w:kern w:val="0"/>
                <w:sz w:val="20"/>
                <w:szCs w:val="20"/>
              </w:rPr>
            </w:pPr>
            <w:r w:rsidRPr="00D315AE">
              <w:rPr>
                <w:rFonts w:ascii="Times New Roman" w:eastAsia="Times New Roman" w:hAnsi="Times New Roman" w:cs="Times New Roman"/>
                <w:color w:val="000000"/>
                <w:kern w:val="0"/>
                <w:sz w:val="20"/>
                <w:szCs w:val="20"/>
              </w:rPr>
              <w:t>Deri në vitin 2030, të sigurohet mbulimi i plotë me informim, diagnostikim dhe trajtim falas për SST-të, duke rritur shkallën e zbulimit të hershëm dhe duke minimizuar pasojat afatgjata në shëndetin riprodhues të komunitetit.</w:t>
            </w:r>
          </w:p>
          <w:p w14:paraId="543B9446"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853" w:type="dxa"/>
            <w:noWrap/>
            <w:hideMark/>
          </w:tcPr>
          <w:p w14:paraId="0CB41C8C"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MSHMS,</w:t>
            </w:r>
          </w:p>
          <w:p w14:paraId="74B7D589"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ISHP</w:t>
            </w:r>
          </w:p>
        </w:tc>
        <w:tc>
          <w:tcPr>
            <w:tcW w:w="1575" w:type="dxa"/>
            <w:noWrap/>
            <w:hideMark/>
          </w:tcPr>
          <w:p w14:paraId="4B87EF31"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OSHKSH, </w:t>
            </w:r>
          </w:p>
          <w:p w14:paraId="38EFFF8C"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OJF, </w:t>
            </w:r>
          </w:p>
          <w:p w14:paraId="6A2B620B"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mediatorë</w:t>
            </w:r>
          </w:p>
        </w:tc>
        <w:tc>
          <w:tcPr>
            <w:tcW w:w="1232" w:type="dxa"/>
            <w:gridSpan w:val="2"/>
            <w:noWrap/>
            <w:hideMark/>
          </w:tcPr>
          <w:p w14:paraId="1D5D2514" w14:textId="77777777" w:rsidR="002B6874" w:rsidRPr="00D315AE" w:rsidRDefault="002B6874" w:rsidP="00006224">
            <w:pPr>
              <w:spacing w:after="0" w:line="240" w:lineRule="auto"/>
              <w:rPr>
                <w:rFonts w:ascii="Times New Roman" w:eastAsia="Times New Roman" w:hAnsi="Times New Roman" w:cs="Times New Roman"/>
                <w:kern w:val="0"/>
                <w:sz w:val="20"/>
                <w:szCs w:val="20"/>
              </w:rPr>
            </w:pPr>
            <w:r w:rsidRPr="00D315AE">
              <w:rPr>
                <w:rFonts w:ascii="Times New Roman" w:eastAsia="Times New Roman" w:hAnsi="Times New Roman" w:cs="Times New Roman"/>
                <w:color w:val="000000"/>
                <w:kern w:val="0"/>
                <w:sz w:val="20"/>
                <w:szCs w:val="20"/>
              </w:rPr>
              <w:t>2026-2030</w:t>
            </w:r>
          </w:p>
        </w:tc>
      </w:tr>
      <w:tr w:rsidR="002B6874" w:rsidRPr="00D315AE" w14:paraId="526CC8ED" w14:textId="77777777" w:rsidTr="00006224">
        <w:trPr>
          <w:trHeight w:val="600"/>
        </w:trPr>
        <w:tc>
          <w:tcPr>
            <w:tcW w:w="1805" w:type="dxa"/>
          </w:tcPr>
          <w:p w14:paraId="31ECDF7F"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Forcimi i mekanizmit të ndjekjes dhe mbështetjes së pacientëve të diagnostikuar për garantimin e përfundimit të trajtimit dhe aksesit efektiv në barnat e rimbursuara. </w:t>
            </w:r>
          </w:p>
        </w:tc>
        <w:tc>
          <w:tcPr>
            <w:tcW w:w="2363" w:type="dxa"/>
          </w:tcPr>
          <w:p w14:paraId="6746EB31"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 e rasteve të diagnostikuara që përfundojnë trajtimin. </w:t>
            </w:r>
          </w:p>
          <w:p w14:paraId="26B9B1C3"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3CE53C17"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 e barnave të rimbursuara të marra me sukses nga pacientët. </w:t>
            </w:r>
          </w:p>
        </w:tc>
        <w:tc>
          <w:tcPr>
            <w:tcW w:w="1947" w:type="dxa"/>
          </w:tcPr>
          <w:p w14:paraId="413F0550"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450 nga përfituesit gra përfitojnë medikamente/vizita </w:t>
            </w:r>
          </w:p>
        </w:tc>
        <w:tc>
          <w:tcPr>
            <w:tcW w:w="1890" w:type="dxa"/>
            <w:noWrap/>
          </w:tcPr>
          <w:p w14:paraId="29BBA86D"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700 përfitues</w:t>
            </w:r>
          </w:p>
        </w:tc>
        <w:tc>
          <w:tcPr>
            <w:tcW w:w="2250" w:type="dxa"/>
            <w:vMerge/>
            <w:noWrap/>
          </w:tcPr>
          <w:p w14:paraId="1F3939B0"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853" w:type="dxa"/>
            <w:noWrap/>
          </w:tcPr>
          <w:p w14:paraId="7166D17A"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MSHMS </w:t>
            </w:r>
          </w:p>
        </w:tc>
        <w:tc>
          <w:tcPr>
            <w:tcW w:w="1575" w:type="dxa"/>
            <w:noWrap/>
          </w:tcPr>
          <w:p w14:paraId="107F2C89"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ISHP, </w:t>
            </w:r>
          </w:p>
          <w:p w14:paraId="79DC36F1"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NJVKSH</w:t>
            </w:r>
          </w:p>
        </w:tc>
        <w:tc>
          <w:tcPr>
            <w:tcW w:w="1232" w:type="dxa"/>
            <w:gridSpan w:val="2"/>
            <w:noWrap/>
          </w:tcPr>
          <w:p w14:paraId="1034BE14" w14:textId="77777777" w:rsidR="002B6874" w:rsidRPr="00D315AE" w:rsidRDefault="002B6874" w:rsidP="00006224">
            <w:pPr>
              <w:spacing w:after="0" w:line="240" w:lineRule="auto"/>
              <w:rPr>
                <w:rFonts w:ascii="Times New Roman" w:eastAsia="Times New Roman" w:hAnsi="Times New Roman" w:cs="Times New Roman"/>
                <w:kern w:val="0"/>
                <w:sz w:val="20"/>
                <w:szCs w:val="20"/>
              </w:rPr>
            </w:pPr>
            <w:r w:rsidRPr="00D315AE">
              <w:rPr>
                <w:rFonts w:ascii="Times New Roman" w:eastAsia="Times New Roman" w:hAnsi="Times New Roman" w:cs="Times New Roman"/>
                <w:color w:val="000000"/>
                <w:kern w:val="0"/>
                <w:sz w:val="20"/>
                <w:szCs w:val="20"/>
              </w:rPr>
              <w:t>2026-2030</w:t>
            </w:r>
          </w:p>
        </w:tc>
      </w:tr>
      <w:tr w:rsidR="002B6874" w:rsidRPr="00D315AE" w14:paraId="6A8E180E" w14:textId="77777777" w:rsidTr="00006224">
        <w:trPr>
          <w:trHeight w:val="528"/>
        </w:trPr>
        <w:tc>
          <w:tcPr>
            <w:tcW w:w="1805" w:type="dxa"/>
          </w:tcPr>
          <w:p w14:paraId="326506C3"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Zgjerimi i aksesit në mjetet moderne kontraceptive përmes ofrimit falas në Kujdesin Shëndetësor Parësor, këshillimit të strukturuar mbi planifikimin familjar dhe fushatave informuese të targetuara për gratë 15-49 vjeç, me fokus në </w:t>
            </w:r>
            <w:r w:rsidRPr="00D315AE">
              <w:rPr>
                <w:rFonts w:ascii="Times New Roman" w:eastAsia="Times New Roman" w:hAnsi="Times New Roman" w:cs="Times New Roman"/>
                <w:color w:val="000000"/>
                <w:kern w:val="0"/>
                <w:sz w:val="20"/>
                <w:szCs w:val="20"/>
              </w:rPr>
              <w:lastRenderedPageBreak/>
              <w:t xml:space="preserve">përdoruesit për herë të parë. </w:t>
            </w:r>
          </w:p>
        </w:tc>
        <w:tc>
          <w:tcPr>
            <w:tcW w:w="2363" w:type="dxa"/>
          </w:tcPr>
          <w:p w14:paraId="68C1386F" w14:textId="77777777" w:rsidR="002B6874" w:rsidRPr="00D315AE" w:rsidRDefault="002B6874" w:rsidP="00006224">
            <w:pPr>
              <w:spacing w:after="0" w:line="240" w:lineRule="auto"/>
              <w:rPr>
                <w:rFonts w:ascii="Times New Roman" w:hAnsi="Times New Roman" w:cs="Times New Roman"/>
                <w:sz w:val="20"/>
                <w:szCs w:val="20"/>
              </w:rPr>
            </w:pPr>
            <w:r w:rsidRPr="00D315AE">
              <w:rPr>
                <w:rFonts w:ascii="Times New Roman" w:hAnsi="Times New Roman" w:cs="Times New Roman"/>
                <w:sz w:val="20"/>
                <w:szCs w:val="20"/>
              </w:rPr>
              <w:lastRenderedPageBreak/>
              <w:t>Numri i kontraceptivëve të shpërndarë falas</w:t>
            </w:r>
          </w:p>
          <w:p w14:paraId="579EF31C"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07E14B86"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 e grave 15-49 vjeç që përdorin mjete moderne kontraceptive. </w:t>
            </w:r>
          </w:p>
          <w:p w14:paraId="691AF8B1"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4AC3942A"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 e përdoruesve të rinj të kontraceptivëve. </w:t>
            </w:r>
          </w:p>
        </w:tc>
        <w:tc>
          <w:tcPr>
            <w:tcW w:w="1947" w:type="dxa"/>
          </w:tcPr>
          <w:p w14:paraId="4C17DE62"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0</w:t>
            </w:r>
          </w:p>
        </w:tc>
        <w:tc>
          <w:tcPr>
            <w:tcW w:w="1890" w:type="dxa"/>
            <w:noWrap/>
          </w:tcPr>
          <w:p w14:paraId="4ABB283F"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5,000 njësi</w:t>
            </w:r>
          </w:p>
        </w:tc>
        <w:tc>
          <w:tcPr>
            <w:tcW w:w="2250" w:type="dxa"/>
            <w:noWrap/>
          </w:tcPr>
          <w:p w14:paraId="0903E024"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853" w:type="dxa"/>
            <w:noWrap/>
          </w:tcPr>
          <w:p w14:paraId="74BA8417"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MSHMS</w:t>
            </w:r>
          </w:p>
        </w:tc>
        <w:tc>
          <w:tcPr>
            <w:tcW w:w="1575" w:type="dxa"/>
            <w:noWrap/>
          </w:tcPr>
          <w:p w14:paraId="326A5D58"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OSHKSH, </w:t>
            </w:r>
          </w:p>
          <w:p w14:paraId="358BBD87"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ISHP, </w:t>
            </w:r>
          </w:p>
          <w:p w14:paraId="4CF2C599"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FSDKSH, </w:t>
            </w:r>
          </w:p>
        </w:tc>
        <w:tc>
          <w:tcPr>
            <w:tcW w:w="1232" w:type="dxa"/>
            <w:gridSpan w:val="2"/>
            <w:noWrap/>
          </w:tcPr>
          <w:p w14:paraId="18936B75" w14:textId="77777777" w:rsidR="002B6874" w:rsidRPr="00D315AE" w:rsidRDefault="002B6874" w:rsidP="00006224">
            <w:pPr>
              <w:spacing w:after="0" w:line="240" w:lineRule="auto"/>
              <w:rPr>
                <w:rFonts w:ascii="Times New Roman" w:eastAsia="Times New Roman" w:hAnsi="Times New Roman" w:cs="Times New Roman"/>
                <w:kern w:val="0"/>
                <w:sz w:val="20"/>
                <w:szCs w:val="20"/>
              </w:rPr>
            </w:pPr>
            <w:r w:rsidRPr="00D315AE">
              <w:rPr>
                <w:rFonts w:ascii="Times New Roman" w:eastAsia="Times New Roman" w:hAnsi="Times New Roman" w:cs="Times New Roman"/>
                <w:color w:val="000000"/>
                <w:kern w:val="0"/>
                <w:sz w:val="20"/>
                <w:szCs w:val="20"/>
              </w:rPr>
              <w:t>2026-2030</w:t>
            </w:r>
          </w:p>
        </w:tc>
      </w:tr>
    </w:tbl>
    <w:p w14:paraId="683DC5E6" w14:textId="77777777" w:rsidR="002B6874" w:rsidRDefault="002B6874" w:rsidP="002B6874"/>
    <w:p w14:paraId="24DDE937" w14:textId="77777777" w:rsidR="002B6874" w:rsidRDefault="002B6874" w:rsidP="002B6874"/>
    <w:p w14:paraId="7048A298" w14:textId="77777777" w:rsidR="002B6874" w:rsidRDefault="002B6874" w:rsidP="002B6874"/>
    <w:p w14:paraId="2D92833A" w14:textId="77777777" w:rsidR="002B6874" w:rsidRDefault="002B6874" w:rsidP="002B6874"/>
    <w:p w14:paraId="68C11206" w14:textId="77777777" w:rsidR="002B6874" w:rsidRPr="000C393A" w:rsidRDefault="002B6874" w:rsidP="002B6874"/>
    <w:p w14:paraId="51DD54BC" w14:textId="77777777" w:rsidR="002B6874" w:rsidRPr="000C393A" w:rsidRDefault="002B6874" w:rsidP="002B6874"/>
    <w:tbl>
      <w:tblPr>
        <w:tblpPr w:leftFromText="180" w:rightFromText="180" w:vertAnchor="page" w:horzAnchor="margin" w:tblpXSpec="center" w:tblpY="275"/>
        <w:tblW w:w="14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5"/>
        <w:gridCol w:w="2363"/>
        <w:gridCol w:w="1947"/>
        <w:gridCol w:w="1890"/>
        <w:gridCol w:w="2250"/>
        <w:gridCol w:w="1853"/>
        <w:gridCol w:w="1575"/>
        <w:gridCol w:w="1220"/>
        <w:gridCol w:w="12"/>
      </w:tblGrid>
      <w:tr w:rsidR="002B6874" w:rsidRPr="00D315AE" w14:paraId="6849822A" w14:textId="77777777" w:rsidTr="00006224">
        <w:trPr>
          <w:trHeight w:val="288"/>
        </w:trPr>
        <w:tc>
          <w:tcPr>
            <w:tcW w:w="14915" w:type="dxa"/>
            <w:gridSpan w:val="9"/>
            <w:noWrap/>
            <w:hideMark/>
          </w:tcPr>
          <w:p w14:paraId="330880FF" w14:textId="77777777" w:rsidR="002B6874" w:rsidRPr="00D315AE" w:rsidRDefault="002B6874" w:rsidP="00006224">
            <w:pPr>
              <w:spacing w:after="0" w:line="240" w:lineRule="auto"/>
              <w:rPr>
                <w:rFonts w:ascii="Times New Roman" w:eastAsia="Times New Roman" w:hAnsi="Times New Roman" w:cs="Times New Roman"/>
                <w:b/>
                <w:bCs/>
                <w:color w:val="000000"/>
                <w:kern w:val="0"/>
                <w:sz w:val="20"/>
                <w:szCs w:val="20"/>
              </w:rPr>
            </w:pPr>
            <w:r w:rsidRPr="00D315AE">
              <w:rPr>
                <w:rFonts w:ascii="Times New Roman" w:eastAsia="Times New Roman" w:hAnsi="Times New Roman" w:cs="Times New Roman"/>
                <w:b/>
                <w:bCs/>
                <w:color w:val="000000"/>
                <w:kern w:val="0"/>
                <w:sz w:val="20"/>
                <w:szCs w:val="20"/>
              </w:rPr>
              <w:lastRenderedPageBreak/>
              <w:t>Fusha Prioritare IV. Arsimi dhe Nxitja e Dialogut Ndërkulturor</w:t>
            </w:r>
          </w:p>
        </w:tc>
      </w:tr>
      <w:tr w:rsidR="002B6874" w:rsidRPr="00D315AE" w14:paraId="6DBE0D8B" w14:textId="77777777" w:rsidTr="00006224">
        <w:trPr>
          <w:trHeight w:val="288"/>
        </w:trPr>
        <w:tc>
          <w:tcPr>
            <w:tcW w:w="14915" w:type="dxa"/>
            <w:gridSpan w:val="9"/>
            <w:noWrap/>
            <w:hideMark/>
          </w:tcPr>
          <w:p w14:paraId="671362B1" w14:textId="77777777" w:rsidR="002B6874" w:rsidRPr="00D315AE" w:rsidRDefault="002B6874" w:rsidP="00006224">
            <w:pPr>
              <w:spacing w:after="0" w:line="240" w:lineRule="auto"/>
              <w:rPr>
                <w:rFonts w:ascii="Times New Roman" w:eastAsia="Times New Roman" w:hAnsi="Times New Roman" w:cs="Times New Roman"/>
                <w:b/>
                <w:bCs/>
                <w:color w:val="000000"/>
                <w:kern w:val="0"/>
                <w:sz w:val="20"/>
                <w:szCs w:val="20"/>
              </w:rPr>
            </w:pPr>
            <w:r w:rsidRPr="00D315AE">
              <w:rPr>
                <w:rFonts w:ascii="Times New Roman" w:eastAsia="Times New Roman" w:hAnsi="Times New Roman" w:cs="Times New Roman"/>
                <w:b/>
                <w:bCs/>
                <w:color w:val="000000"/>
                <w:kern w:val="0"/>
                <w:sz w:val="20"/>
                <w:szCs w:val="20"/>
              </w:rPr>
              <w:t>Qëllimi Politikës IV: Forcimi i barazisë së mundësive në arsim cilësor dhe gjithëpërfshirës për romët dhe egjiptianët, nga arsimi parashkollor deri në arsimin e lartë, si dhe promovimi i dialogut ndërkulturor për romët dhe egjiptianët</w:t>
            </w:r>
          </w:p>
        </w:tc>
      </w:tr>
      <w:tr w:rsidR="002B6874" w:rsidRPr="00D315AE" w14:paraId="27C3A8E6" w14:textId="77777777" w:rsidTr="00006224">
        <w:trPr>
          <w:trHeight w:val="288"/>
        </w:trPr>
        <w:tc>
          <w:tcPr>
            <w:tcW w:w="14915" w:type="dxa"/>
            <w:gridSpan w:val="9"/>
            <w:noWrap/>
            <w:hideMark/>
          </w:tcPr>
          <w:p w14:paraId="2F1A8742" w14:textId="77777777" w:rsidR="002B6874" w:rsidRPr="00D315AE" w:rsidRDefault="002B6874" w:rsidP="00006224">
            <w:pPr>
              <w:spacing w:after="0" w:line="240" w:lineRule="auto"/>
              <w:rPr>
                <w:rFonts w:ascii="Times New Roman" w:eastAsia="Times New Roman" w:hAnsi="Times New Roman" w:cs="Times New Roman"/>
                <w:b/>
                <w:bCs/>
                <w:color w:val="000000"/>
                <w:kern w:val="0"/>
                <w:sz w:val="20"/>
                <w:szCs w:val="20"/>
              </w:rPr>
            </w:pPr>
            <w:r w:rsidRPr="00D315AE">
              <w:rPr>
                <w:rFonts w:ascii="Times New Roman" w:eastAsia="Times New Roman" w:hAnsi="Times New Roman" w:cs="Times New Roman"/>
                <w:b/>
                <w:bCs/>
                <w:color w:val="000000"/>
                <w:kern w:val="0"/>
                <w:sz w:val="20"/>
                <w:szCs w:val="20"/>
              </w:rPr>
              <w:t xml:space="preserve">Objektivi IV.1 Sigurimi i aksesit, pjesëmarrjes dhe përfundimit të arsimit nga nxënësit dhe studentët romë dhe egjiptianë përmes masave mbështetëse financiare, sociale dhe institucionale. </w:t>
            </w:r>
          </w:p>
        </w:tc>
      </w:tr>
      <w:tr w:rsidR="002B6874" w:rsidRPr="00D315AE" w14:paraId="36F3C300" w14:textId="77777777" w:rsidTr="00006224">
        <w:trPr>
          <w:gridAfter w:val="1"/>
          <w:wAfter w:w="12" w:type="dxa"/>
          <w:trHeight w:val="864"/>
        </w:trPr>
        <w:tc>
          <w:tcPr>
            <w:tcW w:w="1805" w:type="dxa"/>
            <w:noWrap/>
            <w:hideMark/>
          </w:tcPr>
          <w:p w14:paraId="183342B1" w14:textId="77777777" w:rsidR="002B6874" w:rsidRPr="00D315AE" w:rsidRDefault="002B6874" w:rsidP="00006224">
            <w:pPr>
              <w:spacing w:after="0" w:line="240" w:lineRule="auto"/>
              <w:rPr>
                <w:rFonts w:ascii="Times New Roman" w:eastAsia="Times New Roman" w:hAnsi="Times New Roman" w:cs="Times New Roman"/>
                <w:b/>
                <w:bCs/>
                <w:color w:val="000000"/>
                <w:kern w:val="0"/>
                <w:sz w:val="20"/>
                <w:szCs w:val="20"/>
              </w:rPr>
            </w:pPr>
            <w:r w:rsidRPr="00D315AE">
              <w:rPr>
                <w:rFonts w:ascii="Times New Roman" w:eastAsia="Times New Roman" w:hAnsi="Times New Roman" w:cs="Times New Roman"/>
                <w:b/>
                <w:bCs/>
                <w:color w:val="000000"/>
                <w:kern w:val="0"/>
                <w:sz w:val="20"/>
                <w:szCs w:val="20"/>
              </w:rPr>
              <w:t>Masat dhe Aktivitetet Kryesore</w:t>
            </w:r>
          </w:p>
          <w:p w14:paraId="0192508E" w14:textId="77777777" w:rsidR="002B6874" w:rsidRPr="00D315AE" w:rsidRDefault="002B6874" w:rsidP="00006224">
            <w:pPr>
              <w:spacing w:after="0" w:line="240" w:lineRule="auto"/>
              <w:jc w:val="center"/>
              <w:rPr>
                <w:rFonts w:ascii="Times New Roman" w:eastAsia="Times New Roman" w:hAnsi="Times New Roman" w:cs="Times New Roman"/>
                <w:b/>
                <w:bCs/>
                <w:color w:val="000000"/>
                <w:kern w:val="0"/>
                <w:sz w:val="20"/>
                <w:szCs w:val="20"/>
              </w:rPr>
            </w:pPr>
          </w:p>
        </w:tc>
        <w:tc>
          <w:tcPr>
            <w:tcW w:w="2363" w:type="dxa"/>
            <w:hideMark/>
          </w:tcPr>
          <w:p w14:paraId="6528F94D" w14:textId="77777777" w:rsidR="002B6874" w:rsidRPr="00D315AE" w:rsidRDefault="002B6874" w:rsidP="00006224">
            <w:pPr>
              <w:spacing w:after="0" w:line="240" w:lineRule="auto"/>
              <w:jc w:val="center"/>
              <w:rPr>
                <w:rFonts w:ascii="Times New Roman" w:eastAsia="Times New Roman" w:hAnsi="Times New Roman" w:cs="Times New Roman"/>
                <w:b/>
                <w:bCs/>
                <w:color w:val="000000"/>
                <w:kern w:val="0"/>
                <w:sz w:val="20"/>
                <w:szCs w:val="20"/>
              </w:rPr>
            </w:pPr>
            <w:r w:rsidRPr="00D315AE">
              <w:rPr>
                <w:rFonts w:ascii="Times New Roman" w:eastAsia="Times New Roman" w:hAnsi="Times New Roman" w:cs="Times New Roman"/>
                <w:b/>
                <w:bCs/>
                <w:color w:val="000000"/>
                <w:kern w:val="0"/>
                <w:sz w:val="20"/>
                <w:szCs w:val="20"/>
              </w:rPr>
              <w:t xml:space="preserve"> Treguesit e Performancës</w:t>
            </w:r>
          </w:p>
        </w:tc>
        <w:tc>
          <w:tcPr>
            <w:tcW w:w="1947" w:type="dxa"/>
            <w:hideMark/>
          </w:tcPr>
          <w:p w14:paraId="6FF0F522" w14:textId="77777777" w:rsidR="002B6874" w:rsidRPr="00D315AE" w:rsidRDefault="002B6874" w:rsidP="00006224">
            <w:pPr>
              <w:spacing w:after="0" w:line="240" w:lineRule="auto"/>
              <w:jc w:val="center"/>
              <w:rPr>
                <w:rFonts w:ascii="Times New Roman" w:eastAsia="Times New Roman" w:hAnsi="Times New Roman" w:cs="Times New Roman"/>
                <w:b/>
                <w:bCs/>
                <w:color w:val="000000"/>
                <w:kern w:val="0"/>
                <w:sz w:val="20"/>
                <w:szCs w:val="20"/>
              </w:rPr>
            </w:pPr>
            <w:r w:rsidRPr="00D315AE">
              <w:rPr>
                <w:rFonts w:ascii="Times New Roman" w:eastAsia="Times New Roman" w:hAnsi="Times New Roman" w:cs="Times New Roman"/>
                <w:b/>
                <w:bCs/>
                <w:color w:val="000000"/>
                <w:kern w:val="0"/>
                <w:sz w:val="20"/>
                <w:szCs w:val="20"/>
              </w:rPr>
              <w:t>Baseline</w:t>
            </w:r>
          </w:p>
        </w:tc>
        <w:tc>
          <w:tcPr>
            <w:tcW w:w="1890" w:type="dxa"/>
          </w:tcPr>
          <w:p w14:paraId="09F90FD1" w14:textId="77777777" w:rsidR="002B6874" w:rsidRPr="00D315AE" w:rsidRDefault="002B6874" w:rsidP="00006224">
            <w:pPr>
              <w:spacing w:after="0" w:line="240" w:lineRule="auto"/>
              <w:rPr>
                <w:rFonts w:ascii="Times New Roman" w:eastAsia="Times New Roman" w:hAnsi="Times New Roman" w:cs="Times New Roman"/>
                <w:b/>
                <w:bCs/>
                <w:color w:val="000000"/>
                <w:kern w:val="0"/>
                <w:sz w:val="20"/>
                <w:szCs w:val="20"/>
              </w:rPr>
            </w:pPr>
            <w:r w:rsidRPr="00D315AE">
              <w:rPr>
                <w:rFonts w:ascii="Times New Roman" w:eastAsia="Times New Roman" w:hAnsi="Times New Roman" w:cs="Times New Roman"/>
                <w:b/>
                <w:bCs/>
                <w:color w:val="000000"/>
                <w:kern w:val="0"/>
                <w:sz w:val="20"/>
                <w:szCs w:val="20"/>
              </w:rPr>
              <w:t>Target</w:t>
            </w:r>
          </w:p>
        </w:tc>
        <w:tc>
          <w:tcPr>
            <w:tcW w:w="2250" w:type="dxa"/>
            <w:noWrap/>
          </w:tcPr>
          <w:p w14:paraId="32E07F25" w14:textId="77777777" w:rsidR="002B6874" w:rsidRPr="00D315AE" w:rsidRDefault="002B6874" w:rsidP="00006224">
            <w:pPr>
              <w:spacing w:after="0" w:line="240" w:lineRule="auto"/>
              <w:rPr>
                <w:rFonts w:ascii="Times New Roman" w:eastAsia="Times New Roman" w:hAnsi="Times New Roman" w:cs="Times New Roman"/>
                <w:b/>
                <w:bCs/>
                <w:color w:val="000000"/>
                <w:kern w:val="0"/>
                <w:sz w:val="20"/>
                <w:szCs w:val="20"/>
              </w:rPr>
            </w:pPr>
            <w:r w:rsidRPr="00D315AE">
              <w:rPr>
                <w:rFonts w:ascii="Times New Roman" w:eastAsia="Times New Roman" w:hAnsi="Times New Roman" w:cs="Times New Roman"/>
                <w:b/>
                <w:bCs/>
                <w:color w:val="000000"/>
                <w:kern w:val="0"/>
                <w:sz w:val="20"/>
                <w:szCs w:val="20"/>
              </w:rPr>
              <w:t>Rezultatet e Pritshme</w:t>
            </w:r>
          </w:p>
        </w:tc>
        <w:tc>
          <w:tcPr>
            <w:tcW w:w="1853" w:type="dxa"/>
            <w:noWrap/>
            <w:hideMark/>
          </w:tcPr>
          <w:p w14:paraId="697A8D73" w14:textId="77777777" w:rsidR="002B6874" w:rsidRPr="00D315AE" w:rsidRDefault="002B6874" w:rsidP="00006224">
            <w:pPr>
              <w:spacing w:after="0" w:line="240" w:lineRule="auto"/>
              <w:rPr>
                <w:rFonts w:ascii="Times New Roman" w:eastAsia="Times New Roman" w:hAnsi="Times New Roman" w:cs="Times New Roman"/>
                <w:b/>
                <w:bCs/>
                <w:color w:val="000000"/>
                <w:kern w:val="0"/>
                <w:sz w:val="20"/>
                <w:szCs w:val="20"/>
              </w:rPr>
            </w:pPr>
            <w:r w:rsidRPr="00D315AE">
              <w:rPr>
                <w:rFonts w:ascii="Times New Roman" w:eastAsia="Times New Roman" w:hAnsi="Times New Roman" w:cs="Times New Roman"/>
                <w:b/>
                <w:bCs/>
                <w:color w:val="000000"/>
                <w:kern w:val="0"/>
                <w:sz w:val="20"/>
                <w:szCs w:val="20"/>
              </w:rPr>
              <w:t xml:space="preserve">Institucioni Përgjegjës </w:t>
            </w:r>
          </w:p>
        </w:tc>
        <w:tc>
          <w:tcPr>
            <w:tcW w:w="1575" w:type="dxa"/>
            <w:noWrap/>
            <w:hideMark/>
          </w:tcPr>
          <w:p w14:paraId="1D915AE8" w14:textId="77777777" w:rsidR="002B6874" w:rsidRPr="00D315AE" w:rsidRDefault="002B6874" w:rsidP="00006224">
            <w:pPr>
              <w:spacing w:after="0" w:line="240" w:lineRule="auto"/>
              <w:rPr>
                <w:rFonts w:ascii="Times New Roman" w:eastAsia="Times New Roman" w:hAnsi="Times New Roman" w:cs="Times New Roman"/>
                <w:b/>
                <w:bCs/>
                <w:color w:val="000000"/>
                <w:kern w:val="0"/>
                <w:sz w:val="20"/>
                <w:szCs w:val="20"/>
              </w:rPr>
            </w:pPr>
            <w:r w:rsidRPr="00D315AE">
              <w:rPr>
                <w:rFonts w:ascii="Times New Roman" w:eastAsia="Times New Roman" w:hAnsi="Times New Roman" w:cs="Times New Roman"/>
                <w:b/>
                <w:bCs/>
                <w:color w:val="000000"/>
                <w:kern w:val="0"/>
                <w:sz w:val="20"/>
                <w:szCs w:val="20"/>
              </w:rPr>
              <w:t>Institucionet Partnere</w:t>
            </w:r>
          </w:p>
        </w:tc>
        <w:tc>
          <w:tcPr>
            <w:tcW w:w="1220" w:type="dxa"/>
            <w:noWrap/>
            <w:hideMark/>
          </w:tcPr>
          <w:p w14:paraId="6C593FDC" w14:textId="77777777" w:rsidR="002B6874" w:rsidRPr="00D315AE" w:rsidRDefault="002B6874" w:rsidP="00006224">
            <w:pPr>
              <w:spacing w:after="0" w:line="240" w:lineRule="auto"/>
              <w:rPr>
                <w:rFonts w:ascii="Times New Roman" w:eastAsia="Times New Roman" w:hAnsi="Times New Roman" w:cs="Times New Roman"/>
                <w:b/>
                <w:bCs/>
                <w:color w:val="000000"/>
                <w:kern w:val="0"/>
                <w:sz w:val="20"/>
                <w:szCs w:val="20"/>
              </w:rPr>
            </w:pPr>
            <w:r w:rsidRPr="00D315AE">
              <w:rPr>
                <w:rFonts w:ascii="Times New Roman" w:eastAsia="Times New Roman" w:hAnsi="Times New Roman" w:cs="Times New Roman"/>
                <w:b/>
                <w:bCs/>
                <w:color w:val="000000"/>
                <w:kern w:val="0"/>
                <w:sz w:val="20"/>
                <w:szCs w:val="20"/>
              </w:rPr>
              <w:t>Afati Kohor</w:t>
            </w:r>
          </w:p>
        </w:tc>
      </w:tr>
      <w:tr w:rsidR="002B6874" w:rsidRPr="00D315AE" w14:paraId="3074494B" w14:textId="77777777" w:rsidTr="00006224">
        <w:trPr>
          <w:gridAfter w:val="1"/>
          <w:wAfter w:w="12" w:type="dxa"/>
          <w:trHeight w:val="336"/>
        </w:trPr>
        <w:tc>
          <w:tcPr>
            <w:tcW w:w="1805" w:type="dxa"/>
          </w:tcPr>
          <w:p w14:paraId="408C9604"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Përjashtimi ose reduktimi i tarifave në institucionet arsimore parashkollore, për fëmijët romë dhe egjiptianë. </w:t>
            </w:r>
          </w:p>
        </w:tc>
        <w:tc>
          <w:tcPr>
            <w:tcW w:w="2363" w:type="dxa"/>
          </w:tcPr>
          <w:p w14:paraId="6C63E813"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Numri i bashkive që zbatojnë politika për reduktim ose përjashtim tarifash. </w:t>
            </w:r>
          </w:p>
        </w:tc>
        <w:tc>
          <w:tcPr>
            <w:tcW w:w="1947" w:type="dxa"/>
          </w:tcPr>
          <w:p w14:paraId="4FCB0BD3"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10</w:t>
            </w:r>
          </w:p>
        </w:tc>
        <w:tc>
          <w:tcPr>
            <w:tcW w:w="1890" w:type="dxa"/>
            <w:noWrap/>
          </w:tcPr>
          <w:p w14:paraId="3B917F49"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30</w:t>
            </w:r>
          </w:p>
        </w:tc>
        <w:tc>
          <w:tcPr>
            <w:tcW w:w="2250" w:type="dxa"/>
            <w:vMerge w:val="restart"/>
            <w:noWrap/>
          </w:tcPr>
          <w:p w14:paraId="57CCE0FF" w14:textId="77777777" w:rsidR="002B6874" w:rsidRPr="00D315AE" w:rsidRDefault="002B6874" w:rsidP="00006224">
            <w:pPr>
              <w:spacing w:after="0" w:line="240" w:lineRule="auto"/>
              <w:rPr>
                <w:rFonts w:ascii="Times New Roman" w:eastAsia="Times New Roman" w:hAnsi="Times New Roman" w:cs="Times New Roman"/>
                <w:b/>
                <w:bCs/>
                <w:kern w:val="0"/>
                <w:sz w:val="20"/>
                <w:szCs w:val="20"/>
              </w:rPr>
            </w:pPr>
            <w:r w:rsidRPr="00D315AE">
              <w:rPr>
                <w:rFonts w:ascii="Times New Roman" w:eastAsia="Times New Roman" w:hAnsi="Times New Roman" w:cs="Times New Roman"/>
                <w:color w:val="000000"/>
                <w:kern w:val="0"/>
                <w:sz w:val="20"/>
                <w:szCs w:val="20"/>
              </w:rPr>
              <w:t>Deri në vitin 2030, të rritet pjesëmarrja dhe përfundimi i arsimit nga fëmijët dhe nxënësit romë dhe egjiptianë nëpërmjet mbështetjes arsimore.</w:t>
            </w:r>
          </w:p>
          <w:p w14:paraId="69E0696E"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853" w:type="dxa"/>
            <w:noWrap/>
          </w:tcPr>
          <w:p w14:paraId="61399626"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MA,</w:t>
            </w:r>
          </w:p>
          <w:p w14:paraId="79420CF0"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NJVV</w:t>
            </w:r>
          </w:p>
        </w:tc>
        <w:tc>
          <w:tcPr>
            <w:tcW w:w="1575" w:type="dxa"/>
            <w:noWrap/>
          </w:tcPr>
          <w:p w14:paraId="75F74AEC"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 DRAP/ZVAP; OJF; </w:t>
            </w:r>
          </w:p>
          <w:p w14:paraId="2B0223C4"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Njësitë e Mbrojtjes së Fëmijëve</w:t>
            </w:r>
          </w:p>
        </w:tc>
        <w:tc>
          <w:tcPr>
            <w:tcW w:w="1220" w:type="dxa"/>
            <w:noWrap/>
          </w:tcPr>
          <w:p w14:paraId="0C22DC90"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2026-2030</w:t>
            </w:r>
          </w:p>
        </w:tc>
      </w:tr>
      <w:tr w:rsidR="002B6874" w:rsidRPr="00D315AE" w14:paraId="0D229832" w14:textId="77777777" w:rsidTr="00006224">
        <w:trPr>
          <w:gridAfter w:val="1"/>
          <w:wAfter w:w="12" w:type="dxa"/>
          <w:trHeight w:val="336"/>
        </w:trPr>
        <w:tc>
          <w:tcPr>
            <w:tcW w:w="1805" w:type="dxa"/>
            <w:hideMark/>
          </w:tcPr>
          <w:p w14:paraId="782C98EF"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Identifikimi dhe regjistrimi në kohë i fëmijëve romë dhe egjiptianë në arsimin parashkollor dhe bazë. </w:t>
            </w:r>
            <w:r w:rsidRPr="00D315AE">
              <w:rPr>
                <w:rFonts w:ascii="Times New Roman" w:eastAsia="Times New Roman" w:hAnsi="Times New Roman" w:cs="Times New Roman"/>
                <w:color w:val="000000"/>
                <w:kern w:val="0"/>
                <w:sz w:val="20"/>
                <w:szCs w:val="20"/>
              </w:rPr>
              <w:br w:type="page"/>
            </w:r>
          </w:p>
          <w:p w14:paraId="61F40F18"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2363" w:type="dxa"/>
          </w:tcPr>
          <w:p w14:paraId="6AF3F8BD"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Numri i fëmijëve romë dhe egjiptianë të regjistruar në arsimin parashkollor. </w:t>
            </w:r>
          </w:p>
        </w:tc>
        <w:tc>
          <w:tcPr>
            <w:tcW w:w="1947" w:type="dxa"/>
          </w:tcPr>
          <w:p w14:paraId="2C9A4F84"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2485</w:t>
            </w:r>
          </w:p>
        </w:tc>
        <w:tc>
          <w:tcPr>
            <w:tcW w:w="1890" w:type="dxa"/>
            <w:noWrap/>
            <w:hideMark/>
          </w:tcPr>
          <w:p w14:paraId="36E94150"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2857</w:t>
            </w:r>
          </w:p>
          <w:p w14:paraId="719373AF"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2250" w:type="dxa"/>
            <w:vMerge/>
            <w:noWrap/>
          </w:tcPr>
          <w:p w14:paraId="40CA06D9"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853" w:type="dxa"/>
            <w:noWrap/>
            <w:hideMark/>
          </w:tcPr>
          <w:p w14:paraId="2175797E"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MA</w:t>
            </w:r>
          </w:p>
        </w:tc>
        <w:tc>
          <w:tcPr>
            <w:tcW w:w="1575" w:type="dxa"/>
            <w:noWrap/>
            <w:hideMark/>
          </w:tcPr>
          <w:p w14:paraId="32C29544"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NJVV; DRAP/ZVAP; DAP; </w:t>
            </w:r>
          </w:p>
          <w:p w14:paraId="6DE517E9"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Njësitë e Mbrojtjes së Fëmijëve; </w:t>
            </w:r>
          </w:p>
          <w:p w14:paraId="08D3270E"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OJF</w:t>
            </w:r>
          </w:p>
        </w:tc>
        <w:tc>
          <w:tcPr>
            <w:tcW w:w="1220" w:type="dxa"/>
            <w:noWrap/>
            <w:hideMark/>
          </w:tcPr>
          <w:p w14:paraId="278DFCA9"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2026-2030</w:t>
            </w:r>
          </w:p>
        </w:tc>
      </w:tr>
      <w:tr w:rsidR="002B6874" w:rsidRPr="00D315AE" w14:paraId="6136A18E" w14:textId="77777777" w:rsidTr="00006224">
        <w:trPr>
          <w:gridAfter w:val="1"/>
          <w:wAfter w:w="12" w:type="dxa"/>
          <w:trHeight w:val="648"/>
        </w:trPr>
        <w:tc>
          <w:tcPr>
            <w:tcW w:w="1805" w:type="dxa"/>
          </w:tcPr>
          <w:p w14:paraId="03355D81"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Sigurimi i transportit falas për nxënësit që banojnë larg institucioneve arsimore. </w:t>
            </w:r>
          </w:p>
          <w:p w14:paraId="3150DF34"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2363" w:type="dxa"/>
          </w:tcPr>
          <w:p w14:paraId="068F905C"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Numri i nxënësve romë dhe egjiptianë që përfitojnë transport falas. </w:t>
            </w:r>
          </w:p>
          <w:p w14:paraId="4CA1C1F5"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947" w:type="dxa"/>
          </w:tcPr>
          <w:p w14:paraId="749AB81B"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979</w:t>
            </w:r>
          </w:p>
        </w:tc>
        <w:tc>
          <w:tcPr>
            <w:tcW w:w="1890" w:type="dxa"/>
            <w:noWrap/>
          </w:tcPr>
          <w:p w14:paraId="6E95D76C"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1125</w:t>
            </w:r>
          </w:p>
        </w:tc>
        <w:tc>
          <w:tcPr>
            <w:tcW w:w="2250" w:type="dxa"/>
            <w:vMerge/>
            <w:noWrap/>
          </w:tcPr>
          <w:p w14:paraId="05762E91"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853" w:type="dxa"/>
            <w:noWrap/>
          </w:tcPr>
          <w:p w14:paraId="21E52C8C"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MA</w:t>
            </w:r>
          </w:p>
        </w:tc>
        <w:tc>
          <w:tcPr>
            <w:tcW w:w="1575" w:type="dxa"/>
            <w:noWrap/>
          </w:tcPr>
          <w:p w14:paraId="6FEAAF5A"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AKAP DRAP/ZVAP; </w:t>
            </w:r>
          </w:p>
          <w:p w14:paraId="19560E40"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IAL; </w:t>
            </w:r>
          </w:p>
          <w:p w14:paraId="156D7F26"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OJF; </w:t>
            </w:r>
          </w:p>
          <w:p w14:paraId="24B39CBD"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komuniteti</w:t>
            </w:r>
          </w:p>
        </w:tc>
        <w:tc>
          <w:tcPr>
            <w:tcW w:w="1220" w:type="dxa"/>
            <w:noWrap/>
          </w:tcPr>
          <w:p w14:paraId="1990C086"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2026-2030</w:t>
            </w:r>
          </w:p>
        </w:tc>
      </w:tr>
      <w:tr w:rsidR="002B6874" w:rsidRPr="00D315AE" w14:paraId="396F72FF" w14:textId="77777777" w:rsidTr="00006224">
        <w:trPr>
          <w:gridAfter w:val="1"/>
          <w:wAfter w:w="12" w:type="dxa"/>
          <w:trHeight w:val="648"/>
        </w:trPr>
        <w:tc>
          <w:tcPr>
            <w:tcW w:w="1805" w:type="dxa"/>
          </w:tcPr>
          <w:p w14:paraId="07E0AC5E"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Zbatimi i programeve mbështetëse pas mësimit nëpërmjet shkollave si qendër komunitare për arsimin bazë. </w:t>
            </w:r>
          </w:p>
          <w:p w14:paraId="51413537"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2363" w:type="dxa"/>
          </w:tcPr>
          <w:p w14:paraId="4DA3591E"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Numri i nxënësve romë dhe egjiptianë që ndjekin arsimin bazë me kohë të plotë. </w:t>
            </w:r>
            <w:r w:rsidRPr="00D315AE">
              <w:rPr>
                <w:rFonts w:ascii="Times New Roman" w:eastAsia="Times New Roman" w:hAnsi="Times New Roman" w:cs="Times New Roman"/>
                <w:color w:val="000000"/>
                <w:kern w:val="0"/>
                <w:sz w:val="20"/>
                <w:szCs w:val="20"/>
              </w:rPr>
              <w:br w:type="page"/>
            </w:r>
          </w:p>
          <w:p w14:paraId="0E9EC172"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947" w:type="dxa"/>
          </w:tcPr>
          <w:p w14:paraId="7B6FFB51"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14300</w:t>
            </w:r>
          </w:p>
        </w:tc>
        <w:tc>
          <w:tcPr>
            <w:tcW w:w="1890" w:type="dxa"/>
            <w:noWrap/>
          </w:tcPr>
          <w:p w14:paraId="12094884"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16445</w:t>
            </w:r>
          </w:p>
          <w:p w14:paraId="092FAD9F"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2250" w:type="dxa"/>
            <w:vMerge/>
            <w:noWrap/>
          </w:tcPr>
          <w:p w14:paraId="0524730C"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853" w:type="dxa"/>
            <w:noWrap/>
          </w:tcPr>
          <w:p w14:paraId="625E555F"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MA</w:t>
            </w:r>
          </w:p>
        </w:tc>
        <w:tc>
          <w:tcPr>
            <w:tcW w:w="1575" w:type="dxa"/>
            <w:noWrap/>
          </w:tcPr>
          <w:p w14:paraId="57FDF853"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Shkollat qendër komunitare; NJVV; DRAP/ZVAP; </w:t>
            </w:r>
          </w:p>
          <w:p w14:paraId="452C67B0"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OJF</w:t>
            </w:r>
          </w:p>
        </w:tc>
        <w:tc>
          <w:tcPr>
            <w:tcW w:w="1220" w:type="dxa"/>
            <w:noWrap/>
          </w:tcPr>
          <w:p w14:paraId="5392951E"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2026-2030</w:t>
            </w:r>
          </w:p>
        </w:tc>
      </w:tr>
      <w:tr w:rsidR="002B6874" w:rsidRPr="00D315AE" w14:paraId="7EA8E608" w14:textId="77777777" w:rsidTr="00006224">
        <w:trPr>
          <w:gridAfter w:val="1"/>
          <w:wAfter w:w="12" w:type="dxa"/>
          <w:trHeight w:val="864"/>
        </w:trPr>
        <w:tc>
          <w:tcPr>
            <w:tcW w:w="1805" w:type="dxa"/>
            <w:vMerge w:val="restart"/>
          </w:tcPr>
          <w:p w14:paraId="039B64FA"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lastRenderedPageBreak/>
              <w:t>Zbatimi i programit të arsimit bazë me kohë të pjesshme për nxënësit jashtë sistemit arsimor</w:t>
            </w:r>
          </w:p>
        </w:tc>
        <w:tc>
          <w:tcPr>
            <w:tcW w:w="2363" w:type="dxa"/>
          </w:tcPr>
          <w:p w14:paraId="7B7D711B"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Numri i nxënësve romë dhe egjiptianë që përfundojnë arsimin bazë, përmes programeve me kohë të plotë dhe kohë të pjesshme. </w:t>
            </w:r>
            <w:r w:rsidRPr="00D315AE">
              <w:rPr>
                <w:rFonts w:ascii="Times New Roman" w:eastAsia="Times New Roman" w:hAnsi="Times New Roman" w:cs="Times New Roman"/>
                <w:color w:val="000000"/>
                <w:kern w:val="0"/>
                <w:sz w:val="20"/>
                <w:szCs w:val="20"/>
              </w:rPr>
              <w:br w:type="page"/>
            </w:r>
          </w:p>
          <w:p w14:paraId="1669120C"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947" w:type="dxa"/>
          </w:tcPr>
          <w:p w14:paraId="57E605F0"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3776</w:t>
            </w:r>
          </w:p>
        </w:tc>
        <w:tc>
          <w:tcPr>
            <w:tcW w:w="1890" w:type="dxa"/>
            <w:noWrap/>
          </w:tcPr>
          <w:p w14:paraId="2E7EAF24"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4342</w:t>
            </w:r>
          </w:p>
        </w:tc>
        <w:tc>
          <w:tcPr>
            <w:tcW w:w="2250" w:type="dxa"/>
            <w:vMerge/>
            <w:noWrap/>
          </w:tcPr>
          <w:p w14:paraId="4D11C195"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853" w:type="dxa"/>
            <w:noWrap/>
          </w:tcPr>
          <w:p w14:paraId="3D3C523D"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MA</w:t>
            </w:r>
          </w:p>
        </w:tc>
        <w:tc>
          <w:tcPr>
            <w:tcW w:w="1575" w:type="dxa"/>
            <w:noWrap/>
          </w:tcPr>
          <w:p w14:paraId="4E2BB138"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DRAP/ZVAP; NJVV; Shërbimet sociale; </w:t>
            </w:r>
          </w:p>
          <w:p w14:paraId="7D3AA0FC"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OJF</w:t>
            </w:r>
          </w:p>
        </w:tc>
        <w:tc>
          <w:tcPr>
            <w:tcW w:w="1220" w:type="dxa"/>
            <w:noWrap/>
          </w:tcPr>
          <w:p w14:paraId="4D3ED61D"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2026-2030</w:t>
            </w:r>
          </w:p>
        </w:tc>
      </w:tr>
      <w:tr w:rsidR="002B6874" w:rsidRPr="00D315AE" w14:paraId="3E3B343B" w14:textId="77777777" w:rsidTr="00006224">
        <w:trPr>
          <w:gridAfter w:val="1"/>
          <w:wAfter w:w="12" w:type="dxa"/>
          <w:trHeight w:val="1224"/>
        </w:trPr>
        <w:tc>
          <w:tcPr>
            <w:tcW w:w="1805" w:type="dxa"/>
            <w:vMerge/>
          </w:tcPr>
          <w:p w14:paraId="308DB665"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2363" w:type="dxa"/>
          </w:tcPr>
          <w:p w14:paraId="479B1356"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Numri i nxënësve romë dhe egjiptianë përfitues nga programet mbështetëse arsimore (programe pas mësimit dhe mësim i gjuhës rome). </w:t>
            </w:r>
            <w:r w:rsidRPr="00D315AE">
              <w:rPr>
                <w:rFonts w:ascii="Times New Roman" w:eastAsia="Times New Roman" w:hAnsi="Times New Roman" w:cs="Times New Roman"/>
                <w:color w:val="000000"/>
                <w:kern w:val="0"/>
                <w:sz w:val="20"/>
                <w:szCs w:val="20"/>
              </w:rPr>
              <w:br w:type="page"/>
            </w:r>
          </w:p>
          <w:p w14:paraId="2341B17F"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947" w:type="dxa"/>
          </w:tcPr>
          <w:p w14:paraId="2A431427"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975</w:t>
            </w:r>
          </w:p>
        </w:tc>
        <w:tc>
          <w:tcPr>
            <w:tcW w:w="1890" w:type="dxa"/>
            <w:noWrap/>
          </w:tcPr>
          <w:p w14:paraId="6A68ECCA"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1121</w:t>
            </w:r>
          </w:p>
        </w:tc>
        <w:tc>
          <w:tcPr>
            <w:tcW w:w="2250" w:type="dxa"/>
            <w:vMerge/>
            <w:noWrap/>
          </w:tcPr>
          <w:p w14:paraId="5650EC4E"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853" w:type="dxa"/>
            <w:noWrap/>
          </w:tcPr>
          <w:p w14:paraId="79864DE4"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MA</w:t>
            </w:r>
          </w:p>
        </w:tc>
        <w:tc>
          <w:tcPr>
            <w:tcW w:w="1575" w:type="dxa"/>
            <w:noWrap/>
          </w:tcPr>
          <w:p w14:paraId="306710B3"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DRAP/ZVAP; NJVV; </w:t>
            </w:r>
          </w:p>
          <w:p w14:paraId="7CF87A04"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Qendrat komunitare;</w:t>
            </w:r>
          </w:p>
          <w:p w14:paraId="636DE73C"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 OJF</w:t>
            </w:r>
          </w:p>
        </w:tc>
        <w:tc>
          <w:tcPr>
            <w:tcW w:w="1220" w:type="dxa"/>
            <w:noWrap/>
          </w:tcPr>
          <w:p w14:paraId="0A4CC556"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2026-2030</w:t>
            </w:r>
          </w:p>
        </w:tc>
      </w:tr>
      <w:tr w:rsidR="002B6874" w:rsidRPr="00D315AE" w14:paraId="7BC3C400" w14:textId="77777777" w:rsidTr="00006224">
        <w:trPr>
          <w:gridAfter w:val="1"/>
          <w:wAfter w:w="12" w:type="dxa"/>
          <w:trHeight w:val="984"/>
        </w:trPr>
        <w:tc>
          <w:tcPr>
            <w:tcW w:w="1805" w:type="dxa"/>
          </w:tcPr>
          <w:p w14:paraId="004F99EC"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Angazhimi dhe trajnimi i mediatorëve për ndërmjetësimin ndërmjet shkollës, familjes dhe komunitetit.</w:t>
            </w:r>
          </w:p>
        </w:tc>
        <w:tc>
          <w:tcPr>
            <w:tcW w:w="2363" w:type="dxa"/>
          </w:tcPr>
          <w:p w14:paraId="08D0A816"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Numri i nxënësve të mbështetur nga ndërmjetësimi i mediatorëve. </w:t>
            </w:r>
          </w:p>
        </w:tc>
        <w:tc>
          <w:tcPr>
            <w:tcW w:w="1947" w:type="dxa"/>
          </w:tcPr>
          <w:p w14:paraId="47CD140F"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Nuk ka të dhëna (2025)</w:t>
            </w:r>
          </w:p>
        </w:tc>
        <w:tc>
          <w:tcPr>
            <w:tcW w:w="1890" w:type="dxa"/>
            <w:noWrap/>
          </w:tcPr>
          <w:p w14:paraId="218750EB"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Rritje ≥ 50% dhe raportim vjetor</w:t>
            </w:r>
          </w:p>
        </w:tc>
        <w:tc>
          <w:tcPr>
            <w:tcW w:w="2250" w:type="dxa"/>
            <w:noWrap/>
          </w:tcPr>
          <w:p w14:paraId="5F380AE1" w14:textId="77777777" w:rsidR="002B6874" w:rsidRPr="00D315AE" w:rsidRDefault="002B6874" w:rsidP="00006224">
            <w:pPr>
              <w:spacing w:after="0" w:line="240" w:lineRule="auto"/>
              <w:rPr>
                <w:rFonts w:ascii="Times New Roman" w:eastAsia="Times New Roman" w:hAnsi="Times New Roman" w:cs="Times New Roman"/>
                <w:b/>
                <w:bCs/>
                <w:kern w:val="0"/>
                <w:sz w:val="20"/>
                <w:szCs w:val="20"/>
              </w:rPr>
            </w:pPr>
            <w:r w:rsidRPr="00D315AE">
              <w:rPr>
                <w:rFonts w:ascii="Times New Roman" w:eastAsia="Times New Roman" w:hAnsi="Times New Roman" w:cs="Times New Roman"/>
                <w:color w:val="000000"/>
                <w:kern w:val="0"/>
                <w:sz w:val="20"/>
                <w:szCs w:val="20"/>
              </w:rPr>
              <w:t>Deri në vitin 2030, të rritet frekuentimi dhe vazhdimësia në arsim për nxënësit dhe studentët romë dhe egjiptianë përmes mbështetjes sociale.</w:t>
            </w:r>
          </w:p>
          <w:p w14:paraId="04064CD5"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853" w:type="dxa"/>
            <w:noWrap/>
          </w:tcPr>
          <w:p w14:paraId="00BE3ADC"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MA / NJVV</w:t>
            </w:r>
          </w:p>
        </w:tc>
        <w:tc>
          <w:tcPr>
            <w:tcW w:w="1575" w:type="dxa"/>
            <w:noWrap/>
          </w:tcPr>
          <w:p w14:paraId="1CE4B53C"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DRAP/ZVAP; DAP; </w:t>
            </w:r>
          </w:p>
          <w:p w14:paraId="0D0971D4"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operatorët e transportit;</w:t>
            </w:r>
          </w:p>
          <w:p w14:paraId="3E608561"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OJF</w:t>
            </w:r>
          </w:p>
        </w:tc>
        <w:tc>
          <w:tcPr>
            <w:tcW w:w="1220" w:type="dxa"/>
            <w:noWrap/>
          </w:tcPr>
          <w:p w14:paraId="17E9B4A4"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2026-2030</w:t>
            </w:r>
          </w:p>
        </w:tc>
      </w:tr>
      <w:tr w:rsidR="002B6874" w:rsidRPr="00D315AE" w14:paraId="6757AC29" w14:textId="77777777" w:rsidTr="00006224">
        <w:trPr>
          <w:gridAfter w:val="1"/>
          <w:wAfter w:w="12" w:type="dxa"/>
          <w:trHeight w:val="660"/>
        </w:trPr>
        <w:tc>
          <w:tcPr>
            <w:tcW w:w="1805" w:type="dxa"/>
            <w:hideMark/>
          </w:tcPr>
          <w:p w14:paraId="20433EB2"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Rritja e subvencionimit shtesë në skemën e ndihmës ekonomike për familjet me fëmijë në shkollë. </w:t>
            </w:r>
          </w:p>
          <w:p w14:paraId="4EC8EE88"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2363" w:type="dxa"/>
          </w:tcPr>
          <w:p w14:paraId="0D73B645"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Numri i nxënësve romë dhe egjiptianë përfitues nga subvencionimi i ndihmës ekonomike. </w:t>
            </w:r>
          </w:p>
          <w:p w14:paraId="2B2426E5"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947" w:type="dxa"/>
          </w:tcPr>
          <w:p w14:paraId="24F4F104"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1,314</w:t>
            </w:r>
          </w:p>
        </w:tc>
        <w:tc>
          <w:tcPr>
            <w:tcW w:w="1890" w:type="dxa"/>
            <w:noWrap/>
            <w:hideMark/>
          </w:tcPr>
          <w:p w14:paraId="63CEE76A"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1,577</w:t>
            </w:r>
          </w:p>
        </w:tc>
        <w:tc>
          <w:tcPr>
            <w:tcW w:w="2250" w:type="dxa"/>
            <w:vMerge w:val="restart"/>
            <w:noWrap/>
          </w:tcPr>
          <w:p w14:paraId="1390B9DB" w14:textId="77777777" w:rsidR="002B6874" w:rsidRPr="00D315AE" w:rsidRDefault="002B6874" w:rsidP="00006224">
            <w:pPr>
              <w:spacing w:after="0" w:line="240" w:lineRule="auto"/>
              <w:rPr>
                <w:rFonts w:ascii="Times New Roman" w:eastAsia="Times New Roman" w:hAnsi="Times New Roman" w:cs="Times New Roman"/>
                <w:b/>
                <w:bCs/>
                <w:kern w:val="0"/>
                <w:sz w:val="20"/>
                <w:szCs w:val="20"/>
              </w:rPr>
            </w:pPr>
            <w:r w:rsidRPr="00D315AE">
              <w:rPr>
                <w:rFonts w:ascii="Times New Roman" w:eastAsia="Times New Roman" w:hAnsi="Times New Roman" w:cs="Times New Roman"/>
                <w:color w:val="000000"/>
                <w:kern w:val="0"/>
                <w:sz w:val="20"/>
                <w:szCs w:val="20"/>
              </w:rPr>
              <w:t>Deri në vitin 2030, të rritet numri i nxënësve dhe studentëve romë dhe egjiptianë përfitues nga skemat financiare mbështetëse në të gjitha nivelet e arsimit.</w:t>
            </w:r>
          </w:p>
          <w:p w14:paraId="3236D310"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853" w:type="dxa"/>
            <w:noWrap/>
            <w:hideMark/>
          </w:tcPr>
          <w:p w14:paraId="7C4BD1BE"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NJVV</w:t>
            </w:r>
          </w:p>
        </w:tc>
        <w:tc>
          <w:tcPr>
            <w:tcW w:w="1575" w:type="dxa"/>
            <w:noWrap/>
            <w:hideMark/>
          </w:tcPr>
          <w:p w14:paraId="03BA6A6D"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MSHMS MA; DRAP/ZVAP; këshillat bashkiakë</w:t>
            </w:r>
          </w:p>
        </w:tc>
        <w:tc>
          <w:tcPr>
            <w:tcW w:w="1220" w:type="dxa"/>
            <w:noWrap/>
            <w:hideMark/>
          </w:tcPr>
          <w:p w14:paraId="21918994"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2026-2030</w:t>
            </w:r>
          </w:p>
        </w:tc>
      </w:tr>
      <w:tr w:rsidR="002B6874" w:rsidRPr="00D315AE" w14:paraId="3B44F0AB" w14:textId="77777777" w:rsidTr="00006224">
        <w:trPr>
          <w:gridAfter w:val="1"/>
          <w:wAfter w:w="12" w:type="dxa"/>
          <w:trHeight w:val="1272"/>
        </w:trPr>
        <w:tc>
          <w:tcPr>
            <w:tcW w:w="1805" w:type="dxa"/>
          </w:tcPr>
          <w:p w14:paraId="29747FFB"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Zgjerimi dhe rishikimi i skemave të bursave për nxënësit në arsimin e mesëm, </w:t>
            </w:r>
            <w:r w:rsidRPr="00D315AE">
              <w:rPr>
                <w:rFonts w:ascii="Times New Roman" w:hAnsi="Times New Roman" w:cs="Times New Roman"/>
                <w:sz w:val="20"/>
                <w:szCs w:val="20"/>
              </w:rPr>
              <w:t>por edhe në arsimin e detyrueshëm bazë</w:t>
            </w:r>
            <w:r w:rsidRPr="00D315AE">
              <w:rPr>
                <w:rFonts w:ascii="Times New Roman" w:eastAsia="Times New Roman" w:hAnsi="Times New Roman" w:cs="Times New Roman"/>
                <w:color w:val="000000"/>
                <w:kern w:val="0"/>
                <w:sz w:val="20"/>
                <w:szCs w:val="20"/>
              </w:rPr>
              <w:t xml:space="preserve">. </w:t>
            </w:r>
          </w:p>
        </w:tc>
        <w:tc>
          <w:tcPr>
            <w:tcW w:w="2363" w:type="dxa"/>
          </w:tcPr>
          <w:p w14:paraId="755E86EA"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Numri i nxënësve romë dhe egjiptianë përfitues nga bursat në arsimin e mesëm. </w:t>
            </w:r>
          </w:p>
        </w:tc>
        <w:tc>
          <w:tcPr>
            <w:tcW w:w="1947" w:type="dxa"/>
          </w:tcPr>
          <w:p w14:paraId="466AAAD4"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731</w:t>
            </w:r>
          </w:p>
        </w:tc>
        <w:tc>
          <w:tcPr>
            <w:tcW w:w="1890" w:type="dxa"/>
            <w:noWrap/>
          </w:tcPr>
          <w:p w14:paraId="05286F8B"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840</w:t>
            </w:r>
          </w:p>
        </w:tc>
        <w:tc>
          <w:tcPr>
            <w:tcW w:w="2250" w:type="dxa"/>
            <w:vMerge/>
            <w:noWrap/>
          </w:tcPr>
          <w:p w14:paraId="7B4BE9E1"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853" w:type="dxa"/>
            <w:noWrap/>
          </w:tcPr>
          <w:p w14:paraId="2A585A65"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NJVV</w:t>
            </w:r>
          </w:p>
        </w:tc>
        <w:tc>
          <w:tcPr>
            <w:tcW w:w="1575" w:type="dxa"/>
            <w:noWrap/>
          </w:tcPr>
          <w:p w14:paraId="1A909FB2"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MA; </w:t>
            </w:r>
          </w:p>
          <w:p w14:paraId="394B42AF"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MSHMS; shkollat; </w:t>
            </w:r>
          </w:p>
          <w:p w14:paraId="174A174E"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OJF</w:t>
            </w:r>
          </w:p>
        </w:tc>
        <w:tc>
          <w:tcPr>
            <w:tcW w:w="1220" w:type="dxa"/>
            <w:noWrap/>
          </w:tcPr>
          <w:p w14:paraId="106CDC1D"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2026-2030</w:t>
            </w:r>
          </w:p>
        </w:tc>
      </w:tr>
      <w:tr w:rsidR="002B6874" w:rsidRPr="00D315AE" w14:paraId="2F71D6B9" w14:textId="77777777" w:rsidTr="00006224">
        <w:trPr>
          <w:gridAfter w:val="1"/>
          <w:wAfter w:w="12" w:type="dxa"/>
          <w:trHeight w:val="1128"/>
        </w:trPr>
        <w:tc>
          <w:tcPr>
            <w:tcW w:w="1805" w:type="dxa"/>
          </w:tcPr>
          <w:p w14:paraId="5ED1A96F"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lastRenderedPageBreak/>
              <w:t xml:space="preserve">Ofrimi i bursave dhe përjashtimi ose reduktimi i tarifave për studentët në arsimin e lartë. </w:t>
            </w:r>
          </w:p>
        </w:tc>
        <w:tc>
          <w:tcPr>
            <w:tcW w:w="2363" w:type="dxa"/>
          </w:tcPr>
          <w:p w14:paraId="2C5DF4F2"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Numri i studentëve romë dhe egjiptianë përfitues nga bursa, përjashtim ose reduktim tarifash. </w:t>
            </w:r>
          </w:p>
        </w:tc>
        <w:tc>
          <w:tcPr>
            <w:tcW w:w="1947" w:type="dxa"/>
          </w:tcPr>
          <w:p w14:paraId="2B8AB7CA"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Nuk ka të dhëna (2025)</w:t>
            </w:r>
          </w:p>
        </w:tc>
        <w:tc>
          <w:tcPr>
            <w:tcW w:w="1890" w:type="dxa"/>
            <w:noWrap/>
          </w:tcPr>
          <w:p w14:paraId="03B98BFD"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Rritje e qëndrueshme dhe raportim vjetor</w:t>
            </w:r>
          </w:p>
        </w:tc>
        <w:tc>
          <w:tcPr>
            <w:tcW w:w="2250" w:type="dxa"/>
            <w:vMerge/>
            <w:noWrap/>
          </w:tcPr>
          <w:p w14:paraId="003C26F4"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853" w:type="dxa"/>
            <w:noWrap/>
          </w:tcPr>
          <w:p w14:paraId="1EAF2167"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MA</w:t>
            </w:r>
          </w:p>
        </w:tc>
        <w:tc>
          <w:tcPr>
            <w:tcW w:w="1575" w:type="dxa"/>
            <w:noWrap/>
          </w:tcPr>
          <w:p w14:paraId="3FA14031"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NJVV; Institucionet e Arsimit të Lartë; OJF</w:t>
            </w:r>
          </w:p>
        </w:tc>
        <w:tc>
          <w:tcPr>
            <w:tcW w:w="1220" w:type="dxa"/>
            <w:noWrap/>
          </w:tcPr>
          <w:p w14:paraId="28285C83"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2026-2030</w:t>
            </w:r>
          </w:p>
        </w:tc>
      </w:tr>
      <w:tr w:rsidR="002B6874" w:rsidRPr="00D315AE" w14:paraId="6FDB3A9F" w14:textId="77777777" w:rsidTr="00006224">
        <w:trPr>
          <w:trHeight w:val="288"/>
        </w:trPr>
        <w:tc>
          <w:tcPr>
            <w:tcW w:w="14915" w:type="dxa"/>
            <w:gridSpan w:val="9"/>
            <w:hideMark/>
          </w:tcPr>
          <w:p w14:paraId="3D473579" w14:textId="77777777" w:rsidR="002B6874" w:rsidRPr="00D315AE" w:rsidRDefault="002B6874" w:rsidP="00006224">
            <w:pPr>
              <w:spacing w:after="0" w:line="240" w:lineRule="auto"/>
              <w:rPr>
                <w:rFonts w:ascii="Times New Roman" w:eastAsia="Times New Roman" w:hAnsi="Times New Roman" w:cs="Times New Roman"/>
                <w:b/>
                <w:bCs/>
                <w:color w:val="000000"/>
                <w:kern w:val="0"/>
                <w:sz w:val="20"/>
                <w:szCs w:val="20"/>
              </w:rPr>
            </w:pPr>
            <w:r w:rsidRPr="00D315AE">
              <w:rPr>
                <w:rFonts w:ascii="Times New Roman" w:eastAsia="Times New Roman" w:hAnsi="Times New Roman" w:cs="Times New Roman"/>
                <w:b/>
                <w:bCs/>
                <w:color w:val="000000"/>
                <w:kern w:val="0"/>
                <w:sz w:val="20"/>
                <w:szCs w:val="20"/>
              </w:rPr>
              <w:lastRenderedPageBreak/>
              <w:t xml:space="preserve">Objektivi IV.2: Krijimi i një sistemi arsimor të barabartë, gjithëpërfshirës dhe të orientuar drejt cilësisë, që mundëson pjesëmarrjen e plotë të romëve dhe egjiptianëve në të gjitha nivelet e arsimit. </w:t>
            </w:r>
          </w:p>
        </w:tc>
      </w:tr>
      <w:tr w:rsidR="002B6874" w:rsidRPr="00D315AE" w14:paraId="56BF31A5" w14:textId="77777777" w:rsidTr="00006224">
        <w:trPr>
          <w:gridAfter w:val="1"/>
          <w:wAfter w:w="12" w:type="dxa"/>
          <w:trHeight w:val="914"/>
        </w:trPr>
        <w:tc>
          <w:tcPr>
            <w:tcW w:w="1805" w:type="dxa"/>
          </w:tcPr>
          <w:p w14:paraId="4864D388" w14:textId="77777777" w:rsidR="002B6874" w:rsidRPr="00D315AE" w:rsidRDefault="002B6874" w:rsidP="00006224">
            <w:pPr>
              <w:spacing w:after="0" w:line="240" w:lineRule="auto"/>
              <w:rPr>
                <w:rFonts w:ascii="Times New Roman" w:eastAsia="Times New Roman" w:hAnsi="Times New Roman" w:cs="Times New Roman"/>
                <w:b/>
                <w:bCs/>
                <w:color w:val="000000"/>
                <w:kern w:val="0"/>
                <w:sz w:val="20"/>
                <w:szCs w:val="20"/>
              </w:rPr>
            </w:pPr>
            <w:r w:rsidRPr="00D315AE">
              <w:rPr>
                <w:rFonts w:ascii="Times New Roman" w:eastAsia="Times New Roman" w:hAnsi="Times New Roman" w:cs="Times New Roman"/>
                <w:b/>
                <w:bCs/>
                <w:color w:val="000000"/>
                <w:kern w:val="0"/>
                <w:sz w:val="20"/>
                <w:szCs w:val="20"/>
              </w:rPr>
              <w:t>Masat dhe Aktivitetet Kryesore</w:t>
            </w:r>
          </w:p>
          <w:p w14:paraId="5F13E64A"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2363" w:type="dxa"/>
          </w:tcPr>
          <w:p w14:paraId="19769594"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b/>
                <w:bCs/>
                <w:color w:val="000000"/>
                <w:kern w:val="0"/>
                <w:sz w:val="20"/>
                <w:szCs w:val="20"/>
              </w:rPr>
              <w:t xml:space="preserve"> Treguesit e Performancës</w:t>
            </w:r>
          </w:p>
        </w:tc>
        <w:tc>
          <w:tcPr>
            <w:tcW w:w="1947" w:type="dxa"/>
          </w:tcPr>
          <w:p w14:paraId="7555096E"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b/>
                <w:bCs/>
                <w:color w:val="000000"/>
                <w:kern w:val="0"/>
                <w:sz w:val="20"/>
                <w:szCs w:val="20"/>
              </w:rPr>
              <w:t>Baseline</w:t>
            </w:r>
          </w:p>
        </w:tc>
        <w:tc>
          <w:tcPr>
            <w:tcW w:w="1890" w:type="dxa"/>
            <w:noWrap/>
          </w:tcPr>
          <w:p w14:paraId="5A57C9C7"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b/>
                <w:bCs/>
                <w:color w:val="000000"/>
                <w:kern w:val="0"/>
                <w:sz w:val="20"/>
                <w:szCs w:val="20"/>
              </w:rPr>
              <w:t>Target</w:t>
            </w:r>
          </w:p>
        </w:tc>
        <w:tc>
          <w:tcPr>
            <w:tcW w:w="2250" w:type="dxa"/>
            <w:noWrap/>
          </w:tcPr>
          <w:p w14:paraId="74E4CB34"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b/>
                <w:bCs/>
                <w:color w:val="000000"/>
                <w:kern w:val="0"/>
                <w:sz w:val="20"/>
                <w:szCs w:val="20"/>
              </w:rPr>
              <w:t>Rezultatet e Pritshme</w:t>
            </w:r>
          </w:p>
        </w:tc>
        <w:tc>
          <w:tcPr>
            <w:tcW w:w="1853" w:type="dxa"/>
            <w:noWrap/>
          </w:tcPr>
          <w:p w14:paraId="08548A06"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b/>
                <w:bCs/>
                <w:color w:val="000000"/>
                <w:kern w:val="0"/>
                <w:sz w:val="20"/>
                <w:szCs w:val="20"/>
              </w:rPr>
              <w:t xml:space="preserve">Institucioni Përgjegjës </w:t>
            </w:r>
          </w:p>
        </w:tc>
        <w:tc>
          <w:tcPr>
            <w:tcW w:w="1575" w:type="dxa"/>
            <w:noWrap/>
          </w:tcPr>
          <w:p w14:paraId="2E3FACAC"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b/>
                <w:bCs/>
                <w:color w:val="000000"/>
                <w:kern w:val="0"/>
                <w:sz w:val="20"/>
                <w:szCs w:val="20"/>
              </w:rPr>
              <w:t>Institucionet Partnere</w:t>
            </w:r>
          </w:p>
        </w:tc>
        <w:tc>
          <w:tcPr>
            <w:tcW w:w="1220" w:type="dxa"/>
            <w:noWrap/>
          </w:tcPr>
          <w:p w14:paraId="5BD00791"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b/>
                <w:bCs/>
                <w:color w:val="000000"/>
                <w:kern w:val="0"/>
                <w:sz w:val="20"/>
                <w:szCs w:val="20"/>
              </w:rPr>
              <w:t>Afati Kohor</w:t>
            </w:r>
          </w:p>
        </w:tc>
      </w:tr>
      <w:tr w:rsidR="002B6874" w:rsidRPr="00D315AE" w14:paraId="5EFEA480" w14:textId="77777777" w:rsidTr="00006224">
        <w:trPr>
          <w:gridAfter w:val="1"/>
          <w:wAfter w:w="12" w:type="dxa"/>
          <w:trHeight w:val="852"/>
        </w:trPr>
        <w:tc>
          <w:tcPr>
            <w:tcW w:w="1805" w:type="dxa"/>
            <w:hideMark/>
          </w:tcPr>
          <w:p w14:paraId="7FE07D53"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Trajnimi dhe kualifikimi i mësuesve, psikologëve dhe punonjësve socialë për arsimin gjithëpërfshirës, diversitetin dhe antigjipsizmin. </w:t>
            </w:r>
          </w:p>
        </w:tc>
        <w:tc>
          <w:tcPr>
            <w:tcW w:w="2363" w:type="dxa"/>
          </w:tcPr>
          <w:p w14:paraId="6234D90E"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Përqindja e personelit arsimor të trajnuar për arsimin gjithëpërfshirës, diversitetin dhe antigjipsizmin. </w:t>
            </w:r>
          </w:p>
          <w:p w14:paraId="2077CA53"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947" w:type="dxa"/>
          </w:tcPr>
          <w:p w14:paraId="2E999CA2"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65%</w:t>
            </w:r>
          </w:p>
        </w:tc>
        <w:tc>
          <w:tcPr>
            <w:tcW w:w="1890" w:type="dxa"/>
            <w:noWrap/>
            <w:hideMark/>
          </w:tcPr>
          <w:p w14:paraId="561ABB75"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100%</w:t>
            </w:r>
          </w:p>
        </w:tc>
        <w:tc>
          <w:tcPr>
            <w:tcW w:w="2250" w:type="dxa"/>
            <w:vMerge w:val="restart"/>
            <w:noWrap/>
          </w:tcPr>
          <w:p w14:paraId="5A9651B7" w14:textId="77777777" w:rsidR="002B6874" w:rsidRPr="00D315AE" w:rsidRDefault="002B6874" w:rsidP="00006224">
            <w:pPr>
              <w:spacing w:after="0" w:line="240" w:lineRule="auto"/>
              <w:rPr>
                <w:rFonts w:ascii="Times New Roman" w:eastAsia="Times New Roman" w:hAnsi="Times New Roman" w:cs="Times New Roman"/>
                <w:b/>
                <w:bCs/>
                <w:kern w:val="0"/>
                <w:sz w:val="20"/>
                <w:szCs w:val="20"/>
              </w:rPr>
            </w:pPr>
            <w:r w:rsidRPr="00D315AE">
              <w:rPr>
                <w:rFonts w:ascii="Times New Roman" w:eastAsia="Times New Roman" w:hAnsi="Times New Roman" w:cs="Times New Roman"/>
                <w:color w:val="000000"/>
                <w:kern w:val="0"/>
                <w:sz w:val="20"/>
                <w:szCs w:val="20"/>
              </w:rPr>
              <w:t>Deri në vitin 2030, të përmirësohet cilësia dhe gjithëpërfshirja e arsimit për romët dhe egjiptianët përmes zhvillimit të kompetencave të stafit arsimor dhe rishikimit të kurrikulave.</w:t>
            </w:r>
          </w:p>
          <w:p w14:paraId="53C9CDFE"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853" w:type="dxa"/>
            <w:noWrap/>
            <w:hideMark/>
          </w:tcPr>
          <w:p w14:paraId="7FF0746B"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MA</w:t>
            </w:r>
          </w:p>
        </w:tc>
        <w:tc>
          <w:tcPr>
            <w:tcW w:w="1575" w:type="dxa"/>
            <w:noWrap/>
            <w:hideMark/>
          </w:tcPr>
          <w:p w14:paraId="46AF2355"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ASCAP; institucionet e trajnimit; DRAP/ZVAP; OJF; </w:t>
            </w:r>
          </w:p>
          <w:p w14:paraId="47EB5476"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KMD </w:t>
            </w:r>
          </w:p>
        </w:tc>
        <w:tc>
          <w:tcPr>
            <w:tcW w:w="1220" w:type="dxa"/>
            <w:noWrap/>
            <w:hideMark/>
          </w:tcPr>
          <w:p w14:paraId="2A1411E1"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2026-2030</w:t>
            </w:r>
          </w:p>
        </w:tc>
      </w:tr>
      <w:tr w:rsidR="002B6874" w:rsidRPr="00D315AE" w14:paraId="24F8F4A9" w14:textId="77777777" w:rsidTr="00006224">
        <w:trPr>
          <w:gridAfter w:val="1"/>
          <w:wAfter w:w="12" w:type="dxa"/>
          <w:trHeight w:val="684"/>
        </w:trPr>
        <w:tc>
          <w:tcPr>
            <w:tcW w:w="1805" w:type="dxa"/>
          </w:tcPr>
          <w:p w14:paraId="69F9B271"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Analizimi dhe rishikimi i kurrikulave dhe teksteve shkollore për eliminimin e stereotipave dhe përfshirjen e historisë dhe kulturës rome dhe egjiptiane. </w:t>
            </w:r>
          </w:p>
          <w:p w14:paraId="2B3F8121"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Trajnimi i mësuesve për zbatimin e kurrikulave të rishikuara. </w:t>
            </w:r>
          </w:p>
        </w:tc>
        <w:tc>
          <w:tcPr>
            <w:tcW w:w="2363" w:type="dxa"/>
          </w:tcPr>
          <w:p w14:paraId="3E498DEE"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Përqindja e kurrikulave dhe teksteve të rishikuara për përfshirjen e historisë dhe kulturës rome dhe egjiptiane. </w:t>
            </w:r>
          </w:p>
          <w:p w14:paraId="26D6AD1E"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hAnsi="Times New Roman" w:cs="Times New Roman"/>
                <w:sz w:val="20"/>
                <w:szCs w:val="20"/>
              </w:rPr>
              <w:br/>
            </w:r>
          </w:p>
        </w:tc>
        <w:tc>
          <w:tcPr>
            <w:tcW w:w="1947" w:type="dxa"/>
          </w:tcPr>
          <w:p w14:paraId="14BC2095"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25%</w:t>
            </w:r>
          </w:p>
        </w:tc>
        <w:tc>
          <w:tcPr>
            <w:tcW w:w="1890" w:type="dxa"/>
            <w:noWrap/>
          </w:tcPr>
          <w:p w14:paraId="103AAEF3"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100%</w:t>
            </w:r>
          </w:p>
        </w:tc>
        <w:tc>
          <w:tcPr>
            <w:tcW w:w="2250" w:type="dxa"/>
            <w:vMerge/>
            <w:noWrap/>
          </w:tcPr>
          <w:p w14:paraId="36566A4F"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853" w:type="dxa"/>
            <w:noWrap/>
          </w:tcPr>
          <w:p w14:paraId="2C391DDC"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MA</w:t>
            </w:r>
          </w:p>
        </w:tc>
        <w:tc>
          <w:tcPr>
            <w:tcW w:w="1575" w:type="dxa"/>
            <w:noWrap/>
          </w:tcPr>
          <w:p w14:paraId="263B4D80"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ASCAP; akademikë; </w:t>
            </w:r>
          </w:p>
          <w:p w14:paraId="4C18F367"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OJF; </w:t>
            </w:r>
          </w:p>
          <w:p w14:paraId="743E9054"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partnerë ndërkombëtarë</w:t>
            </w:r>
          </w:p>
        </w:tc>
        <w:tc>
          <w:tcPr>
            <w:tcW w:w="1220" w:type="dxa"/>
            <w:noWrap/>
          </w:tcPr>
          <w:p w14:paraId="1F33E585"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2026-2030</w:t>
            </w:r>
          </w:p>
        </w:tc>
      </w:tr>
      <w:tr w:rsidR="002B6874" w:rsidRPr="00D315AE" w14:paraId="6AAACE9E" w14:textId="77777777" w:rsidTr="00006224">
        <w:trPr>
          <w:gridAfter w:val="1"/>
          <w:wAfter w:w="12" w:type="dxa"/>
          <w:trHeight w:val="912"/>
        </w:trPr>
        <w:tc>
          <w:tcPr>
            <w:tcW w:w="1805" w:type="dxa"/>
          </w:tcPr>
          <w:p w14:paraId="7DCECCF6"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Zhvillimi dhe zbatimi i kurrikulës së gjuhës rome në arsimin </w:t>
            </w:r>
            <w:r w:rsidRPr="00D315AE">
              <w:rPr>
                <w:rFonts w:ascii="Times New Roman" w:eastAsia="Times New Roman" w:hAnsi="Times New Roman" w:cs="Times New Roman"/>
                <w:color w:val="000000"/>
                <w:kern w:val="0"/>
                <w:sz w:val="20"/>
                <w:szCs w:val="20"/>
              </w:rPr>
              <w:lastRenderedPageBreak/>
              <w:t xml:space="preserve">parauniversitar dhe universitar. </w:t>
            </w:r>
          </w:p>
        </w:tc>
        <w:tc>
          <w:tcPr>
            <w:tcW w:w="2363" w:type="dxa"/>
          </w:tcPr>
          <w:p w14:paraId="0199E3D8"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lastRenderedPageBreak/>
              <w:t xml:space="preserve">Numri i institucioneve arsimore që ofrojnë mësimin e gjuhës rome. </w:t>
            </w:r>
          </w:p>
        </w:tc>
        <w:tc>
          <w:tcPr>
            <w:tcW w:w="1947" w:type="dxa"/>
          </w:tcPr>
          <w:p w14:paraId="07C68D4B"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2</w:t>
            </w:r>
          </w:p>
        </w:tc>
        <w:tc>
          <w:tcPr>
            <w:tcW w:w="1890" w:type="dxa"/>
            <w:noWrap/>
          </w:tcPr>
          <w:p w14:paraId="67273616"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15%</w:t>
            </w:r>
          </w:p>
        </w:tc>
        <w:tc>
          <w:tcPr>
            <w:tcW w:w="2250" w:type="dxa"/>
            <w:noWrap/>
          </w:tcPr>
          <w:p w14:paraId="6652C60A"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853" w:type="dxa"/>
            <w:noWrap/>
          </w:tcPr>
          <w:p w14:paraId="10846047"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MA</w:t>
            </w:r>
          </w:p>
        </w:tc>
        <w:tc>
          <w:tcPr>
            <w:tcW w:w="1575" w:type="dxa"/>
            <w:noWrap/>
          </w:tcPr>
          <w:p w14:paraId="416E33D2"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ASCAP; DRAP/ZVAP; </w:t>
            </w:r>
          </w:p>
          <w:p w14:paraId="3BC6E9B0"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IAL; OJF; komuniteti</w:t>
            </w:r>
          </w:p>
        </w:tc>
        <w:tc>
          <w:tcPr>
            <w:tcW w:w="1220" w:type="dxa"/>
            <w:noWrap/>
          </w:tcPr>
          <w:p w14:paraId="58FFDC14"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2026-2030</w:t>
            </w:r>
          </w:p>
        </w:tc>
      </w:tr>
      <w:tr w:rsidR="002B6874" w:rsidRPr="00D315AE" w14:paraId="2C6C5B71" w14:textId="77777777" w:rsidTr="00006224">
        <w:trPr>
          <w:gridAfter w:val="1"/>
          <w:wAfter w:w="12" w:type="dxa"/>
          <w:trHeight w:val="914"/>
        </w:trPr>
        <w:tc>
          <w:tcPr>
            <w:tcW w:w="1805" w:type="dxa"/>
            <w:hideMark/>
          </w:tcPr>
          <w:p w14:paraId="35C57E0F"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lastRenderedPageBreak/>
              <w:t xml:space="preserve">Parandalimi i shkollave të segreguara. </w:t>
            </w:r>
          </w:p>
        </w:tc>
        <w:tc>
          <w:tcPr>
            <w:tcW w:w="2363" w:type="dxa"/>
          </w:tcPr>
          <w:p w14:paraId="7481C62F"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Numri i shkollave dhe klasave të segreguara. </w:t>
            </w:r>
          </w:p>
        </w:tc>
        <w:tc>
          <w:tcPr>
            <w:tcW w:w="1947" w:type="dxa"/>
          </w:tcPr>
          <w:p w14:paraId="319CF6E1"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0</w:t>
            </w:r>
          </w:p>
        </w:tc>
        <w:tc>
          <w:tcPr>
            <w:tcW w:w="1890" w:type="dxa"/>
            <w:noWrap/>
            <w:hideMark/>
          </w:tcPr>
          <w:p w14:paraId="6DB7EEAD"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0</w:t>
            </w:r>
          </w:p>
        </w:tc>
        <w:tc>
          <w:tcPr>
            <w:tcW w:w="2250" w:type="dxa"/>
            <w:vMerge w:val="restart"/>
            <w:noWrap/>
          </w:tcPr>
          <w:p w14:paraId="444C53FD" w14:textId="77777777" w:rsidR="002B6874" w:rsidRPr="00D315AE" w:rsidRDefault="002B6874" w:rsidP="00006224">
            <w:pPr>
              <w:spacing w:after="0" w:line="240" w:lineRule="auto"/>
              <w:rPr>
                <w:rFonts w:ascii="Times New Roman" w:eastAsia="Times New Roman" w:hAnsi="Times New Roman" w:cs="Times New Roman"/>
                <w:b/>
                <w:bCs/>
                <w:kern w:val="0"/>
                <w:sz w:val="20"/>
                <w:szCs w:val="20"/>
              </w:rPr>
            </w:pPr>
            <w:r w:rsidRPr="00D315AE">
              <w:rPr>
                <w:rFonts w:ascii="Times New Roman" w:eastAsia="Times New Roman" w:hAnsi="Times New Roman" w:cs="Times New Roman"/>
                <w:color w:val="000000"/>
                <w:kern w:val="0"/>
                <w:sz w:val="20"/>
                <w:szCs w:val="20"/>
              </w:rPr>
              <w:t>Deri në vitin 2030, të eliminohen klasat dhe shkollat e segreguara dhe të reduktohet ndjeshëm braktisja shkollore e nxënësve romë dhe egjiptianë.</w:t>
            </w:r>
          </w:p>
          <w:p w14:paraId="3F3EF58A"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853" w:type="dxa"/>
            <w:noWrap/>
            <w:hideMark/>
          </w:tcPr>
          <w:p w14:paraId="6D5E86CC"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MA</w:t>
            </w:r>
          </w:p>
        </w:tc>
        <w:tc>
          <w:tcPr>
            <w:tcW w:w="1575" w:type="dxa"/>
            <w:noWrap/>
            <w:hideMark/>
          </w:tcPr>
          <w:p w14:paraId="5E662DE1"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AKAP DRAP/ZVAP; NJVV; </w:t>
            </w:r>
          </w:p>
          <w:p w14:paraId="10FAEEA0"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KMD; </w:t>
            </w:r>
          </w:p>
          <w:p w14:paraId="05A13A75"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OJF</w:t>
            </w:r>
          </w:p>
        </w:tc>
        <w:tc>
          <w:tcPr>
            <w:tcW w:w="1220" w:type="dxa"/>
            <w:noWrap/>
            <w:hideMark/>
          </w:tcPr>
          <w:p w14:paraId="154C552D"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2026-2030</w:t>
            </w:r>
          </w:p>
        </w:tc>
      </w:tr>
      <w:tr w:rsidR="002B6874" w:rsidRPr="00D315AE" w14:paraId="0270E3B2" w14:textId="77777777" w:rsidTr="00006224">
        <w:trPr>
          <w:gridAfter w:val="1"/>
          <w:wAfter w:w="12" w:type="dxa"/>
          <w:trHeight w:val="1152"/>
        </w:trPr>
        <w:tc>
          <w:tcPr>
            <w:tcW w:w="1805" w:type="dxa"/>
          </w:tcPr>
          <w:p w14:paraId="53FCCB73"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Identifikimi i nxënësve jashtë sistemit arsimor ose në rrezik braktisjeje dhe funksionalizimi i grupeve ndërsektoriale në nivel vendor. </w:t>
            </w:r>
          </w:p>
        </w:tc>
        <w:tc>
          <w:tcPr>
            <w:tcW w:w="2363" w:type="dxa"/>
          </w:tcPr>
          <w:p w14:paraId="2415ECF8"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Numri i nxënësve romë dhe egjiptianë që braktisin arsimin e detyrueshëm. </w:t>
            </w:r>
          </w:p>
        </w:tc>
        <w:tc>
          <w:tcPr>
            <w:tcW w:w="1947" w:type="dxa"/>
          </w:tcPr>
          <w:p w14:paraId="7830B909"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Nuk ka të dhëna (2025)</w:t>
            </w:r>
          </w:p>
        </w:tc>
        <w:tc>
          <w:tcPr>
            <w:tcW w:w="1890" w:type="dxa"/>
            <w:noWrap/>
          </w:tcPr>
          <w:p w14:paraId="00379166"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Ulja vjetore dhe raportim i detyrueshëm</w:t>
            </w:r>
          </w:p>
        </w:tc>
        <w:tc>
          <w:tcPr>
            <w:tcW w:w="2250" w:type="dxa"/>
            <w:vMerge/>
            <w:noWrap/>
          </w:tcPr>
          <w:p w14:paraId="6ED1A4BC"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853" w:type="dxa"/>
            <w:noWrap/>
          </w:tcPr>
          <w:p w14:paraId="7BA9A05A"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MA, </w:t>
            </w:r>
          </w:p>
          <w:p w14:paraId="3579A60A"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NJVV</w:t>
            </w:r>
          </w:p>
        </w:tc>
        <w:tc>
          <w:tcPr>
            <w:tcW w:w="1575" w:type="dxa"/>
            <w:noWrap/>
          </w:tcPr>
          <w:p w14:paraId="16E3A587"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Njësitë e Mbrojtjes së Fëmijëve; MSHMS; shkollat; </w:t>
            </w:r>
          </w:p>
          <w:p w14:paraId="3651E1FE"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OJF</w:t>
            </w:r>
          </w:p>
        </w:tc>
        <w:tc>
          <w:tcPr>
            <w:tcW w:w="1220" w:type="dxa"/>
            <w:noWrap/>
          </w:tcPr>
          <w:p w14:paraId="7E579EB8"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2026-2030</w:t>
            </w:r>
          </w:p>
        </w:tc>
      </w:tr>
      <w:tr w:rsidR="002B6874" w:rsidRPr="00D315AE" w14:paraId="70360ABF" w14:textId="77777777" w:rsidTr="00006224">
        <w:trPr>
          <w:gridAfter w:val="1"/>
          <w:wAfter w:w="12" w:type="dxa"/>
          <w:trHeight w:val="864"/>
        </w:trPr>
        <w:tc>
          <w:tcPr>
            <w:tcW w:w="1805" w:type="dxa"/>
          </w:tcPr>
          <w:p w14:paraId="3FDBD80A"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Referimi i familjeve në shërbimet e mbrojtjes sociale dhe skemat mbështetëse për përfundimin e arsimit bazë. </w:t>
            </w:r>
          </w:p>
        </w:tc>
        <w:tc>
          <w:tcPr>
            <w:tcW w:w="2363" w:type="dxa"/>
          </w:tcPr>
          <w:p w14:paraId="6FFBD033"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Numri i nxënësve romë dhe egjiptianë të rikthyer në shkollë përmes mekanizmave ndërsektorial. </w:t>
            </w:r>
          </w:p>
        </w:tc>
        <w:tc>
          <w:tcPr>
            <w:tcW w:w="1947" w:type="dxa"/>
          </w:tcPr>
          <w:p w14:paraId="2A6F19D5"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103 (2025)</w:t>
            </w:r>
          </w:p>
        </w:tc>
        <w:tc>
          <w:tcPr>
            <w:tcW w:w="1890" w:type="dxa"/>
            <w:noWrap/>
          </w:tcPr>
          <w:p w14:paraId="033ECA0A"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206 Rritje vjetore dhe raportim i detyrueshëm</w:t>
            </w:r>
          </w:p>
        </w:tc>
        <w:tc>
          <w:tcPr>
            <w:tcW w:w="2250" w:type="dxa"/>
            <w:vMerge/>
            <w:noWrap/>
          </w:tcPr>
          <w:p w14:paraId="1AD983F4"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853" w:type="dxa"/>
            <w:noWrap/>
          </w:tcPr>
          <w:p w14:paraId="25A7E277"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MA,</w:t>
            </w:r>
          </w:p>
          <w:p w14:paraId="34A7A9E6"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NJVV</w:t>
            </w:r>
          </w:p>
        </w:tc>
        <w:tc>
          <w:tcPr>
            <w:tcW w:w="1575" w:type="dxa"/>
            <w:noWrap/>
          </w:tcPr>
          <w:p w14:paraId="1F2DBF03"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MSHMS; </w:t>
            </w:r>
          </w:p>
          <w:p w14:paraId="3905A37E"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SHSSH;</w:t>
            </w:r>
          </w:p>
          <w:p w14:paraId="285DE49A"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Njësitë e Mbrojtjes së Fëmijëve; </w:t>
            </w:r>
          </w:p>
          <w:p w14:paraId="3517BAE4"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OJF</w:t>
            </w:r>
          </w:p>
        </w:tc>
        <w:tc>
          <w:tcPr>
            <w:tcW w:w="1220" w:type="dxa"/>
            <w:noWrap/>
          </w:tcPr>
          <w:p w14:paraId="6A699996"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2026-2030</w:t>
            </w:r>
          </w:p>
        </w:tc>
      </w:tr>
    </w:tbl>
    <w:p w14:paraId="644739DF" w14:textId="77777777" w:rsidR="002B6874" w:rsidRPr="00D315AE" w:rsidRDefault="002B6874" w:rsidP="002B6874">
      <w:pPr>
        <w:rPr>
          <w:rFonts w:ascii="Times New Roman" w:hAnsi="Times New Roman" w:cs="Times New Roman"/>
          <w:sz w:val="20"/>
          <w:szCs w:val="20"/>
        </w:rPr>
      </w:pPr>
    </w:p>
    <w:tbl>
      <w:tblPr>
        <w:tblpPr w:leftFromText="180" w:rightFromText="180" w:vertAnchor="page" w:horzAnchor="margin" w:tblpXSpec="center" w:tblpY="275"/>
        <w:tblW w:w="14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5"/>
        <w:gridCol w:w="2363"/>
        <w:gridCol w:w="1947"/>
        <w:gridCol w:w="1890"/>
        <w:gridCol w:w="2250"/>
        <w:gridCol w:w="1853"/>
        <w:gridCol w:w="1575"/>
        <w:gridCol w:w="1220"/>
        <w:gridCol w:w="12"/>
      </w:tblGrid>
      <w:tr w:rsidR="002B6874" w:rsidRPr="00D315AE" w14:paraId="3187ECB2" w14:textId="77777777" w:rsidTr="00006224">
        <w:trPr>
          <w:trHeight w:val="288"/>
        </w:trPr>
        <w:tc>
          <w:tcPr>
            <w:tcW w:w="14915" w:type="dxa"/>
            <w:gridSpan w:val="9"/>
            <w:hideMark/>
          </w:tcPr>
          <w:p w14:paraId="1B83FCDA" w14:textId="77777777" w:rsidR="002B6874" w:rsidRPr="00D315AE" w:rsidRDefault="002B6874" w:rsidP="00006224">
            <w:pPr>
              <w:spacing w:after="0" w:line="240" w:lineRule="auto"/>
              <w:rPr>
                <w:rFonts w:ascii="Times New Roman" w:eastAsia="Times New Roman" w:hAnsi="Times New Roman" w:cs="Times New Roman"/>
                <w:b/>
                <w:bCs/>
                <w:color w:val="000000"/>
                <w:kern w:val="0"/>
                <w:sz w:val="20"/>
                <w:szCs w:val="20"/>
              </w:rPr>
            </w:pPr>
            <w:r w:rsidRPr="00D315AE">
              <w:rPr>
                <w:rFonts w:ascii="Times New Roman" w:eastAsia="Times New Roman" w:hAnsi="Times New Roman" w:cs="Times New Roman"/>
                <w:b/>
                <w:bCs/>
                <w:color w:val="000000"/>
                <w:kern w:val="0"/>
                <w:sz w:val="20"/>
                <w:szCs w:val="20"/>
              </w:rPr>
              <w:lastRenderedPageBreak/>
              <w:t xml:space="preserve">Objektivi IV.3: Rritja e numrit të programeve, projekteve dhe aktiviteteve publike që promovojnë kulturën rome dhe egjiptiane, si dhe përfaqësimi i romëve dhe egjiptianëve në institucionet publike të kulturës. </w:t>
            </w:r>
          </w:p>
        </w:tc>
      </w:tr>
      <w:tr w:rsidR="002B6874" w:rsidRPr="00D315AE" w14:paraId="1DAE328D" w14:textId="77777777" w:rsidTr="00006224">
        <w:trPr>
          <w:gridAfter w:val="1"/>
          <w:wAfter w:w="12" w:type="dxa"/>
          <w:trHeight w:val="648"/>
        </w:trPr>
        <w:tc>
          <w:tcPr>
            <w:tcW w:w="1805" w:type="dxa"/>
          </w:tcPr>
          <w:p w14:paraId="469036AA" w14:textId="77777777" w:rsidR="002B6874" w:rsidRPr="00D315AE" w:rsidRDefault="002B6874" w:rsidP="00006224">
            <w:pPr>
              <w:spacing w:after="0" w:line="240" w:lineRule="auto"/>
              <w:rPr>
                <w:rFonts w:ascii="Times New Roman" w:eastAsia="Times New Roman" w:hAnsi="Times New Roman" w:cs="Times New Roman"/>
                <w:b/>
                <w:bCs/>
                <w:color w:val="000000"/>
                <w:kern w:val="0"/>
                <w:sz w:val="20"/>
                <w:szCs w:val="20"/>
              </w:rPr>
            </w:pPr>
            <w:r w:rsidRPr="00D315AE">
              <w:rPr>
                <w:rFonts w:ascii="Times New Roman" w:eastAsia="Times New Roman" w:hAnsi="Times New Roman" w:cs="Times New Roman"/>
                <w:b/>
                <w:bCs/>
                <w:color w:val="000000"/>
                <w:kern w:val="0"/>
                <w:sz w:val="20"/>
                <w:szCs w:val="20"/>
              </w:rPr>
              <w:t>Masat dhe Aktivitetet Kryesore</w:t>
            </w:r>
          </w:p>
          <w:p w14:paraId="258DF4F8"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2363" w:type="dxa"/>
          </w:tcPr>
          <w:p w14:paraId="51FBA66F"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b/>
                <w:bCs/>
                <w:color w:val="000000"/>
                <w:kern w:val="0"/>
                <w:sz w:val="20"/>
                <w:szCs w:val="20"/>
              </w:rPr>
              <w:t xml:space="preserve"> Treguesit e Performancës</w:t>
            </w:r>
          </w:p>
        </w:tc>
        <w:tc>
          <w:tcPr>
            <w:tcW w:w="1947" w:type="dxa"/>
          </w:tcPr>
          <w:p w14:paraId="3E2CD015"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b/>
                <w:bCs/>
                <w:color w:val="000000"/>
                <w:kern w:val="0"/>
                <w:sz w:val="20"/>
                <w:szCs w:val="20"/>
              </w:rPr>
              <w:t>Baseline</w:t>
            </w:r>
          </w:p>
        </w:tc>
        <w:tc>
          <w:tcPr>
            <w:tcW w:w="1890" w:type="dxa"/>
            <w:noWrap/>
          </w:tcPr>
          <w:p w14:paraId="583794B6"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b/>
                <w:bCs/>
                <w:color w:val="000000"/>
                <w:kern w:val="0"/>
                <w:sz w:val="20"/>
                <w:szCs w:val="20"/>
              </w:rPr>
              <w:t>Target</w:t>
            </w:r>
          </w:p>
        </w:tc>
        <w:tc>
          <w:tcPr>
            <w:tcW w:w="2250" w:type="dxa"/>
            <w:noWrap/>
          </w:tcPr>
          <w:p w14:paraId="6750F736"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b/>
                <w:bCs/>
                <w:color w:val="000000"/>
                <w:kern w:val="0"/>
                <w:sz w:val="20"/>
                <w:szCs w:val="20"/>
              </w:rPr>
              <w:t>Rezultatet e Pritshme</w:t>
            </w:r>
          </w:p>
        </w:tc>
        <w:tc>
          <w:tcPr>
            <w:tcW w:w="1853" w:type="dxa"/>
            <w:noWrap/>
          </w:tcPr>
          <w:p w14:paraId="2828BE71"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b/>
                <w:bCs/>
                <w:color w:val="000000"/>
                <w:kern w:val="0"/>
                <w:sz w:val="20"/>
                <w:szCs w:val="20"/>
              </w:rPr>
              <w:t xml:space="preserve">Institucioni Përgjegjës </w:t>
            </w:r>
          </w:p>
        </w:tc>
        <w:tc>
          <w:tcPr>
            <w:tcW w:w="1575" w:type="dxa"/>
            <w:noWrap/>
          </w:tcPr>
          <w:p w14:paraId="3E1EB723"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b/>
                <w:bCs/>
                <w:color w:val="000000"/>
                <w:kern w:val="0"/>
                <w:sz w:val="20"/>
                <w:szCs w:val="20"/>
              </w:rPr>
              <w:t>Institucionet Partnere</w:t>
            </w:r>
          </w:p>
        </w:tc>
        <w:tc>
          <w:tcPr>
            <w:tcW w:w="1220" w:type="dxa"/>
            <w:noWrap/>
          </w:tcPr>
          <w:p w14:paraId="3B649B7F"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b/>
                <w:bCs/>
                <w:color w:val="000000"/>
                <w:kern w:val="0"/>
                <w:sz w:val="20"/>
                <w:szCs w:val="20"/>
              </w:rPr>
              <w:t>Afati Kohor</w:t>
            </w:r>
          </w:p>
        </w:tc>
      </w:tr>
      <w:tr w:rsidR="002B6874" w:rsidRPr="00D315AE" w14:paraId="1152CC67" w14:textId="77777777" w:rsidTr="00006224">
        <w:trPr>
          <w:gridAfter w:val="1"/>
          <w:wAfter w:w="12" w:type="dxa"/>
          <w:trHeight w:val="648"/>
        </w:trPr>
        <w:tc>
          <w:tcPr>
            <w:tcW w:w="1805" w:type="dxa"/>
            <w:hideMark/>
          </w:tcPr>
          <w:p w14:paraId="3ED615C7"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Organizimi i festivaleve, panaireve, ekspozitave dhe eventeve përkujtimore në nivel kombëtar dhe vendor. </w:t>
            </w:r>
          </w:p>
        </w:tc>
        <w:tc>
          <w:tcPr>
            <w:tcW w:w="2363" w:type="dxa"/>
            <w:hideMark/>
          </w:tcPr>
          <w:p w14:paraId="360E42DE"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Numri i aktiviteteve kulturore dhe artistike që promovojnë kulturën rome dhe egjiptiane. </w:t>
            </w:r>
          </w:p>
          <w:p w14:paraId="5C2814BD"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947" w:type="dxa"/>
            <w:hideMark/>
          </w:tcPr>
          <w:p w14:paraId="08B08B8D"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10 (2025)</w:t>
            </w:r>
          </w:p>
        </w:tc>
        <w:tc>
          <w:tcPr>
            <w:tcW w:w="1890" w:type="dxa"/>
            <w:noWrap/>
            <w:hideMark/>
          </w:tcPr>
          <w:p w14:paraId="77E6617B"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20 (2030)</w:t>
            </w:r>
          </w:p>
        </w:tc>
        <w:tc>
          <w:tcPr>
            <w:tcW w:w="2250" w:type="dxa"/>
            <w:vMerge w:val="restart"/>
            <w:noWrap/>
          </w:tcPr>
          <w:p w14:paraId="5C36B3E7" w14:textId="77777777" w:rsidR="002B6874" w:rsidRPr="00D315AE" w:rsidRDefault="002B6874" w:rsidP="00006224">
            <w:pPr>
              <w:spacing w:after="0" w:line="240" w:lineRule="auto"/>
              <w:rPr>
                <w:rFonts w:ascii="Times New Roman" w:eastAsia="Times New Roman" w:hAnsi="Times New Roman" w:cs="Times New Roman"/>
                <w:b/>
                <w:bCs/>
                <w:kern w:val="0"/>
                <w:sz w:val="20"/>
                <w:szCs w:val="20"/>
              </w:rPr>
            </w:pPr>
            <w:r w:rsidRPr="00D315AE">
              <w:rPr>
                <w:rFonts w:ascii="Times New Roman" w:eastAsia="Times New Roman" w:hAnsi="Times New Roman" w:cs="Times New Roman"/>
                <w:color w:val="000000"/>
                <w:kern w:val="0"/>
                <w:sz w:val="20"/>
                <w:szCs w:val="20"/>
              </w:rPr>
              <w:t>Deri në vitin 2030, të rritet ndjeshëm prania e kulturës rome dhe egjiptiane në programet publike kulturore dhe në institucionet e kulturës, krahasuar me vitin 2025.</w:t>
            </w:r>
          </w:p>
          <w:p w14:paraId="39A08773"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853" w:type="dxa"/>
            <w:noWrap/>
            <w:hideMark/>
          </w:tcPr>
          <w:p w14:paraId="5E791B25"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MTKS, </w:t>
            </w:r>
          </w:p>
          <w:p w14:paraId="67134882"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NJVV</w:t>
            </w:r>
          </w:p>
        </w:tc>
        <w:tc>
          <w:tcPr>
            <w:tcW w:w="1575" w:type="dxa"/>
            <w:noWrap/>
            <w:hideMark/>
          </w:tcPr>
          <w:p w14:paraId="69D19CE8"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RTSH; institucionet kulturore; </w:t>
            </w:r>
          </w:p>
          <w:p w14:paraId="297D6FE3"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OJF; </w:t>
            </w:r>
          </w:p>
          <w:p w14:paraId="4C3A17C1"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partnerë</w:t>
            </w:r>
          </w:p>
        </w:tc>
        <w:tc>
          <w:tcPr>
            <w:tcW w:w="1220" w:type="dxa"/>
            <w:noWrap/>
            <w:hideMark/>
          </w:tcPr>
          <w:p w14:paraId="6BAE1B1B"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2026-2030</w:t>
            </w:r>
          </w:p>
        </w:tc>
      </w:tr>
      <w:tr w:rsidR="002B6874" w:rsidRPr="00D315AE" w14:paraId="4FFBC99E" w14:textId="77777777" w:rsidTr="00006224">
        <w:trPr>
          <w:gridAfter w:val="1"/>
          <w:wAfter w:w="12" w:type="dxa"/>
          <w:trHeight w:val="600"/>
        </w:trPr>
        <w:tc>
          <w:tcPr>
            <w:tcW w:w="1805" w:type="dxa"/>
          </w:tcPr>
          <w:p w14:paraId="30784CFB"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Përfshirja e aktiviteteve për kulturën rome dhe egjiptiane në kalendarët kulturorë të institucioneve publike. </w:t>
            </w:r>
          </w:p>
          <w:p w14:paraId="122E108E"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Realizimi i programeve mediatike dhe dokumentarëve në mediat publike. </w:t>
            </w:r>
          </w:p>
        </w:tc>
        <w:tc>
          <w:tcPr>
            <w:tcW w:w="2363" w:type="dxa"/>
          </w:tcPr>
          <w:p w14:paraId="0C3DC31F"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Numri i projekteve të financuara për organizatat rome dhe egjiptiane. </w:t>
            </w:r>
          </w:p>
        </w:tc>
        <w:tc>
          <w:tcPr>
            <w:tcW w:w="1947" w:type="dxa"/>
          </w:tcPr>
          <w:p w14:paraId="38734432"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8</w:t>
            </w:r>
          </w:p>
        </w:tc>
        <w:tc>
          <w:tcPr>
            <w:tcW w:w="1890" w:type="dxa"/>
            <w:noWrap/>
          </w:tcPr>
          <w:p w14:paraId="390BF407"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16</w:t>
            </w:r>
          </w:p>
        </w:tc>
        <w:tc>
          <w:tcPr>
            <w:tcW w:w="2250" w:type="dxa"/>
            <w:vMerge/>
            <w:noWrap/>
          </w:tcPr>
          <w:p w14:paraId="1A9D7D6C"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853" w:type="dxa"/>
            <w:noWrap/>
          </w:tcPr>
          <w:p w14:paraId="26E159A6"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MTKS,</w:t>
            </w:r>
          </w:p>
          <w:p w14:paraId="2E38FEBC"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Komiteti për Pakicat Kombëtare</w:t>
            </w:r>
          </w:p>
        </w:tc>
        <w:tc>
          <w:tcPr>
            <w:tcW w:w="1575" w:type="dxa"/>
            <w:noWrap/>
          </w:tcPr>
          <w:p w14:paraId="5B914C6F"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NJVV; </w:t>
            </w:r>
          </w:p>
          <w:p w14:paraId="702E2BDE"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donatorë; </w:t>
            </w:r>
          </w:p>
          <w:p w14:paraId="3655D2EB"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OJF</w:t>
            </w:r>
          </w:p>
        </w:tc>
        <w:tc>
          <w:tcPr>
            <w:tcW w:w="1220" w:type="dxa"/>
            <w:noWrap/>
          </w:tcPr>
          <w:p w14:paraId="1589512C"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2026-2030</w:t>
            </w:r>
          </w:p>
        </w:tc>
      </w:tr>
      <w:tr w:rsidR="002B6874" w:rsidRPr="00D315AE" w14:paraId="2711803F" w14:textId="77777777" w:rsidTr="00006224">
        <w:trPr>
          <w:gridAfter w:val="1"/>
          <w:wAfter w:w="12" w:type="dxa"/>
          <w:trHeight w:val="516"/>
        </w:trPr>
        <w:tc>
          <w:tcPr>
            <w:tcW w:w="1805" w:type="dxa"/>
          </w:tcPr>
          <w:p w14:paraId="09729AED"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Përcaktimi i fondeve të dedikuara për projektet kulturore të romëve dhe egjiptianëve. </w:t>
            </w:r>
            <w:r w:rsidRPr="00D315AE">
              <w:rPr>
                <w:rFonts w:ascii="Times New Roman" w:eastAsia="Times New Roman" w:hAnsi="Times New Roman" w:cs="Times New Roman"/>
                <w:color w:val="000000"/>
                <w:kern w:val="0"/>
                <w:sz w:val="20"/>
                <w:szCs w:val="20"/>
              </w:rPr>
              <w:br w:type="page"/>
            </w:r>
          </w:p>
        </w:tc>
        <w:tc>
          <w:tcPr>
            <w:tcW w:w="2363" w:type="dxa"/>
          </w:tcPr>
          <w:p w14:paraId="0CAE387D"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Numri i botimeve dhe materialeve kulturore në gjuhët e pakicave. </w:t>
            </w:r>
          </w:p>
        </w:tc>
        <w:tc>
          <w:tcPr>
            <w:tcW w:w="1947" w:type="dxa"/>
          </w:tcPr>
          <w:p w14:paraId="12B9C457"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5</w:t>
            </w:r>
          </w:p>
        </w:tc>
        <w:tc>
          <w:tcPr>
            <w:tcW w:w="1890" w:type="dxa"/>
            <w:noWrap/>
          </w:tcPr>
          <w:p w14:paraId="7BAE0888"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10</w:t>
            </w:r>
          </w:p>
        </w:tc>
        <w:tc>
          <w:tcPr>
            <w:tcW w:w="2250" w:type="dxa"/>
            <w:vMerge/>
            <w:noWrap/>
          </w:tcPr>
          <w:p w14:paraId="5E8A3BD2"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853" w:type="dxa"/>
            <w:noWrap/>
          </w:tcPr>
          <w:p w14:paraId="7825CF36"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MTKS</w:t>
            </w:r>
          </w:p>
        </w:tc>
        <w:tc>
          <w:tcPr>
            <w:tcW w:w="1575" w:type="dxa"/>
            <w:noWrap/>
          </w:tcPr>
          <w:p w14:paraId="5D8B4858"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QKLL; </w:t>
            </w:r>
          </w:p>
          <w:p w14:paraId="43635061"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BK; </w:t>
            </w:r>
          </w:p>
          <w:p w14:paraId="540F6F1B"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IAL; </w:t>
            </w:r>
          </w:p>
          <w:p w14:paraId="6F263ECA"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OJF</w:t>
            </w:r>
          </w:p>
        </w:tc>
        <w:tc>
          <w:tcPr>
            <w:tcW w:w="1220" w:type="dxa"/>
            <w:noWrap/>
          </w:tcPr>
          <w:p w14:paraId="2943BF60"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2026-2030</w:t>
            </w:r>
          </w:p>
        </w:tc>
      </w:tr>
      <w:tr w:rsidR="002B6874" w:rsidRPr="00D315AE" w14:paraId="0A5A679B" w14:textId="77777777" w:rsidTr="00006224">
        <w:trPr>
          <w:gridAfter w:val="1"/>
          <w:wAfter w:w="12" w:type="dxa"/>
          <w:trHeight w:val="672"/>
        </w:trPr>
        <w:tc>
          <w:tcPr>
            <w:tcW w:w="1805" w:type="dxa"/>
          </w:tcPr>
          <w:p w14:paraId="6571B778"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Mbështetja e botimeve dhe materialeve kulturore në gjuhët e pakicave. </w:t>
            </w:r>
            <w:r w:rsidRPr="00D315AE">
              <w:rPr>
                <w:rFonts w:ascii="Times New Roman" w:eastAsia="Times New Roman" w:hAnsi="Times New Roman" w:cs="Times New Roman"/>
                <w:color w:val="000000"/>
                <w:kern w:val="0"/>
                <w:sz w:val="20"/>
                <w:szCs w:val="20"/>
              </w:rPr>
              <w:br w:type="page"/>
            </w:r>
            <w:r w:rsidRPr="00D315AE">
              <w:rPr>
                <w:rFonts w:ascii="Times New Roman" w:eastAsia="Times New Roman" w:hAnsi="Times New Roman" w:cs="Times New Roman"/>
                <w:color w:val="000000"/>
                <w:kern w:val="0"/>
                <w:sz w:val="20"/>
                <w:szCs w:val="20"/>
              </w:rPr>
              <w:br w:type="page"/>
            </w:r>
          </w:p>
          <w:p w14:paraId="5698547A"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2363" w:type="dxa"/>
          </w:tcPr>
          <w:p w14:paraId="2CEDBD04"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Numri i romëve dhe egjiptianëve të punësuar në institucionet publike të kulturës. </w:t>
            </w:r>
          </w:p>
        </w:tc>
        <w:tc>
          <w:tcPr>
            <w:tcW w:w="1947" w:type="dxa"/>
          </w:tcPr>
          <w:p w14:paraId="3778FD1F"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Nuk ka të dhëna (2025)</w:t>
            </w:r>
          </w:p>
        </w:tc>
        <w:tc>
          <w:tcPr>
            <w:tcW w:w="1890" w:type="dxa"/>
            <w:noWrap/>
          </w:tcPr>
          <w:p w14:paraId="379370B8"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Rritje e qëndrueshme dhe raportim vjetor</w:t>
            </w:r>
          </w:p>
        </w:tc>
        <w:tc>
          <w:tcPr>
            <w:tcW w:w="2250" w:type="dxa"/>
            <w:vMerge/>
            <w:noWrap/>
          </w:tcPr>
          <w:p w14:paraId="2E58103F"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853" w:type="dxa"/>
            <w:noWrap/>
          </w:tcPr>
          <w:p w14:paraId="03740CB8"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MTKS,</w:t>
            </w:r>
          </w:p>
          <w:p w14:paraId="16189B6E"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DAP</w:t>
            </w:r>
          </w:p>
        </w:tc>
        <w:tc>
          <w:tcPr>
            <w:tcW w:w="1575" w:type="dxa"/>
            <w:noWrap/>
          </w:tcPr>
          <w:p w14:paraId="490F815C"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Institucionet kulturore publike; </w:t>
            </w:r>
          </w:p>
          <w:p w14:paraId="72E27B50"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NJVV; </w:t>
            </w:r>
          </w:p>
          <w:p w14:paraId="75A1A48B"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OJF</w:t>
            </w:r>
          </w:p>
        </w:tc>
        <w:tc>
          <w:tcPr>
            <w:tcW w:w="1220" w:type="dxa"/>
            <w:noWrap/>
          </w:tcPr>
          <w:p w14:paraId="55326BB2"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2026-2030</w:t>
            </w:r>
          </w:p>
        </w:tc>
      </w:tr>
      <w:tr w:rsidR="002B6874" w:rsidRPr="00D315AE" w14:paraId="6C77206D" w14:textId="77777777" w:rsidTr="00006224">
        <w:trPr>
          <w:gridAfter w:val="1"/>
          <w:wAfter w:w="12" w:type="dxa"/>
          <w:trHeight w:val="444"/>
        </w:trPr>
        <w:tc>
          <w:tcPr>
            <w:tcW w:w="1805" w:type="dxa"/>
          </w:tcPr>
          <w:p w14:paraId="494553EA"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lastRenderedPageBreak/>
              <w:t xml:space="preserve">Përfshirja e profesionistëve romë dhe egjiptianë në projektet dhe programet kulturore publike. </w:t>
            </w:r>
          </w:p>
        </w:tc>
        <w:tc>
          <w:tcPr>
            <w:tcW w:w="2363" w:type="dxa"/>
          </w:tcPr>
          <w:p w14:paraId="03B1111A"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947" w:type="dxa"/>
          </w:tcPr>
          <w:p w14:paraId="3AE9C4CC"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890" w:type="dxa"/>
            <w:noWrap/>
          </w:tcPr>
          <w:p w14:paraId="352FA259"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2250" w:type="dxa"/>
            <w:vMerge/>
            <w:noWrap/>
          </w:tcPr>
          <w:p w14:paraId="7F73FACF"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853" w:type="dxa"/>
            <w:noWrap/>
          </w:tcPr>
          <w:p w14:paraId="1F69C62C"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MTKS,</w:t>
            </w:r>
          </w:p>
          <w:p w14:paraId="37E439E9"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Komiteti për Pakicat Kombëtare</w:t>
            </w:r>
          </w:p>
        </w:tc>
        <w:tc>
          <w:tcPr>
            <w:tcW w:w="1575" w:type="dxa"/>
            <w:noWrap/>
          </w:tcPr>
          <w:p w14:paraId="498E74C3"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NJVV; </w:t>
            </w:r>
          </w:p>
          <w:p w14:paraId="792243DD"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donatorë; </w:t>
            </w:r>
          </w:p>
          <w:p w14:paraId="32926C1F"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OJF</w:t>
            </w:r>
          </w:p>
        </w:tc>
        <w:tc>
          <w:tcPr>
            <w:tcW w:w="1220" w:type="dxa"/>
            <w:noWrap/>
          </w:tcPr>
          <w:p w14:paraId="364ABE66"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2026-2030</w:t>
            </w:r>
          </w:p>
        </w:tc>
      </w:tr>
      <w:tr w:rsidR="002B6874" w:rsidRPr="00D315AE" w14:paraId="7509C47F" w14:textId="77777777" w:rsidTr="00006224">
        <w:trPr>
          <w:gridAfter w:val="1"/>
          <w:wAfter w:w="12" w:type="dxa"/>
          <w:trHeight w:val="444"/>
        </w:trPr>
        <w:tc>
          <w:tcPr>
            <w:tcW w:w="1805" w:type="dxa"/>
          </w:tcPr>
          <w:p w14:paraId="3123D97A"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lastRenderedPageBreak/>
              <w:t xml:space="preserve">Nxitja e punësimit të profesionistëve romë dhe egjiptianë në institucionet e kulturës. </w:t>
            </w:r>
            <w:r w:rsidRPr="00D315AE">
              <w:rPr>
                <w:rFonts w:ascii="Times New Roman" w:eastAsia="Times New Roman" w:hAnsi="Times New Roman" w:cs="Times New Roman"/>
                <w:color w:val="000000"/>
                <w:kern w:val="0"/>
                <w:sz w:val="20"/>
                <w:szCs w:val="20"/>
              </w:rPr>
              <w:br w:type="page"/>
            </w:r>
          </w:p>
          <w:p w14:paraId="475AFC1B"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2363" w:type="dxa"/>
          </w:tcPr>
          <w:p w14:paraId="08866909"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947" w:type="dxa"/>
          </w:tcPr>
          <w:p w14:paraId="27782DDA"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890" w:type="dxa"/>
            <w:noWrap/>
          </w:tcPr>
          <w:p w14:paraId="4883C4C9"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2250" w:type="dxa"/>
            <w:vMerge/>
            <w:noWrap/>
          </w:tcPr>
          <w:p w14:paraId="02211C87"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853" w:type="dxa"/>
            <w:noWrap/>
          </w:tcPr>
          <w:p w14:paraId="4B5021C9"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MTKS,</w:t>
            </w:r>
          </w:p>
          <w:p w14:paraId="5C2D0572"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NJVV</w:t>
            </w:r>
          </w:p>
        </w:tc>
        <w:tc>
          <w:tcPr>
            <w:tcW w:w="1575" w:type="dxa"/>
            <w:noWrap/>
          </w:tcPr>
          <w:p w14:paraId="4636C6B2"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RTSH; institucionet kulturore; </w:t>
            </w:r>
          </w:p>
          <w:p w14:paraId="3E71842A"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OJF; </w:t>
            </w:r>
          </w:p>
          <w:p w14:paraId="23E80F82"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partnerë</w:t>
            </w:r>
          </w:p>
        </w:tc>
        <w:tc>
          <w:tcPr>
            <w:tcW w:w="1220" w:type="dxa"/>
            <w:noWrap/>
          </w:tcPr>
          <w:p w14:paraId="18A7B64F"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2026-2030</w:t>
            </w:r>
          </w:p>
        </w:tc>
      </w:tr>
    </w:tbl>
    <w:p w14:paraId="12C42723" w14:textId="77777777" w:rsidR="002B6874" w:rsidRPr="000C393A" w:rsidRDefault="002B6874" w:rsidP="002B6874"/>
    <w:tbl>
      <w:tblPr>
        <w:tblpPr w:leftFromText="180" w:rightFromText="180" w:vertAnchor="page" w:horzAnchor="margin" w:tblpXSpec="center" w:tblpY="275"/>
        <w:tblW w:w="14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5"/>
        <w:gridCol w:w="2363"/>
        <w:gridCol w:w="1947"/>
        <w:gridCol w:w="1890"/>
        <w:gridCol w:w="2250"/>
        <w:gridCol w:w="1853"/>
        <w:gridCol w:w="1575"/>
        <w:gridCol w:w="1220"/>
        <w:gridCol w:w="12"/>
      </w:tblGrid>
      <w:tr w:rsidR="002B6874" w:rsidRPr="00D315AE" w14:paraId="42861920" w14:textId="77777777" w:rsidTr="00006224">
        <w:trPr>
          <w:trHeight w:val="288"/>
        </w:trPr>
        <w:tc>
          <w:tcPr>
            <w:tcW w:w="14915" w:type="dxa"/>
            <w:gridSpan w:val="9"/>
            <w:hideMark/>
          </w:tcPr>
          <w:p w14:paraId="0A1E2BE1" w14:textId="77777777" w:rsidR="002B6874" w:rsidRPr="00D315AE" w:rsidRDefault="002B6874" w:rsidP="00006224">
            <w:pPr>
              <w:spacing w:after="0" w:line="240" w:lineRule="auto"/>
              <w:rPr>
                <w:rFonts w:ascii="Times New Roman" w:eastAsia="Times New Roman" w:hAnsi="Times New Roman" w:cs="Times New Roman"/>
                <w:b/>
                <w:bCs/>
                <w:color w:val="000000"/>
                <w:kern w:val="0"/>
                <w:sz w:val="20"/>
                <w:szCs w:val="20"/>
              </w:rPr>
            </w:pPr>
            <w:r w:rsidRPr="00D315AE">
              <w:rPr>
                <w:rFonts w:ascii="Times New Roman" w:eastAsia="Times New Roman" w:hAnsi="Times New Roman" w:cs="Times New Roman"/>
                <w:b/>
                <w:bCs/>
                <w:color w:val="000000"/>
                <w:kern w:val="0"/>
                <w:sz w:val="20"/>
                <w:szCs w:val="20"/>
              </w:rPr>
              <w:lastRenderedPageBreak/>
              <w:t>Fusha Prioritare V: Punësimi dhe Aftësimi</w:t>
            </w:r>
          </w:p>
        </w:tc>
      </w:tr>
      <w:tr w:rsidR="002B6874" w:rsidRPr="00D315AE" w14:paraId="71627D4C" w14:textId="77777777" w:rsidTr="00006224">
        <w:trPr>
          <w:trHeight w:val="288"/>
        </w:trPr>
        <w:tc>
          <w:tcPr>
            <w:tcW w:w="14915" w:type="dxa"/>
            <w:gridSpan w:val="9"/>
            <w:hideMark/>
          </w:tcPr>
          <w:p w14:paraId="2D7EB7EB" w14:textId="77777777" w:rsidR="002B6874" w:rsidRPr="00D315AE" w:rsidRDefault="002B6874" w:rsidP="00006224">
            <w:pPr>
              <w:spacing w:after="0" w:line="240" w:lineRule="auto"/>
              <w:rPr>
                <w:rFonts w:ascii="Times New Roman" w:eastAsia="Times New Roman" w:hAnsi="Times New Roman" w:cs="Times New Roman"/>
                <w:b/>
                <w:bCs/>
                <w:color w:val="000000"/>
                <w:kern w:val="0"/>
                <w:sz w:val="20"/>
                <w:szCs w:val="20"/>
              </w:rPr>
            </w:pPr>
            <w:r w:rsidRPr="00D315AE">
              <w:rPr>
                <w:rFonts w:ascii="Times New Roman" w:eastAsia="Times New Roman" w:hAnsi="Times New Roman" w:cs="Times New Roman"/>
                <w:b/>
                <w:bCs/>
                <w:color w:val="000000"/>
                <w:kern w:val="0"/>
                <w:sz w:val="20"/>
                <w:szCs w:val="20"/>
              </w:rPr>
              <w:t xml:space="preserve">Qëllimi Politik: Garantimi i aksesit të barabartë në tregun e punës dhe fuqizimi ekonomik i pakicave rome dhe egjiptiane përmes punësimit të qëndrueshëm dhe gjithëpërfshirës. </w:t>
            </w:r>
          </w:p>
        </w:tc>
      </w:tr>
      <w:tr w:rsidR="002B6874" w:rsidRPr="00D315AE" w14:paraId="0F46311C" w14:textId="77777777" w:rsidTr="00006224">
        <w:trPr>
          <w:trHeight w:val="288"/>
        </w:trPr>
        <w:tc>
          <w:tcPr>
            <w:tcW w:w="14915" w:type="dxa"/>
            <w:gridSpan w:val="9"/>
            <w:hideMark/>
          </w:tcPr>
          <w:p w14:paraId="6A6DBF06" w14:textId="77777777" w:rsidR="002B6874" w:rsidRPr="00D315AE" w:rsidRDefault="002B6874" w:rsidP="00006224">
            <w:pPr>
              <w:spacing w:after="0" w:line="240" w:lineRule="auto"/>
              <w:rPr>
                <w:rFonts w:ascii="Times New Roman" w:eastAsia="Times New Roman" w:hAnsi="Times New Roman" w:cs="Times New Roman"/>
                <w:b/>
                <w:bCs/>
                <w:color w:val="000000"/>
                <w:kern w:val="0"/>
                <w:sz w:val="20"/>
                <w:szCs w:val="20"/>
              </w:rPr>
            </w:pPr>
            <w:r w:rsidRPr="00D315AE">
              <w:rPr>
                <w:rFonts w:ascii="Times New Roman" w:eastAsia="Times New Roman" w:hAnsi="Times New Roman" w:cs="Times New Roman"/>
                <w:b/>
                <w:bCs/>
                <w:color w:val="000000"/>
                <w:kern w:val="0"/>
                <w:sz w:val="20"/>
                <w:szCs w:val="20"/>
              </w:rPr>
              <w:t xml:space="preserve">Objektivi V.1: Rritja e pjesëmarrjes së romëve dhe egjiptianëve në formimin profesional dhe programet e nxitjes së punësimit, me synim punësimin e qëndrueshëm. </w:t>
            </w:r>
          </w:p>
        </w:tc>
      </w:tr>
      <w:tr w:rsidR="002B6874" w:rsidRPr="00D315AE" w14:paraId="23B906F3" w14:textId="77777777" w:rsidTr="00006224">
        <w:trPr>
          <w:gridAfter w:val="1"/>
          <w:wAfter w:w="12" w:type="dxa"/>
          <w:trHeight w:val="619"/>
        </w:trPr>
        <w:tc>
          <w:tcPr>
            <w:tcW w:w="1805" w:type="dxa"/>
          </w:tcPr>
          <w:p w14:paraId="12D6B02E" w14:textId="77777777" w:rsidR="002B6874" w:rsidRPr="00D315AE" w:rsidRDefault="002B6874" w:rsidP="00006224">
            <w:pPr>
              <w:spacing w:after="0" w:line="240" w:lineRule="auto"/>
              <w:rPr>
                <w:rFonts w:ascii="Times New Roman" w:eastAsia="Times New Roman" w:hAnsi="Times New Roman" w:cs="Times New Roman"/>
                <w:b/>
                <w:bCs/>
                <w:color w:val="000000"/>
                <w:kern w:val="0"/>
                <w:sz w:val="20"/>
                <w:szCs w:val="20"/>
              </w:rPr>
            </w:pPr>
            <w:r w:rsidRPr="00D315AE">
              <w:rPr>
                <w:rFonts w:ascii="Times New Roman" w:eastAsia="Times New Roman" w:hAnsi="Times New Roman" w:cs="Times New Roman"/>
                <w:b/>
                <w:bCs/>
                <w:color w:val="000000"/>
                <w:kern w:val="0"/>
                <w:sz w:val="20"/>
                <w:szCs w:val="20"/>
              </w:rPr>
              <w:t>Masat dhe Aktivitetet Kryesore</w:t>
            </w:r>
          </w:p>
          <w:p w14:paraId="5131803E"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2363" w:type="dxa"/>
          </w:tcPr>
          <w:p w14:paraId="7311B8D1"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b/>
                <w:bCs/>
                <w:color w:val="000000"/>
                <w:kern w:val="0"/>
                <w:sz w:val="20"/>
                <w:szCs w:val="20"/>
              </w:rPr>
              <w:t xml:space="preserve"> Treguesit e Performancës</w:t>
            </w:r>
          </w:p>
        </w:tc>
        <w:tc>
          <w:tcPr>
            <w:tcW w:w="1947" w:type="dxa"/>
          </w:tcPr>
          <w:p w14:paraId="09EC1228"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b/>
                <w:bCs/>
                <w:color w:val="000000"/>
                <w:kern w:val="0"/>
                <w:sz w:val="20"/>
                <w:szCs w:val="20"/>
              </w:rPr>
              <w:t>Baseline</w:t>
            </w:r>
          </w:p>
        </w:tc>
        <w:tc>
          <w:tcPr>
            <w:tcW w:w="1890" w:type="dxa"/>
            <w:noWrap/>
          </w:tcPr>
          <w:p w14:paraId="40812F1F"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b/>
                <w:bCs/>
                <w:color w:val="000000"/>
                <w:kern w:val="0"/>
                <w:sz w:val="20"/>
                <w:szCs w:val="20"/>
              </w:rPr>
              <w:t>Target</w:t>
            </w:r>
          </w:p>
        </w:tc>
        <w:tc>
          <w:tcPr>
            <w:tcW w:w="2250" w:type="dxa"/>
            <w:noWrap/>
          </w:tcPr>
          <w:p w14:paraId="36F980A5"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b/>
                <w:bCs/>
                <w:color w:val="000000"/>
                <w:kern w:val="0"/>
                <w:sz w:val="20"/>
                <w:szCs w:val="20"/>
              </w:rPr>
              <w:t>Rezultatet e Pritshme</w:t>
            </w:r>
          </w:p>
        </w:tc>
        <w:tc>
          <w:tcPr>
            <w:tcW w:w="1853" w:type="dxa"/>
            <w:noWrap/>
          </w:tcPr>
          <w:p w14:paraId="1CC8FF41"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b/>
                <w:bCs/>
                <w:color w:val="000000"/>
                <w:kern w:val="0"/>
                <w:sz w:val="20"/>
                <w:szCs w:val="20"/>
              </w:rPr>
              <w:t xml:space="preserve">Institucioni Përgjegjës </w:t>
            </w:r>
          </w:p>
        </w:tc>
        <w:tc>
          <w:tcPr>
            <w:tcW w:w="1575" w:type="dxa"/>
            <w:noWrap/>
          </w:tcPr>
          <w:p w14:paraId="65F514C3"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b/>
                <w:bCs/>
                <w:color w:val="000000"/>
                <w:kern w:val="0"/>
                <w:sz w:val="20"/>
                <w:szCs w:val="20"/>
              </w:rPr>
              <w:t>Institucionet Partnere</w:t>
            </w:r>
          </w:p>
        </w:tc>
        <w:tc>
          <w:tcPr>
            <w:tcW w:w="1220" w:type="dxa"/>
            <w:noWrap/>
          </w:tcPr>
          <w:p w14:paraId="062A66DE"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b/>
                <w:bCs/>
                <w:color w:val="000000"/>
                <w:kern w:val="0"/>
                <w:sz w:val="20"/>
                <w:szCs w:val="20"/>
              </w:rPr>
              <w:t>Afati Kohor</w:t>
            </w:r>
          </w:p>
        </w:tc>
      </w:tr>
      <w:tr w:rsidR="002B6874" w:rsidRPr="00D315AE" w14:paraId="44D26AEB" w14:textId="77777777" w:rsidTr="00006224">
        <w:trPr>
          <w:gridAfter w:val="1"/>
          <w:wAfter w:w="12" w:type="dxa"/>
          <w:trHeight w:val="619"/>
        </w:trPr>
        <w:tc>
          <w:tcPr>
            <w:tcW w:w="1805" w:type="dxa"/>
            <w:hideMark/>
          </w:tcPr>
          <w:p w14:paraId="0C4C69E1"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hAnsi="Times New Roman" w:cs="Times New Roman"/>
                <w:color w:val="000000"/>
                <w:sz w:val="20"/>
                <w:szCs w:val="20"/>
              </w:rPr>
              <w:t xml:space="preserve">Ofrimi i </w:t>
            </w:r>
            <w:r w:rsidRPr="00D315AE">
              <w:rPr>
                <w:rFonts w:ascii="Times New Roman" w:hAnsi="Times New Roman" w:cs="Times New Roman"/>
                <w:bCs/>
                <w:iCs/>
                <w:color w:val="000000"/>
                <w:sz w:val="20"/>
                <w:szCs w:val="20"/>
              </w:rPr>
              <w:t>sh</w:t>
            </w:r>
            <w:r w:rsidRPr="00D315AE">
              <w:rPr>
                <w:rFonts w:ascii="Times New Roman" w:hAnsi="Times New Roman" w:cs="Times New Roman"/>
                <w:color w:val="000000"/>
                <w:sz w:val="20"/>
                <w:szCs w:val="20"/>
              </w:rPr>
              <w:t>ë</w:t>
            </w:r>
            <w:r w:rsidRPr="00D315AE">
              <w:rPr>
                <w:rFonts w:ascii="Times New Roman" w:hAnsi="Times New Roman" w:cs="Times New Roman"/>
                <w:bCs/>
                <w:iCs/>
                <w:color w:val="000000"/>
                <w:sz w:val="20"/>
                <w:szCs w:val="20"/>
              </w:rPr>
              <w:t>rbimit të këshillimi dhe orientimi për karrierë për pakicat rome dhe egjiptian</w:t>
            </w:r>
            <w:r w:rsidRPr="00D315AE">
              <w:rPr>
                <w:rFonts w:ascii="Times New Roman" w:hAnsi="Times New Roman" w:cs="Times New Roman"/>
                <w:color w:val="000000"/>
                <w:sz w:val="20"/>
                <w:szCs w:val="20"/>
              </w:rPr>
              <w:t>ë</w:t>
            </w:r>
            <w:r w:rsidRPr="00D315AE">
              <w:rPr>
                <w:rFonts w:ascii="Times New Roman" w:hAnsi="Times New Roman" w:cs="Times New Roman"/>
                <w:bCs/>
                <w:iCs/>
                <w:color w:val="000000"/>
                <w:sz w:val="20"/>
                <w:szCs w:val="20"/>
              </w:rPr>
              <w:t>ve</w:t>
            </w:r>
          </w:p>
        </w:tc>
        <w:tc>
          <w:tcPr>
            <w:tcW w:w="2363" w:type="dxa"/>
          </w:tcPr>
          <w:p w14:paraId="6A8688CB"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hAnsi="Times New Roman" w:cs="Times New Roman"/>
                <w:bCs/>
                <w:iCs/>
                <w:color w:val="000000"/>
                <w:sz w:val="20"/>
                <w:szCs w:val="20"/>
              </w:rPr>
              <w:t>Numri i rom</w:t>
            </w:r>
            <w:r w:rsidRPr="00D315AE">
              <w:rPr>
                <w:rFonts w:ascii="Times New Roman" w:hAnsi="Times New Roman" w:cs="Times New Roman"/>
                <w:color w:val="000000"/>
                <w:sz w:val="20"/>
                <w:szCs w:val="20"/>
              </w:rPr>
              <w:t>ë</w:t>
            </w:r>
            <w:r w:rsidRPr="00D315AE">
              <w:rPr>
                <w:rFonts w:ascii="Times New Roman" w:hAnsi="Times New Roman" w:cs="Times New Roman"/>
                <w:bCs/>
                <w:iCs/>
                <w:color w:val="000000"/>
                <w:sz w:val="20"/>
                <w:szCs w:val="20"/>
              </w:rPr>
              <w:t>ve dhe egjiptian</w:t>
            </w:r>
            <w:r w:rsidRPr="00D315AE">
              <w:rPr>
                <w:rFonts w:ascii="Times New Roman" w:hAnsi="Times New Roman" w:cs="Times New Roman"/>
                <w:color w:val="000000"/>
                <w:sz w:val="20"/>
                <w:szCs w:val="20"/>
              </w:rPr>
              <w:t>ë</w:t>
            </w:r>
            <w:r w:rsidRPr="00D315AE">
              <w:rPr>
                <w:rFonts w:ascii="Times New Roman" w:hAnsi="Times New Roman" w:cs="Times New Roman"/>
                <w:bCs/>
                <w:iCs/>
                <w:color w:val="000000"/>
                <w:sz w:val="20"/>
                <w:szCs w:val="20"/>
              </w:rPr>
              <w:t>ve t</w:t>
            </w:r>
            <w:r w:rsidRPr="00D315AE">
              <w:rPr>
                <w:rFonts w:ascii="Times New Roman" w:hAnsi="Times New Roman" w:cs="Times New Roman"/>
                <w:color w:val="000000"/>
                <w:sz w:val="20"/>
                <w:szCs w:val="20"/>
              </w:rPr>
              <w:t>ë</w:t>
            </w:r>
            <w:r w:rsidRPr="00D315AE">
              <w:rPr>
                <w:rFonts w:ascii="Times New Roman" w:hAnsi="Times New Roman" w:cs="Times New Roman"/>
                <w:bCs/>
                <w:iCs/>
                <w:color w:val="000000"/>
                <w:sz w:val="20"/>
                <w:szCs w:val="20"/>
              </w:rPr>
              <w:t xml:space="preserve"> cil</w:t>
            </w:r>
            <w:r w:rsidRPr="00D315AE">
              <w:rPr>
                <w:rFonts w:ascii="Times New Roman" w:hAnsi="Times New Roman" w:cs="Times New Roman"/>
                <w:color w:val="000000"/>
                <w:sz w:val="20"/>
                <w:szCs w:val="20"/>
              </w:rPr>
              <w:t>ë</w:t>
            </w:r>
            <w:r w:rsidRPr="00D315AE">
              <w:rPr>
                <w:rFonts w:ascii="Times New Roman" w:hAnsi="Times New Roman" w:cs="Times New Roman"/>
                <w:bCs/>
                <w:iCs/>
                <w:color w:val="000000"/>
                <w:sz w:val="20"/>
                <w:szCs w:val="20"/>
              </w:rPr>
              <w:t>t kan</w:t>
            </w:r>
            <w:r w:rsidRPr="00D315AE">
              <w:rPr>
                <w:rFonts w:ascii="Times New Roman" w:hAnsi="Times New Roman" w:cs="Times New Roman"/>
                <w:color w:val="000000"/>
                <w:sz w:val="20"/>
                <w:szCs w:val="20"/>
              </w:rPr>
              <w:t>ë</w:t>
            </w:r>
            <w:r w:rsidRPr="00D315AE">
              <w:rPr>
                <w:rFonts w:ascii="Times New Roman" w:hAnsi="Times New Roman" w:cs="Times New Roman"/>
                <w:bCs/>
                <w:iCs/>
                <w:color w:val="000000"/>
                <w:sz w:val="20"/>
                <w:szCs w:val="20"/>
              </w:rPr>
              <w:t xml:space="preserve"> marr</w:t>
            </w:r>
            <w:r w:rsidRPr="00D315AE">
              <w:rPr>
                <w:rFonts w:ascii="Times New Roman" w:hAnsi="Times New Roman" w:cs="Times New Roman"/>
                <w:color w:val="000000"/>
                <w:sz w:val="20"/>
                <w:szCs w:val="20"/>
              </w:rPr>
              <w:t>ë</w:t>
            </w:r>
            <w:r w:rsidRPr="00D315AE">
              <w:rPr>
                <w:rFonts w:ascii="Times New Roman" w:hAnsi="Times New Roman" w:cs="Times New Roman"/>
                <w:bCs/>
                <w:iCs/>
                <w:color w:val="000000"/>
                <w:sz w:val="20"/>
                <w:szCs w:val="20"/>
              </w:rPr>
              <w:t xml:space="preserve"> sh</w:t>
            </w:r>
            <w:r w:rsidRPr="00D315AE">
              <w:rPr>
                <w:rFonts w:ascii="Times New Roman" w:hAnsi="Times New Roman" w:cs="Times New Roman"/>
                <w:color w:val="000000"/>
                <w:sz w:val="20"/>
                <w:szCs w:val="20"/>
              </w:rPr>
              <w:t>ë</w:t>
            </w:r>
            <w:r w:rsidRPr="00D315AE">
              <w:rPr>
                <w:rFonts w:ascii="Times New Roman" w:hAnsi="Times New Roman" w:cs="Times New Roman"/>
                <w:bCs/>
                <w:iCs/>
                <w:color w:val="000000"/>
                <w:sz w:val="20"/>
                <w:szCs w:val="20"/>
              </w:rPr>
              <w:t xml:space="preserve">rbime këshillimi dhe orientimi për karrierë </w:t>
            </w:r>
          </w:p>
        </w:tc>
        <w:tc>
          <w:tcPr>
            <w:tcW w:w="1947" w:type="dxa"/>
          </w:tcPr>
          <w:p w14:paraId="463ACC75"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 100</w:t>
            </w:r>
          </w:p>
        </w:tc>
        <w:tc>
          <w:tcPr>
            <w:tcW w:w="1890" w:type="dxa"/>
            <w:noWrap/>
            <w:hideMark/>
          </w:tcPr>
          <w:p w14:paraId="58C26FE1"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hAnsi="Times New Roman" w:cs="Times New Roman"/>
                <w:sz w:val="20"/>
                <w:szCs w:val="20"/>
              </w:rPr>
              <w:t>30% mbi baseline</w:t>
            </w:r>
          </w:p>
        </w:tc>
        <w:tc>
          <w:tcPr>
            <w:tcW w:w="2250" w:type="dxa"/>
            <w:vMerge w:val="restart"/>
            <w:noWrap/>
          </w:tcPr>
          <w:p w14:paraId="364B009A"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Deri në vitin 2030, të rritet pjesëmarrja e romëve dhe egjiptianëve në shërbimet e punësimit, formimin profesional dhe programet aktive të tregut të punës.</w:t>
            </w:r>
          </w:p>
          <w:p w14:paraId="7662E311"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853" w:type="dxa"/>
            <w:noWrap/>
            <w:hideMark/>
          </w:tcPr>
          <w:p w14:paraId="4AADFC2F"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AKPA </w:t>
            </w:r>
          </w:p>
        </w:tc>
        <w:tc>
          <w:tcPr>
            <w:tcW w:w="1575" w:type="dxa"/>
            <w:noWrap/>
            <w:hideMark/>
          </w:tcPr>
          <w:p w14:paraId="0FB07E67" w14:textId="77777777" w:rsidR="002B6874" w:rsidRPr="00D315AE" w:rsidRDefault="002B6874" w:rsidP="00006224">
            <w:pPr>
              <w:spacing w:after="0" w:line="240" w:lineRule="auto"/>
              <w:rPr>
                <w:rFonts w:ascii="Times New Roman" w:eastAsia="Times New Roman" w:hAnsi="Times New Roman" w:cs="Times New Roman"/>
                <w:i/>
                <w:iCs/>
                <w:color w:val="000000"/>
                <w:kern w:val="0"/>
                <w:sz w:val="20"/>
                <w:szCs w:val="20"/>
              </w:rPr>
            </w:pPr>
            <w:r w:rsidRPr="00D315AE">
              <w:rPr>
                <w:rStyle w:val="Emphasis"/>
                <w:rFonts w:ascii="Times New Roman" w:eastAsia="DengXian Light" w:hAnsi="Times New Roman" w:cs="Times New Roman"/>
                <w:i w:val="0"/>
                <w:iCs w:val="0"/>
                <w:color w:val="000000"/>
                <w:sz w:val="20"/>
                <w:szCs w:val="20"/>
              </w:rPr>
              <w:t>MEI</w:t>
            </w:r>
          </w:p>
        </w:tc>
        <w:tc>
          <w:tcPr>
            <w:tcW w:w="1220" w:type="dxa"/>
            <w:noWrap/>
            <w:hideMark/>
          </w:tcPr>
          <w:p w14:paraId="00EDFB68"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2026-2030</w:t>
            </w:r>
          </w:p>
        </w:tc>
      </w:tr>
      <w:tr w:rsidR="002B6874" w:rsidRPr="00D315AE" w14:paraId="421EB7E2" w14:textId="77777777" w:rsidTr="00006224">
        <w:trPr>
          <w:gridAfter w:val="1"/>
          <w:wAfter w:w="12" w:type="dxa"/>
          <w:trHeight w:val="619"/>
        </w:trPr>
        <w:tc>
          <w:tcPr>
            <w:tcW w:w="1805" w:type="dxa"/>
          </w:tcPr>
          <w:p w14:paraId="575CA4AB"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Organizimi i fushatave informuese dhe takimeve ndërinstitucionale me pakicat rome dhe egjiptiane për promovimin e programeve të aftësimit dhe punësimit</w:t>
            </w:r>
          </w:p>
        </w:tc>
        <w:tc>
          <w:tcPr>
            <w:tcW w:w="2363" w:type="dxa"/>
          </w:tcPr>
          <w:p w14:paraId="18261D9F"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hAnsi="Times New Roman" w:cs="Times New Roman"/>
                <w:bCs/>
                <w:iCs/>
                <w:color w:val="000000"/>
                <w:sz w:val="20"/>
                <w:szCs w:val="20"/>
              </w:rPr>
              <w:t>Numri i rom</w:t>
            </w:r>
            <w:r w:rsidRPr="00D315AE">
              <w:rPr>
                <w:rFonts w:ascii="Times New Roman" w:hAnsi="Times New Roman" w:cs="Times New Roman"/>
                <w:color w:val="000000"/>
                <w:sz w:val="20"/>
                <w:szCs w:val="20"/>
              </w:rPr>
              <w:t>ë</w:t>
            </w:r>
            <w:r w:rsidRPr="00D315AE">
              <w:rPr>
                <w:rFonts w:ascii="Times New Roman" w:hAnsi="Times New Roman" w:cs="Times New Roman"/>
                <w:bCs/>
                <w:iCs/>
                <w:color w:val="000000"/>
                <w:sz w:val="20"/>
                <w:szCs w:val="20"/>
              </w:rPr>
              <w:t>ve dhe egjiptian</w:t>
            </w:r>
            <w:r w:rsidRPr="00D315AE">
              <w:rPr>
                <w:rFonts w:ascii="Times New Roman" w:hAnsi="Times New Roman" w:cs="Times New Roman"/>
                <w:color w:val="000000"/>
                <w:sz w:val="20"/>
                <w:szCs w:val="20"/>
              </w:rPr>
              <w:t>ë</w:t>
            </w:r>
            <w:r w:rsidRPr="00D315AE">
              <w:rPr>
                <w:rFonts w:ascii="Times New Roman" w:hAnsi="Times New Roman" w:cs="Times New Roman"/>
                <w:bCs/>
                <w:iCs/>
                <w:color w:val="000000"/>
                <w:sz w:val="20"/>
                <w:szCs w:val="20"/>
              </w:rPr>
              <w:t>ve t</w:t>
            </w:r>
            <w:r w:rsidRPr="00D315AE">
              <w:rPr>
                <w:rFonts w:ascii="Times New Roman" w:hAnsi="Times New Roman" w:cs="Times New Roman"/>
                <w:color w:val="000000"/>
                <w:sz w:val="20"/>
                <w:szCs w:val="20"/>
              </w:rPr>
              <w:t>ë</w:t>
            </w:r>
            <w:r w:rsidRPr="00D315AE">
              <w:rPr>
                <w:rFonts w:ascii="Times New Roman" w:hAnsi="Times New Roman" w:cs="Times New Roman"/>
                <w:bCs/>
                <w:iCs/>
                <w:color w:val="000000"/>
                <w:sz w:val="20"/>
                <w:szCs w:val="20"/>
              </w:rPr>
              <w:t xml:space="preserve"> cil</w:t>
            </w:r>
            <w:r w:rsidRPr="00D315AE">
              <w:rPr>
                <w:rFonts w:ascii="Times New Roman" w:hAnsi="Times New Roman" w:cs="Times New Roman"/>
                <w:color w:val="000000"/>
                <w:sz w:val="20"/>
                <w:szCs w:val="20"/>
              </w:rPr>
              <w:t>ë</w:t>
            </w:r>
            <w:r w:rsidRPr="00D315AE">
              <w:rPr>
                <w:rFonts w:ascii="Times New Roman" w:hAnsi="Times New Roman" w:cs="Times New Roman"/>
                <w:bCs/>
                <w:iCs/>
                <w:color w:val="000000"/>
                <w:sz w:val="20"/>
                <w:szCs w:val="20"/>
              </w:rPr>
              <w:t>t janë regjistruar për herë të parë si punë kërkues te papune  pu pa (hyrje të reja)</w:t>
            </w:r>
          </w:p>
        </w:tc>
        <w:tc>
          <w:tcPr>
            <w:tcW w:w="1947" w:type="dxa"/>
          </w:tcPr>
          <w:p w14:paraId="094B2D03"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500</w:t>
            </w:r>
          </w:p>
        </w:tc>
        <w:tc>
          <w:tcPr>
            <w:tcW w:w="1890" w:type="dxa"/>
            <w:noWrap/>
          </w:tcPr>
          <w:p w14:paraId="240A942C"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hAnsi="Times New Roman" w:cs="Times New Roman"/>
                <w:sz w:val="20"/>
                <w:szCs w:val="20"/>
              </w:rPr>
              <w:t>30% mbi baseline</w:t>
            </w:r>
          </w:p>
        </w:tc>
        <w:tc>
          <w:tcPr>
            <w:tcW w:w="2250" w:type="dxa"/>
            <w:vMerge/>
            <w:noWrap/>
          </w:tcPr>
          <w:p w14:paraId="44E32BC8"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853" w:type="dxa"/>
            <w:noWrap/>
          </w:tcPr>
          <w:p w14:paraId="5A1382A7"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AKPA, </w:t>
            </w:r>
          </w:p>
          <w:p w14:paraId="39882932"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DRAKPA</w:t>
            </w:r>
          </w:p>
        </w:tc>
        <w:tc>
          <w:tcPr>
            <w:tcW w:w="1575" w:type="dxa"/>
            <w:noWrap/>
          </w:tcPr>
          <w:p w14:paraId="37A1258D"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MEI</w:t>
            </w:r>
          </w:p>
        </w:tc>
        <w:tc>
          <w:tcPr>
            <w:tcW w:w="1220" w:type="dxa"/>
            <w:noWrap/>
          </w:tcPr>
          <w:p w14:paraId="3C2A6984"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2026-2030</w:t>
            </w:r>
          </w:p>
        </w:tc>
      </w:tr>
      <w:tr w:rsidR="002B6874" w:rsidRPr="00D315AE" w14:paraId="334B06A8" w14:textId="77777777" w:rsidTr="00006224">
        <w:trPr>
          <w:gridAfter w:val="1"/>
          <w:wAfter w:w="12" w:type="dxa"/>
          <w:trHeight w:val="792"/>
        </w:trPr>
        <w:tc>
          <w:tcPr>
            <w:tcW w:w="1805" w:type="dxa"/>
          </w:tcPr>
          <w:p w14:paraId="2F812528"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Zbatimi i një mekanizmi aktiv identifikimi, referimi dhe ndërmjetësimi për rritjen e përfshirjes së romëve dhe egjiptianëve në Programet Aktive të Tregut të Punës (PNP), në bashkëpunim me zyrat e punës dhe bashkitë. </w:t>
            </w:r>
          </w:p>
        </w:tc>
        <w:tc>
          <w:tcPr>
            <w:tcW w:w="2363" w:type="dxa"/>
          </w:tcPr>
          <w:p w14:paraId="087B3106" w14:textId="77777777" w:rsidR="002B6874" w:rsidRPr="00D315AE" w:rsidRDefault="002B6874" w:rsidP="00006224">
            <w:pPr>
              <w:spacing w:after="0" w:line="240" w:lineRule="auto"/>
              <w:rPr>
                <w:rFonts w:ascii="Times New Roman" w:hAnsi="Times New Roman" w:cs="Times New Roman"/>
                <w:bCs/>
                <w:iCs/>
                <w:color w:val="000000"/>
                <w:sz w:val="20"/>
                <w:szCs w:val="20"/>
              </w:rPr>
            </w:pPr>
            <w:r w:rsidRPr="00D315AE">
              <w:rPr>
                <w:rFonts w:ascii="Times New Roman" w:eastAsia="Times New Roman" w:hAnsi="Times New Roman" w:cs="Times New Roman"/>
                <w:color w:val="000000"/>
                <w:kern w:val="0"/>
                <w:sz w:val="20"/>
                <w:szCs w:val="20"/>
              </w:rPr>
              <w:t xml:space="preserve">Numri i romëve dhe egjiptianëve të përfshirë në programet aktive të tregut të punës (PNP). </w:t>
            </w:r>
          </w:p>
        </w:tc>
        <w:tc>
          <w:tcPr>
            <w:tcW w:w="1947" w:type="dxa"/>
          </w:tcPr>
          <w:p w14:paraId="79145D36"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300</w:t>
            </w:r>
          </w:p>
        </w:tc>
        <w:tc>
          <w:tcPr>
            <w:tcW w:w="1890" w:type="dxa"/>
            <w:noWrap/>
          </w:tcPr>
          <w:p w14:paraId="1D48DD00" w14:textId="77777777" w:rsidR="002B6874" w:rsidRPr="00D315AE" w:rsidRDefault="002B6874" w:rsidP="00006224">
            <w:pPr>
              <w:spacing w:after="0" w:line="240" w:lineRule="auto"/>
              <w:rPr>
                <w:rFonts w:ascii="Times New Roman" w:hAnsi="Times New Roman" w:cs="Times New Roman"/>
                <w:sz w:val="20"/>
                <w:szCs w:val="20"/>
              </w:rPr>
            </w:pPr>
            <w:r w:rsidRPr="00D315AE">
              <w:rPr>
                <w:rFonts w:ascii="Times New Roman" w:eastAsia="Times New Roman" w:hAnsi="Times New Roman" w:cs="Times New Roman"/>
                <w:color w:val="000000"/>
                <w:kern w:val="0"/>
                <w:sz w:val="20"/>
                <w:szCs w:val="20"/>
              </w:rPr>
              <w:t xml:space="preserve">26-30 rritje me 5% e pjesëmarrësve në programet aktive të tregut të punës (PNP). </w:t>
            </w:r>
          </w:p>
        </w:tc>
        <w:tc>
          <w:tcPr>
            <w:tcW w:w="2250" w:type="dxa"/>
            <w:vMerge/>
            <w:noWrap/>
          </w:tcPr>
          <w:p w14:paraId="0F53108F"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853" w:type="dxa"/>
            <w:noWrap/>
          </w:tcPr>
          <w:p w14:paraId="00AF0356"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AKPA</w:t>
            </w:r>
          </w:p>
        </w:tc>
        <w:tc>
          <w:tcPr>
            <w:tcW w:w="1575" w:type="dxa"/>
            <w:noWrap/>
          </w:tcPr>
          <w:p w14:paraId="551FB55C"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MEI</w:t>
            </w:r>
          </w:p>
        </w:tc>
        <w:tc>
          <w:tcPr>
            <w:tcW w:w="1220" w:type="dxa"/>
            <w:noWrap/>
          </w:tcPr>
          <w:p w14:paraId="3C7D7053"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2026-2030</w:t>
            </w:r>
          </w:p>
        </w:tc>
      </w:tr>
      <w:tr w:rsidR="002B6874" w:rsidRPr="00D315AE" w14:paraId="7365B00D" w14:textId="77777777" w:rsidTr="00006224">
        <w:trPr>
          <w:gridAfter w:val="1"/>
          <w:wAfter w:w="12" w:type="dxa"/>
          <w:trHeight w:val="792"/>
        </w:trPr>
        <w:tc>
          <w:tcPr>
            <w:tcW w:w="1805" w:type="dxa"/>
          </w:tcPr>
          <w:p w14:paraId="604B2116"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lastRenderedPageBreak/>
              <w:t xml:space="preserve">Zbatimi i një programi aktiv informimi, orientimi dhe ndërmjetësimi për rritjen e regjistrimit të romëve dhe egjiptianëve në programet e formimit profesional (publik dhe privat), në përputhje me kërkesat e tregut të punës. </w:t>
            </w:r>
          </w:p>
        </w:tc>
        <w:tc>
          <w:tcPr>
            <w:tcW w:w="2363" w:type="dxa"/>
          </w:tcPr>
          <w:p w14:paraId="3D4142D3"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hAnsi="Times New Roman" w:cs="Times New Roman"/>
                <w:bCs/>
                <w:iCs/>
                <w:color w:val="000000"/>
                <w:sz w:val="20"/>
                <w:szCs w:val="20"/>
              </w:rPr>
              <w:t xml:space="preserve">Numri i romëve dhe egjiptianëve të regjistruar në formim profesional </w:t>
            </w:r>
            <w:r w:rsidRPr="00D315AE">
              <w:rPr>
                <w:rFonts w:ascii="Times New Roman" w:hAnsi="Times New Roman" w:cs="Times New Roman"/>
                <w:iCs/>
                <w:color w:val="000000"/>
                <w:sz w:val="20"/>
                <w:szCs w:val="20"/>
              </w:rPr>
              <w:t>(privat dhe publik)</w:t>
            </w:r>
          </w:p>
        </w:tc>
        <w:tc>
          <w:tcPr>
            <w:tcW w:w="1947" w:type="dxa"/>
          </w:tcPr>
          <w:p w14:paraId="0BAD7FD5"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320</w:t>
            </w:r>
          </w:p>
        </w:tc>
        <w:tc>
          <w:tcPr>
            <w:tcW w:w="1890" w:type="dxa"/>
            <w:noWrap/>
          </w:tcPr>
          <w:p w14:paraId="1A0DC66E" w14:textId="77777777" w:rsidR="002B6874" w:rsidRPr="00D315AE" w:rsidRDefault="002B6874" w:rsidP="00006224">
            <w:pPr>
              <w:spacing w:after="0" w:line="240" w:lineRule="auto"/>
              <w:rPr>
                <w:rFonts w:ascii="Times New Roman" w:hAnsi="Times New Roman" w:cs="Times New Roman"/>
                <w:sz w:val="20"/>
                <w:szCs w:val="20"/>
              </w:rPr>
            </w:pPr>
            <w:r w:rsidRPr="00D315AE">
              <w:rPr>
                <w:rFonts w:ascii="Times New Roman" w:hAnsi="Times New Roman" w:cs="Times New Roman"/>
                <w:sz w:val="20"/>
                <w:szCs w:val="20"/>
              </w:rPr>
              <w:t xml:space="preserve">26-30 rritje me 5% e pjesëmarrësve në programet e reja krahasuar me realizimin e vitit të kaluar. </w:t>
            </w:r>
          </w:p>
          <w:p w14:paraId="1D821858"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2250" w:type="dxa"/>
            <w:vMerge/>
            <w:noWrap/>
          </w:tcPr>
          <w:p w14:paraId="22ECAC28"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853" w:type="dxa"/>
            <w:noWrap/>
          </w:tcPr>
          <w:p w14:paraId="6C95393E"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AKPA</w:t>
            </w:r>
          </w:p>
        </w:tc>
        <w:tc>
          <w:tcPr>
            <w:tcW w:w="1575" w:type="dxa"/>
            <w:noWrap/>
          </w:tcPr>
          <w:p w14:paraId="33C20100"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MEI</w:t>
            </w:r>
          </w:p>
        </w:tc>
        <w:tc>
          <w:tcPr>
            <w:tcW w:w="1220" w:type="dxa"/>
            <w:noWrap/>
          </w:tcPr>
          <w:p w14:paraId="34AD320B"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2026-2030</w:t>
            </w:r>
          </w:p>
        </w:tc>
      </w:tr>
      <w:tr w:rsidR="002B6874" w:rsidRPr="00D315AE" w14:paraId="509EE54E" w14:textId="77777777" w:rsidTr="00006224">
        <w:trPr>
          <w:gridAfter w:val="1"/>
          <w:wAfter w:w="12" w:type="dxa"/>
          <w:trHeight w:val="792"/>
        </w:trPr>
        <w:tc>
          <w:tcPr>
            <w:tcW w:w="1805" w:type="dxa"/>
          </w:tcPr>
          <w:p w14:paraId="1F1FDDAF"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lastRenderedPageBreak/>
              <w:t xml:space="preserve">Forcimi i mekanizmave të ndjekjes, mentorimit dhe mbështetjes gjatë procesit të formimit profesional për të rritur përfundimin me sukses dhe certifikimin e romëve dhe egjiptianëve në programet publike dhe private. </w:t>
            </w:r>
          </w:p>
        </w:tc>
        <w:tc>
          <w:tcPr>
            <w:tcW w:w="2363" w:type="dxa"/>
          </w:tcPr>
          <w:p w14:paraId="248838E6"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hAnsi="Times New Roman" w:cs="Times New Roman"/>
                <w:bCs/>
                <w:iCs/>
                <w:color w:val="000000"/>
                <w:sz w:val="20"/>
                <w:szCs w:val="20"/>
              </w:rPr>
              <w:t xml:space="preserve">Numri i romëve dhe egjiptianëve të </w:t>
            </w:r>
            <w:r w:rsidRPr="00D315AE">
              <w:rPr>
                <w:rFonts w:ascii="Times New Roman" w:hAnsi="Times New Roman" w:cs="Times New Roman"/>
                <w:iCs/>
                <w:color w:val="000000"/>
                <w:sz w:val="20"/>
                <w:szCs w:val="20"/>
              </w:rPr>
              <w:t>certifikuar n</w:t>
            </w:r>
            <w:r w:rsidRPr="00D315AE">
              <w:rPr>
                <w:rFonts w:ascii="Times New Roman" w:hAnsi="Times New Roman" w:cs="Times New Roman"/>
                <w:color w:val="000000"/>
                <w:sz w:val="20"/>
                <w:szCs w:val="20"/>
              </w:rPr>
              <w:t>ë</w:t>
            </w:r>
            <w:r w:rsidRPr="00D315AE">
              <w:rPr>
                <w:rFonts w:ascii="Times New Roman" w:hAnsi="Times New Roman" w:cs="Times New Roman"/>
                <w:iCs/>
                <w:color w:val="000000"/>
                <w:sz w:val="20"/>
                <w:szCs w:val="20"/>
              </w:rPr>
              <w:t xml:space="preserve"> formim profesional (privat dhe publik)</w:t>
            </w:r>
          </w:p>
        </w:tc>
        <w:tc>
          <w:tcPr>
            <w:tcW w:w="1947" w:type="dxa"/>
          </w:tcPr>
          <w:p w14:paraId="18FB9D7C"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140</w:t>
            </w:r>
          </w:p>
        </w:tc>
        <w:tc>
          <w:tcPr>
            <w:tcW w:w="1890" w:type="dxa"/>
            <w:noWrap/>
          </w:tcPr>
          <w:p w14:paraId="07D54DEE" w14:textId="77777777" w:rsidR="002B6874" w:rsidRPr="00D315AE" w:rsidRDefault="002B6874" w:rsidP="00006224">
            <w:pPr>
              <w:spacing w:after="0" w:line="240" w:lineRule="auto"/>
              <w:rPr>
                <w:rFonts w:ascii="Times New Roman" w:hAnsi="Times New Roman" w:cs="Times New Roman"/>
                <w:sz w:val="20"/>
                <w:szCs w:val="20"/>
              </w:rPr>
            </w:pPr>
            <w:r w:rsidRPr="00D315AE">
              <w:rPr>
                <w:rFonts w:ascii="Times New Roman" w:hAnsi="Times New Roman" w:cs="Times New Roman"/>
                <w:sz w:val="20"/>
                <w:szCs w:val="20"/>
              </w:rPr>
              <w:t xml:space="preserve">26-30 rritje me 5% e pjesëmarrësve në programet e reja krahasuar me realizimin e vitit të kaluar. </w:t>
            </w:r>
          </w:p>
          <w:p w14:paraId="1D1B5990"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2250" w:type="dxa"/>
            <w:vMerge/>
            <w:noWrap/>
          </w:tcPr>
          <w:p w14:paraId="3D47A255"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853" w:type="dxa"/>
            <w:noWrap/>
          </w:tcPr>
          <w:p w14:paraId="002B797D"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hAnsi="Times New Roman" w:cs="Times New Roman"/>
                <w:sz w:val="20"/>
                <w:szCs w:val="20"/>
              </w:rPr>
              <w:t>AKPA</w:t>
            </w:r>
          </w:p>
        </w:tc>
        <w:tc>
          <w:tcPr>
            <w:tcW w:w="1575" w:type="dxa"/>
            <w:noWrap/>
          </w:tcPr>
          <w:p w14:paraId="1EE06563"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hAnsi="Times New Roman" w:cs="Times New Roman"/>
                <w:sz w:val="20"/>
                <w:szCs w:val="20"/>
              </w:rPr>
              <w:t>MEI</w:t>
            </w:r>
          </w:p>
        </w:tc>
        <w:tc>
          <w:tcPr>
            <w:tcW w:w="1220" w:type="dxa"/>
            <w:noWrap/>
          </w:tcPr>
          <w:p w14:paraId="219E4A8E"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hAnsi="Times New Roman" w:cs="Times New Roman"/>
                <w:sz w:val="20"/>
                <w:szCs w:val="20"/>
              </w:rPr>
              <w:t>2026-2030</w:t>
            </w:r>
          </w:p>
        </w:tc>
      </w:tr>
      <w:tr w:rsidR="002B6874" w:rsidRPr="00D315AE" w14:paraId="0E421200" w14:textId="77777777" w:rsidTr="00006224">
        <w:trPr>
          <w:gridAfter w:val="1"/>
          <w:wAfter w:w="12" w:type="dxa"/>
          <w:trHeight w:val="708"/>
        </w:trPr>
        <w:tc>
          <w:tcPr>
            <w:tcW w:w="1805" w:type="dxa"/>
          </w:tcPr>
          <w:p w14:paraId="7ACFB241" w14:textId="77777777" w:rsidR="002B6874" w:rsidRPr="00D315AE" w:rsidRDefault="002B6874" w:rsidP="00006224">
            <w:pPr>
              <w:spacing w:after="0" w:line="240" w:lineRule="auto"/>
              <w:rPr>
                <w:rFonts w:ascii="Times New Roman" w:hAnsi="Times New Roman" w:cs="Times New Roman"/>
                <w:sz w:val="20"/>
                <w:szCs w:val="20"/>
              </w:rPr>
            </w:pPr>
            <w:r w:rsidRPr="00D315AE">
              <w:rPr>
                <w:rFonts w:ascii="Times New Roman" w:hAnsi="Times New Roman" w:cs="Times New Roman"/>
                <w:color w:val="000000"/>
                <w:sz w:val="20"/>
                <w:szCs w:val="20"/>
              </w:rPr>
              <w:t xml:space="preserve">Mbështetje </w:t>
            </w:r>
            <w:r w:rsidRPr="00D315AE">
              <w:rPr>
                <w:rFonts w:ascii="Times New Roman" w:hAnsi="Times New Roman" w:cs="Times New Roman"/>
                <w:sz w:val="20"/>
                <w:szCs w:val="20"/>
              </w:rPr>
              <w:t xml:space="preserve">për rritjen </w:t>
            </w:r>
            <w:r w:rsidRPr="00D315AE">
              <w:rPr>
                <w:rFonts w:ascii="Times New Roman" w:hAnsi="Times New Roman" w:cs="Times New Roman"/>
                <w:color w:val="000000"/>
                <w:sz w:val="20"/>
                <w:szCs w:val="20"/>
              </w:rPr>
              <w:t>e pjesëmarrjes së</w:t>
            </w:r>
          </w:p>
          <w:p w14:paraId="0CF66E6A"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hAnsi="Times New Roman" w:cs="Times New Roman"/>
                <w:color w:val="000000"/>
                <w:sz w:val="20"/>
                <w:szCs w:val="20"/>
              </w:rPr>
              <w:t xml:space="preserve">romëve dhe egjiptianëve në programet </w:t>
            </w:r>
            <w:r w:rsidRPr="00D315AE">
              <w:rPr>
                <w:rFonts w:ascii="Times New Roman" w:hAnsi="Times New Roman" w:cs="Times New Roman"/>
                <w:iCs/>
                <w:color w:val="000000"/>
                <w:sz w:val="20"/>
                <w:szCs w:val="20"/>
              </w:rPr>
              <w:t xml:space="preserve">e punësimit. </w:t>
            </w:r>
          </w:p>
        </w:tc>
        <w:tc>
          <w:tcPr>
            <w:tcW w:w="2363" w:type="dxa"/>
          </w:tcPr>
          <w:p w14:paraId="64F6834A"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947" w:type="dxa"/>
          </w:tcPr>
          <w:p w14:paraId="6017A338"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890" w:type="dxa"/>
            <w:noWrap/>
          </w:tcPr>
          <w:p w14:paraId="05DD866C"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2250" w:type="dxa"/>
            <w:vMerge/>
            <w:noWrap/>
          </w:tcPr>
          <w:p w14:paraId="1E7A8001"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853" w:type="dxa"/>
            <w:noWrap/>
          </w:tcPr>
          <w:p w14:paraId="5C8D64A1"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AKPA</w:t>
            </w:r>
          </w:p>
        </w:tc>
        <w:tc>
          <w:tcPr>
            <w:tcW w:w="1575" w:type="dxa"/>
            <w:noWrap/>
          </w:tcPr>
          <w:p w14:paraId="375A4C28"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MEI</w:t>
            </w:r>
          </w:p>
        </w:tc>
        <w:tc>
          <w:tcPr>
            <w:tcW w:w="1220" w:type="dxa"/>
            <w:noWrap/>
          </w:tcPr>
          <w:p w14:paraId="1E2861F1"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2026-2030</w:t>
            </w:r>
          </w:p>
        </w:tc>
      </w:tr>
      <w:tr w:rsidR="002B6874" w:rsidRPr="00D315AE" w14:paraId="5BD51E08" w14:textId="77777777" w:rsidTr="00006224">
        <w:trPr>
          <w:gridAfter w:val="1"/>
          <w:wAfter w:w="12" w:type="dxa"/>
          <w:trHeight w:val="708"/>
        </w:trPr>
        <w:tc>
          <w:tcPr>
            <w:tcW w:w="1805" w:type="dxa"/>
          </w:tcPr>
          <w:p w14:paraId="17B94D5D" w14:textId="77777777" w:rsidR="002B6874" w:rsidRPr="00D315AE" w:rsidRDefault="002B6874" w:rsidP="00006224">
            <w:pPr>
              <w:spacing w:after="0" w:line="240" w:lineRule="auto"/>
              <w:rPr>
                <w:rFonts w:ascii="Times New Roman" w:hAnsi="Times New Roman" w:cs="Times New Roman"/>
                <w:sz w:val="20"/>
                <w:szCs w:val="20"/>
              </w:rPr>
            </w:pPr>
            <w:r w:rsidRPr="00D315AE">
              <w:rPr>
                <w:rFonts w:ascii="Times New Roman" w:hAnsi="Times New Roman" w:cs="Times New Roman"/>
                <w:color w:val="000000"/>
                <w:sz w:val="20"/>
                <w:szCs w:val="20"/>
              </w:rPr>
              <w:t xml:space="preserve">Mbështetje </w:t>
            </w:r>
            <w:r w:rsidRPr="00D315AE">
              <w:rPr>
                <w:rFonts w:ascii="Times New Roman" w:hAnsi="Times New Roman" w:cs="Times New Roman"/>
                <w:sz w:val="20"/>
                <w:szCs w:val="20"/>
              </w:rPr>
              <w:t xml:space="preserve">për rritjen </w:t>
            </w:r>
            <w:r w:rsidRPr="00D315AE">
              <w:rPr>
                <w:rFonts w:ascii="Times New Roman" w:hAnsi="Times New Roman" w:cs="Times New Roman"/>
                <w:color w:val="000000"/>
                <w:sz w:val="20"/>
                <w:szCs w:val="20"/>
              </w:rPr>
              <w:t>e pjesëmarrjes së</w:t>
            </w:r>
          </w:p>
          <w:p w14:paraId="3AD9A793"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hAnsi="Times New Roman" w:cs="Times New Roman"/>
                <w:color w:val="000000"/>
                <w:sz w:val="20"/>
                <w:szCs w:val="20"/>
              </w:rPr>
              <w:lastRenderedPageBreak/>
              <w:t xml:space="preserve">romëve dhe egjiptianëve në programet e </w:t>
            </w:r>
            <w:r w:rsidRPr="00D315AE">
              <w:rPr>
                <w:rFonts w:ascii="Times New Roman" w:hAnsi="Times New Roman" w:cs="Times New Roman"/>
                <w:iCs/>
                <w:color w:val="000000"/>
                <w:sz w:val="20"/>
                <w:szCs w:val="20"/>
              </w:rPr>
              <w:t xml:space="preserve">trajnimit. </w:t>
            </w:r>
          </w:p>
        </w:tc>
        <w:tc>
          <w:tcPr>
            <w:tcW w:w="2363" w:type="dxa"/>
          </w:tcPr>
          <w:p w14:paraId="4AFE947C"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947" w:type="dxa"/>
          </w:tcPr>
          <w:p w14:paraId="239329F9"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890" w:type="dxa"/>
            <w:noWrap/>
          </w:tcPr>
          <w:p w14:paraId="5FBDEF86"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2250" w:type="dxa"/>
            <w:vMerge/>
            <w:noWrap/>
          </w:tcPr>
          <w:p w14:paraId="149ADF1E"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853" w:type="dxa"/>
            <w:noWrap/>
          </w:tcPr>
          <w:p w14:paraId="146E49E8"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AKPA</w:t>
            </w:r>
          </w:p>
        </w:tc>
        <w:tc>
          <w:tcPr>
            <w:tcW w:w="1575" w:type="dxa"/>
            <w:noWrap/>
          </w:tcPr>
          <w:p w14:paraId="6616121C"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MEI</w:t>
            </w:r>
          </w:p>
        </w:tc>
        <w:tc>
          <w:tcPr>
            <w:tcW w:w="1220" w:type="dxa"/>
            <w:noWrap/>
          </w:tcPr>
          <w:p w14:paraId="77C1AB4A"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2026-2030</w:t>
            </w:r>
          </w:p>
        </w:tc>
      </w:tr>
      <w:tr w:rsidR="002B6874" w:rsidRPr="00D315AE" w14:paraId="67733135" w14:textId="77777777" w:rsidTr="00006224">
        <w:trPr>
          <w:gridAfter w:val="1"/>
          <w:wAfter w:w="12" w:type="dxa"/>
          <w:trHeight w:val="708"/>
        </w:trPr>
        <w:tc>
          <w:tcPr>
            <w:tcW w:w="1805" w:type="dxa"/>
          </w:tcPr>
          <w:p w14:paraId="19EE0555" w14:textId="77777777" w:rsidR="002B6874" w:rsidRPr="00D315AE" w:rsidRDefault="002B6874" w:rsidP="00006224">
            <w:pPr>
              <w:spacing w:after="0" w:line="240" w:lineRule="auto"/>
              <w:rPr>
                <w:rFonts w:ascii="Times New Roman" w:hAnsi="Times New Roman" w:cs="Times New Roman"/>
                <w:sz w:val="20"/>
                <w:szCs w:val="20"/>
              </w:rPr>
            </w:pPr>
            <w:r w:rsidRPr="00D315AE">
              <w:rPr>
                <w:rFonts w:ascii="Times New Roman" w:hAnsi="Times New Roman" w:cs="Times New Roman"/>
                <w:color w:val="000000"/>
                <w:sz w:val="20"/>
                <w:szCs w:val="20"/>
              </w:rPr>
              <w:lastRenderedPageBreak/>
              <w:t xml:space="preserve">Mbështetje </w:t>
            </w:r>
            <w:r w:rsidRPr="00D315AE">
              <w:rPr>
                <w:rFonts w:ascii="Times New Roman" w:hAnsi="Times New Roman" w:cs="Times New Roman"/>
                <w:sz w:val="20"/>
                <w:szCs w:val="20"/>
              </w:rPr>
              <w:t xml:space="preserve">për rritjen </w:t>
            </w:r>
            <w:r w:rsidRPr="00D315AE">
              <w:rPr>
                <w:rFonts w:ascii="Times New Roman" w:hAnsi="Times New Roman" w:cs="Times New Roman"/>
                <w:color w:val="000000"/>
                <w:sz w:val="20"/>
                <w:szCs w:val="20"/>
              </w:rPr>
              <w:t>e pjesëmarrjes së</w:t>
            </w:r>
          </w:p>
          <w:p w14:paraId="5B4F3AFC"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hAnsi="Times New Roman" w:cs="Times New Roman"/>
                <w:color w:val="000000"/>
                <w:sz w:val="20"/>
                <w:szCs w:val="20"/>
              </w:rPr>
              <w:t xml:space="preserve">romëve dhe egjiptianëve në programet e </w:t>
            </w:r>
            <w:r w:rsidRPr="00D315AE">
              <w:rPr>
                <w:rFonts w:ascii="Times New Roman" w:hAnsi="Times New Roman" w:cs="Times New Roman"/>
                <w:iCs/>
                <w:color w:val="000000"/>
                <w:sz w:val="20"/>
                <w:szCs w:val="20"/>
              </w:rPr>
              <w:t xml:space="preserve">këshillimit të specializuar. </w:t>
            </w:r>
          </w:p>
        </w:tc>
        <w:tc>
          <w:tcPr>
            <w:tcW w:w="2363" w:type="dxa"/>
          </w:tcPr>
          <w:p w14:paraId="0996BCBA"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947" w:type="dxa"/>
          </w:tcPr>
          <w:p w14:paraId="76D2E39D"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890" w:type="dxa"/>
            <w:noWrap/>
          </w:tcPr>
          <w:p w14:paraId="1372F925"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2250" w:type="dxa"/>
            <w:vMerge/>
            <w:noWrap/>
          </w:tcPr>
          <w:p w14:paraId="3CCCC4B4"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853" w:type="dxa"/>
            <w:noWrap/>
          </w:tcPr>
          <w:p w14:paraId="16A2F314"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AKPA</w:t>
            </w:r>
          </w:p>
        </w:tc>
        <w:tc>
          <w:tcPr>
            <w:tcW w:w="1575" w:type="dxa"/>
            <w:noWrap/>
          </w:tcPr>
          <w:p w14:paraId="0453F6E6"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MEI</w:t>
            </w:r>
          </w:p>
        </w:tc>
        <w:tc>
          <w:tcPr>
            <w:tcW w:w="1220" w:type="dxa"/>
            <w:noWrap/>
          </w:tcPr>
          <w:p w14:paraId="2433849D"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2026-2030</w:t>
            </w:r>
          </w:p>
        </w:tc>
      </w:tr>
      <w:tr w:rsidR="002B6874" w:rsidRPr="00D315AE" w14:paraId="2CC393C2" w14:textId="77777777" w:rsidTr="00006224">
        <w:trPr>
          <w:gridAfter w:val="1"/>
          <w:wAfter w:w="12" w:type="dxa"/>
          <w:trHeight w:val="408"/>
        </w:trPr>
        <w:tc>
          <w:tcPr>
            <w:tcW w:w="1805" w:type="dxa"/>
          </w:tcPr>
          <w:p w14:paraId="4933A49B"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Zbatimi i një mekanizmi të dedikuar identifikimi, orientimi dhe ndërmjetësimi për përfshirjen aktive të të rinjve romë dhe egjiptianë në skemat e Garancisë Rinore dhe programet kombëtare të praktikave profesionale. </w:t>
            </w:r>
          </w:p>
        </w:tc>
        <w:tc>
          <w:tcPr>
            <w:tcW w:w="2363" w:type="dxa"/>
          </w:tcPr>
          <w:p w14:paraId="5D3EACCB" w14:textId="77777777" w:rsidR="002B6874" w:rsidRPr="00D315AE" w:rsidRDefault="002B6874" w:rsidP="00006224">
            <w:pPr>
              <w:spacing w:after="0" w:line="240" w:lineRule="auto"/>
              <w:rPr>
                <w:rStyle w:val="rynqvb"/>
                <w:rFonts w:ascii="Times New Roman" w:hAnsi="Times New Roman" w:cs="Times New Roman"/>
                <w:sz w:val="20"/>
                <w:szCs w:val="20"/>
              </w:rPr>
            </w:pPr>
            <w:r w:rsidRPr="00D315AE">
              <w:rPr>
                <w:rFonts w:ascii="Times New Roman" w:eastAsia="Times New Roman" w:hAnsi="Times New Roman" w:cs="Times New Roman"/>
                <w:color w:val="000000"/>
                <w:kern w:val="0"/>
                <w:sz w:val="20"/>
                <w:szCs w:val="20"/>
              </w:rPr>
              <w:t xml:space="preserve">Përfshirja e të rinjve romë dhe egjiptianë në skemat e Garancisë Rinore dhe në programet kombëtare të praktikave profesionale. </w:t>
            </w:r>
          </w:p>
        </w:tc>
        <w:tc>
          <w:tcPr>
            <w:tcW w:w="1947" w:type="dxa"/>
          </w:tcPr>
          <w:p w14:paraId="4877C375"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hAnsi="Times New Roman" w:cs="Times New Roman"/>
                <w:sz w:val="20"/>
                <w:szCs w:val="20"/>
              </w:rPr>
              <w:t xml:space="preserve">Pa baseline </w:t>
            </w:r>
          </w:p>
        </w:tc>
        <w:tc>
          <w:tcPr>
            <w:tcW w:w="1890" w:type="dxa"/>
            <w:noWrap/>
          </w:tcPr>
          <w:p w14:paraId="359245EF"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Pa target</w:t>
            </w:r>
          </w:p>
        </w:tc>
        <w:tc>
          <w:tcPr>
            <w:tcW w:w="2250" w:type="dxa"/>
            <w:vMerge/>
            <w:noWrap/>
          </w:tcPr>
          <w:p w14:paraId="4791A0EA"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853" w:type="dxa"/>
            <w:noWrap/>
          </w:tcPr>
          <w:p w14:paraId="38D7089A"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AKPA</w:t>
            </w:r>
          </w:p>
        </w:tc>
        <w:tc>
          <w:tcPr>
            <w:tcW w:w="1575" w:type="dxa"/>
            <w:noWrap/>
          </w:tcPr>
          <w:p w14:paraId="2C71BC63"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MEI</w:t>
            </w:r>
          </w:p>
        </w:tc>
        <w:tc>
          <w:tcPr>
            <w:tcW w:w="1220" w:type="dxa"/>
            <w:noWrap/>
          </w:tcPr>
          <w:p w14:paraId="2254DD89"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2026-2030</w:t>
            </w:r>
          </w:p>
        </w:tc>
      </w:tr>
      <w:tr w:rsidR="002B6874" w:rsidRPr="00D315AE" w14:paraId="03CAA5DA" w14:textId="77777777" w:rsidTr="00006224">
        <w:trPr>
          <w:gridAfter w:val="1"/>
          <w:wAfter w:w="12" w:type="dxa"/>
          <w:trHeight w:val="408"/>
        </w:trPr>
        <w:tc>
          <w:tcPr>
            <w:tcW w:w="1805" w:type="dxa"/>
          </w:tcPr>
          <w:p w14:paraId="66083BC9"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Mbështetje për përfshirjen e të diplomuarve romë dhe egjiptianë nga arsimi i mesëm profesional dhe arsimi i lartë në programin e praktikave profesionale, përmes orientimit në karrierë, ndërmjetësimit me </w:t>
            </w:r>
            <w:r w:rsidRPr="00D315AE">
              <w:rPr>
                <w:rFonts w:ascii="Times New Roman" w:eastAsia="Times New Roman" w:hAnsi="Times New Roman" w:cs="Times New Roman"/>
                <w:color w:val="000000"/>
                <w:kern w:val="0"/>
                <w:sz w:val="20"/>
                <w:szCs w:val="20"/>
              </w:rPr>
              <w:lastRenderedPageBreak/>
              <w:t xml:space="preserve">punëdhënësit dhe lehtësimit të procedurave të aplikimit. </w:t>
            </w:r>
          </w:p>
        </w:tc>
        <w:tc>
          <w:tcPr>
            <w:tcW w:w="2363" w:type="dxa"/>
          </w:tcPr>
          <w:p w14:paraId="64EA84B4"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Style w:val="rynqvb"/>
                <w:rFonts w:ascii="Times New Roman" w:hAnsi="Times New Roman" w:cs="Times New Roman"/>
                <w:sz w:val="20"/>
                <w:szCs w:val="20"/>
              </w:rPr>
              <w:lastRenderedPageBreak/>
              <w:t>Numri i romëve/ egjiptianëve të diplomuar në arsim të mesëm profesional dhe arsim të lartë që marrin pjesë në programet e nxitjes së punësimit</w:t>
            </w:r>
          </w:p>
        </w:tc>
        <w:tc>
          <w:tcPr>
            <w:tcW w:w="1947" w:type="dxa"/>
          </w:tcPr>
          <w:p w14:paraId="13F1E2CE"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10</w:t>
            </w:r>
          </w:p>
        </w:tc>
        <w:tc>
          <w:tcPr>
            <w:tcW w:w="1890" w:type="dxa"/>
            <w:noWrap/>
          </w:tcPr>
          <w:p w14:paraId="4196C484"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26-30 rritje me 5% e pjesëmarrësve në programet e reja krahasuar me realizimin e vitit të kaluar. </w:t>
            </w:r>
          </w:p>
        </w:tc>
        <w:tc>
          <w:tcPr>
            <w:tcW w:w="2250" w:type="dxa"/>
            <w:noWrap/>
          </w:tcPr>
          <w:p w14:paraId="4FFDC0F6"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853" w:type="dxa"/>
            <w:noWrap/>
          </w:tcPr>
          <w:p w14:paraId="54E0825F"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AKPA</w:t>
            </w:r>
          </w:p>
        </w:tc>
        <w:tc>
          <w:tcPr>
            <w:tcW w:w="1575" w:type="dxa"/>
            <w:noWrap/>
          </w:tcPr>
          <w:p w14:paraId="43F64AA8"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MEI</w:t>
            </w:r>
          </w:p>
        </w:tc>
        <w:tc>
          <w:tcPr>
            <w:tcW w:w="1220" w:type="dxa"/>
            <w:noWrap/>
          </w:tcPr>
          <w:p w14:paraId="5A9AE832"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2026-2030</w:t>
            </w:r>
          </w:p>
        </w:tc>
      </w:tr>
      <w:tr w:rsidR="002B6874" w:rsidRPr="00D315AE" w14:paraId="5DD25A3F" w14:textId="77777777" w:rsidTr="00006224">
        <w:trPr>
          <w:gridAfter w:val="1"/>
          <w:wAfter w:w="12" w:type="dxa"/>
          <w:trHeight w:val="408"/>
        </w:trPr>
        <w:tc>
          <w:tcPr>
            <w:tcW w:w="1805" w:type="dxa"/>
          </w:tcPr>
          <w:p w14:paraId="10494DF3"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hAnsi="Times New Roman" w:cs="Times New Roman"/>
                <w:color w:val="000000"/>
                <w:sz w:val="20"/>
                <w:szCs w:val="20"/>
              </w:rPr>
              <w:lastRenderedPageBreak/>
              <w:t xml:space="preserve">Mbështetje për përfshirjen e të rinjve romë dhe egjiptianë në arsimin e mesëm profesional publik, duke përfituar dhe nga bursat përkatëse, si dhe rritja e pjesëmarrjes së romëve dhe egjiptianëve në kurset profesionale të ofruara nga qendrat e formimit profesional publik. </w:t>
            </w:r>
          </w:p>
        </w:tc>
        <w:tc>
          <w:tcPr>
            <w:tcW w:w="2363" w:type="dxa"/>
          </w:tcPr>
          <w:p w14:paraId="67402E21"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Style w:val="rynqvb"/>
                <w:rFonts w:ascii="Times New Roman" w:hAnsi="Times New Roman" w:cs="Times New Roman"/>
                <w:sz w:val="20"/>
                <w:szCs w:val="20"/>
              </w:rPr>
              <w:t>Numri i romë/ egjiptianëve të diplomuar në arsim të mesëm profesional dhe arsim të lartë që marrin pjesë në programin e praktikave profesionale</w:t>
            </w:r>
          </w:p>
        </w:tc>
        <w:tc>
          <w:tcPr>
            <w:tcW w:w="1947" w:type="dxa"/>
          </w:tcPr>
          <w:p w14:paraId="24369370"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23</w:t>
            </w:r>
          </w:p>
        </w:tc>
        <w:tc>
          <w:tcPr>
            <w:tcW w:w="1890" w:type="dxa"/>
            <w:noWrap/>
          </w:tcPr>
          <w:p w14:paraId="5CC2F54B"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26-30 rritje me 5% e pjesëmarrësve në programet e reja krahasuar me realizimin e vitit të kaluar. </w:t>
            </w:r>
          </w:p>
        </w:tc>
        <w:tc>
          <w:tcPr>
            <w:tcW w:w="2250" w:type="dxa"/>
            <w:noWrap/>
          </w:tcPr>
          <w:p w14:paraId="3E4934A2"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853" w:type="dxa"/>
            <w:noWrap/>
          </w:tcPr>
          <w:p w14:paraId="19750465"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AKPA</w:t>
            </w:r>
          </w:p>
        </w:tc>
        <w:tc>
          <w:tcPr>
            <w:tcW w:w="1575" w:type="dxa"/>
            <w:noWrap/>
          </w:tcPr>
          <w:p w14:paraId="39364C7E"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MEI</w:t>
            </w:r>
          </w:p>
        </w:tc>
        <w:tc>
          <w:tcPr>
            <w:tcW w:w="1220" w:type="dxa"/>
            <w:noWrap/>
          </w:tcPr>
          <w:p w14:paraId="73214148"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2026-2030</w:t>
            </w:r>
          </w:p>
        </w:tc>
      </w:tr>
      <w:tr w:rsidR="002B6874" w:rsidRPr="00D315AE" w14:paraId="38B5883C" w14:textId="77777777" w:rsidTr="00006224">
        <w:trPr>
          <w:gridAfter w:val="1"/>
          <w:wAfter w:w="12" w:type="dxa"/>
          <w:trHeight w:val="648"/>
        </w:trPr>
        <w:tc>
          <w:tcPr>
            <w:tcW w:w="1805" w:type="dxa"/>
          </w:tcPr>
          <w:p w14:paraId="69DCFCB9"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Forcimi i zbatimit të programeve të nxitjes së punësimit, praktikave profesionale dhe vetëpunësimit për romët dhe egjiptianët përmes ndërmjetësimit aktiv me punëdhënësit, subvencionimit të kontratave dhe mbështetjes për iniciativat e vetëpunësimit. </w:t>
            </w:r>
          </w:p>
        </w:tc>
        <w:tc>
          <w:tcPr>
            <w:tcW w:w="2363" w:type="dxa"/>
          </w:tcPr>
          <w:p w14:paraId="5DD83D3E"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Numri i romëve dhe egjiptianëve të punësuar përmes programeve të nxitjes së punësimit, praktikave profesionale dhe vetëpunësimit. </w:t>
            </w:r>
          </w:p>
        </w:tc>
        <w:tc>
          <w:tcPr>
            <w:tcW w:w="1947" w:type="dxa"/>
          </w:tcPr>
          <w:p w14:paraId="4BB24CEA"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21%</w:t>
            </w:r>
          </w:p>
        </w:tc>
        <w:tc>
          <w:tcPr>
            <w:tcW w:w="1890" w:type="dxa"/>
            <w:noWrap/>
          </w:tcPr>
          <w:p w14:paraId="123D7B3C"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3% rritje për çdo vit</w:t>
            </w:r>
          </w:p>
        </w:tc>
        <w:tc>
          <w:tcPr>
            <w:tcW w:w="2250" w:type="dxa"/>
            <w:noWrap/>
          </w:tcPr>
          <w:p w14:paraId="5BAD788C"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853" w:type="dxa"/>
            <w:noWrap/>
          </w:tcPr>
          <w:p w14:paraId="28F68534"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MEI,</w:t>
            </w:r>
          </w:p>
          <w:p w14:paraId="1460D66A"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AKPA</w:t>
            </w:r>
          </w:p>
        </w:tc>
        <w:tc>
          <w:tcPr>
            <w:tcW w:w="1575" w:type="dxa"/>
            <w:noWrap/>
          </w:tcPr>
          <w:p w14:paraId="620E4EA9"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MSHMS, </w:t>
            </w:r>
          </w:p>
          <w:p w14:paraId="59ECA566"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MA, </w:t>
            </w:r>
          </w:p>
          <w:p w14:paraId="66922B7E"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NJVV</w:t>
            </w:r>
          </w:p>
        </w:tc>
        <w:tc>
          <w:tcPr>
            <w:tcW w:w="1220" w:type="dxa"/>
            <w:noWrap/>
          </w:tcPr>
          <w:p w14:paraId="109B8121"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2026-2030</w:t>
            </w:r>
          </w:p>
        </w:tc>
      </w:tr>
      <w:tr w:rsidR="002B6874" w:rsidRPr="00D315AE" w14:paraId="60AF3163" w14:textId="77777777" w:rsidTr="00006224">
        <w:trPr>
          <w:gridAfter w:val="1"/>
          <w:wAfter w:w="12" w:type="dxa"/>
          <w:trHeight w:val="768"/>
        </w:trPr>
        <w:tc>
          <w:tcPr>
            <w:tcW w:w="1805" w:type="dxa"/>
          </w:tcPr>
          <w:p w14:paraId="273836F2"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Zbatimi i kuotave dhe masave prioritare për </w:t>
            </w:r>
            <w:r w:rsidRPr="00D315AE">
              <w:rPr>
                <w:rFonts w:ascii="Times New Roman" w:eastAsia="Times New Roman" w:hAnsi="Times New Roman" w:cs="Times New Roman"/>
                <w:color w:val="000000"/>
                <w:kern w:val="0"/>
                <w:sz w:val="20"/>
                <w:szCs w:val="20"/>
              </w:rPr>
              <w:lastRenderedPageBreak/>
              <w:t xml:space="preserve">punësimin e romëve dhe egjiptianëve në administratën publike në nivel qendror dhe vendor. </w:t>
            </w:r>
          </w:p>
        </w:tc>
        <w:tc>
          <w:tcPr>
            <w:tcW w:w="2363" w:type="dxa"/>
          </w:tcPr>
          <w:p w14:paraId="32A0B0E4"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lastRenderedPageBreak/>
              <w:t>Numri i romëve dhe egjiptianëve të punësuar në administratën publike</w:t>
            </w:r>
          </w:p>
        </w:tc>
        <w:tc>
          <w:tcPr>
            <w:tcW w:w="1947" w:type="dxa"/>
          </w:tcPr>
          <w:p w14:paraId="59AEDF89"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200</w:t>
            </w:r>
          </w:p>
        </w:tc>
        <w:tc>
          <w:tcPr>
            <w:tcW w:w="1890" w:type="dxa"/>
            <w:noWrap/>
          </w:tcPr>
          <w:p w14:paraId="24C27A44"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500</w:t>
            </w:r>
          </w:p>
        </w:tc>
        <w:tc>
          <w:tcPr>
            <w:tcW w:w="2250" w:type="dxa"/>
            <w:noWrap/>
          </w:tcPr>
          <w:p w14:paraId="53D940F8"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853" w:type="dxa"/>
            <w:noWrap/>
          </w:tcPr>
          <w:p w14:paraId="509E41C2"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DAP</w:t>
            </w:r>
          </w:p>
        </w:tc>
        <w:tc>
          <w:tcPr>
            <w:tcW w:w="1575" w:type="dxa"/>
            <w:noWrap/>
          </w:tcPr>
          <w:p w14:paraId="624D9D3F"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sz w:val="20"/>
                <w:szCs w:val="20"/>
              </w:rPr>
              <w:t>MEI</w:t>
            </w:r>
          </w:p>
        </w:tc>
        <w:tc>
          <w:tcPr>
            <w:tcW w:w="1220" w:type="dxa"/>
            <w:noWrap/>
          </w:tcPr>
          <w:p w14:paraId="569657B2"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2026-2030</w:t>
            </w:r>
          </w:p>
        </w:tc>
      </w:tr>
      <w:tr w:rsidR="002B6874" w:rsidRPr="00D315AE" w14:paraId="22621470" w14:textId="77777777" w:rsidTr="00006224">
        <w:trPr>
          <w:gridAfter w:val="1"/>
          <w:wAfter w:w="12" w:type="dxa"/>
          <w:trHeight w:val="840"/>
        </w:trPr>
        <w:tc>
          <w:tcPr>
            <w:tcW w:w="1805" w:type="dxa"/>
          </w:tcPr>
          <w:p w14:paraId="3C06881E"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lastRenderedPageBreak/>
              <w:t xml:space="preserve">Promovimi i rasteve të suksesshme të punësimit dhe integrimit në tregun e punës për romët dhe egjiptianët pjesëmarrës në programet e punësimit. </w:t>
            </w:r>
          </w:p>
        </w:tc>
        <w:tc>
          <w:tcPr>
            <w:tcW w:w="2363" w:type="dxa"/>
          </w:tcPr>
          <w:p w14:paraId="61A0C8FA"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947" w:type="dxa"/>
          </w:tcPr>
          <w:p w14:paraId="704B161B"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890" w:type="dxa"/>
            <w:noWrap/>
          </w:tcPr>
          <w:p w14:paraId="0B9BEA3F"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2250" w:type="dxa"/>
            <w:noWrap/>
          </w:tcPr>
          <w:p w14:paraId="77761DAB"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853" w:type="dxa"/>
            <w:noWrap/>
          </w:tcPr>
          <w:p w14:paraId="095D1E76"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AKPA</w:t>
            </w:r>
          </w:p>
        </w:tc>
        <w:tc>
          <w:tcPr>
            <w:tcW w:w="1575" w:type="dxa"/>
            <w:noWrap/>
          </w:tcPr>
          <w:p w14:paraId="546659BA"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MSHMS, </w:t>
            </w:r>
          </w:p>
          <w:p w14:paraId="758D0BA2"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NJVV, institucione publike</w:t>
            </w:r>
          </w:p>
        </w:tc>
        <w:tc>
          <w:tcPr>
            <w:tcW w:w="1220" w:type="dxa"/>
            <w:noWrap/>
          </w:tcPr>
          <w:p w14:paraId="3F04489A"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2026-2030</w:t>
            </w:r>
          </w:p>
        </w:tc>
      </w:tr>
      <w:tr w:rsidR="002B6874" w:rsidRPr="00D315AE" w14:paraId="7194135E" w14:textId="77777777" w:rsidTr="00006224">
        <w:trPr>
          <w:gridAfter w:val="1"/>
          <w:wAfter w:w="12" w:type="dxa"/>
          <w:trHeight w:val="1092"/>
        </w:trPr>
        <w:tc>
          <w:tcPr>
            <w:tcW w:w="1805" w:type="dxa"/>
          </w:tcPr>
          <w:p w14:paraId="27B6D405"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Hartimi dhe zbatimi i mekanizmave që mbështesin kalimin gradual nga ndihma ekonomike në punësim të qëndrueshëm. </w:t>
            </w:r>
          </w:p>
        </w:tc>
        <w:tc>
          <w:tcPr>
            <w:tcW w:w="2363" w:type="dxa"/>
          </w:tcPr>
          <w:p w14:paraId="2BF09AA9"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Numri i familjeve rome dhe egjiptiane që kalojnë nga ndihma ekonomike në programe punësimi ose vetëpunësimi. </w:t>
            </w:r>
          </w:p>
        </w:tc>
        <w:tc>
          <w:tcPr>
            <w:tcW w:w="1947" w:type="dxa"/>
          </w:tcPr>
          <w:p w14:paraId="486A0CE0"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Nuk ka të dhëna</w:t>
            </w:r>
          </w:p>
        </w:tc>
        <w:tc>
          <w:tcPr>
            <w:tcW w:w="1890" w:type="dxa"/>
            <w:noWrap/>
          </w:tcPr>
          <w:p w14:paraId="277CD228"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200</w:t>
            </w:r>
          </w:p>
        </w:tc>
        <w:tc>
          <w:tcPr>
            <w:tcW w:w="2250" w:type="dxa"/>
            <w:noWrap/>
          </w:tcPr>
          <w:p w14:paraId="7A9707C4"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853" w:type="dxa"/>
            <w:noWrap/>
          </w:tcPr>
          <w:p w14:paraId="0F11F619"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MEI,</w:t>
            </w:r>
          </w:p>
          <w:p w14:paraId="3F1AD55B"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MSHMS</w:t>
            </w:r>
          </w:p>
        </w:tc>
        <w:tc>
          <w:tcPr>
            <w:tcW w:w="1575" w:type="dxa"/>
            <w:noWrap/>
          </w:tcPr>
          <w:p w14:paraId="0377C759"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AKPA, </w:t>
            </w:r>
            <w:r w:rsidRPr="00D315AE">
              <w:rPr>
                <w:rFonts w:ascii="Times New Roman" w:eastAsia="Times New Roman" w:hAnsi="Times New Roman" w:cs="Times New Roman"/>
                <w:color w:val="000000"/>
                <w:kern w:val="0"/>
                <w:sz w:val="20"/>
                <w:szCs w:val="20"/>
              </w:rPr>
              <w:br/>
              <w:t xml:space="preserve">SHSSH, </w:t>
            </w:r>
            <w:r w:rsidRPr="00D315AE">
              <w:rPr>
                <w:rFonts w:ascii="Times New Roman" w:eastAsia="Times New Roman" w:hAnsi="Times New Roman" w:cs="Times New Roman"/>
                <w:color w:val="000000"/>
                <w:kern w:val="0"/>
                <w:sz w:val="20"/>
                <w:szCs w:val="20"/>
              </w:rPr>
              <w:br/>
              <w:t xml:space="preserve">MEI, </w:t>
            </w:r>
            <w:r w:rsidRPr="00D315AE">
              <w:rPr>
                <w:rFonts w:ascii="Times New Roman" w:eastAsia="Times New Roman" w:hAnsi="Times New Roman" w:cs="Times New Roman"/>
                <w:color w:val="000000"/>
                <w:kern w:val="0"/>
                <w:sz w:val="20"/>
                <w:szCs w:val="20"/>
              </w:rPr>
              <w:br/>
              <w:t xml:space="preserve">NJVV, </w:t>
            </w:r>
            <w:r w:rsidRPr="00D315AE">
              <w:rPr>
                <w:rFonts w:ascii="Times New Roman" w:eastAsia="Times New Roman" w:hAnsi="Times New Roman" w:cs="Times New Roman"/>
                <w:color w:val="000000"/>
                <w:kern w:val="0"/>
                <w:sz w:val="20"/>
                <w:szCs w:val="20"/>
              </w:rPr>
              <w:br/>
              <w:t>OJF rome dhe egjiptiane</w:t>
            </w:r>
          </w:p>
        </w:tc>
        <w:tc>
          <w:tcPr>
            <w:tcW w:w="1220" w:type="dxa"/>
            <w:noWrap/>
          </w:tcPr>
          <w:p w14:paraId="25275928"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2026-2030</w:t>
            </w:r>
          </w:p>
        </w:tc>
      </w:tr>
      <w:tr w:rsidR="002B6874" w:rsidRPr="00D315AE" w14:paraId="6FDF6804" w14:textId="77777777" w:rsidTr="00006224">
        <w:trPr>
          <w:gridAfter w:val="1"/>
          <w:wAfter w:w="12" w:type="dxa"/>
          <w:trHeight w:val="540"/>
        </w:trPr>
        <w:tc>
          <w:tcPr>
            <w:tcW w:w="1805" w:type="dxa"/>
          </w:tcPr>
          <w:p w14:paraId="58B7F40F"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Mbështetja e vetëpunësimit dhe zhvillimit të bizneseve të vogla rome dhe egjiptiane përmes granteve, trajnimeve dhe lehtësirave fiskale. </w:t>
            </w:r>
          </w:p>
        </w:tc>
        <w:tc>
          <w:tcPr>
            <w:tcW w:w="2363" w:type="dxa"/>
          </w:tcPr>
          <w:p w14:paraId="241AC77B"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Numri i bizneseve rome dhe egjiptiane të mbështetura për formalizim ose zhvillim. </w:t>
            </w:r>
          </w:p>
        </w:tc>
        <w:tc>
          <w:tcPr>
            <w:tcW w:w="1947" w:type="dxa"/>
          </w:tcPr>
          <w:p w14:paraId="32637FF8"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Nuk ka të dhëna</w:t>
            </w:r>
          </w:p>
        </w:tc>
        <w:tc>
          <w:tcPr>
            <w:tcW w:w="1890" w:type="dxa"/>
            <w:noWrap/>
          </w:tcPr>
          <w:p w14:paraId="2E310F1B"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150</w:t>
            </w:r>
          </w:p>
        </w:tc>
        <w:tc>
          <w:tcPr>
            <w:tcW w:w="2250" w:type="dxa"/>
            <w:noWrap/>
          </w:tcPr>
          <w:p w14:paraId="2B1D59A0"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853" w:type="dxa"/>
            <w:noWrap/>
          </w:tcPr>
          <w:p w14:paraId="2004084C"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MEI</w:t>
            </w:r>
          </w:p>
        </w:tc>
        <w:tc>
          <w:tcPr>
            <w:tcW w:w="1575" w:type="dxa"/>
            <w:noWrap/>
          </w:tcPr>
          <w:p w14:paraId="55BF15CA"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AKPA, </w:t>
            </w:r>
            <w:r w:rsidRPr="00D315AE">
              <w:rPr>
                <w:rFonts w:ascii="Times New Roman" w:eastAsia="Times New Roman" w:hAnsi="Times New Roman" w:cs="Times New Roman"/>
                <w:color w:val="000000"/>
                <w:kern w:val="0"/>
                <w:sz w:val="20"/>
                <w:szCs w:val="20"/>
              </w:rPr>
              <w:br/>
              <w:t xml:space="preserve">NJVV, </w:t>
            </w:r>
            <w:r w:rsidRPr="00D315AE">
              <w:rPr>
                <w:rFonts w:ascii="Times New Roman" w:eastAsia="Times New Roman" w:hAnsi="Times New Roman" w:cs="Times New Roman"/>
                <w:color w:val="000000"/>
                <w:kern w:val="0"/>
                <w:sz w:val="20"/>
                <w:szCs w:val="20"/>
              </w:rPr>
              <w:br/>
              <w:t xml:space="preserve">MF, </w:t>
            </w:r>
            <w:r w:rsidRPr="00D315AE">
              <w:rPr>
                <w:rFonts w:ascii="Times New Roman" w:eastAsia="Times New Roman" w:hAnsi="Times New Roman" w:cs="Times New Roman"/>
                <w:color w:val="000000"/>
                <w:kern w:val="0"/>
                <w:sz w:val="20"/>
                <w:szCs w:val="20"/>
              </w:rPr>
              <w:br/>
              <w:t>Agjencia e Zhvillimit të Ndërmarrjeve të Vogla dhe të Mesme</w:t>
            </w:r>
          </w:p>
        </w:tc>
        <w:tc>
          <w:tcPr>
            <w:tcW w:w="1220" w:type="dxa"/>
            <w:noWrap/>
          </w:tcPr>
          <w:p w14:paraId="1EB3B97B"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2026-2030</w:t>
            </w:r>
          </w:p>
        </w:tc>
      </w:tr>
      <w:tr w:rsidR="002B6874" w:rsidRPr="00D315AE" w14:paraId="5AD015D5" w14:textId="77777777" w:rsidTr="00006224">
        <w:trPr>
          <w:gridAfter w:val="1"/>
          <w:wAfter w:w="12" w:type="dxa"/>
          <w:trHeight w:val="792"/>
        </w:trPr>
        <w:tc>
          <w:tcPr>
            <w:tcW w:w="1805" w:type="dxa"/>
          </w:tcPr>
          <w:p w14:paraId="68A65477"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Identifikimi dhe mbështetja e bizneseve informale rome dhe egjiptiane për procesin e formalizimit. </w:t>
            </w:r>
          </w:p>
        </w:tc>
        <w:tc>
          <w:tcPr>
            <w:tcW w:w="2363" w:type="dxa"/>
          </w:tcPr>
          <w:p w14:paraId="5003528A"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947" w:type="dxa"/>
          </w:tcPr>
          <w:p w14:paraId="2A8254E5"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890" w:type="dxa"/>
            <w:noWrap/>
          </w:tcPr>
          <w:p w14:paraId="64FFAA15"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2250" w:type="dxa"/>
            <w:noWrap/>
          </w:tcPr>
          <w:p w14:paraId="3F2CE01D"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853" w:type="dxa"/>
            <w:noWrap/>
          </w:tcPr>
          <w:p w14:paraId="379E955F"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MEI</w:t>
            </w:r>
          </w:p>
        </w:tc>
        <w:tc>
          <w:tcPr>
            <w:tcW w:w="1575" w:type="dxa"/>
            <w:noWrap/>
          </w:tcPr>
          <w:p w14:paraId="59D5395F"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MF, </w:t>
            </w:r>
          </w:p>
          <w:p w14:paraId="6406E5E0"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Drejtoria e Përgjithshme e Tatimeve, </w:t>
            </w:r>
            <w:r w:rsidRPr="00D315AE">
              <w:rPr>
                <w:rFonts w:ascii="Times New Roman" w:eastAsia="Times New Roman" w:hAnsi="Times New Roman" w:cs="Times New Roman"/>
                <w:color w:val="000000"/>
                <w:kern w:val="0"/>
                <w:sz w:val="20"/>
                <w:szCs w:val="20"/>
              </w:rPr>
              <w:br/>
              <w:t xml:space="preserve">NJVV, </w:t>
            </w:r>
            <w:r w:rsidRPr="00D315AE">
              <w:rPr>
                <w:rFonts w:ascii="Times New Roman" w:eastAsia="Times New Roman" w:hAnsi="Times New Roman" w:cs="Times New Roman"/>
                <w:color w:val="000000"/>
                <w:kern w:val="0"/>
                <w:sz w:val="20"/>
                <w:szCs w:val="20"/>
              </w:rPr>
              <w:br/>
              <w:t xml:space="preserve">AKPA, </w:t>
            </w:r>
            <w:r w:rsidRPr="00D315AE">
              <w:rPr>
                <w:rFonts w:ascii="Times New Roman" w:eastAsia="Times New Roman" w:hAnsi="Times New Roman" w:cs="Times New Roman"/>
                <w:color w:val="000000"/>
                <w:kern w:val="0"/>
                <w:sz w:val="20"/>
                <w:szCs w:val="20"/>
              </w:rPr>
              <w:br/>
            </w:r>
            <w:r w:rsidRPr="00D315AE">
              <w:rPr>
                <w:rFonts w:ascii="Times New Roman" w:eastAsia="Times New Roman" w:hAnsi="Times New Roman" w:cs="Times New Roman"/>
                <w:color w:val="000000"/>
                <w:kern w:val="0"/>
                <w:sz w:val="20"/>
                <w:szCs w:val="20"/>
              </w:rPr>
              <w:lastRenderedPageBreak/>
              <w:t>OJF rome dhe egjiptiane</w:t>
            </w:r>
          </w:p>
        </w:tc>
        <w:tc>
          <w:tcPr>
            <w:tcW w:w="1220" w:type="dxa"/>
            <w:noWrap/>
          </w:tcPr>
          <w:p w14:paraId="77AD9F95"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lastRenderedPageBreak/>
              <w:t>2026-2030</w:t>
            </w:r>
          </w:p>
        </w:tc>
      </w:tr>
      <w:tr w:rsidR="002B6874" w:rsidRPr="00D315AE" w14:paraId="385E39AC" w14:textId="77777777" w:rsidTr="00006224">
        <w:trPr>
          <w:trHeight w:val="288"/>
        </w:trPr>
        <w:tc>
          <w:tcPr>
            <w:tcW w:w="14915" w:type="dxa"/>
            <w:gridSpan w:val="9"/>
            <w:hideMark/>
          </w:tcPr>
          <w:p w14:paraId="7BE26C35" w14:textId="77777777" w:rsidR="002B6874" w:rsidRPr="00D315AE" w:rsidRDefault="002B6874" w:rsidP="00006224">
            <w:pPr>
              <w:spacing w:after="0" w:line="240" w:lineRule="auto"/>
              <w:rPr>
                <w:rFonts w:ascii="Times New Roman" w:eastAsia="Times New Roman" w:hAnsi="Times New Roman" w:cs="Times New Roman"/>
                <w:b/>
                <w:bCs/>
                <w:color w:val="000000"/>
                <w:kern w:val="0"/>
                <w:sz w:val="20"/>
                <w:szCs w:val="20"/>
              </w:rPr>
            </w:pPr>
            <w:r w:rsidRPr="00D315AE">
              <w:rPr>
                <w:rFonts w:ascii="Times New Roman" w:eastAsia="Times New Roman" w:hAnsi="Times New Roman" w:cs="Times New Roman"/>
                <w:b/>
                <w:bCs/>
                <w:color w:val="000000"/>
                <w:kern w:val="0"/>
                <w:sz w:val="20"/>
                <w:szCs w:val="20"/>
              </w:rPr>
              <w:lastRenderedPageBreak/>
              <w:t xml:space="preserve">Objektiv V.2: Nxitja e fuqizimit ekonomik të romëve dhe egjiptianëve përmes mbështetjes së vetëpunësimit, sipërmarrjes sociale dhe integrimit në sektorët e ekonomisë së gjelbër. </w:t>
            </w:r>
          </w:p>
        </w:tc>
      </w:tr>
      <w:tr w:rsidR="002B6874" w:rsidRPr="00D315AE" w14:paraId="332A4E13" w14:textId="77777777" w:rsidTr="00006224">
        <w:trPr>
          <w:gridAfter w:val="1"/>
          <w:wAfter w:w="12" w:type="dxa"/>
          <w:trHeight w:val="720"/>
        </w:trPr>
        <w:tc>
          <w:tcPr>
            <w:tcW w:w="1805" w:type="dxa"/>
          </w:tcPr>
          <w:p w14:paraId="11D73E40"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b/>
                <w:bCs/>
                <w:color w:val="000000"/>
                <w:kern w:val="0"/>
                <w:sz w:val="20"/>
                <w:szCs w:val="20"/>
              </w:rPr>
              <w:t>Masat dhe Aktivitetet Kryesore</w:t>
            </w:r>
          </w:p>
        </w:tc>
        <w:tc>
          <w:tcPr>
            <w:tcW w:w="2363" w:type="dxa"/>
          </w:tcPr>
          <w:p w14:paraId="097BCAA9"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b/>
                <w:bCs/>
                <w:color w:val="000000"/>
                <w:kern w:val="0"/>
                <w:sz w:val="20"/>
                <w:szCs w:val="20"/>
              </w:rPr>
              <w:t xml:space="preserve"> Treguesit e Performancës</w:t>
            </w:r>
          </w:p>
        </w:tc>
        <w:tc>
          <w:tcPr>
            <w:tcW w:w="1947" w:type="dxa"/>
          </w:tcPr>
          <w:p w14:paraId="6D1A6BB7"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b/>
                <w:bCs/>
                <w:color w:val="000000"/>
                <w:kern w:val="0"/>
                <w:sz w:val="20"/>
                <w:szCs w:val="20"/>
              </w:rPr>
              <w:t>Baseline</w:t>
            </w:r>
          </w:p>
        </w:tc>
        <w:tc>
          <w:tcPr>
            <w:tcW w:w="1890" w:type="dxa"/>
            <w:noWrap/>
          </w:tcPr>
          <w:p w14:paraId="29A33FC5"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b/>
                <w:bCs/>
                <w:color w:val="000000"/>
                <w:kern w:val="0"/>
                <w:sz w:val="20"/>
                <w:szCs w:val="20"/>
              </w:rPr>
              <w:t>Target</w:t>
            </w:r>
          </w:p>
        </w:tc>
        <w:tc>
          <w:tcPr>
            <w:tcW w:w="2250" w:type="dxa"/>
            <w:noWrap/>
          </w:tcPr>
          <w:p w14:paraId="76D23ECE" w14:textId="77777777" w:rsidR="002B6874" w:rsidRPr="00D315AE" w:rsidRDefault="002B6874" w:rsidP="00006224">
            <w:pPr>
              <w:spacing w:after="0" w:line="240" w:lineRule="auto"/>
              <w:rPr>
                <w:rFonts w:ascii="Times New Roman" w:eastAsia="Times New Roman" w:hAnsi="Times New Roman" w:cs="Times New Roman"/>
                <w:b/>
                <w:bCs/>
                <w:color w:val="000000"/>
                <w:kern w:val="0"/>
                <w:sz w:val="20"/>
                <w:szCs w:val="20"/>
              </w:rPr>
            </w:pPr>
            <w:r w:rsidRPr="00D315AE">
              <w:rPr>
                <w:rFonts w:ascii="Times New Roman" w:eastAsia="Times New Roman" w:hAnsi="Times New Roman" w:cs="Times New Roman"/>
                <w:b/>
                <w:bCs/>
                <w:color w:val="000000"/>
                <w:kern w:val="0"/>
                <w:sz w:val="20"/>
                <w:szCs w:val="20"/>
              </w:rPr>
              <w:t xml:space="preserve">Rezultatet e Pritshme </w:t>
            </w:r>
          </w:p>
          <w:p w14:paraId="7AC067A8"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853" w:type="dxa"/>
            <w:noWrap/>
          </w:tcPr>
          <w:p w14:paraId="42559DEE"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b/>
                <w:bCs/>
                <w:color w:val="000000"/>
                <w:kern w:val="0"/>
                <w:sz w:val="20"/>
                <w:szCs w:val="20"/>
              </w:rPr>
              <w:t xml:space="preserve">Institucioni Përgjegjës </w:t>
            </w:r>
          </w:p>
        </w:tc>
        <w:tc>
          <w:tcPr>
            <w:tcW w:w="1575" w:type="dxa"/>
            <w:noWrap/>
          </w:tcPr>
          <w:p w14:paraId="69987DB6"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b/>
                <w:bCs/>
                <w:color w:val="000000"/>
                <w:kern w:val="0"/>
                <w:sz w:val="20"/>
                <w:szCs w:val="20"/>
              </w:rPr>
              <w:t>Institucionet Partnere</w:t>
            </w:r>
          </w:p>
        </w:tc>
        <w:tc>
          <w:tcPr>
            <w:tcW w:w="1220" w:type="dxa"/>
            <w:noWrap/>
          </w:tcPr>
          <w:p w14:paraId="1A1BAF8C"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b/>
                <w:bCs/>
                <w:color w:val="000000"/>
                <w:kern w:val="0"/>
                <w:sz w:val="20"/>
                <w:szCs w:val="20"/>
              </w:rPr>
              <w:t>Afati Kohor</w:t>
            </w:r>
          </w:p>
        </w:tc>
      </w:tr>
      <w:tr w:rsidR="002B6874" w:rsidRPr="00D315AE" w14:paraId="0E098362" w14:textId="77777777" w:rsidTr="00006224">
        <w:trPr>
          <w:gridAfter w:val="1"/>
          <w:wAfter w:w="12" w:type="dxa"/>
          <w:trHeight w:val="720"/>
        </w:trPr>
        <w:tc>
          <w:tcPr>
            <w:tcW w:w="1805" w:type="dxa"/>
          </w:tcPr>
          <w:p w14:paraId="7901FBED"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Implementimi i skemave të granteve start-up dhe linjave të kredive të buta posaçërisht për sipërmarrësit  romë dhe egjiptianë</w:t>
            </w:r>
            <w:r w:rsidRPr="00D315AE" w:rsidDel="00CF289F">
              <w:rPr>
                <w:rFonts w:ascii="Times New Roman" w:eastAsia="Times New Roman" w:hAnsi="Times New Roman" w:cs="Times New Roman"/>
                <w:color w:val="000000"/>
                <w:kern w:val="0"/>
                <w:sz w:val="20"/>
                <w:szCs w:val="20"/>
              </w:rPr>
              <w:t xml:space="preserve"> </w:t>
            </w:r>
            <w:r w:rsidRPr="00D315AE">
              <w:rPr>
                <w:rFonts w:ascii="Times New Roman" w:eastAsia="Times New Roman" w:hAnsi="Times New Roman" w:cs="Times New Roman"/>
                <w:color w:val="000000"/>
                <w:kern w:val="0"/>
                <w:sz w:val="20"/>
                <w:szCs w:val="20"/>
              </w:rPr>
              <w:t xml:space="preserve">. </w:t>
            </w:r>
          </w:p>
        </w:tc>
        <w:tc>
          <w:tcPr>
            <w:tcW w:w="2363" w:type="dxa"/>
          </w:tcPr>
          <w:p w14:paraId="5C2AA8CF"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Përqindja e ndërmarrjeve sociale të regjistruara me pronësi ose drejtim nga individë  romë dhe egjiptianë</w:t>
            </w:r>
            <w:r w:rsidRPr="00D315AE" w:rsidDel="00CF289F">
              <w:rPr>
                <w:rFonts w:ascii="Times New Roman" w:eastAsia="Times New Roman" w:hAnsi="Times New Roman" w:cs="Times New Roman"/>
                <w:color w:val="000000"/>
                <w:kern w:val="0"/>
                <w:sz w:val="20"/>
                <w:szCs w:val="20"/>
              </w:rPr>
              <w:t xml:space="preserve"> </w:t>
            </w:r>
            <w:r w:rsidRPr="00D315AE">
              <w:rPr>
                <w:rFonts w:ascii="Times New Roman" w:eastAsia="Times New Roman" w:hAnsi="Times New Roman" w:cs="Times New Roman"/>
                <w:color w:val="000000"/>
                <w:kern w:val="0"/>
                <w:sz w:val="20"/>
                <w:szCs w:val="20"/>
              </w:rPr>
              <w:t xml:space="preserve">. </w:t>
            </w:r>
          </w:p>
        </w:tc>
        <w:tc>
          <w:tcPr>
            <w:tcW w:w="1947" w:type="dxa"/>
          </w:tcPr>
          <w:p w14:paraId="6B9AF4D3"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Nuk ka të dhëna</w:t>
            </w:r>
          </w:p>
        </w:tc>
        <w:tc>
          <w:tcPr>
            <w:tcW w:w="1890" w:type="dxa"/>
            <w:noWrap/>
            <w:hideMark/>
          </w:tcPr>
          <w:p w14:paraId="32AF2483"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≥10%</w:t>
            </w:r>
          </w:p>
        </w:tc>
        <w:tc>
          <w:tcPr>
            <w:tcW w:w="2250" w:type="dxa"/>
            <w:vMerge w:val="restart"/>
            <w:noWrap/>
          </w:tcPr>
          <w:p w14:paraId="041871C3"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Deri në vitin 2030, të jetë rritur qëndrueshmëria ekonomike e familjeve rome dhe egjiptiane përmes zgjerimit të skemave të vetëpunësimit dhe integrimit të tyre në modele të sipërmarrjes sociale, duke rritur numrin e bizneseve të reja nga këto komunitete</w:t>
            </w:r>
          </w:p>
        </w:tc>
        <w:tc>
          <w:tcPr>
            <w:tcW w:w="1853" w:type="dxa"/>
            <w:noWrap/>
            <w:hideMark/>
          </w:tcPr>
          <w:p w14:paraId="38D0F3D9"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NJVV </w:t>
            </w:r>
          </w:p>
        </w:tc>
        <w:tc>
          <w:tcPr>
            <w:tcW w:w="1575" w:type="dxa"/>
            <w:noWrap/>
            <w:hideMark/>
          </w:tcPr>
          <w:p w14:paraId="4327938A"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MSHMS, Institucione mikrofinanciare, OJF-të  rome dhe egjiptiane</w:t>
            </w:r>
            <w:r w:rsidRPr="00D315AE" w:rsidDel="00CF289F">
              <w:rPr>
                <w:rFonts w:ascii="Times New Roman" w:eastAsia="Times New Roman" w:hAnsi="Times New Roman" w:cs="Times New Roman"/>
                <w:color w:val="000000"/>
                <w:kern w:val="0"/>
                <w:sz w:val="20"/>
                <w:szCs w:val="20"/>
              </w:rPr>
              <w:t xml:space="preserve"> </w:t>
            </w:r>
            <w:r w:rsidRPr="00D315AE">
              <w:rPr>
                <w:rFonts w:ascii="Times New Roman" w:eastAsia="Times New Roman" w:hAnsi="Times New Roman" w:cs="Times New Roman"/>
                <w:color w:val="000000"/>
                <w:kern w:val="0"/>
                <w:sz w:val="20"/>
                <w:szCs w:val="20"/>
              </w:rPr>
              <w:t>, donatorë</w:t>
            </w:r>
          </w:p>
        </w:tc>
        <w:tc>
          <w:tcPr>
            <w:tcW w:w="1220" w:type="dxa"/>
            <w:noWrap/>
            <w:hideMark/>
          </w:tcPr>
          <w:p w14:paraId="6053E874"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2026-2030</w:t>
            </w:r>
          </w:p>
        </w:tc>
      </w:tr>
      <w:tr w:rsidR="002B6874" w:rsidRPr="00D315AE" w14:paraId="0317A0F2" w14:textId="77777777" w:rsidTr="00006224">
        <w:trPr>
          <w:gridAfter w:val="1"/>
          <w:wAfter w:w="12" w:type="dxa"/>
          <w:trHeight w:val="864"/>
        </w:trPr>
        <w:tc>
          <w:tcPr>
            <w:tcW w:w="1805" w:type="dxa"/>
          </w:tcPr>
          <w:p w14:paraId="1E0206E4"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Zhvillimi i programeve të mentorimit “hap-pas-hapi”për hartimin e planeve të biznesit dhe menaxhimin financiar. </w:t>
            </w:r>
          </w:p>
        </w:tc>
        <w:tc>
          <w:tcPr>
            <w:tcW w:w="2363" w:type="dxa"/>
          </w:tcPr>
          <w:p w14:paraId="4ECF2CD2"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Numri i individëve  romë dhe egjiptianë</w:t>
            </w:r>
            <w:r w:rsidRPr="00D315AE" w:rsidDel="00CF289F">
              <w:rPr>
                <w:rFonts w:ascii="Times New Roman" w:eastAsia="Times New Roman" w:hAnsi="Times New Roman" w:cs="Times New Roman"/>
                <w:color w:val="000000"/>
                <w:kern w:val="0"/>
                <w:sz w:val="20"/>
                <w:szCs w:val="20"/>
              </w:rPr>
              <w:t xml:space="preserve"> </w:t>
            </w:r>
            <w:r w:rsidRPr="00D315AE">
              <w:rPr>
                <w:rFonts w:ascii="Times New Roman" w:eastAsia="Times New Roman" w:hAnsi="Times New Roman" w:cs="Times New Roman"/>
                <w:color w:val="000000"/>
                <w:kern w:val="0"/>
                <w:sz w:val="20"/>
                <w:szCs w:val="20"/>
              </w:rPr>
              <w:t xml:space="preserve">që përfitojnë mbështetje financiare (grante ose kredi të buta) për vetëpunësim dhe zhvillim biznesi. </w:t>
            </w:r>
          </w:p>
        </w:tc>
        <w:tc>
          <w:tcPr>
            <w:tcW w:w="1947" w:type="dxa"/>
          </w:tcPr>
          <w:p w14:paraId="7CF765E1"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Nuk ka të dhëna</w:t>
            </w:r>
          </w:p>
        </w:tc>
        <w:tc>
          <w:tcPr>
            <w:tcW w:w="1890" w:type="dxa"/>
            <w:noWrap/>
          </w:tcPr>
          <w:p w14:paraId="3A0C50AA"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≥400 persona më shumë</w:t>
            </w:r>
          </w:p>
        </w:tc>
        <w:tc>
          <w:tcPr>
            <w:tcW w:w="2250" w:type="dxa"/>
            <w:vMerge/>
            <w:noWrap/>
          </w:tcPr>
          <w:p w14:paraId="057F6134"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853" w:type="dxa"/>
            <w:noWrap/>
          </w:tcPr>
          <w:p w14:paraId="02C0BA65"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NJVV </w:t>
            </w:r>
          </w:p>
        </w:tc>
        <w:tc>
          <w:tcPr>
            <w:tcW w:w="1575" w:type="dxa"/>
            <w:noWrap/>
          </w:tcPr>
          <w:p w14:paraId="36BB7881"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MEI, </w:t>
            </w:r>
          </w:p>
          <w:p w14:paraId="510AAF1A"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OJF-të  rome dhe egjiptiane</w:t>
            </w:r>
            <w:r w:rsidRPr="00D315AE" w:rsidDel="00CF289F">
              <w:rPr>
                <w:rFonts w:ascii="Times New Roman" w:eastAsia="Times New Roman" w:hAnsi="Times New Roman" w:cs="Times New Roman"/>
                <w:color w:val="000000"/>
                <w:kern w:val="0"/>
                <w:sz w:val="20"/>
                <w:szCs w:val="20"/>
              </w:rPr>
              <w:t xml:space="preserve"> </w:t>
            </w:r>
            <w:r w:rsidRPr="00D315AE">
              <w:rPr>
                <w:rFonts w:ascii="Times New Roman" w:eastAsia="Times New Roman" w:hAnsi="Times New Roman" w:cs="Times New Roman"/>
                <w:color w:val="000000"/>
                <w:kern w:val="0"/>
                <w:sz w:val="20"/>
                <w:szCs w:val="20"/>
              </w:rPr>
              <w:t>, donatorë</w:t>
            </w:r>
          </w:p>
        </w:tc>
        <w:tc>
          <w:tcPr>
            <w:tcW w:w="1220" w:type="dxa"/>
            <w:noWrap/>
          </w:tcPr>
          <w:p w14:paraId="21EC58CE"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2026-2030</w:t>
            </w:r>
          </w:p>
        </w:tc>
      </w:tr>
      <w:tr w:rsidR="002B6874" w:rsidRPr="00D315AE" w14:paraId="4EEF57F5" w14:textId="77777777" w:rsidTr="00006224">
        <w:trPr>
          <w:gridAfter w:val="1"/>
          <w:wAfter w:w="12" w:type="dxa"/>
          <w:trHeight w:val="876"/>
        </w:trPr>
        <w:tc>
          <w:tcPr>
            <w:tcW w:w="1805" w:type="dxa"/>
          </w:tcPr>
          <w:p w14:paraId="3C8609AE"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Asistencë ligjore dhe teknike për regjistrimin dhe certifikimin e subjekteve  rome dhe egjiptiane</w:t>
            </w:r>
            <w:r w:rsidRPr="00D315AE" w:rsidDel="00CF289F">
              <w:rPr>
                <w:rFonts w:ascii="Times New Roman" w:eastAsia="Times New Roman" w:hAnsi="Times New Roman" w:cs="Times New Roman"/>
                <w:color w:val="000000"/>
                <w:kern w:val="0"/>
                <w:sz w:val="20"/>
                <w:szCs w:val="20"/>
              </w:rPr>
              <w:t xml:space="preserve"> </w:t>
            </w:r>
            <w:r w:rsidRPr="00D315AE">
              <w:rPr>
                <w:rFonts w:ascii="Times New Roman" w:eastAsia="Times New Roman" w:hAnsi="Times New Roman" w:cs="Times New Roman"/>
                <w:color w:val="000000"/>
                <w:kern w:val="0"/>
                <w:sz w:val="20"/>
                <w:szCs w:val="20"/>
              </w:rPr>
              <w:t xml:space="preserve">E si Ndërmarrje Sociale . </w:t>
            </w:r>
          </w:p>
        </w:tc>
        <w:tc>
          <w:tcPr>
            <w:tcW w:w="2363" w:type="dxa"/>
          </w:tcPr>
          <w:p w14:paraId="7D2E20AA"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Numri i Njësive të Vetëqeverisjes Vendore (NJVV) që miratojnë paketa lehtësuese fiskale për bizneset  rome dhe egjiptiane</w:t>
            </w:r>
            <w:r w:rsidRPr="00D315AE" w:rsidDel="00CF289F">
              <w:rPr>
                <w:rFonts w:ascii="Times New Roman" w:eastAsia="Times New Roman" w:hAnsi="Times New Roman" w:cs="Times New Roman"/>
                <w:color w:val="000000"/>
                <w:kern w:val="0"/>
                <w:sz w:val="20"/>
                <w:szCs w:val="20"/>
              </w:rPr>
              <w:t xml:space="preserve"> </w:t>
            </w:r>
            <w:r w:rsidRPr="00D315AE">
              <w:rPr>
                <w:rFonts w:ascii="Times New Roman" w:eastAsia="Times New Roman" w:hAnsi="Times New Roman" w:cs="Times New Roman"/>
                <w:color w:val="000000"/>
                <w:kern w:val="0"/>
                <w:sz w:val="20"/>
                <w:szCs w:val="20"/>
              </w:rPr>
              <w:t xml:space="preserve">. </w:t>
            </w:r>
          </w:p>
        </w:tc>
        <w:tc>
          <w:tcPr>
            <w:tcW w:w="1947" w:type="dxa"/>
          </w:tcPr>
          <w:p w14:paraId="6DA82366"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12</w:t>
            </w:r>
          </w:p>
        </w:tc>
        <w:tc>
          <w:tcPr>
            <w:tcW w:w="1890" w:type="dxa"/>
            <w:noWrap/>
          </w:tcPr>
          <w:p w14:paraId="6662F3D1"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30</w:t>
            </w:r>
          </w:p>
        </w:tc>
        <w:tc>
          <w:tcPr>
            <w:tcW w:w="2250" w:type="dxa"/>
            <w:vMerge/>
            <w:noWrap/>
          </w:tcPr>
          <w:p w14:paraId="7D308B30"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853" w:type="dxa"/>
            <w:noWrap/>
          </w:tcPr>
          <w:p w14:paraId="4A58B0B7"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MSHMS</w:t>
            </w:r>
          </w:p>
        </w:tc>
        <w:tc>
          <w:tcPr>
            <w:tcW w:w="1575" w:type="dxa"/>
            <w:noWrap/>
          </w:tcPr>
          <w:p w14:paraId="4780351F"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NJVV, </w:t>
            </w:r>
          </w:p>
          <w:p w14:paraId="1C82BB88"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OJF rome dhe egjiptiane, Agjencia e Ndërmarrjeve Sociale</w:t>
            </w:r>
          </w:p>
        </w:tc>
        <w:tc>
          <w:tcPr>
            <w:tcW w:w="1220" w:type="dxa"/>
            <w:noWrap/>
          </w:tcPr>
          <w:p w14:paraId="5E611F01"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2026-2030</w:t>
            </w:r>
          </w:p>
        </w:tc>
      </w:tr>
      <w:tr w:rsidR="002B6874" w:rsidRPr="00D315AE" w14:paraId="52144605" w14:textId="77777777" w:rsidTr="00006224">
        <w:trPr>
          <w:gridAfter w:val="1"/>
          <w:wAfter w:w="12" w:type="dxa"/>
          <w:trHeight w:val="756"/>
        </w:trPr>
        <w:tc>
          <w:tcPr>
            <w:tcW w:w="1805" w:type="dxa"/>
          </w:tcPr>
          <w:p w14:paraId="4F0E2FBD"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Hartimi dhe miratimi i rregulloreve bashkiake për reduktimin/ përjashtimin nga taksat e hapësirës </w:t>
            </w:r>
            <w:r w:rsidRPr="00D315AE">
              <w:rPr>
                <w:rFonts w:ascii="Times New Roman" w:eastAsia="Times New Roman" w:hAnsi="Times New Roman" w:cs="Times New Roman"/>
                <w:color w:val="000000"/>
                <w:kern w:val="0"/>
                <w:sz w:val="20"/>
                <w:szCs w:val="20"/>
              </w:rPr>
              <w:lastRenderedPageBreak/>
              <w:t>dhe tarifave lokale për bizneset  rome dhe egjiptiane</w:t>
            </w:r>
            <w:r w:rsidRPr="00D315AE" w:rsidDel="00CF289F">
              <w:rPr>
                <w:rFonts w:ascii="Times New Roman" w:eastAsia="Times New Roman" w:hAnsi="Times New Roman" w:cs="Times New Roman"/>
                <w:color w:val="000000"/>
                <w:kern w:val="0"/>
                <w:sz w:val="20"/>
                <w:szCs w:val="20"/>
              </w:rPr>
              <w:t xml:space="preserve"> </w:t>
            </w:r>
            <w:r w:rsidRPr="00D315AE">
              <w:rPr>
                <w:rFonts w:ascii="Times New Roman" w:eastAsia="Times New Roman" w:hAnsi="Times New Roman" w:cs="Times New Roman"/>
                <w:color w:val="000000"/>
                <w:kern w:val="0"/>
                <w:sz w:val="20"/>
                <w:szCs w:val="20"/>
              </w:rPr>
              <w:t xml:space="preserve">. </w:t>
            </w:r>
          </w:p>
        </w:tc>
        <w:tc>
          <w:tcPr>
            <w:tcW w:w="2363" w:type="dxa"/>
          </w:tcPr>
          <w:p w14:paraId="6E4A486A"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lastRenderedPageBreak/>
              <w:t>Numri i bizneseve (fizike/juridike)  rome dhe egjiptiane</w:t>
            </w:r>
            <w:r w:rsidRPr="00D315AE" w:rsidDel="00CF289F">
              <w:rPr>
                <w:rFonts w:ascii="Times New Roman" w:eastAsia="Times New Roman" w:hAnsi="Times New Roman" w:cs="Times New Roman"/>
                <w:color w:val="000000"/>
                <w:kern w:val="0"/>
                <w:sz w:val="20"/>
                <w:szCs w:val="20"/>
              </w:rPr>
              <w:t xml:space="preserve"> </w:t>
            </w:r>
            <w:r w:rsidRPr="00D315AE">
              <w:rPr>
                <w:rFonts w:ascii="Times New Roman" w:eastAsia="Times New Roman" w:hAnsi="Times New Roman" w:cs="Times New Roman"/>
                <w:color w:val="000000"/>
                <w:kern w:val="0"/>
                <w:sz w:val="20"/>
                <w:szCs w:val="20"/>
              </w:rPr>
              <w:t xml:space="preserve">që përfitojnë konkretisht nga reduktimi i taksave dhe tarifave vendore. </w:t>
            </w:r>
          </w:p>
        </w:tc>
        <w:tc>
          <w:tcPr>
            <w:tcW w:w="1947" w:type="dxa"/>
          </w:tcPr>
          <w:p w14:paraId="32C8F3C8"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Nuk ka të dhëna</w:t>
            </w:r>
          </w:p>
        </w:tc>
        <w:tc>
          <w:tcPr>
            <w:tcW w:w="1890" w:type="dxa"/>
            <w:noWrap/>
          </w:tcPr>
          <w:p w14:paraId="623D2170"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200</w:t>
            </w:r>
          </w:p>
        </w:tc>
        <w:tc>
          <w:tcPr>
            <w:tcW w:w="2250" w:type="dxa"/>
            <w:vMerge/>
            <w:noWrap/>
          </w:tcPr>
          <w:p w14:paraId="5E38A119"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853" w:type="dxa"/>
            <w:noWrap/>
          </w:tcPr>
          <w:p w14:paraId="3D892D00"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NJVV</w:t>
            </w:r>
          </w:p>
        </w:tc>
        <w:tc>
          <w:tcPr>
            <w:tcW w:w="1575" w:type="dxa"/>
            <w:noWrap/>
          </w:tcPr>
          <w:p w14:paraId="52902893"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Ministria e Financave,</w:t>
            </w:r>
          </w:p>
          <w:p w14:paraId="7F71657E"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OJF rome dhe egjiptiane</w:t>
            </w:r>
          </w:p>
        </w:tc>
        <w:tc>
          <w:tcPr>
            <w:tcW w:w="1220" w:type="dxa"/>
            <w:noWrap/>
          </w:tcPr>
          <w:p w14:paraId="3C4F87AA"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2026-2030</w:t>
            </w:r>
          </w:p>
        </w:tc>
      </w:tr>
      <w:tr w:rsidR="002B6874" w:rsidRPr="00D315AE" w14:paraId="77E6F57F" w14:textId="77777777" w:rsidTr="00006224">
        <w:trPr>
          <w:gridAfter w:val="1"/>
          <w:wAfter w:w="12" w:type="dxa"/>
          <w:trHeight w:val="1116"/>
        </w:trPr>
        <w:tc>
          <w:tcPr>
            <w:tcW w:w="1805" w:type="dxa"/>
          </w:tcPr>
          <w:p w14:paraId="6ECF0FAC"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lastRenderedPageBreak/>
              <w:t xml:space="preserve">Formalizimi i tregtisë ambulatore përmes pajisjes me leje specifike dhe tarifave të reduktuara për këtë kategori. </w:t>
            </w:r>
          </w:p>
        </w:tc>
        <w:tc>
          <w:tcPr>
            <w:tcW w:w="2363" w:type="dxa"/>
          </w:tcPr>
          <w:p w14:paraId="18991BDE"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947" w:type="dxa"/>
          </w:tcPr>
          <w:p w14:paraId="44CEDA28"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890" w:type="dxa"/>
            <w:noWrap/>
          </w:tcPr>
          <w:p w14:paraId="4E940773"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2250" w:type="dxa"/>
            <w:vMerge w:val="restart"/>
            <w:noWrap/>
          </w:tcPr>
          <w:p w14:paraId="1FEE953B"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853" w:type="dxa"/>
            <w:noWrap/>
          </w:tcPr>
          <w:p w14:paraId="1EDFB2BB"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NJVV</w:t>
            </w:r>
          </w:p>
        </w:tc>
        <w:tc>
          <w:tcPr>
            <w:tcW w:w="1575" w:type="dxa"/>
            <w:noWrap/>
          </w:tcPr>
          <w:p w14:paraId="06D86F8D"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Policia Bashkiake, Drejtoria e Tatimeve Vendore, </w:t>
            </w:r>
          </w:p>
          <w:p w14:paraId="383C2FDE"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OJF rome dhe egjiptiane</w:t>
            </w:r>
          </w:p>
        </w:tc>
        <w:tc>
          <w:tcPr>
            <w:tcW w:w="1220" w:type="dxa"/>
            <w:noWrap/>
          </w:tcPr>
          <w:p w14:paraId="78052199"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2026-2030</w:t>
            </w:r>
          </w:p>
        </w:tc>
      </w:tr>
      <w:tr w:rsidR="002B6874" w:rsidRPr="00D315AE" w14:paraId="05F4575B" w14:textId="77777777" w:rsidTr="00006224">
        <w:trPr>
          <w:gridAfter w:val="1"/>
          <w:wAfter w:w="12" w:type="dxa"/>
          <w:trHeight w:val="1188"/>
        </w:trPr>
        <w:tc>
          <w:tcPr>
            <w:tcW w:w="1805" w:type="dxa"/>
          </w:tcPr>
          <w:p w14:paraId="72650058"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Funksionalizimi i këndeve të tregtimit në tregjet publike, me kuota të rezervuara për prodhuesit dhe tregtarët  romë dhe egjiptianë</w:t>
            </w:r>
            <w:r w:rsidRPr="00D315AE" w:rsidDel="00CF289F">
              <w:rPr>
                <w:rFonts w:ascii="Times New Roman" w:eastAsia="Times New Roman" w:hAnsi="Times New Roman" w:cs="Times New Roman"/>
                <w:color w:val="000000"/>
                <w:kern w:val="0"/>
                <w:sz w:val="20"/>
                <w:szCs w:val="20"/>
              </w:rPr>
              <w:t xml:space="preserve"> </w:t>
            </w:r>
            <w:r w:rsidRPr="00D315AE">
              <w:rPr>
                <w:rFonts w:ascii="Times New Roman" w:eastAsia="Times New Roman" w:hAnsi="Times New Roman" w:cs="Times New Roman"/>
                <w:color w:val="000000"/>
                <w:kern w:val="0"/>
                <w:sz w:val="20"/>
                <w:szCs w:val="20"/>
              </w:rPr>
              <w:t xml:space="preserve">. </w:t>
            </w:r>
          </w:p>
        </w:tc>
        <w:tc>
          <w:tcPr>
            <w:tcW w:w="2363" w:type="dxa"/>
          </w:tcPr>
          <w:p w14:paraId="27CB2FE0"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947" w:type="dxa"/>
          </w:tcPr>
          <w:p w14:paraId="38F85A40"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890" w:type="dxa"/>
            <w:noWrap/>
          </w:tcPr>
          <w:p w14:paraId="2AAB13BB"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2250" w:type="dxa"/>
            <w:vMerge/>
            <w:noWrap/>
          </w:tcPr>
          <w:p w14:paraId="0020B58B"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853" w:type="dxa"/>
            <w:noWrap/>
          </w:tcPr>
          <w:p w14:paraId="01E1495A"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NJVV</w:t>
            </w:r>
          </w:p>
        </w:tc>
        <w:tc>
          <w:tcPr>
            <w:tcW w:w="1575" w:type="dxa"/>
            <w:noWrap/>
          </w:tcPr>
          <w:p w14:paraId="3AC7A97C"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Ndërmarrjet e tregjeve publike, </w:t>
            </w:r>
          </w:p>
          <w:p w14:paraId="18BDCD35"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OJF rome dhe egjiptiane</w:t>
            </w:r>
          </w:p>
        </w:tc>
        <w:tc>
          <w:tcPr>
            <w:tcW w:w="1220" w:type="dxa"/>
            <w:noWrap/>
          </w:tcPr>
          <w:p w14:paraId="447635A2"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2026-2030</w:t>
            </w:r>
          </w:p>
        </w:tc>
      </w:tr>
      <w:tr w:rsidR="002B6874" w:rsidRPr="00D315AE" w14:paraId="2D074475" w14:textId="77777777" w:rsidTr="00006224">
        <w:trPr>
          <w:gridAfter w:val="1"/>
          <w:wAfter w:w="12" w:type="dxa"/>
          <w:trHeight w:val="864"/>
        </w:trPr>
        <w:tc>
          <w:tcPr>
            <w:tcW w:w="1805" w:type="dxa"/>
          </w:tcPr>
          <w:p w14:paraId="09C7E6D3" w14:textId="77777777" w:rsidR="002B6874" w:rsidRPr="00D315AE" w:rsidRDefault="002B6874" w:rsidP="00006224">
            <w:pPr>
              <w:spacing w:after="0" w:line="240" w:lineRule="auto"/>
              <w:rPr>
                <w:rFonts w:ascii="Times New Roman" w:eastAsia="Times New Roman" w:hAnsi="Times New Roman" w:cs="Times New Roman"/>
                <w:b/>
                <w:bCs/>
                <w:color w:val="000000"/>
                <w:kern w:val="0"/>
                <w:sz w:val="20"/>
                <w:szCs w:val="20"/>
              </w:rPr>
            </w:pPr>
            <w:r w:rsidRPr="00D315AE">
              <w:rPr>
                <w:rFonts w:ascii="Times New Roman" w:eastAsia="Times New Roman" w:hAnsi="Times New Roman" w:cs="Times New Roman"/>
                <w:b/>
                <w:bCs/>
                <w:color w:val="000000"/>
                <w:kern w:val="0"/>
                <w:sz w:val="20"/>
                <w:szCs w:val="20"/>
              </w:rPr>
              <w:t>Masat dhe Aktivitetet Kryesore</w:t>
            </w:r>
          </w:p>
          <w:p w14:paraId="54EED8EF"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2363" w:type="dxa"/>
          </w:tcPr>
          <w:p w14:paraId="6A053013"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b/>
                <w:bCs/>
                <w:color w:val="000000"/>
                <w:kern w:val="0"/>
                <w:sz w:val="20"/>
                <w:szCs w:val="20"/>
              </w:rPr>
              <w:t xml:space="preserve"> Treguesit e Performancës</w:t>
            </w:r>
          </w:p>
        </w:tc>
        <w:tc>
          <w:tcPr>
            <w:tcW w:w="1947" w:type="dxa"/>
          </w:tcPr>
          <w:p w14:paraId="64122E47"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b/>
                <w:bCs/>
                <w:color w:val="000000"/>
                <w:kern w:val="0"/>
                <w:sz w:val="20"/>
                <w:szCs w:val="20"/>
              </w:rPr>
              <w:t>Baseline</w:t>
            </w:r>
          </w:p>
        </w:tc>
        <w:tc>
          <w:tcPr>
            <w:tcW w:w="1890" w:type="dxa"/>
            <w:noWrap/>
          </w:tcPr>
          <w:p w14:paraId="288650C8"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b/>
                <w:bCs/>
                <w:color w:val="000000"/>
                <w:kern w:val="0"/>
                <w:sz w:val="20"/>
                <w:szCs w:val="20"/>
              </w:rPr>
              <w:t>Target</w:t>
            </w:r>
          </w:p>
        </w:tc>
        <w:tc>
          <w:tcPr>
            <w:tcW w:w="2250" w:type="dxa"/>
            <w:noWrap/>
          </w:tcPr>
          <w:p w14:paraId="43D5CD37"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b/>
                <w:bCs/>
                <w:color w:val="000000"/>
                <w:kern w:val="0"/>
                <w:sz w:val="20"/>
                <w:szCs w:val="20"/>
              </w:rPr>
              <w:t>Rezultatet e Pritshme</w:t>
            </w:r>
          </w:p>
        </w:tc>
        <w:tc>
          <w:tcPr>
            <w:tcW w:w="1853" w:type="dxa"/>
            <w:noWrap/>
          </w:tcPr>
          <w:p w14:paraId="7C2E9889"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b/>
                <w:bCs/>
                <w:color w:val="000000"/>
                <w:kern w:val="0"/>
                <w:sz w:val="20"/>
                <w:szCs w:val="20"/>
              </w:rPr>
              <w:t xml:space="preserve">Institucioni Përgjegjës </w:t>
            </w:r>
          </w:p>
        </w:tc>
        <w:tc>
          <w:tcPr>
            <w:tcW w:w="1575" w:type="dxa"/>
            <w:noWrap/>
          </w:tcPr>
          <w:p w14:paraId="229EACA4"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b/>
                <w:bCs/>
                <w:color w:val="000000"/>
                <w:kern w:val="0"/>
                <w:sz w:val="20"/>
                <w:szCs w:val="20"/>
              </w:rPr>
              <w:t>Institucionet Partnere</w:t>
            </w:r>
          </w:p>
        </w:tc>
        <w:tc>
          <w:tcPr>
            <w:tcW w:w="1220" w:type="dxa"/>
            <w:noWrap/>
          </w:tcPr>
          <w:p w14:paraId="3C51E692"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b/>
                <w:bCs/>
                <w:color w:val="000000"/>
                <w:kern w:val="0"/>
                <w:sz w:val="20"/>
                <w:szCs w:val="20"/>
              </w:rPr>
              <w:t>Afati Kohor</w:t>
            </w:r>
          </w:p>
        </w:tc>
      </w:tr>
      <w:tr w:rsidR="002B6874" w:rsidRPr="00D315AE" w14:paraId="4DA7DEC9" w14:textId="77777777" w:rsidTr="00006224">
        <w:trPr>
          <w:gridAfter w:val="1"/>
          <w:wAfter w:w="12" w:type="dxa"/>
          <w:trHeight w:val="864"/>
        </w:trPr>
        <w:tc>
          <w:tcPr>
            <w:tcW w:w="1805" w:type="dxa"/>
            <w:hideMark/>
          </w:tcPr>
          <w:p w14:paraId="0ADA190B"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Krijimi i pikave të informimit (Help-Desk) për asistimin e fermerëve R&amp;E në aplikimet për skemat e AZHBR-së. </w:t>
            </w:r>
          </w:p>
        </w:tc>
        <w:tc>
          <w:tcPr>
            <w:tcW w:w="2363" w:type="dxa"/>
          </w:tcPr>
          <w:p w14:paraId="6BFF7AFC"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Numri i  romëve dhe egjiptianëve</w:t>
            </w:r>
            <w:r w:rsidRPr="00D315AE" w:rsidDel="00CF289F">
              <w:rPr>
                <w:rFonts w:ascii="Times New Roman" w:eastAsia="Times New Roman" w:hAnsi="Times New Roman" w:cs="Times New Roman"/>
                <w:color w:val="000000"/>
                <w:kern w:val="0"/>
                <w:sz w:val="20"/>
                <w:szCs w:val="20"/>
              </w:rPr>
              <w:t xml:space="preserve"> </w:t>
            </w:r>
            <w:r w:rsidRPr="00D315AE">
              <w:rPr>
                <w:rFonts w:ascii="Times New Roman" w:eastAsia="Times New Roman" w:hAnsi="Times New Roman" w:cs="Times New Roman"/>
                <w:color w:val="000000"/>
                <w:kern w:val="0"/>
                <w:sz w:val="20"/>
                <w:szCs w:val="20"/>
              </w:rPr>
              <w:t xml:space="preserve">të licencuar për aktivitete ekonomike ambulatore ose të integruar në tregje publike të dedikuara. </w:t>
            </w:r>
          </w:p>
        </w:tc>
        <w:tc>
          <w:tcPr>
            <w:tcW w:w="1947" w:type="dxa"/>
          </w:tcPr>
          <w:p w14:paraId="431DF408"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Nuk ka të dhëna</w:t>
            </w:r>
          </w:p>
        </w:tc>
        <w:tc>
          <w:tcPr>
            <w:tcW w:w="1890" w:type="dxa"/>
            <w:noWrap/>
            <w:hideMark/>
          </w:tcPr>
          <w:p w14:paraId="6F27B2B1"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100</w:t>
            </w:r>
          </w:p>
        </w:tc>
        <w:tc>
          <w:tcPr>
            <w:tcW w:w="2250" w:type="dxa"/>
            <w:vMerge w:val="restart"/>
            <w:noWrap/>
          </w:tcPr>
          <w:p w14:paraId="60FF1DB2"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Deri në vitin 2030,  të jetë arritur një tranzicion efektiv i punëkërkuesve romë dhe egjiptianë nga ekonomia informale drejt punësimit të rregullt e të gjelbër, me fokus në sektorët e riciklimit, menaxhimit të mbetjeve dhe energjisë së rinovueshme.</w:t>
            </w:r>
          </w:p>
          <w:p w14:paraId="362316FF"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853" w:type="dxa"/>
            <w:noWrap/>
            <w:hideMark/>
          </w:tcPr>
          <w:p w14:paraId="7B360C99"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MBZHR</w:t>
            </w:r>
          </w:p>
        </w:tc>
        <w:tc>
          <w:tcPr>
            <w:tcW w:w="1575" w:type="dxa"/>
            <w:noWrap/>
            <w:hideMark/>
          </w:tcPr>
          <w:p w14:paraId="638E5339"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AZHBR, NJVV, OJF rome dhe egjiptiane</w:t>
            </w:r>
          </w:p>
        </w:tc>
        <w:tc>
          <w:tcPr>
            <w:tcW w:w="1220" w:type="dxa"/>
            <w:noWrap/>
            <w:hideMark/>
          </w:tcPr>
          <w:p w14:paraId="661BA578"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2026-2030</w:t>
            </w:r>
          </w:p>
        </w:tc>
      </w:tr>
      <w:tr w:rsidR="002B6874" w:rsidRPr="00D315AE" w14:paraId="2A788B2B" w14:textId="77777777" w:rsidTr="00006224">
        <w:trPr>
          <w:gridAfter w:val="1"/>
          <w:wAfter w:w="12" w:type="dxa"/>
          <w:trHeight w:val="1428"/>
        </w:trPr>
        <w:tc>
          <w:tcPr>
            <w:tcW w:w="1805" w:type="dxa"/>
          </w:tcPr>
          <w:p w14:paraId="3C1A97F7"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Pilotimi i modeleve të sipërmarrjes sociale në menaxhimin e mbetjeve, duke integruar mbledhësit individualë në shërbimet bashkiake të riciklimit. </w:t>
            </w:r>
          </w:p>
        </w:tc>
        <w:tc>
          <w:tcPr>
            <w:tcW w:w="2363" w:type="dxa"/>
          </w:tcPr>
          <w:p w14:paraId="6344BB7D"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Numri i fermerëve ose sipërmarrësve  romë dhe egjiptianë</w:t>
            </w:r>
            <w:r w:rsidRPr="00D315AE" w:rsidDel="00CF289F">
              <w:rPr>
                <w:rFonts w:ascii="Times New Roman" w:eastAsia="Times New Roman" w:hAnsi="Times New Roman" w:cs="Times New Roman"/>
                <w:color w:val="000000"/>
                <w:kern w:val="0"/>
                <w:sz w:val="20"/>
                <w:szCs w:val="20"/>
              </w:rPr>
              <w:t xml:space="preserve"> </w:t>
            </w:r>
            <w:r w:rsidRPr="00D315AE">
              <w:rPr>
                <w:rFonts w:ascii="Times New Roman" w:eastAsia="Times New Roman" w:hAnsi="Times New Roman" w:cs="Times New Roman"/>
                <w:color w:val="000000"/>
                <w:kern w:val="0"/>
                <w:sz w:val="20"/>
                <w:szCs w:val="20"/>
              </w:rPr>
              <w:t xml:space="preserve">që përfitojnë nga skemat e subvencioneve dhe grantet për bujqësinë. </w:t>
            </w:r>
          </w:p>
        </w:tc>
        <w:tc>
          <w:tcPr>
            <w:tcW w:w="1947" w:type="dxa"/>
          </w:tcPr>
          <w:p w14:paraId="5ED9A5AA"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Nuk ka të dhëna</w:t>
            </w:r>
          </w:p>
        </w:tc>
        <w:tc>
          <w:tcPr>
            <w:tcW w:w="1890" w:type="dxa"/>
            <w:noWrap/>
          </w:tcPr>
          <w:p w14:paraId="5EB5633E"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100</w:t>
            </w:r>
          </w:p>
        </w:tc>
        <w:tc>
          <w:tcPr>
            <w:tcW w:w="2250" w:type="dxa"/>
            <w:vMerge/>
            <w:noWrap/>
          </w:tcPr>
          <w:p w14:paraId="6FAD1E5B"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853" w:type="dxa"/>
            <w:noWrap/>
          </w:tcPr>
          <w:p w14:paraId="5F728B48"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NJVV</w:t>
            </w:r>
          </w:p>
        </w:tc>
        <w:tc>
          <w:tcPr>
            <w:tcW w:w="1575" w:type="dxa"/>
            <w:noWrap/>
          </w:tcPr>
          <w:p w14:paraId="48563DAB"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Ndërmarrjet bashkiake të mbetjeve, OJF rome, donatorë</w:t>
            </w:r>
          </w:p>
        </w:tc>
        <w:tc>
          <w:tcPr>
            <w:tcW w:w="1220" w:type="dxa"/>
            <w:noWrap/>
          </w:tcPr>
          <w:p w14:paraId="2F88B445"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2026-2030</w:t>
            </w:r>
          </w:p>
        </w:tc>
      </w:tr>
      <w:tr w:rsidR="002B6874" w:rsidRPr="00D315AE" w14:paraId="622D101E" w14:textId="77777777" w:rsidTr="00006224">
        <w:trPr>
          <w:gridAfter w:val="1"/>
          <w:wAfter w:w="12" w:type="dxa"/>
          <w:trHeight w:val="1745"/>
        </w:trPr>
        <w:tc>
          <w:tcPr>
            <w:tcW w:w="1805" w:type="dxa"/>
          </w:tcPr>
          <w:p w14:paraId="6D7FAAC3"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lastRenderedPageBreak/>
              <w:t xml:space="preserve">Mbështetje me pajisje teknike (përpunim, riciklim, riparim) për mikro-ndërmarrjet që operojnë në ekonominë e riciklueshme. </w:t>
            </w:r>
          </w:p>
        </w:tc>
        <w:tc>
          <w:tcPr>
            <w:tcW w:w="2363" w:type="dxa"/>
          </w:tcPr>
          <w:p w14:paraId="55C6F93E"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Numri i individëve dhe subjekteve  rome dhe egjiptiane</w:t>
            </w:r>
            <w:r w:rsidRPr="00D315AE" w:rsidDel="00CF289F">
              <w:rPr>
                <w:rFonts w:ascii="Times New Roman" w:eastAsia="Times New Roman" w:hAnsi="Times New Roman" w:cs="Times New Roman"/>
                <w:color w:val="000000"/>
                <w:kern w:val="0"/>
                <w:sz w:val="20"/>
                <w:szCs w:val="20"/>
              </w:rPr>
              <w:t xml:space="preserve"> </w:t>
            </w:r>
            <w:r w:rsidRPr="00D315AE">
              <w:rPr>
                <w:rFonts w:ascii="Times New Roman" w:eastAsia="Times New Roman" w:hAnsi="Times New Roman" w:cs="Times New Roman"/>
                <w:color w:val="000000"/>
                <w:kern w:val="0"/>
                <w:sz w:val="20"/>
                <w:szCs w:val="20"/>
              </w:rPr>
              <w:t xml:space="preserve">të angazhuar formalisht në riciklim, menaxhim mbetjesh dhe sipërmarrje të gjelbra. </w:t>
            </w:r>
          </w:p>
        </w:tc>
        <w:tc>
          <w:tcPr>
            <w:tcW w:w="1947" w:type="dxa"/>
          </w:tcPr>
          <w:p w14:paraId="4D54A9D9"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Nuk ka të dhëna</w:t>
            </w:r>
          </w:p>
        </w:tc>
        <w:tc>
          <w:tcPr>
            <w:tcW w:w="1890" w:type="dxa"/>
            <w:noWrap/>
          </w:tcPr>
          <w:p w14:paraId="4404BA01"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200</w:t>
            </w:r>
          </w:p>
        </w:tc>
        <w:tc>
          <w:tcPr>
            <w:tcW w:w="2250" w:type="dxa"/>
            <w:vMerge/>
            <w:noWrap/>
          </w:tcPr>
          <w:p w14:paraId="04609FD8"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853" w:type="dxa"/>
            <w:noWrap/>
          </w:tcPr>
          <w:p w14:paraId="09E0CF07"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NJVV</w:t>
            </w:r>
          </w:p>
        </w:tc>
        <w:tc>
          <w:tcPr>
            <w:tcW w:w="1575" w:type="dxa"/>
            <w:noWrap/>
          </w:tcPr>
          <w:p w14:paraId="107303CE"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Donatorë, </w:t>
            </w:r>
          </w:p>
          <w:p w14:paraId="2765BB85"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OJF  rome dhe egjiptiane</w:t>
            </w:r>
          </w:p>
        </w:tc>
        <w:tc>
          <w:tcPr>
            <w:tcW w:w="1220" w:type="dxa"/>
            <w:noWrap/>
          </w:tcPr>
          <w:p w14:paraId="04D7B450"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2026-2030</w:t>
            </w:r>
          </w:p>
        </w:tc>
      </w:tr>
    </w:tbl>
    <w:p w14:paraId="75D02B6F" w14:textId="77777777" w:rsidR="002B6874" w:rsidRPr="00D315AE" w:rsidRDefault="002B6874" w:rsidP="002B6874">
      <w:pPr>
        <w:spacing w:after="0"/>
        <w:rPr>
          <w:rFonts w:ascii="Times New Roman" w:hAnsi="Times New Roman" w:cs="Times New Roman"/>
          <w:vanish/>
          <w:sz w:val="20"/>
          <w:szCs w:val="20"/>
        </w:rPr>
      </w:pPr>
    </w:p>
    <w:p w14:paraId="4E1F27AD" w14:textId="77777777" w:rsidR="002B6874" w:rsidRPr="00D315AE" w:rsidRDefault="002B6874" w:rsidP="002B6874">
      <w:pPr>
        <w:rPr>
          <w:rFonts w:ascii="Times New Roman" w:hAnsi="Times New Roman" w:cs="Times New Roman"/>
          <w:sz w:val="20"/>
          <w:szCs w:val="20"/>
        </w:rPr>
      </w:pPr>
    </w:p>
    <w:tbl>
      <w:tblPr>
        <w:tblpPr w:leftFromText="180" w:rightFromText="180" w:vertAnchor="page" w:horzAnchor="margin" w:tblpXSpec="center" w:tblpY="445"/>
        <w:tblW w:w="14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5"/>
        <w:gridCol w:w="1473"/>
        <w:gridCol w:w="1947"/>
        <w:gridCol w:w="1440"/>
        <w:gridCol w:w="2700"/>
        <w:gridCol w:w="1853"/>
        <w:gridCol w:w="1575"/>
        <w:gridCol w:w="1220"/>
      </w:tblGrid>
      <w:tr w:rsidR="002B6874" w:rsidRPr="00D315AE" w14:paraId="2999B656" w14:textId="77777777" w:rsidTr="00006224">
        <w:trPr>
          <w:trHeight w:val="527"/>
        </w:trPr>
        <w:tc>
          <w:tcPr>
            <w:tcW w:w="14903" w:type="dxa"/>
            <w:gridSpan w:val="8"/>
          </w:tcPr>
          <w:p w14:paraId="1C41F67C"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b/>
                <w:bCs/>
                <w:color w:val="000000"/>
                <w:kern w:val="0"/>
                <w:sz w:val="20"/>
                <w:szCs w:val="20"/>
              </w:rPr>
              <w:lastRenderedPageBreak/>
              <w:t>Objektiv V.3: Përmirësimi i kapaciteteve institucionale dhe cilësisë së shërbimeve të punësimit dhe formimit profesional për integrimin e romëve dhe egjiptianëve në tregun e punës.</w:t>
            </w:r>
          </w:p>
        </w:tc>
      </w:tr>
      <w:tr w:rsidR="002B6874" w:rsidRPr="00D315AE" w14:paraId="43ECDA4E" w14:textId="77777777" w:rsidTr="00006224">
        <w:trPr>
          <w:trHeight w:val="852"/>
        </w:trPr>
        <w:tc>
          <w:tcPr>
            <w:tcW w:w="2695" w:type="dxa"/>
          </w:tcPr>
          <w:p w14:paraId="08F4B911" w14:textId="77777777" w:rsidR="002B6874" w:rsidRPr="00D315AE" w:rsidRDefault="002B6874" w:rsidP="00006224">
            <w:pPr>
              <w:spacing w:after="0" w:line="240" w:lineRule="auto"/>
              <w:rPr>
                <w:rFonts w:ascii="Times New Roman" w:eastAsia="Times New Roman" w:hAnsi="Times New Roman" w:cs="Times New Roman"/>
                <w:b/>
                <w:bCs/>
                <w:color w:val="000000"/>
                <w:kern w:val="0"/>
                <w:sz w:val="20"/>
                <w:szCs w:val="20"/>
              </w:rPr>
            </w:pPr>
            <w:r w:rsidRPr="00D315AE">
              <w:rPr>
                <w:rFonts w:ascii="Times New Roman" w:eastAsia="Times New Roman" w:hAnsi="Times New Roman" w:cs="Times New Roman"/>
                <w:b/>
                <w:bCs/>
                <w:color w:val="000000"/>
                <w:kern w:val="0"/>
                <w:sz w:val="20"/>
                <w:szCs w:val="20"/>
              </w:rPr>
              <w:t>Masat dhe Aktivitetet Kryesore</w:t>
            </w:r>
          </w:p>
          <w:p w14:paraId="2F6C8104"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473" w:type="dxa"/>
          </w:tcPr>
          <w:p w14:paraId="709E4700"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b/>
                <w:bCs/>
                <w:color w:val="000000"/>
                <w:kern w:val="0"/>
                <w:sz w:val="20"/>
                <w:szCs w:val="20"/>
              </w:rPr>
              <w:t>Treguesit e Performancës</w:t>
            </w:r>
          </w:p>
        </w:tc>
        <w:tc>
          <w:tcPr>
            <w:tcW w:w="1947" w:type="dxa"/>
          </w:tcPr>
          <w:p w14:paraId="0316AEF5"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b/>
                <w:bCs/>
                <w:color w:val="000000"/>
                <w:kern w:val="0"/>
                <w:sz w:val="20"/>
                <w:szCs w:val="20"/>
              </w:rPr>
              <w:t>Baseline</w:t>
            </w:r>
          </w:p>
        </w:tc>
        <w:tc>
          <w:tcPr>
            <w:tcW w:w="1440" w:type="dxa"/>
            <w:noWrap/>
          </w:tcPr>
          <w:p w14:paraId="1842AC79"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b/>
                <w:bCs/>
                <w:color w:val="000000"/>
                <w:kern w:val="0"/>
                <w:sz w:val="20"/>
                <w:szCs w:val="20"/>
              </w:rPr>
              <w:t>Target</w:t>
            </w:r>
          </w:p>
        </w:tc>
        <w:tc>
          <w:tcPr>
            <w:tcW w:w="2700" w:type="dxa"/>
            <w:noWrap/>
          </w:tcPr>
          <w:p w14:paraId="50DF4BAA"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b/>
                <w:bCs/>
                <w:color w:val="000000"/>
                <w:kern w:val="0"/>
                <w:sz w:val="20"/>
                <w:szCs w:val="20"/>
              </w:rPr>
              <w:t>Rezultatet e Pritshme</w:t>
            </w:r>
          </w:p>
        </w:tc>
        <w:tc>
          <w:tcPr>
            <w:tcW w:w="1853" w:type="dxa"/>
            <w:noWrap/>
          </w:tcPr>
          <w:p w14:paraId="2166A1F6"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b/>
                <w:bCs/>
                <w:color w:val="000000"/>
                <w:kern w:val="0"/>
                <w:sz w:val="20"/>
                <w:szCs w:val="20"/>
              </w:rPr>
              <w:t>Institucioni Përgjegjës</w:t>
            </w:r>
          </w:p>
        </w:tc>
        <w:tc>
          <w:tcPr>
            <w:tcW w:w="1575" w:type="dxa"/>
            <w:noWrap/>
          </w:tcPr>
          <w:p w14:paraId="79600EBD"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b/>
                <w:bCs/>
                <w:color w:val="000000"/>
                <w:kern w:val="0"/>
                <w:sz w:val="20"/>
                <w:szCs w:val="20"/>
              </w:rPr>
              <w:t>Institucionet Partnere</w:t>
            </w:r>
          </w:p>
        </w:tc>
        <w:tc>
          <w:tcPr>
            <w:tcW w:w="1220" w:type="dxa"/>
            <w:noWrap/>
          </w:tcPr>
          <w:p w14:paraId="75226796"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b/>
                <w:bCs/>
                <w:color w:val="000000"/>
                <w:kern w:val="0"/>
                <w:sz w:val="20"/>
                <w:szCs w:val="20"/>
              </w:rPr>
              <w:t>Afati Kohor</w:t>
            </w:r>
          </w:p>
        </w:tc>
      </w:tr>
      <w:tr w:rsidR="002B6874" w:rsidRPr="00D315AE" w14:paraId="4A9B7C93" w14:textId="77777777" w:rsidTr="00006224">
        <w:trPr>
          <w:trHeight w:val="852"/>
        </w:trPr>
        <w:tc>
          <w:tcPr>
            <w:tcW w:w="2695" w:type="dxa"/>
            <w:hideMark/>
          </w:tcPr>
          <w:p w14:paraId="707FC311"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Hartimi dhe miratimi i kuadrit ligjor për punësimin e mediatorëve romë dhe egjiptianë pranë zyrave të punësimit.</w:t>
            </w:r>
          </w:p>
        </w:tc>
        <w:tc>
          <w:tcPr>
            <w:tcW w:w="1473" w:type="dxa"/>
          </w:tcPr>
          <w:p w14:paraId="706B501E"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5FED934C"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Kuadri ligjor i miratuar për punësimin e mediatorëve në shërbimet e punësimit. </w:t>
            </w:r>
          </w:p>
        </w:tc>
        <w:tc>
          <w:tcPr>
            <w:tcW w:w="1947" w:type="dxa"/>
          </w:tcPr>
          <w:p w14:paraId="3838A2F3"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0</w:t>
            </w:r>
          </w:p>
        </w:tc>
        <w:tc>
          <w:tcPr>
            <w:tcW w:w="1440" w:type="dxa"/>
            <w:noWrap/>
            <w:hideMark/>
          </w:tcPr>
          <w:p w14:paraId="6FD02408"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1 VKM</w:t>
            </w:r>
          </w:p>
          <w:p w14:paraId="1F034C5B"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2700" w:type="dxa"/>
            <w:vMerge w:val="restart"/>
            <w:noWrap/>
            <w:hideMark/>
          </w:tcPr>
          <w:p w14:paraId="5C9505DD"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Institucionalizimi i ndërmjetësimit komunitar si mekanizëm kyç për aksesin në tregun e punës.</w:t>
            </w:r>
          </w:p>
          <w:p w14:paraId="5C0EE213"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853" w:type="dxa"/>
            <w:noWrap/>
            <w:hideMark/>
          </w:tcPr>
          <w:p w14:paraId="4203D73B"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MEI</w:t>
            </w:r>
          </w:p>
        </w:tc>
        <w:tc>
          <w:tcPr>
            <w:tcW w:w="1575" w:type="dxa"/>
            <w:noWrap/>
            <w:hideMark/>
          </w:tcPr>
          <w:p w14:paraId="2864D497"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NJVV, </w:t>
            </w:r>
          </w:p>
          <w:p w14:paraId="3F3C7CBF"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MSHMS, </w:t>
            </w:r>
          </w:p>
          <w:p w14:paraId="0E8A87B4"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AKPA, </w:t>
            </w:r>
          </w:p>
          <w:p w14:paraId="7384AF79"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OJF-të rome dhe egjiptiane</w:t>
            </w:r>
          </w:p>
        </w:tc>
        <w:tc>
          <w:tcPr>
            <w:tcW w:w="1220" w:type="dxa"/>
            <w:noWrap/>
            <w:hideMark/>
          </w:tcPr>
          <w:p w14:paraId="444C9FCE"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2026-2030</w:t>
            </w:r>
          </w:p>
        </w:tc>
      </w:tr>
      <w:tr w:rsidR="002B6874" w:rsidRPr="00D315AE" w14:paraId="4C2C83A6" w14:textId="77777777" w:rsidTr="00006224">
        <w:trPr>
          <w:trHeight w:val="756"/>
        </w:trPr>
        <w:tc>
          <w:tcPr>
            <w:tcW w:w="2695" w:type="dxa"/>
          </w:tcPr>
          <w:p w14:paraId="4A06EBF8"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Punësimi i mediatorëve në bashkitë me përqendrim të lartë të popullsisë rome dhe egjiptiane.</w:t>
            </w:r>
          </w:p>
        </w:tc>
        <w:tc>
          <w:tcPr>
            <w:tcW w:w="1473" w:type="dxa"/>
          </w:tcPr>
          <w:p w14:paraId="06975766"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Numri i mediatorëve romë dhe egjiptianë të punësuar pranë zyrave të punësimit. </w:t>
            </w:r>
          </w:p>
          <w:p w14:paraId="77009069"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947" w:type="dxa"/>
          </w:tcPr>
          <w:p w14:paraId="6BB0FA5D"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0</w:t>
            </w:r>
          </w:p>
        </w:tc>
        <w:tc>
          <w:tcPr>
            <w:tcW w:w="1440" w:type="dxa"/>
            <w:noWrap/>
          </w:tcPr>
          <w:p w14:paraId="7F81A31D"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12</w:t>
            </w:r>
          </w:p>
        </w:tc>
        <w:tc>
          <w:tcPr>
            <w:tcW w:w="2700" w:type="dxa"/>
            <w:vMerge/>
            <w:noWrap/>
          </w:tcPr>
          <w:p w14:paraId="2B5B8DF1"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853" w:type="dxa"/>
            <w:noWrap/>
          </w:tcPr>
          <w:p w14:paraId="72611A82"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MEI; </w:t>
            </w:r>
          </w:p>
          <w:p w14:paraId="1242E3C4"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MSHMS</w:t>
            </w:r>
          </w:p>
        </w:tc>
        <w:tc>
          <w:tcPr>
            <w:tcW w:w="1575" w:type="dxa"/>
            <w:noWrap/>
          </w:tcPr>
          <w:p w14:paraId="2B289778"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AKPA, </w:t>
            </w:r>
          </w:p>
          <w:p w14:paraId="4F479216"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KPK, </w:t>
            </w:r>
          </w:p>
          <w:p w14:paraId="07BC3860"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KMD</w:t>
            </w:r>
          </w:p>
        </w:tc>
        <w:tc>
          <w:tcPr>
            <w:tcW w:w="1220" w:type="dxa"/>
            <w:noWrap/>
          </w:tcPr>
          <w:p w14:paraId="5ACB814E"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2026-2030</w:t>
            </w:r>
          </w:p>
        </w:tc>
      </w:tr>
      <w:tr w:rsidR="002B6874" w:rsidRPr="00D315AE" w14:paraId="7F840195" w14:textId="77777777" w:rsidTr="00006224">
        <w:trPr>
          <w:trHeight w:val="1092"/>
        </w:trPr>
        <w:tc>
          <w:tcPr>
            <w:tcW w:w="2695" w:type="dxa"/>
          </w:tcPr>
          <w:p w14:paraId="62C349E0"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Trajnimi dhe mbështetja profesionale e mediatorëve për ndërmjetësimin ndër komuniteteve, zyrave të punësimit dhe punëdhënësve.</w:t>
            </w:r>
          </w:p>
        </w:tc>
        <w:tc>
          <w:tcPr>
            <w:tcW w:w="1473" w:type="dxa"/>
          </w:tcPr>
          <w:p w14:paraId="78F5F6A8"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947" w:type="dxa"/>
          </w:tcPr>
          <w:p w14:paraId="0F047489"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440" w:type="dxa"/>
            <w:noWrap/>
          </w:tcPr>
          <w:p w14:paraId="38F755A8"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2700" w:type="dxa"/>
            <w:vMerge/>
            <w:noWrap/>
          </w:tcPr>
          <w:p w14:paraId="039DD61E"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853" w:type="dxa"/>
            <w:noWrap/>
          </w:tcPr>
          <w:p w14:paraId="592BE655"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MEI;</w:t>
            </w:r>
          </w:p>
          <w:p w14:paraId="043035E1"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MSHMS; </w:t>
            </w:r>
          </w:p>
          <w:p w14:paraId="488FBAE6"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AKPA</w:t>
            </w:r>
          </w:p>
        </w:tc>
        <w:tc>
          <w:tcPr>
            <w:tcW w:w="1575" w:type="dxa"/>
            <w:noWrap/>
          </w:tcPr>
          <w:p w14:paraId="4D01F24E"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NJVV, </w:t>
            </w:r>
          </w:p>
          <w:p w14:paraId="5EB971A0"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KPK, </w:t>
            </w:r>
          </w:p>
          <w:p w14:paraId="0B48F86C"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OJF-të rome dhe egjiptiane</w:t>
            </w:r>
          </w:p>
        </w:tc>
        <w:tc>
          <w:tcPr>
            <w:tcW w:w="1220" w:type="dxa"/>
            <w:noWrap/>
          </w:tcPr>
          <w:p w14:paraId="096EECED"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2026-2030</w:t>
            </w:r>
          </w:p>
        </w:tc>
      </w:tr>
      <w:tr w:rsidR="002B6874" w:rsidRPr="00D315AE" w14:paraId="0E69CAF6" w14:textId="77777777" w:rsidTr="00006224">
        <w:trPr>
          <w:trHeight w:val="1140"/>
        </w:trPr>
        <w:tc>
          <w:tcPr>
            <w:tcW w:w="2695" w:type="dxa"/>
          </w:tcPr>
          <w:p w14:paraId="063DA7E5"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Monitorimi i rolit dhe performancës së mediatorëve në rritjen e pjesëmarrjes së romëve dhe egjiptianëve në programet e punësimit.</w:t>
            </w:r>
          </w:p>
        </w:tc>
        <w:tc>
          <w:tcPr>
            <w:tcW w:w="1473" w:type="dxa"/>
          </w:tcPr>
          <w:p w14:paraId="065EABED"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947" w:type="dxa"/>
          </w:tcPr>
          <w:p w14:paraId="78F64B42"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440" w:type="dxa"/>
            <w:noWrap/>
          </w:tcPr>
          <w:p w14:paraId="1BB20A9B"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2700" w:type="dxa"/>
            <w:vMerge/>
            <w:noWrap/>
          </w:tcPr>
          <w:p w14:paraId="184D97E1"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853" w:type="dxa"/>
            <w:noWrap/>
          </w:tcPr>
          <w:p w14:paraId="73C855B9"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MEI</w:t>
            </w:r>
          </w:p>
        </w:tc>
        <w:tc>
          <w:tcPr>
            <w:tcW w:w="1575" w:type="dxa"/>
            <w:noWrap/>
          </w:tcPr>
          <w:p w14:paraId="678D82E1"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NJVV, </w:t>
            </w:r>
          </w:p>
          <w:p w14:paraId="3AE2E880"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KPK, </w:t>
            </w:r>
          </w:p>
          <w:p w14:paraId="2DFE4C85"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AKPA, </w:t>
            </w:r>
          </w:p>
          <w:p w14:paraId="0FCA51E0"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OJF-të rome dhe egjiptiane</w:t>
            </w:r>
          </w:p>
        </w:tc>
        <w:tc>
          <w:tcPr>
            <w:tcW w:w="1220" w:type="dxa"/>
            <w:noWrap/>
          </w:tcPr>
          <w:p w14:paraId="5FB3C3C2"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2026-2030</w:t>
            </w:r>
          </w:p>
        </w:tc>
      </w:tr>
    </w:tbl>
    <w:p w14:paraId="0B9BFEE9" w14:textId="77777777" w:rsidR="002B6874" w:rsidRPr="000C393A" w:rsidRDefault="002B6874" w:rsidP="002B6874"/>
    <w:tbl>
      <w:tblPr>
        <w:tblpPr w:leftFromText="180" w:rightFromText="180" w:vertAnchor="page" w:horzAnchor="margin" w:tblpXSpec="center" w:tblpY="1155"/>
        <w:tblW w:w="14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2013"/>
        <w:gridCol w:w="1947"/>
        <w:gridCol w:w="1890"/>
        <w:gridCol w:w="2250"/>
        <w:gridCol w:w="1853"/>
        <w:gridCol w:w="1575"/>
        <w:gridCol w:w="1220"/>
      </w:tblGrid>
      <w:tr w:rsidR="002B6874" w:rsidRPr="00D315AE" w14:paraId="6BFE64B1" w14:textId="77777777" w:rsidTr="00006224">
        <w:trPr>
          <w:trHeight w:val="600"/>
        </w:trPr>
        <w:tc>
          <w:tcPr>
            <w:tcW w:w="2155" w:type="dxa"/>
            <w:hideMark/>
          </w:tcPr>
          <w:p w14:paraId="7A8EE551"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lastRenderedPageBreak/>
              <w:t>Organizimi i trajnimeve të detyrueshme për stafin e zyrave të punësimit, qendrave të formimit profesional dhe shkollave profesionale për arsimin gjithëpërfshirës, diversitetin, antigjipsizmin dhe trajtimin e barabartë.</w:t>
            </w:r>
          </w:p>
        </w:tc>
        <w:tc>
          <w:tcPr>
            <w:tcW w:w="2013" w:type="dxa"/>
          </w:tcPr>
          <w:p w14:paraId="570048DD"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Përqindja e stafit të zyrave të punës dhe qendrave të AFP-së të certifikuar për Trajtimin e Barabartë dhe Antigjipsizmin. </w:t>
            </w:r>
          </w:p>
        </w:tc>
        <w:tc>
          <w:tcPr>
            <w:tcW w:w="1947" w:type="dxa"/>
          </w:tcPr>
          <w:p w14:paraId="40F82A9D"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360</w:t>
            </w:r>
          </w:p>
        </w:tc>
        <w:tc>
          <w:tcPr>
            <w:tcW w:w="1890" w:type="dxa"/>
            <w:noWrap/>
            <w:hideMark/>
          </w:tcPr>
          <w:p w14:paraId="0B87AB32"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1,000</w:t>
            </w:r>
          </w:p>
        </w:tc>
        <w:tc>
          <w:tcPr>
            <w:tcW w:w="2250" w:type="dxa"/>
            <w:vMerge w:val="restart"/>
            <w:noWrap/>
            <w:hideMark/>
          </w:tcPr>
          <w:p w14:paraId="6EBF4EB0"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Shërbime institucionale me standarde të larta etike dhe profesionale në trajtimin e pakicave rome dhe egjiptiane</w:t>
            </w:r>
          </w:p>
          <w:p w14:paraId="3C3AB89D"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33C9307C" w14:textId="77777777" w:rsidR="002B6874" w:rsidRPr="00D315AE" w:rsidRDefault="002B6874" w:rsidP="00006224">
            <w:pPr>
              <w:spacing w:after="0" w:line="240" w:lineRule="auto"/>
              <w:rPr>
                <w:rFonts w:ascii="Times New Roman" w:eastAsia="Times New Roman" w:hAnsi="Times New Roman" w:cs="Times New Roman"/>
                <w:b/>
                <w:bCs/>
                <w:kern w:val="0"/>
                <w:sz w:val="20"/>
                <w:szCs w:val="20"/>
              </w:rPr>
            </w:pPr>
          </w:p>
          <w:p w14:paraId="4855C988"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853" w:type="dxa"/>
            <w:noWrap/>
            <w:hideMark/>
          </w:tcPr>
          <w:p w14:paraId="1E2140FF"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ASPA,</w:t>
            </w:r>
          </w:p>
          <w:p w14:paraId="7CC74143"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KMD</w:t>
            </w:r>
          </w:p>
        </w:tc>
        <w:tc>
          <w:tcPr>
            <w:tcW w:w="1575" w:type="dxa"/>
            <w:noWrap/>
            <w:hideMark/>
          </w:tcPr>
          <w:p w14:paraId="031FA440"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AKPA</w:t>
            </w:r>
          </w:p>
        </w:tc>
        <w:tc>
          <w:tcPr>
            <w:tcW w:w="1220" w:type="dxa"/>
            <w:noWrap/>
            <w:hideMark/>
          </w:tcPr>
          <w:p w14:paraId="6FECD6EE"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2026-2030</w:t>
            </w:r>
          </w:p>
        </w:tc>
      </w:tr>
      <w:tr w:rsidR="002B6874" w:rsidRPr="00D315AE" w14:paraId="61CDBC29" w14:textId="77777777" w:rsidTr="00006224">
        <w:trPr>
          <w:trHeight w:val="660"/>
        </w:trPr>
        <w:tc>
          <w:tcPr>
            <w:tcW w:w="2155" w:type="dxa"/>
          </w:tcPr>
          <w:p w14:paraId="1969D15D"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Zhvillimi dhe shpërndarja e materialeve informuese për parandalimin e diskriminimit në vendin e punës dhe në shërbimet e punësimit. </w:t>
            </w:r>
          </w:p>
        </w:tc>
        <w:tc>
          <w:tcPr>
            <w:tcW w:w="2013" w:type="dxa"/>
          </w:tcPr>
          <w:p w14:paraId="0B91A864"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Numri i rasteve të diskriminimit të identifikuara dhe të adresuara përmes mekanizmave disiplinorë institucionalë. </w:t>
            </w:r>
          </w:p>
        </w:tc>
        <w:tc>
          <w:tcPr>
            <w:tcW w:w="1947" w:type="dxa"/>
          </w:tcPr>
          <w:p w14:paraId="6DF5C25E"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0</w:t>
            </w:r>
          </w:p>
        </w:tc>
        <w:tc>
          <w:tcPr>
            <w:tcW w:w="1890" w:type="dxa"/>
            <w:noWrap/>
          </w:tcPr>
          <w:p w14:paraId="082E7947"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13</w:t>
            </w:r>
          </w:p>
        </w:tc>
        <w:tc>
          <w:tcPr>
            <w:tcW w:w="2250" w:type="dxa"/>
            <w:vMerge/>
            <w:noWrap/>
          </w:tcPr>
          <w:p w14:paraId="79EF4645"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853" w:type="dxa"/>
            <w:noWrap/>
          </w:tcPr>
          <w:p w14:paraId="6B67CF15"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KMD</w:t>
            </w:r>
          </w:p>
        </w:tc>
        <w:tc>
          <w:tcPr>
            <w:tcW w:w="1575" w:type="dxa"/>
            <w:noWrap/>
          </w:tcPr>
          <w:p w14:paraId="088048F3"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AKPA</w:t>
            </w:r>
          </w:p>
        </w:tc>
        <w:tc>
          <w:tcPr>
            <w:tcW w:w="1220" w:type="dxa"/>
            <w:noWrap/>
          </w:tcPr>
          <w:p w14:paraId="3C7B508B"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2026-2030</w:t>
            </w:r>
          </w:p>
        </w:tc>
      </w:tr>
      <w:tr w:rsidR="002B6874" w:rsidRPr="00D315AE" w14:paraId="720F8A5F" w14:textId="77777777" w:rsidTr="00006224">
        <w:trPr>
          <w:trHeight w:val="432"/>
        </w:trPr>
        <w:tc>
          <w:tcPr>
            <w:tcW w:w="2155" w:type="dxa"/>
          </w:tcPr>
          <w:p w14:paraId="2CB85EAA"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Organizimi i aktiviteteve ndërgjegjësuese me partnerët e tregut të punës për promovimin e punësimit pa diskriminim. </w:t>
            </w:r>
          </w:p>
        </w:tc>
        <w:tc>
          <w:tcPr>
            <w:tcW w:w="2013" w:type="dxa"/>
          </w:tcPr>
          <w:p w14:paraId="38147D92"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947" w:type="dxa"/>
          </w:tcPr>
          <w:p w14:paraId="05220D67"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890" w:type="dxa"/>
            <w:noWrap/>
          </w:tcPr>
          <w:p w14:paraId="0668E736"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2250" w:type="dxa"/>
            <w:vMerge/>
            <w:noWrap/>
          </w:tcPr>
          <w:p w14:paraId="017ABE57"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853" w:type="dxa"/>
            <w:noWrap/>
          </w:tcPr>
          <w:p w14:paraId="5CE4BA2A"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KMD</w:t>
            </w:r>
          </w:p>
        </w:tc>
        <w:tc>
          <w:tcPr>
            <w:tcW w:w="1575" w:type="dxa"/>
            <w:noWrap/>
          </w:tcPr>
          <w:p w14:paraId="4DC6BDB1"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Dhomat e Tregtisë, </w:t>
            </w:r>
          </w:p>
          <w:p w14:paraId="5C680BD6"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KMD, </w:t>
            </w:r>
          </w:p>
          <w:p w14:paraId="1E9AF719"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NJVV, </w:t>
            </w:r>
          </w:p>
          <w:p w14:paraId="3A063234"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AKPA</w:t>
            </w:r>
          </w:p>
        </w:tc>
        <w:tc>
          <w:tcPr>
            <w:tcW w:w="1220" w:type="dxa"/>
            <w:noWrap/>
          </w:tcPr>
          <w:p w14:paraId="1AC0D09B"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2026-2030</w:t>
            </w:r>
          </w:p>
        </w:tc>
      </w:tr>
    </w:tbl>
    <w:p w14:paraId="593C43F7" w14:textId="77777777" w:rsidR="002B6874" w:rsidRPr="00D315AE" w:rsidRDefault="002B6874" w:rsidP="002B6874">
      <w:pPr>
        <w:rPr>
          <w:rFonts w:ascii="Times New Roman" w:hAnsi="Times New Roman" w:cs="Times New Roman"/>
          <w:sz w:val="20"/>
          <w:szCs w:val="20"/>
        </w:rPr>
      </w:pPr>
    </w:p>
    <w:p w14:paraId="78083278" w14:textId="77777777" w:rsidR="002B6874" w:rsidRPr="00D315AE" w:rsidRDefault="002B6874" w:rsidP="002B6874">
      <w:pPr>
        <w:rPr>
          <w:rFonts w:ascii="Times New Roman" w:hAnsi="Times New Roman" w:cs="Times New Roman"/>
          <w:sz w:val="20"/>
          <w:szCs w:val="20"/>
        </w:rPr>
      </w:pPr>
    </w:p>
    <w:tbl>
      <w:tblPr>
        <w:tblpPr w:leftFromText="180" w:rightFromText="180" w:vertAnchor="page" w:horzAnchor="margin" w:tblpXSpec="center" w:tblpY="275"/>
        <w:tblW w:w="14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2013"/>
        <w:gridCol w:w="1947"/>
        <w:gridCol w:w="1890"/>
        <w:gridCol w:w="2250"/>
        <w:gridCol w:w="1853"/>
        <w:gridCol w:w="1575"/>
        <w:gridCol w:w="1220"/>
      </w:tblGrid>
      <w:tr w:rsidR="002B6874" w:rsidRPr="00D315AE" w14:paraId="28C32D11" w14:textId="77777777" w:rsidTr="00006224">
        <w:trPr>
          <w:trHeight w:val="852"/>
        </w:trPr>
        <w:tc>
          <w:tcPr>
            <w:tcW w:w="2155" w:type="dxa"/>
          </w:tcPr>
          <w:p w14:paraId="6D851A54" w14:textId="77777777" w:rsidR="002B6874" w:rsidRPr="00D315AE" w:rsidRDefault="002B6874" w:rsidP="00006224">
            <w:pPr>
              <w:spacing w:after="0" w:line="240" w:lineRule="auto"/>
              <w:rPr>
                <w:rFonts w:ascii="Times New Roman" w:eastAsia="Times New Roman" w:hAnsi="Times New Roman" w:cs="Times New Roman"/>
                <w:b/>
                <w:bCs/>
                <w:color w:val="000000"/>
                <w:kern w:val="0"/>
                <w:sz w:val="20"/>
                <w:szCs w:val="20"/>
              </w:rPr>
            </w:pPr>
            <w:r w:rsidRPr="00D315AE">
              <w:rPr>
                <w:rFonts w:ascii="Times New Roman" w:eastAsia="Times New Roman" w:hAnsi="Times New Roman" w:cs="Times New Roman"/>
                <w:b/>
                <w:bCs/>
                <w:color w:val="000000"/>
                <w:kern w:val="0"/>
                <w:sz w:val="20"/>
                <w:szCs w:val="20"/>
              </w:rPr>
              <w:t>Masat dhe Aktivitetet Kryesore</w:t>
            </w:r>
          </w:p>
          <w:p w14:paraId="265008B8"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2013" w:type="dxa"/>
          </w:tcPr>
          <w:p w14:paraId="676B4C97"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b/>
                <w:bCs/>
                <w:color w:val="000000"/>
                <w:kern w:val="0"/>
                <w:sz w:val="20"/>
                <w:szCs w:val="20"/>
              </w:rPr>
              <w:t xml:space="preserve"> Treguesit e Performancës</w:t>
            </w:r>
          </w:p>
        </w:tc>
        <w:tc>
          <w:tcPr>
            <w:tcW w:w="1947" w:type="dxa"/>
          </w:tcPr>
          <w:p w14:paraId="1A661D37"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b/>
                <w:bCs/>
                <w:color w:val="000000"/>
                <w:kern w:val="0"/>
                <w:sz w:val="20"/>
                <w:szCs w:val="20"/>
              </w:rPr>
              <w:t>Baseline</w:t>
            </w:r>
          </w:p>
        </w:tc>
        <w:tc>
          <w:tcPr>
            <w:tcW w:w="1890" w:type="dxa"/>
            <w:noWrap/>
          </w:tcPr>
          <w:p w14:paraId="5A7B9115"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b/>
                <w:bCs/>
                <w:color w:val="000000"/>
                <w:kern w:val="0"/>
                <w:sz w:val="20"/>
                <w:szCs w:val="20"/>
              </w:rPr>
              <w:t>Target</w:t>
            </w:r>
          </w:p>
        </w:tc>
        <w:tc>
          <w:tcPr>
            <w:tcW w:w="2250" w:type="dxa"/>
            <w:noWrap/>
          </w:tcPr>
          <w:p w14:paraId="5179C51E"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b/>
                <w:bCs/>
                <w:color w:val="000000"/>
                <w:kern w:val="0"/>
                <w:sz w:val="20"/>
                <w:szCs w:val="20"/>
              </w:rPr>
              <w:t>Rezultatet e Pritshme</w:t>
            </w:r>
          </w:p>
        </w:tc>
        <w:tc>
          <w:tcPr>
            <w:tcW w:w="1853" w:type="dxa"/>
            <w:noWrap/>
          </w:tcPr>
          <w:p w14:paraId="478BFEB8"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b/>
                <w:bCs/>
                <w:color w:val="000000"/>
                <w:kern w:val="0"/>
                <w:sz w:val="20"/>
                <w:szCs w:val="20"/>
              </w:rPr>
              <w:t xml:space="preserve">Institucioni Përgjegjës </w:t>
            </w:r>
          </w:p>
        </w:tc>
        <w:tc>
          <w:tcPr>
            <w:tcW w:w="1575" w:type="dxa"/>
            <w:noWrap/>
          </w:tcPr>
          <w:p w14:paraId="60B7A51E"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b/>
                <w:bCs/>
                <w:color w:val="000000"/>
                <w:kern w:val="0"/>
                <w:sz w:val="20"/>
                <w:szCs w:val="20"/>
              </w:rPr>
              <w:t>Institucionet Partnere</w:t>
            </w:r>
          </w:p>
        </w:tc>
        <w:tc>
          <w:tcPr>
            <w:tcW w:w="1220" w:type="dxa"/>
            <w:noWrap/>
          </w:tcPr>
          <w:p w14:paraId="00466CA9"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b/>
                <w:bCs/>
                <w:color w:val="000000"/>
                <w:kern w:val="0"/>
                <w:sz w:val="20"/>
                <w:szCs w:val="20"/>
              </w:rPr>
              <w:t>Afati Kohor</w:t>
            </w:r>
          </w:p>
        </w:tc>
      </w:tr>
    </w:tbl>
    <w:p w14:paraId="62A4BC51" w14:textId="77777777" w:rsidR="002B6874" w:rsidRPr="00D315AE" w:rsidRDefault="002B6874" w:rsidP="002B6874">
      <w:pPr>
        <w:rPr>
          <w:rFonts w:ascii="Times New Roman" w:hAnsi="Times New Roman" w:cs="Times New Roman"/>
          <w:sz w:val="20"/>
          <w:szCs w:val="20"/>
        </w:rPr>
      </w:pPr>
    </w:p>
    <w:p w14:paraId="64D9612A" w14:textId="77777777" w:rsidR="002B6874" w:rsidRPr="00D315AE" w:rsidRDefault="002B6874" w:rsidP="002B6874">
      <w:pPr>
        <w:rPr>
          <w:rFonts w:ascii="Times New Roman" w:hAnsi="Times New Roman" w:cs="Times New Roman"/>
          <w:sz w:val="20"/>
          <w:szCs w:val="20"/>
        </w:rPr>
      </w:pPr>
    </w:p>
    <w:tbl>
      <w:tblPr>
        <w:tblpPr w:leftFromText="180" w:rightFromText="180" w:vertAnchor="page" w:horzAnchor="margin" w:tblpXSpec="center" w:tblpY="275"/>
        <w:tblW w:w="14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2430"/>
        <w:gridCol w:w="1980"/>
        <w:gridCol w:w="1530"/>
        <w:gridCol w:w="1800"/>
        <w:gridCol w:w="1853"/>
        <w:gridCol w:w="1575"/>
        <w:gridCol w:w="1220"/>
        <w:gridCol w:w="12"/>
      </w:tblGrid>
      <w:tr w:rsidR="002B6874" w:rsidRPr="00D315AE" w14:paraId="57003A63" w14:textId="77777777" w:rsidTr="00006224">
        <w:trPr>
          <w:trHeight w:val="288"/>
        </w:trPr>
        <w:tc>
          <w:tcPr>
            <w:tcW w:w="14915" w:type="dxa"/>
            <w:gridSpan w:val="9"/>
            <w:hideMark/>
          </w:tcPr>
          <w:p w14:paraId="02717E20" w14:textId="77777777" w:rsidR="002B6874" w:rsidRPr="00D315AE" w:rsidRDefault="002B6874" w:rsidP="00006224">
            <w:pPr>
              <w:spacing w:after="0" w:line="240" w:lineRule="auto"/>
              <w:rPr>
                <w:rFonts w:ascii="Times New Roman" w:eastAsia="Times New Roman" w:hAnsi="Times New Roman" w:cs="Times New Roman"/>
                <w:b/>
                <w:bCs/>
                <w:color w:val="000000"/>
                <w:kern w:val="0"/>
                <w:sz w:val="20"/>
                <w:szCs w:val="20"/>
              </w:rPr>
            </w:pPr>
            <w:r w:rsidRPr="00D315AE">
              <w:rPr>
                <w:rFonts w:ascii="Times New Roman" w:eastAsia="Times New Roman" w:hAnsi="Times New Roman" w:cs="Times New Roman"/>
                <w:b/>
                <w:bCs/>
                <w:color w:val="000000"/>
                <w:kern w:val="0"/>
                <w:sz w:val="20"/>
                <w:szCs w:val="20"/>
              </w:rPr>
              <w:lastRenderedPageBreak/>
              <w:t>Fusha Prioritare VI: Mbrojtja sociale</w:t>
            </w:r>
          </w:p>
        </w:tc>
      </w:tr>
      <w:tr w:rsidR="002B6874" w:rsidRPr="00D315AE" w14:paraId="4F1FF0ED" w14:textId="77777777" w:rsidTr="00006224">
        <w:trPr>
          <w:trHeight w:val="288"/>
        </w:trPr>
        <w:tc>
          <w:tcPr>
            <w:tcW w:w="14915" w:type="dxa"/>
            <w:gridSpan w:val="9"/>
            <w:noWrap/>
            <w:hideMark/>
          </w:tcPr>
          <w:p w14:paraId="3ECCBA9D" w14:textId="77777777" w:rsidR="002B6874" w:rsidRPr="00D315AE" w:rsidRDefault="002B6874" w:rsidP="00006224">
            <w:pPr>
              <w:spacing w:after="0" w:line="240" w:lineRule="auto"/>
              <w:rPr>
                <w:rFonts w:ascii="Times New Roman" w:eastAsia="Times New Roman" w:hAnsi="Times New Roman" w:cs="Times New Roman"/>
                <w:b/>
                <w:bCs/>
                <w:color w:val="000000"/>
                <w:kern w:val="0"/>
                <w:sz w:val="20"/>
                <w:szCs w:val="20"/>
              </w:rPr>
            </w:pPr>
            <w:r w:rsidRPr="00D315AE">
              <w:rPr>
                <w:rFonts w:ascii="Times New Roman" w:eastAsia="Times New Roman" w:hAnsi="Times New Roman" w:cs="Times New Roman"/>
                <w:b/>
                <w:bCs/>
                <w:color w:val="000000"/>
                <w:kern w:val="0"/>
                <w:sz w:val="20"/>
                <w:szCs w:val="20"/>
              </w:rPr>
              <w:t>Qëllimi Politik VI: Garantimi i një sistemi mbrojtjeje sociale gjithëpërfshirëse që siguron mirëqenien, riintegrimin socio-ekonomik dhe mbrojtjen e pakicave rome dhe egjiptiane, me fokus të veçantë tek grupet më vulnerabël dhe reagimin ndaj krizave</w:t>
            </w:r>
            <w:r w:rsidRPr="00D315AE">
              <w:rPr>
                <w:rFonts w:ascii="Times New Roman" w:hAnsi="Times New Roman" w:cs="Times New Roman"/>
                <w:b/>
                <w:bCs/>
                <w:sz w:val="20"/>
                <w:szCs w:val="20"/>
              </w:rPr>
              <w:t>, duke forcuar rolin parandalues, integrimin me shërbimet vendore dhe tranzicionin nga mbështetja pasive drejt aktivizimit social dhe ekonomik</w:t>
            </w:r>
            <w:r w:rsidRPr="00D315AE">
              <w:rPr>
                <w:rFonts w:ascii="Times New Roman" w:eastAsia="Times New Roman" w:hAnsi="Times New Roman" w:cs="Times New Roman"/>
                <w:b/>
                <w:bCs/>
                <w:color w:val="000000"/>
                <w:kern w:val="0"/>
                <w:sz w:val="20"/>
                <w:szCs w:val="20"/>
              </w:rPr>
              <w:t xml:space="preserve"> . </w:t>
            </w:r>
          </w:p>
        </w:tc>
      </w:tr>
      <w:tr w:rsidR="002B6874" w:rsidRPr="00D315AE" w14:paraId="6E32DD97" w14:textId="77777777" w:rsidTr="00006224">
        <w:trPr>
          <w:trHeight w:val="288"/>
        </w:trPr>
        <w:tc>
          <w:tcPr>
            <w:tcW w:w="14915" w:type="dxa"/>
            <w:gridSpan w:val="9"/>
            <w:hideMark/>
          </w:tcPr>
          <w:p w14:paraId="176A906A" w14:textId="77777777" w:rsidR="002B6874" w:rsidRPr="00D315AE" w:rsidRDefault="002B6874" w:rsidP="00006224">
            <w:pPr>
              <w:spacing w:after="0" w:line="240" w:lineRule="auto"/>
              <w:rPr>
                <w:rFonts w:ascii="Times New Roman" w:eastAsia="Times New Roman" w:hAnsi="Times New Roman" w:cs="Times New Roman"/>
                <w:b/>
                <w:bCs/>
                <w:color w:val="000000"/>
                <w:kern w:val="0"/>
                <w:sz w:val="20"/>
                <w:szCs w:val="20"/>
              </w:rPr>
            </w:pPr>
            <w:r w:rsidRPr="00D315AE">
              <w:rPr>
                <w:rFonts w:ascii="Times New Roman" w:eastAsia="Times New Roman" w:hAnsi="Times New Roman" w:cs="Times New Roman"/>
                <w:b/>
                <w:bCs/>
                <w:color w:val="000000"/>
                <w:kern w:val="0"/>
                <w:sz w:val="20"/>
                <w:szCs w:val="20"/>
              </w:rPr>
              <w:t xml:space="preserve">Objektiv VI.1: Fuqizimi i sistemit të mbrojtjes sociale për të siguruar mbulim më të gjerë, shërbime të integruara komunitare dhe qëndrueshmëri ndaj krizave për familjet rome dhe egjiptiane deri në vitin 2030. </w:t>
            </w:r>
          </w:p>
        </w:tc>
      </w:tr>
      <w:tr w:rsidR="002B6874" w:rsidRPr="00D315AE" w14:paraId="1BB4AE1B" w14:textId="77777777" w:rsidTr="00006224">
        <w:trPr>
          <w:gridAfter w:val="1"/>
          <w:wAfter w:w="12" w:type="dxa"/>
          <w:trHeight w:val="552"/>
        </w:trPr>
        <w:tc>
          <w:tcPr>
            <w:tcW w:w="2515" w:type="dxa"/>
          </w:tcPr>
          <w:p w14:paraId="306BD4B4" w14:textId="77777777" w:rsidR="002B6874" w:rsidRPr="00D315AE" w:rsidRDefault="002B6874" w:rsidP="00006224">
            <w:pPr>
              <w:spacing w:after="0" w:line="240" w:lineRule="auto"/>
              <w:rPr>
                <w:rFonts w:ascii="Times New Roman" w:eastAsia="Times New Roman" w:hAnsi="Times New Roman" w:cs="Times New Roman"/>
                <w:b/>
                <w:bCs/>
                <w:color w:val="000000"/>
                <w:kern w:val="0"/>
                <w:sz w:val="20"/>
                <w:szCs w:val="20"/>
              </w:rPr>
            </w:pPr>
            <w:r w:rsidRPr="00D315AE">
              <w:rPr>
                <w:rFonts w:ascii="Times New Roman" w:eastAsia="Times New Roman" w:hAnsi="Times New Roman" w:cs="Times New Roman"/>
                <w:b/>
                <w:bCs/>
                <w:color w:val="000000"/>
                <w:kern w:val="0"/>
                <w:sz w:val="20"/>
                <w:szCs w:val="20"/>
              </w:rPr>
              <w:t>Masat dhe Aktivitetet Kryesore</w:t>
            </w:r>
          </w:p>
          <w:p w14:paraId="33CBD821" w14:textId="77777777" w:rsidR="002B6874" w:rsidRPr="00D315AE" w:rsidRDefault="002B6874" w:rsidP="00006224">
            <w:pPr>
              <w:spacing w:after="0" w:line="240" w:lineRule="auto"/>
              <w:rPr>
                <w:rFonts w:ascii="Times New Roman" w:eastAsia="Times New Roman" w:hAnsi="Times New Roman" w:cs="Times New Roman"/>
                <w:b/>
                <w:bCs/>
                <w:color w:val="000000"/>
                <w:kern w:val="0"/>
                <w:sz w:val="20"/>
                <w:szCs w:val="20"/>
              </w:rPr>
            </w:pPr>
          </w:p>
        </w:tc>
        <w:tc>
          <w:tcPr>
            <w:tcW w:w="2430" w:type="dxa"/>
          </w:tcPr>
          <w:p w14:paraId="2E2F428E" w14:textId="77777777" w:rsidR="002B6874" w:rsidRPr="00D315AE" w:rsidRDefault="002B6874" w:rsidP="00006224">
            <w:pPr>
              <w:spacing w:after="0" w:line="240" w:lineRule="auto"/>
              <w:rPr>
                <w:rFonts w:ascii="Times New Roman" w:eastAsia="Times New Roman" w:hAnsi="Times New Roman" w:cs="Times New Roman"/>
                <w:b/>
                <w:bCs/>
                <w:color w:val="000000"/>
                <w:kern w:val="0"/>
                <w:sz w:val="20"/>
                <w:szCs w:val="20"/>
              </w:rPr>
            </w:pPr>
            <w:r w:rsidRPr="00D315AE">
              <w:rPr>
                <w:rFonts w:ascii="Times New Roman" w:eastAsia="Times New Roman" w:hAnsi="Times New Roman" w:cs="Times New Roman"/>
                <w:b/>
                <w:bCs/>
                <w:color w:val="000000"/>
                <w:kern w:val="0"/>
                <w:sz w:val="20"/>
                <w:szCs w:val="20"/>
              </w:rPr>
              <w:t xml:space="preserve"> Treguesit e Performancës</w:t>
            </w:r>
          </w:p>
        </w:tc>
        <w:tc>
          <w:tcPr>
            <w:tcW w:w="1980" w:type="dxa"/>
          </w:tcPr>
          <w:p w14:paraId="66190FE2" w14:textId="77777777" w:rsidR="002B6874" w:rsidRPr="00D315AE" w:rsidRDefault="002B6874" w:rsidP="00006224">
            <w:pPr>
              <w:spacing w:after="0" w:line="240" w:lineRule="auto"/>
              <w:rPr>
                <w:rFonts w:ascii="Times New Roman" w:eastAsia="Times New Roman" w:hAnsi="Times New Roman" w:cs="Times New Roman"/>
                <w:b/>
                <w:bCs/>
                <w:color w:val="000000"/>
                <w:kern w:val="0"/>
                <w:sz w:val="20"/>
                <w:szCs w:val="20"/>
              </w:rPr>
            </w:pPr>
            <w:r w:rsidRPr="00D315AE">
              <w:rPr>
                <w:rFonts w:ascii="Times New Roman" w:eastAsia="Times New Roman" w:hAnsi="Times New Roman" w:cs="Times New Roman"/>
                <w:b/>
                <w:bCs/>
                <w:color w:val="000000"/>
                <w:kern w:val="0"/>
                <w:sz w:val="20"/>
                <w:szCs w:val="20"/>
              </w:rPr>
              <w:t>Baseline</w:t>
            </w:r>
          </w:p>
        </w:tc>
        <w:tc>
          <w:tcPr>
            <w:tcW w:w="1530" w:type="dxa"/>
            <w:noWrap/>
          </w:tcPr>
          <w:p w14:paraId="6A834A2F" w14:textId="77777777" w:rsidR="002B6874" w:rsidRPr="00D315AE" w:rsidRDefault="002B6874" w:rsidP="00006224">
            <w:pPr>
              <w:spacing w:after="0" w:line="240" w:lineRule="auto"/>
              <w:rPr>
                <w:rFonts w:ascii="Times New Roman" w:eastAsia="Times New Roman" w:hAnsi="Times New Roman" w:cs="Times New Roman"/>
                <w:b/>
                <w:bCs/>
                <w:color w:val="000000"/>
                <w:kern w:val="0"/>
                <w:sz w:val="20"/>
                <w:szCs w:val="20"/>
              </w:rPr>
            </w:pPr>
            <w:r w:rsidRPr="00D315AE">
              <w:rPr>
                <w:rFonts w:ascii="Times New Roman" w:eastAsia="Times New Roman" w:hAnsi="Times New Roman" w:cs="Times New Roman"/>
                <w:b/>
                <w:bCs/>
                <w:color w:val="000000"/>
                <w:kern w:val="0"/>
                <w:sz w:val="20"/>
                <w:szCs w:val="20"/>
              </w:rPr>
              <w:t>Target</w:t>
            </w:r>
          </w:p>
        </w:tc>
        <w:tc>
          <w:tcPr>
            <w:tcW w:w="1800" w:type="dxa"/>
            <w:noWrap/>
          </w:tcPr>
          <w:p w14:paraId="49C1DB4B" w14:textId="77777777" w:rsidR="002B6874" w:rsidRPr="00D315AE" w:rsidRDefault="002B6874" w:rsidP="00006224">
            <w:pPr>
              <w:spacing w:after="0" w:line="240" w:lineRule="auto"/>
              <w:rPr>
                <w:rFonts w:ascii="Times New Roman" w:eastAsia="Times New Roman" w:hAnsi="Times New Roman" w:cs="Times New Roman"/>
                <w:b/>
                <w:bCs/>
                <w:color w:val="000000"/>
                <w:kern w:val="0"/>
                <w:sz w:val="20"/>
                <w:szCs w:val="20"/>
              </w:rPr>
            </w:pPr>
            <w:r w:rsidRPr="00D315AE">
              <w:rPr>
                <w:rFonts w:ascii="Times New Roman" w:eastAsia="Times New Roman" w:hAnsi="Times New Roman" w:cs="Times New Roman"/>
                <w:b/>
                <w:bCs/>
                <w:color w:val="000000"/>
                <w:kern w:val="0"/>
                <w:sz w:val="20"/>
                <w:szCs w:val="20"/>
              </w:rPr>
              <w:t>Rezultatet e Pritshme</w:t>
            </w:r>
          </w:p>
        </w:tc>
        <w:tc>
          <w:tcPr>
            <w:tcW w:w="1853" w:type="dxa"/>
            <w:noWrap/>
          </w:tcPr>
          <w:p w14:paraId="2D06AD81" w14:textId="77777777" w:rsidR="002B6874" w:rsidRPr="00D315AE" w:rsidRDefault="002B6874" w:rsidP="00006224">
            <w:pPr>
              <w:spacing w:after="0" w:line="240" w:lineRule="auto"/>
              <w:rPr>
                <w:rFonts w:ascii="Times New Roman" w:eastAsia="Times New Roman" w:hAnsi="Times New Roman" w:cs="Times New Roman"/>
                <w:b/>
                <w:bCs/>
                <w:color w:val="000000"/>
                <w:kern w:val="0"/>
                <w:sz w:val="20"/>
                <w:szCs w:val="20"/>
              </w:rPr>
            </w:pPr>
            <w:r w:rsidRPr="00D315AE">
              <w:rPr>
                <w:rFonts w:ascii="Times New Roman" w:eastAsia="Times New Roman" w:hAnsi="Times New Roman" w:cs="Times New Roman"/>
                <w:b/>
                <w:bCs/>
                <w:color w:val="000000"/>
                <w:kern w:val="0"/>
                <w:sz w:val="20"/>
                <w:szCs w:val="20"/>
              </w:rPr>
              <w:t xml:space="preserve">Institucioni Përgjegjës </w:t>
            </w:r>
          </w:p>
        </w:tc>
        <w:tc>
          <w:tcPr>
            <w:tcW w:w="1575" w:type="dxa"/>
            <w:noWrap/>
          </w:tcPr>
          <w:p w14:paraId="743AFEDC" w14:textId="77777777" w:rsidR="002B6874" w:rsidRPr="00D315AE" w:rsidRDefault="002B6874" w:rsidP="00006224">
            <w:pPr>
              <w:spacing w:after="0" w:line="240" w:lineRule="auto"/>
              <w:rPr>
                <w:rFonts w:ascii="Times New Roman" w:eastAsia="Times New Roman" w:hAnsi="Times New Roman" w:cs="Times New Roman"/>
                <w:b/>
                <w:bCs/>
                <w:color w:val="000000"/>
                <w:kern w:val="0"/>
                <w:sz w:val="20"/>
                <w:szCs w:val="20"/>
              </w:rPr>
            </w:pPr>
            <w:r w:rsidRPr="00D315AE">
              <w:rPr>
                <w:rFonts w:ascii="Times New Roman" w:eastAsia="Times New Roman" w:hAnsi="Times New Roman" w:cs="Times New Roman"/>
                <w:b/>
                <w:bCs/>
                <w:color w:val="000000"/>
                <w:kern w:val="0"/>
                <w:sz w:val="20"/>
                <w:szCs w:val="20"/>
              </w:rPr>
              <w:t>Institucionet Partnere</w:t>
            </w:r>
          </w:p>
        </w:tc>
        <w:tc>
          <w:tcPr>
            <w:tcW w:w="1220" w:type="dxa"/>
            <w:noWrap/>
          </w:tcPr>
          <w:p w14:paraId="16502553" w14:textId="77777777" w:rsidR="002B6874" w:rsidRPr="00D315AE" w:rsidRDefault="002B6874" w:rsidP="00006224">
            <w:pPr>
              <w:spacing w:after="0" w:line="240" w:lineRule="auto"/>
              <w:rPr>
                <w:rFonts w:ascii="Times New Roman" w:eastAsia="Times New Roman" w:hAnsi="Times New Roman" w:cs="Times New Roman"/>
                <w:b/>
                <w:bCs/>
                <w:color w:val="000000"/>
                <w:kern w:val="0"/>
                <w:sz w:val="20"/>
                <w:szCs w:val="20"/>
              </w:rPr>
            </w:pPr>
            <w:r w:rsidRPr="00D315AE">
              <w:rPr>
                <w:rFonts w:ascii="Times New Roman" w:eastAsia="Times New Roman" w:hAnsi="Times New Roman" w:cs="Times New Roman"/>
                <w:b/>
                <w:bCs/>
                <w:color w:val="000000"/>
                <w:kern w:val="0"/>
                <w:sz w:val="20"/>
                <w:szCs w:val="20"/>
              </w:rPr>
              <w:t>Afati Kohor</w:t>
            </w:r>
          </w:p>
        </w:tc>
      </w:tr>
      <w:tr w:rsidR="002B6874" w:rsidRPr="00D315AE" w14:paraId="0AE6174B" w14:textId="77777777" w:rsidTr="00006224">
        <w:trPr>
          <w:gridAfter w:val="1"/>
          <w:wAfter w:w="12" w:type="dxa"/>
          <w:trHeight w:val="636"/>
        </w:trPr>
        <w:tc>
          <w:tcPr>
            <w:tcW w:w="2515" w:type="dxa"/>
            <w:hideMark/>
          </w:tcPr>
          <w:p w14:paraId="7D880A30"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kern w:val="0"/>
                <w:sz w:val="20"/>
                <w:szCs w:val="20"/>
              </w:rPr>
              <w:t xml:space="preserve">Ngritja e shërbimeve lëvizëse (Mobile Units) dhe ndërmjetësimit komunitar në zona të izoluara. </w:t>
            </w:r>
          </w:p>
        </w:tc>
        <w:tc>
          <w:tcPr>
            <w:tcW w:w="2430" w:type="dxa"/>
          </w:tcPr>
          <w:p w14:paraId="66FBBF1B" w14:textId="77777777" w:rsidR="002B6874" w:rsidRPr="00D315AE" w:rsidRDefault="002B6874" w:rsidP="00006224">
            <w:pPr>
              <w:spacing w:after="0" w:line="240" w:lineRule="auto"/>
              <w:rPr>
                <w:rFonts w:ascii="Times New Roman" w:eastAsia="Times New Roman" w:hAnsi="Times New Roman" w:cs="Times New Roman"/>
                <w:kern w:val="0"/>
                <w:sz w:val="20"/>
                <w:szCs w:val="20"/>
              </w:rPr>
            </w:pPr>
            <w:r w:rsidRPr="00D315AE">
              <w:rPr>
                <w:rFonts w:ascii="Times New Roman" w:eastAsia="Times New Roman" w:hAnsi="Times New Roman" w:cs="Times New Roman"/>
                <w:kern w:val="0"/>
                <w:sz w:val="20"/>
                <w:szCs w:val="20"/>
              </w:rPr>
              <w:t xml:space="preserve">Numri i bashkive që financojnë shërbime për romët dhe egjiptianët përmes Fondit Social. </w:t>
            </w:r>
          </w:p>
        </w:tc>
        <w:tc>
          <w:tcPr>
            <w:tcW w:w="1980" w:type="dxa"/>
          </w:tcPr>
          <w:p w14:paraId="62DF6FC2" w14:textId="77777777" w:rsidR="002B6874" w:rsidRPr="00D315AE" w:rsidRDefault="002B6874" w:rsidP="00006224">
            <w:pPr>
              <w:spacing w:after="0" w:line="240" w:lineRule="auto"/>
              <w:rPr>
                <w:rFonts w:ascii="Times New Roman" w:eastAsia="Times New Roman" w:hAnsi="Times New Roman" w:cs="Times New Roman"/>
                <w:kern w:val="0"/>
                <w:sz w:val="20"/>
                <w:szCs w:val="20"/>
              </w:rPr>
            </w:pPr>
            <w:r w:rsidRPr="00D315AE">
              <w:rPr>
                <w:rFonts w:ascii="Times New Roman" w:eastAsia="Times New Roman" w:hAnsi="Times New Roman" w:cs="Times New Roman"/>
                <w:kern w:val="0"/>
                <w:sz w:val="20"/>
                <w:szCs w:val="20"/>
              </w:rPr>
              <w:t>25 bashki</w:t>
            </w:r>
          </w:p>
        </w:tc>
        <w:tc>
          <w:tcPr>
            <w:tcW w:w="1530" w:type="dxa"/>
            <w:noWrap/>
            <w:hideMark/>
          </w:tcPr>
          <w:p w14:paraId="30CF5678" w14:textId="77777777" w:rsidR="002B6874" w:rsidRPr="00D315AE" w:rsidRDefault="002B6874" w:rsidP="00006224">
            <w:pPr>
              <w:spacing w:after="0" w:line="240" w:lineRule="auto"/>
              <w:rPr>
                <w:rFonts w:ascii="Times New Roman" w:eastAsia="Times New Roman" w:hAnsi="Times New Roman" w:cs="Times New Roman"/>
                <w:kern w:val="0"/>
                <w:sz w:val="20"/>
                <w:szCs w:val="20"/>
              </w:rPr>
            </w:pPr>
            <w:r w:rsidRPr="00D315AE">
              <w:rPr>
                <w:rFonts w:ascii="Times New Roman" w:eastAsia="Times New Roman" w:hAnsi="Times New Roman" w:cs="Times New Roman"/>
                <w:kern w:val="0"/>
                <w:sz w:val="20"/>
                <w:szCs w:val="20"/>
              </w:rPr>
              <w:t>40 bashki</w:t>
            </w:r>
          </w:p>
        </w:tc>
        <w:tc>
          <w:tcPr>
            <w:tcW w:w="1800" w:type="dxa"/>
            <w:vMerge w:val="restart"/>
            <w:noWrap/>
          </w:tcPr>
          <w:p w14:paraId="1D351023" w14:textId="77777777" w:rsidR="002B6874" w:rsidRPr="00D315AE" w:rsidRDefault="002B6874" w:rsidP="00006224">
            <w:pPr>
              <w:spacing w:after="0" w:line="240" w:lineRule="auto"/>
              <w:rPr>
                <w:rFonts w:ascii="Times New Roman" w:eastAsia="Times New Roman" w:hAnsi="Times New Roman" w:cs="Times New Roman"/>
                <w:b/>
                <w:bCs/>
                <w:kern w:val="0"/>
                <w:sz w:val="20"/>
                <w:szCs w:val="20"/>
              </w:rPr>
            </w:pPr>
            <w:r w:rsidRPr="00D315AE">
              <w:rPr>
                <w:rFonts w:ascii="Times New Roman" w:eastAsia="Times New Roman" w:hAnsi="Times New Roman" w:cs="Times New Roman"/>
                <w:color w:val="000000"/>
                <w:kern w:val="0"/>
                <w:sz w:val="20"/>
                <w:szCs w:val="20"/>
              </w:rPr>
              <w:t>Zgjerimi i shërbimeve sociale të integruara dhe mbrojtja e grupeve në rrezik (fëmijët/trafikim).</w:t>
            </w:r>
          </w:p>
          <w:p w14:paraId="17B8E0B0" w14:textId="77777777" w:rsidR="002B6874" w:rsidRPr="00D315AE" w:rsidRDefault="002B6874" w:rsidP="00006224">
            <w:pPr>
              <w:spacing w:after="0" w:line="240" w:lineRule="auto"/>
              <w:rPr>
                <w:rFonts w:ascii="Times New Roman" w:eastAsia="Times New Roman" w:hAnsi="Times New Roman" w:cs="Times New Roman"/>
                <w:kern w:val="0"/>
                <w:sz w:val="20"/>
                <w:szCs w:val="20"/>
              </w:rPr>
            </w:pPr>
          </w:p>
        </w:tc>
        <w:tc>
          <w:tcPr>
            <w:tcW w:w="1853" w:type="dxa"/>
            <w:noWrap/>
            <w:hideMark/>
          </w:tcPr>
          <w:p w14:paraId="2A908ED7" w14:textId="77777777" w:rsidR="002B6874" w:rsidRPr="00D315AE" w:rsidRDefault="002B6874" w:rsidP="00006224">
            <w:pPr>
              <w:spacing w:after="0" w:line="240" w:lineRule="auto"/>
              <w:rPr>
                <w:rFonts w:ascii="Times New Roman" w:hAnsi="Times New Roman" w:cs="Times New Roman"/>
                <w:sz w:val="20"/>
                <w:szCs w:val="20"/>
              </w:rPr>
            </w:pPr>
            <w:r w:rsidRPr="00D315AE">
              <w:rPr>
                <w:rFonts w:ascii="Times New Roman" w:hAnsi="Times New Roman" w:cs="Times New Roman"/>
                <w:sz w:val="20"/>
                <w:szCs w:val="20"/>
              </w:rPr>
              <w:t>NJVV</w:t>
            </w:r>
          </w:p>
        </w:tc>
        <w:tc>
          <w:tcPr>
            <w:tcW w:w="1575" w:type="dxa"/>
            <w:noWrap/>
            <w:hideMark/>
          </w:tcPr>
          <w:p w14:paraId="06C48BDA" w14:textId="77777777" w:rsidR="002B6874" w:rsidRPr="00D315AE" w:rsidRDefault="002B6874" w:rsidP="00006224">
            <w:pPr>
              <w:spacing w:after="0" w:line="240" w:lineRule="auto"/>
              <w:rPr>
                <w:rFonts w:ascii="Times New Roman" w:hAnsi="Times New Roman" w:cs="Times New Roman"/>
                <w:sz w:val="20"/>
                <w:szCs w:val="20"/>
              </w:rPr>
            </w:pPr>
            <w:r w:rsidRPr="00D315AE">
              <w:rPr>
                <w:rFonts w:ascii="Times New Roman" w:hAnsi="Times New Roman" w:cs="Times New Roman"/>
                <w:sz w:val="20"/>
                <w:szCs w:val="20"/>
              </w:rPr>
              <w:t xml:space="preserve">MSHMS, </w:t>
            </w:r>
          </w:p>
          <w:p w14:paraId="3D35D115" w14:textId="77777777" w:rsidR="002B6874" w:rsidRPr="00D315AE" w:rsidRDefault="002B6874" w:rsidP="00006224">
            <w:pPr>
              <w:spacing w:after="0" w:line="240" w:lineRule="auto"/>
              <w:rPr>
                <w:rFonts w:ascii="Times New Roman" w:hAnsi="Times New Roman" w:cs="Times New Roman"/>
                <w:sz w:val="20"/>
                <w:szCs w:val="20"/>
              </w:rPr>
            </w:pPr>
            <w:r w:rsidRPr="00D315AE">
              <w:rPr>
                <w:rFonts w:ascii="Times New Roman" w:hAnsi="Times New Roman" w:cs="Times New Roman"/>
                <w:sz w:val="20"/>
                <w:szCs w:val="20"/>
              </w:rPr>
              <w:t>SHSSH</w:t>
            </w:r>
          </w:p>
        </w:tc>
        <w:tc>
          <w:tcPr>
            <w:tcW w:w="1220" w:type="dxa"/>
            <w:noWrap/>
            <w:hideMark/>
          </w:tcPr>
          <w:p w14:paraId="54A2F6E2" w14:textId="77777777" w:rsidR="002B6874" w:rsidRPr="00D315AE" w:rsidRDefault="002B6874" w:rsidP="00006224">
            <w:pPr>
              <w:spacing w:after="0" w:line="240" w:lineRule="auto"/>
              <w:rPr>
                <w:rFonts w:ascii="Times New Roman" w:hAnsi="Times New Roman" w:cs="Times New Roman"/>
                <w:sz w:val="20"/>
                <w:szCs w:val="20"/>
              </w:rPr>
            </w:pPr>
            <w:r w:rsidRPr="00D315AE">
              <w:rPr>
                <w:rFonts w:ascii="Times New Roman" w:hAnsi="Times New Roman" w:cs="Times New Roman"/>
                <w:sz w:val="20"/>
                <w:szCs w:val="20"/>
              </w:rPr>
              <w:t xml:space="preserve"> 2026-2030</w:t>
            </w:r>
          </w:p>
        </w:tc>
      </w:tr>
      <w:tr w:rsidR="002B6874" w:rsidRPr="00D315AE" w14:paraId="13F092C7" w14:textId="77777777" w:rsidTr="00006224">
        <w:trPr>
          <w:gridAfter w:val="1"/>
          <w:wAfter w:w="12" w:type="dxa"/>
          <w:trHeight w:val="636"/>
        </w:trPr>
        <w:tc>
          <w:tcPr>
            <w:tcW w:w="2515" w:type="dxa"/>
          </w:tcPr>
          <w:p w14:paraId="38184DE5"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Forcimi i kapaciteteve të njësive vendore për menaxhimin e rasteve dhe ofrimin e shërbimeve sociale të integruara. </w:t>
            </w:r>
          </w:p>
        </w:tc>
        <w:tc>
          <w:tcPr>
            <w:tcW w:w="2430" w:type="dxa"/>
          </w:tcPr>
          <w:p w14:paraId="17712622" w14:textId="77777777" w:rsidR="002B6874" w:rsidRPr="00D315AE" w:rsidRDefault="002B6874" w:rsidP="00006224">
            <w:pPr>
              <w:spacing w:after="0" w:line="240" w:lineRule="auto"/>
              <w:rPr>
                <w:rFonts w:ascii="Times New Roman" w:eastAsia="Times New Roman" w:hAnsi="Times New Roman" w:cs="Times New Roman"/>
                <w:color w:val="EE0000"/>
                <w:kern w:val="0"/>
                <w:sz w:val="20"/>
                <w:szCs w:val="20"/>
              </w:rPr>
            </w:pPr>
          </w:p>
        </w:tc>
        <w:tc>
          <w:tcPr>
            <w:tcW w:w="1980" w:type="dxa"/>
          </w:tcPr>
          <w:p w14:paraId="6AD094F4" w14:textId="77777777" w:rsidR="002B6874" w:rsidRPr="00D315AE" w:rsidRDefault="002B6874" w:rsidP="00006224">
            <w:pPr>
              <w:spacing w:after="0" w:line="240" w:lineRule="auto"/>
              <w:rPr>
                <w:rFonts w:ascii="Times New Roman" w:eastAsia="Times New Roman" w:hAnsi="Times New Roman" w:cs="Times New Roman"/>
                <w:color w:val="EE0000"/>
                <w:kern w:val="0"/>
                <w:sz w:val="20"/>
                <w:szCs w:val="20"/>
              </w:rPr>
            </w:pPr>
          </w:p>
        </w:tc>
        <w:tc>
          <w:tcPr>
            <w:tcW w:w="1530" w:type="dxa"/>
            <w:noWrap/>
          </w:tcPr>
          <w:p w14:paraId="5EEF5418" w14:textId="77777777" w:rsidR="002B6874" w:rsidRPr="00D315AE" w:rsidRDefault="002B6874" w:rsidP="00006224">
            <w:pPr>
              <w:spacing w:after="0" w:line="240" w:lineRule="auto"/>
              <w:rPr>
                <w:rFonts w:ascii="Times New Roman" w:eastAsia="Times New Roman" w:hAnsi="Times New Roman" w:cs="Times New Roman"/>
                <w:color w:val="EE0000"/>
                <w:kern w:val="0"/>
                <w:sz w:val="20"/>
                <w:szCs w:val="20"/>
              </w:rPr>
            </w:pPr>
          </w:p>
        </w:tc>
        <w:tc>
          <w:tcPr>
            <w:tcW w:w="1800" w:type="dxa"/>
            <w:vMerge/>
            <w:noWrap/>
          </w:tcPr>
          <w:p w14:paraId="1E79F583" w14:textId="77777777" w:rsidR="002B6874" w:rsidRPr="00D315AE" w:rsidRDefault="002B6874" w:rsidP="00006224">
            <w:pPr>
              <w:pStyle w:val="CommentText"/>
              <w:spacing w:after="0"/>
              <w:rPr>
                <w:rFonts w:ascii="Times New Roman" w:eastAsia="Times New Roman" w:hAnsi="Times New Roman" w:cs="Times New Roman"/>
                <w:color w:val="000000"/>
                <w:kern w:val="0"/>
              </w:rPr>
            </w:pPr>
          </w:p>
        </w:tc>
        <w:tc>
          <w:tcPr>
            <w:tcW w:w="1853" w:type="dxa"/>
            <w:noWrap/>
          </w:tcPr>
          <w:p w14:paraId="47CC5F6E"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hAnsi="Times New Roman" w:cs="Times New Roman"/>
                <w:sz w:val="20"/>
                <w:szCs w:val="20"/>
              </w:rPr>
              <w:t>NJVV</w:t>
            </w:r>
          </w:p>
        </w:tc>
        <w:tc>
          <w:tcPr>
            <w:tcW w:w="1575" w:type="dxa"/>
            <w:noWrap/>
          </w:tcPr>
          <w:p w14:paraId="0675EBB0" w14:textId="77777777" w:rsidR="002B6874" w:rsidRPr="00D315AE" w:rsidRDefault="002B6874" w:rsidP="00006224">
            <w:pPr>
              <w:spacing w:after="0" w:line="240" w:lineRule="auto"/>
              <w:rPr>
                <w:rFonts w:ascii="Times New Roman" w:hAnsi="Times New Roman" w:cs="Times New Roman"/>
                <w:sz w:val="20"/>
                <w:szCs w:val="20"/>
              </w:rPr>
            </w:pPr>
            <w:r w:rsidRPr="00D315AE">
              <w:rPr>
                <w:rFonts w:ascii="Times New Roman" w:hAnsi="Times New Roman" w:cs="Times New Roman"/>
                <w:sz w:val="20"/>
                <w:szCs w:val="20"/>
              </w:rPr>
              <w:t xml:space="preserve">MSHMS, </w:t>
            </w:r>
          </w:p>
          <w:p w14:paraId="74DF618D"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hAnsi="Times New Roman" w:cs="Times New Roman"/>
                <w:sz w:val="20"/>
                <w:szCs w:val="20"/>
              </w:rPr>
              <w:t>SHSSH</w:t>
            </w:r>
          </w:p>
        </w:tc>
        <w:tc>
          <w:tcPr>
            <w:tcW w:w="1220" w:type="dxa"/>
            <w:noWrap/>
          </w:tcPr>
          <w:p w14:paraId="38AE5B47"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hAnsi="Times New Roman" w:cs="Times New Roman"/>
                <w:sz w:val="20"/>
                <w:szCs w:val="20"/>
              </w:rPr>
              <w:t xml:space="preserve"> 2026-2030</w:t>
            </w:r>
          </w:p>
        </w:tc>
      </w:tr>
      <w:tr w:rsidR="002B6874" w:rsidRPr="00D315AE" w14:paraId="3608DE61" w14:textId="77777777" w:rsidTr="00006224">
        <w:trPr>
          <w:gridAfter w:val="1"/>
          <w:wAfter w:w="12" w:type="dxa"/>
          <w:trHeight w:val="636"/>
        </w:trPr>
        <w:tc>
          <w:tcPr>
            <w:tcW w:w="2515" w:type="dxa"/>
          </w:tcPr>
          <w:p w14:paraId="0F3BA9EC"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Përmirësimi i aksesit në skemat e aftësisë së kufizuar dhe shërbimet mbështetëse. </w:t>
            </w:r>
          </w:p>
        </w:tc>
        <w:tc>
          <w:tcPr>
            <w:tcW w:w="2430" w:type="dxa"/>
          </w:tcPr>
          <w:p w14:paraId="7EF27D1A" w14:textId="77777777" w:rsidR="002B6874" w:rsidRPr="00D315AE" w:rsidRDefault="002B6874" w:rsidP="00006224">
            <w:pPr>
              <w:spacing w:after="0" w:line="240" w:lineRule="auto"/>
              <w:rPr>
                <w:rFonts w:ascii="Times New Roman" w:eastAsia="Times New Roman" w:hAnsi="Times New Roman" w:cs="Times New Roman"/>
                <w:color w:val="EE0000"/>
                <w:kern w:val="0"/>
                <w:sz w:val="20"/>
                <w:szCs w:val="20"/>
              </w:rPr>
            </w:pPr>
          </w:p>
        </w:tc>
        <w:tc>
          <w:tcPr>
            <w:tcW w:w="1980" w:type="dxa"/>
          </w:tcPr>
          <w:p w14:paraId="37B63B64" w14:textId="77777777" w:rsidR="002B6874" w:rsidRPr="00D315AE" w:rsidRDefault="002B6874" w:rsidP="00006224">
            <w:pPr>
              <w:spacing w:after="0" w:line="240" w:lineRule="auto"/>
              <w:rPr>
                <w:rFonts w:ascii="Times New Roman" w:eastAsia="Times New Roman" w:hAnsi="Times New Roman" w:cs="Times New Roman"/>
                <w:color w:val="EE0000"/>
                <w:kern w:val="0"/>
                <w:sz w:val="20"/>
                <w:szCs w:val="20"/>
              </w:rPr>
            </w:pPr>
          </w:p>
        </w:tc>
        <w:tc>
          <w:tcPr>
            <w:tcW w:w="1530" w:type="dxa"/>
            <w:noWrap/>
          </w:tcPr>
          <w:p w14:paraId="6511495C" w14:textId="77777777" w:rsidR="002B6874" w:rsidRPr="00D315AE" w:rsidRDefault="002B6874" w:rsidP="00006224">
            <w:pPr>
              <w:spacing w:after="0" w:line="240" w:lineRule="auto"/>
              <w:rPr>
                <w:rFonts w:ascii="Times New Roman" w:eastAsia="Times New Roman" w:hAnsi="Times New Roman" w:cs="Times New Roman"/>
                <w:color w:val="EE0000"/>
                <w:kern w:val="0"/>
                <w:sz w:val="20"/>
                <w:szCs w:val="20"/>
              </w:rPr>
            </w:pPr>
          </w:p>
        </w:tc>
        <w:tc>
          <w:tcPr>
            <w:tcW w:w="1800" w:type="dxa"/>
            <w:vMerge/>
            <w:noWrap/>
          </w:tcPr>
          <w:p w14:paraId="63384D0D" w14:textId="77777777" w:rsidR="002B6874" w:rsidRPr="00D315AE" w:rsidRDefault="002B6874" w:rsidP="00006224">
            <w:pPr>
              <w:pStyle w:val="CommentText"/>
              <w:spacing w:after="0"/>
              <w:rPr>
                <w:rFonts w:ascii="Times New Roman" w:eastAsia="Times New Roman" w:hAnsi="Times New Roman" w:cs="Times New Roman"/>
                <w:color w:val="000000"/>
                <w:kern w:val="0"/>
              </w:rPr>
            </w:pPr>
          </w:p>
        </w:tc>
        <w:tc>
          <w:tcPr>
            <w:tcW w:w="1853" w:type="dxa"/>
            <w:noWrap/>
          </w:tcPr>
          <w:p w14:paraId="01F0C484"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hAnsi="Times New Roman" w:cs="Times New Roman"/>
                <w:sz w:val="20"/>
                <w:szCs w:val="20"/>
              </w:rPr>
              <w:t>NJVV</w:t>
            </w:r>
          </w:p>
        </w:tc>
        <w:tc>
          <w:tcPr>
            <w:tcW w:w="1575" w:type="dxa"/>
            <w:noWrap/>
          </w:tcPr>
          <w:p w14:paraId="0CAFB8CC" w14:textId="77777777" w:rsidR="002B6874" w:rsidRPr="00D315AE" w:rsidRDefault="002B6874" w:rsidP="00006224">
            <w:pPr>
              <w:spacing w:after="0" w:line="240" w:lineRule="auto"/>
              <w:rPr>
                <w:rFonts w:ascii="Times New Roman" w:hAnsi="Times New Roman" w:cs="Times New Roman"/>
                <w:sz w:val="20"/>
                <w:szCs w:val="20"/>
              </w:rPr>
            </w:pPr>
            <w:r w:rsidRPr="00D315AE">
              <w:rPr>
                <w:rFonts w:ascii="Times New Roman" w:hAnsi="Times New Roman" w:cs="Times New Roman"/>
                <w:sz w:val="20"/>
                <w:szCs w:val="20"/>
              </w:rPr>
              <w:t xml:space="preserve">MSHMS, </w:t>
            </w:r>
          </w:p>
          <w:p w14:paraId="4C513078"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hAnsi="Times New Roman" w:cs="Times New Roman"/>
                <w:sz w:val="20"/>
                <w:szCs w:val="20"/>
              </w:rPr>
              <w:t>SHSSH</w:t>
            </w:r>
          </w:p>
        </w:tc>
        <w:tc>
          <w:tcPr>
            <w:tcW w:w="1220" w:type="dxa"/>
            <w:noWrap/>
          </w:tcPr>
          <w:p w14:paraId="61BD4B91"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hAnsi="Times New Roman" w:cs="Times New Roman"/>
                <w:sz w:val="20"/>
                <w:szCs w:val="20"/>
              </w:rPr>
              <w:t xml:space="preserve"> 2026-2030</w:t>
            </w:r>
          </w:p>
        </w:tc>
      </w:tr>
      <w:tr w:rsidR="002B6874" w:rsidRPr="00D315AE" w14:paraId="0D7DC1DF" w14:textId="77777777" w:rsidTr="00006224">
        <w:trPr>
          <w:gridAfter w:val="1"/>
          <w:wAfter w:w="12" w:type="dxa"/>
          <w:trHeight w:val="636"/>
        </w:trPr>
        <w:tc>
          <w:tcPr>
            <w:tcW w:w="2515" w:type="dxa"/>
          </w:tcPr>
          <w:p w14:paraId="0D480DE0"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Zhvillimi i shërbimeve parandaluese për familjet në rrezik për të reduktuar institucionalizimin dhe përjashtimin social. </w:t>
            </w:r>
          </w:p>
        </w:tc>
        <w:tc>
          <w:tcPr>
            <w:tcW w:w="2430" w:type="dxa"/>
          </w:tcPr>
          <w:p w14:paraId="20490DAA" w14:textId="77777777" w:rsidR="002B6874" w:rsidRPr="00D315AE" w:rsidRDefault="002B6874" w:rsidP="00006224">
            <w:pPr>
              <w:spacing w:after="0" w:line="240" w:lineRule="auto"/>
              <w:rPr>
                <w:rFonts w:ascii="Times New Roman" w:eastAsia="Times New Roman" w:hAnsi="Times New Roman" w:cs="Times New Roman"/>
                <w:color w:val="EE0000"/>
                <w:kern w:val="0"/>
                <w:sz w:val="20"/>
                <w:szCs w:val="20"/>
              </w:rPr>
            </w:pPr>
          </w:p>
        </w:tc>
        <w:tc>
          <w:tcPr>
            <w:tcW w:w="1980" w:type="dxa"/>
          </w:tcPr>
          <w:p w14:paraId="2D9DEA95" w14:textId="77777777" w:rsidR="002B6874" w:rsidRPr="00D315AE" w:rsidRDefault="002B6874" w:rsidP="00006224">
            <w:pPr>
              <w:spacing w:after="0" w:line="240" w:lineRule="auto"/>
              <w:rPr>
                <w:rFonts w:ascii="Times New Roman" w:eastAsia="Times New Roman" w:hAnsi="Times New Roman" w:cs="Times New Roman"/>
                <w:color w:val="EE0000"/>
                <w:kern w:val="0"/>
                <w:sz w:val="20"/>
                <w:szCs w:val="20"/>
              </w:rPr>
            </w:pPr>
          </w:p>
        </w:tc>
        <w:tc>
          <w:tcPr>
            <w:tcW w:w="1530" w:type="dxa"/>
            <w:noWrap/>
          </w:tcPr>
          <w:p w14:paraId="1E3D15F8" w14:textId="77777777" w:rsidR="002B6874" w:rsidRPr="00D315AE" w:rsidRDefault="002B6874" w:rsidP="00006224">
            <w:pPr>
              <w:spacing w:after="0" w:line="240" w:lineRule="auto"/>
              <w:rPr>
                <w:rFonts w:ascii="Times New Roman" w:eastAsia="Times New Roman" w:hAnsi="Times New Roman" w:cs="Times New Roman"/>
                <w:color w:val="EE0000"/>
                <w:kern w:val="0"/>
                <w:sz w:val="20"/>
                <w:szCs w:val="20"/>
              </w:rPr>
            </w:pPr>
          </w:p>
        </w:tc>
        <w:tc>
          <w:tcPr>
            <w:tcW w:w="1800" w:type="dxa"/>
            <w:vMerge/>
            <w:noWrap/>
          </w:tcPr>
          <w:p w14:paraId="28809BA5"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853" w:type="dxa"/>
            <w:noWrap/>
          </w:tcPr>
          <w:p w14:paraId="68DFC688"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hAnsi="Times New Roman" w:cs="Times New Roman"/>
                <w:sz w:val="20"/>
                <w:szCs w:val="20"/>
              </w:rPr>
              <w:t>NJVV</w:t>
            </w:r>
          </w:p>
        </w:tc>
        <w:tc>
          <w:tcPr>
            <w:tcW w:w="1575" w:type="dxa"/>
            <w:noWrap/>
          </w:tcPr>
          <w:p w14:paraId="6BD03515" w14:textId="77777777" w:rsidR="002B6874" w:rsidRPr="00D315AE" w:rsidRDefault="002B6874" w:rsidP="00006224">
            <w:pPr>
              <w:spacing w:after="0" w:line="240" w:lineRule="auto"/>
              <w:rPr>
                <w:rFonts w:ascii="Times New Roman" w:hAnsi="Times New Roman" w:cs="Times New Roman"/>
                <w:sz w:val="20"/>
                <w:szCs w:val="20"/>
              </w:rPr>
            </w:pPr>
            <w:r w:rsidRPr="00D315AE">
              <w:rPr>
                <w:rFonts w:ascii="Times New Roman" w:hAnsi="Times New Roman" w:cs="Times New Roman"/>
                <w:sz w:val="20"/>
                <w:szCs w:val="20"/>
              </w:rPr>
              <w:t xml:space="preserve">MSHMS, </w:t>
            </w:r>
          </w:p>
          <w:p w14:paraId="2D915320"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hAnsi="Times New Roman" w:cs="Times New Roman"/>
                <w:sz w:val="20"/>
                <w:szCs w:val="20"/>
              </w:rPr>
              <w:t>SHSSH</w:t>
            </w:r>
          </w:p>
        </w:tc>
        <w:tc>
          <w:tcPr>
            <w:tcW w:w="1220" w:type="dxa"/>
            <w:noWrap/>
          </w:tcPr>
          <w:p w14:paraId="3B2ECD10"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hAnsi="Times New Roman" w:cs="Times New Roman"/>
                <w:sz w:val="20"/>
                <w:szCs w:val="20"/>
              </w:rPr>
              <w:t xml:space="preserve"> 2026-2030</w:t>
            </w:r>
          </w:p>
        </w:tc>
      </w:tr>
      <w:tr w:rsidR="002B6874" w:rsidRPr="00D315AE" w14:paraId="36F30DBA" w14:textId="77777777" w:rsidTr="00006224">
        <w:trPr>
          <w:gridAfter w:val="1"/>
          <w:wAfter w:w="12" w:type="dxa"/>
          <w:trHeight w:val="588"/>
        </w:trPr>
        <w:tc>
          <w:tcPr>
            <w:tcW w:w="2515" w:type="dxa"/>
          </w:tcPr>
          <w:p w14:paraId="2C83406F"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Forcimi i Mekanizmit të Referimit për rastet e fëmijëve në nevojë për mbrojtje. </w:t>
            </w:r>
          </w:p>
        </w:tc>
        <w:tc>
          <w:tcPr>
            <w:tcW w:w="2430" w:type="dxa"/>
          </w:tcPr>
          <w:p w14:paraId="424BB38C"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Numri i fëmijëve në situatë rruge dhe familjeve të trajtuara nga skuadrat e terrenit. </w:t>
            </w:r>
          </w:p>
        </w:tc>
        <w:tc>
          <w:tcPr>
            <w:tcW w:w="1980" w:type="dxa"/>
          </w:tcPr>
          <w:p w14:paraId="6D33D7CD"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0</w:t>
            </w:r>
          </w:p>
        </w:tc>
        <w:tc>
          <w:tcPr>
            <w:tcW w:w="1530" w:type="dxa"/>
            <w:noWrap/>
          </w:tcPr>
          <w:p w14:paraId="78EABA6C"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220 fëmijë</w:t>
            </w:r>
          </w:p>
        </w:tc>
        <w:tc>
          <w:tcPr>
            <w:tcW w:w="1800" w:type="dxa"/>
            <w:vMerge/>
            <w:noWrap/>
          </w:tcPr>
          <w:p w14:paraId="5FFEB140"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853" w:type="dxa"/>
            <w:noWrap/>
            <w:vAlign w:val="center"/>
          </w:tcPr>
          <w:p w14:paraId="48E2D35E"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ASHMDF</w:t>
            </w:r>
          </w:p>
        </w:tc>
        <w:tc>
          <w:tcPr>
            <w:tcW w:w="1575" w:type="dxa"/>
            <w:noWrap/>
            <w:vAlign w:val="center"/>
          </w:tcPr>
          <w:p w14:paraId="40D3A54D"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MSHMS, </w:t>
            </w:r>
          </w:p>
          <w:p w14:paraId="127940E2"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NJVV, </w:t>
            </w:r>
          </w:p>
          <w:p w14:paraId="50BAE3A2"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Policia e Shtetit</w:t>
            </w:r>
          </w:p>
        </w:tc>
        <w:tc>
          <w:tcPr>
            <w:tcW w:w="1220" w:type="dxa"/>
            <w:noWrap/>
          </w:tcPr>
          <w:p w14:paraId="2CBBAD45"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2026-2030</w:t>
            </w:r>
          </w:p>
        </w:tc>
      </w:tr>
      <w:tr w:rsidR="002B6874" w:rsidRPr="00D315AE" w14:paraId="63F51D83" w14:textId="77777777" w:rsidTr="00006224">
        <w:trPr>
          <w:gridAfter w:val="1"/>
          <w:wAfter w:w="12" w:type="dxa"/>
          <w:trHeight w:val="876"/>
        </w:trPr>
        <w:tc>
          <w:tcPr>
            <w:tcW w:w="2515" w:type="dxa"/>
          </w:tcPr>
          <w:p w14:paraId="2562745C"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Menaxhimi ndërdisiplinor i rasteve për fëmijët në situatë rruge dhe fuqizimi i familjeve të tyre. </w:t>
            </w:r>
          </w:p>
        </w:tc>
        <w:tc>
          <w:tcPr>
            <w:tcW w:w="2430" w:type="dxa"/>
          </w:tcPr>
          <w:p w14:paraId="4D16B474"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Numri i familjeve të riintegruara pas qëndrimit në Qendrën Transitore të Emergjencës. </w:t>
            </w:r>
          </w:p>
        </w:tc>
        <w:tc>
          <w:tcPr>
            <w:tcW w:w="1980" w:type="dxa"/>
          </w:tcPr>
          <w:p w14:paraId="7B15A778"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2 familje</w:t>
            </w:r>
          </w:p>
        </w:tc>
        <w:tc>
          <w:tcPr>
            <w:tcW w:w="1530" w:type="dxa"/>
            <w:noWrap/>
          </w:tcPr>
          <w:p w14:paraId="08C6A4ED"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10 familje</w:t>
            </w:r>
          </w:p>
        </w:tc>
        <w:tc>
          <w:tcPr>
            <w:tcW w:w="1800" w:type="dxa"/>
            <w:noWrap/>
          </w:tcPr>
          <w:p w14:paraId="47B1D52A"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853" w:type="dxa"/>
            <w:noWrap/>
            <w:vAlign w:val="center"/>
          </w:tcPr>
          <w:p w14:paraId="0C4B8786"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SHSSH, </w:t>
            </w:r>
          </w:p>
          <w:p w14:paraId="489ADC4C"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QKTE, </w:t>
            </w:r>
          </w:p>
          <w:p w14:paraId="7802276C"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NJVV </w:t>
            </w:r>
          </w:p>
          <w:p w14:paraId="05AF55F2"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575" w:type="dxa"/>
            <w:noWrap/>
            <w:vAlign w:val="center"/>
          </w:tcPr>
          <w:p w14:paraId="3280D432"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MSHMS</w:t>
            </w:r>
          </w:p>
        </w:tc>
        <w:tc>
          <w:tcPr>
            <w:tcW w:w="1220" w:type="dxa"/>
            <w:noWrap/>
          </w:tcPr>
          <w:p w14:paraId="13594D3F"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2026-2030</w:t>
            </w:r>
          </w:p>
        </w:tc>
      </w:tr>
    </w:tbl>
    <w:p w14:paraId="4D7A0A33" w14:textId="77777777" w:rsidR="002B6874" w:rsidRPr="00D315AE" w:rsidRDefault="002B6874" w:rsidP="002B6874">
      <w:pPr>
        <w:rPr>
          <w:rFonts w:ascii="Times New Roman" w:hAnsi="Times New Roman" w:cs="Times New Roman"/>
          <w:sz w:val="20"/>
          <w:szCs w:val="20"/>
        </w:rPr>
      </w:pPr>
    </w:p>
    <w:tbl>
      <w:tblPr>
        <w:tblpPr w:leftFromText="180" w:rightFromText="180" w:vertAnchor="page" w:horzAnchor="margin" w:tblpXSpec="center" w:tblpY="1893"/>
        <w:tblW w:w="14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2013"/>
        <w:gridCol w:w="1947"/>
        <w:gridCol w:w="2250"/>
        <w:gridCol w:w="1890"/>
        <w:gridCol w:w="1853"/>
        <w:gridCol w:w="1575"/>
        <w:gridCol w:w="1220"/>
      </w:tblGrid>
      <w:tr w:rsidR="002B6874" w:rsidRPr="00D315AE" w14:paraId="4F5C3266" w14:textId="77777777" w:rsidTr="00006224">
        <w:trPr>
          <w:trHeight w:val="552"/>
        </w:trPr>
        <w:tc>
          <w:tcPr>
            <w:tcW w:w="2155" w:type="dxa"/>
            <w:hideMark/>
          </w:tcPr>
          <w:p w14:paraId="5DE617AC"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5F2716D2"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79A3615C"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Përmirësimi i aksesit në skemën  e ndihmës ekonomike (NE)  dhe subvencione (energji, arsim, shëndetësi).</w:t>
            </w:r>
          </w:p>
        </w:tc>
        <w:tc>
          <w:tcPr>
            <w:tcW w:w="2013" w:type="dxa"/>
          </w:tcPr>
          <w:p w14:paraId="0BDAF5EB"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Numri i familjeve rome dhe egjiptiane që dalin nga skema e ndihmës ekonomike (NE) përmes punësimit. </w:t>
            </w:r>
          </w:p>
        </w:tc>
        <w:tc>
          <w:tcPr>
            <w:tcW w:w="1947" w:type="dxa"/>
            <w:vAlign w:val="center"/>
          </w:tcPr>
          <w:p w14:paraId="6A18F6A2"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58 familje</w:t>
            </w:r>
          </w:p>
        </w:tc>
        <w:tc>
          <w:tcPr>
            <w:tcW w:w="2250" w:type="dxa"/>
            <w:noWrap/>
            <w:vAlign w:val="center"/>
            <w:hideMark/>
          </w:tcPr>
          <w:p w14:paraId="5ABAA2E1"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110 familje</w:t>
            </w:r>
          </w:p>
        </w:tc>
        <w:tc>
          <w:tcPr>
            <w:tcW w:w="1890" w:type="dxa"/>
            <w:vMerge w:val="restart"/>
            <w:noWrap/>
            <w:hideMark/>
          </w:tcPr>
          <w:p w14:paraId="45077F82"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4BB37C09"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3FAA4EFE" w14:textId="77777777" w:rsidR="002B6874" w:rsidRPr="00D315AE" w:rsidRDefault="002B6874" w:rsidP="00006224">
            <w:pPr>
              <w:spacing w:after="0" w:line="240" w:lineRule="auto"/>
              <w:rPr>
                <w:rFonts w:ascii="Times New Roman" w:eastAsia="Times New Roman" w:hAnsi="Times New Roman" w:cs="Times New Roman"/>
                <w:b/>
                <w:bCs/>
                <w:kern w:val="0"/>
                <w:sz w:val="20"/>
                <w:szCs w:val="20"/>
              </w:rPr>
            </w:pPr>
            <w:r w:rsidRPr="00D315AE">
              <w:rPr>
                <w:rFonts w:ascii="Times New Roman" w:eastAsia="Times New Roman" w:hAnsi="Times New Roman" w:cs="Times New Roman"/>
                <w:color w:val="000000"/>
                <w:kern w:val="0"/>
                <w:sz w:val="20"/>
                <w:szCs w:val="20"/>
              </w:rPr>
              <w:t>Fuqizimi i skemave të mbrojtjes financiare dhe tranzicioni drejt riintegrimit aktiv.</w:t>
            </w:r>
          </w:p>
          <w:p w14:paraId="03A54B6E"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853" w:type="dxa"/>
            <w:noWrap/>
            <w:hideMark/>
          </w:tcPr>
          <w:p w14:paraId="774B76AD"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MSHMS</w:t>
            </w:r>
          </w:p>
        </w:tc>
        <w:tc>
          <w:tcPr>
            <w:tcW w:w="1575" w:type="dxa"/>
            <w:noWrap/>
            <w:hideMark/>
          </w:tcPr>
          <w:p w14:paraId="2514C223"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SHSSH, </w:t>
            </w:r>
          </w:p>
          <w:p w14:paraId="286872C9"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AKPA, </w:t>
            </w:r>
          </w:p>
          <w:p w14:paraId="4A085A17"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NJVV</w:t>
            </w:r>
          </w:p>
        </w:tc>
        <w:tc>
          <w:tcPr>
            <w:tcW w:w="1220" w:type="dxa"/>
            <w:noWrap/>
            <w:hideMark/>
          </w:tcPr>
          <w:p w14:paraId="3D7512BA"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2026-2030</w:t>
            </w:r>
          </w:p>
        </w:tc>
      </w:tr>
      <w:tr w:rsidR="002B6874" w:rsidRPr="00D315AE" w14:paraId="3E8E1966" w14:textId="77777777" w:rsidTr="00006224">
        <w:trPr>
          <w:trHeight w:val="768"/>
        </w:trPr>
        <w:tc>
          <w:tcPr>
            <w:tcW w:w="2155" w:type="dxa"/>
          </w:tcPr>
          <w:p w14:paraId="1F06622D"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hAnsi="Times New Roman" w:cs="Times New Roman"/>
                <w:sz w:val="20"/>
                <w:szCs w:val="20"/>
              </w:rPr>
              <w:t>Përmirësimi i aksesit në skemën</w:t>
            </w:r>
            <w:r w:rsidRPr="00D315AE">
              <w:rPr>
                <w:rFonts w:ascii="Times New Roman" w:eastAsia="Times New Roman" w:hAnsi="Times New Roman" w:cs="Times New Roman"/>
                <w:color w:val="000000"/>
                <w:kern w:val="0"/>
                <w:sz w:val="20"/>
                <w:szCs w:val="20"/>
              </w:rPr>
              <w:t xml:space="preserve"> e ndihmës ekonomike (NE) </w:t>
            </w:r>
            <w:r w:rsidRPr="00D315AE">
              <w:rPr>
                <w:rFonts w:ascii="Times New Roman" w:hAnsi="Times New Roman" w:cs="Times New Roman"/>
                <w:sz w:val="20"/>
                <w:szCs w:val="20"/>
              </w:rPr>
              <w:t xml:space="preserve"> dhe subvencione</w:t>
            </w:r>
            <w:r w:rsidRPr="00D315AE">
              <w:rPr>
                <w:rFonts w:ascii="Times New Roman" w:eastAsia="Times New Roman" w:hAnsi="Times New Roman" w:cs="Times New Roman"/>
                <w:color w:val="000000"/>
                <w:kern w:val="0"/>
                <w:sz w:val="20"/>
                <w:szCs w:val="20"/>
              </w:rPr>
              <w:t xml:space="preserve">. </w:t>
            </w:r>
          </w:p>
        </w:tc>
        <w:tc>
          <w:tcPr>
            <w:tcW w:w="2013" w:type="dxa"/>
          </w:tcPr>
          <w:p w14:paraId="52F11A22"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Numri i familjeve që përfitojnë nga skema e  e ndihmës ekonomike (NE)  duke përfshirë dhe trajtimin me fondin deri në 6%. </w:t>
            </w:r>
          </w:p>
        </w:tc>
        <w:tc>
          <w:tcPr>
            <w:tcW w:w="1947" w:type="dxa"/>
            <w:vAlign w:val="center"/>
          </w:tcPr>
          <w:p w14:paraId="068476A0"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97 familje</w:t>
            </w:r>
          </w:p>
        </w:tc>
        <w:tc>
          <w:tcPr>
            <w:tcW w:w="2250" w:type="dxa"/>
            <w:noWrap/>
            <w:vAlign w:val="center"/>
          </w:tcPr>
          <w:p w14:paraId="22C79DA9"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150 familje</w:t>
            </w:r>
          </w:p>
        </w:tc>
        <w:tc>
          <w:tcPr>
            <w:tcW w:w="1890" w:type="dxa"/>
            <w:vMerge/>
            <w:noWrap/>
          </w:tcPr>
          <w:p w14:paraId="5EF82573"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853" w:type="dxa"/>
            <w:noWrap/>
          </w:tcPr>
          <w:p w14:paraId="70C18A6F"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NJVV</w:t>
            </w:r>
          </w:p>
        </w:tc>
        <w:tc>
          <w:tcPr>
            <w:tcW w:w="1575" w:type="dxa"/>
            <w:noWrap/>
          </w:tcPr>
          <w:p w14:paraId="4BE8C679"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SHSSH, </w:t>
            </w:r>
          </w:p>
          <w:p w14:paraId="3C12FD6E"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MSHMS</w:t>
            </w:r>
          </w:p>
        </w:tc>
        <w:tc>
          <w:tcPr>
            <w:tcW w:w="1220" w:type="dxa"/>
            <w:noWrap/>
          </w:tcPr>
          <w:p w14:paraId="3F9126E6"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2026-2030</w:t>
            </w:r>
          </w:p>
        </w:tc>
      </w:tr>
      <w:tr w:rsidR="002B6874" w:rsidRPr="00D315AE" w14:paraId="21304EE6" w14:textId="77777777" w:rsidTr="00006224">
        <w:trPr>
          <w:trHeight w:val="876"/>
        </w:trPr>
        <w:tc>
          <w:tcPr>
            <w:tcW w:w="2155" w:type="dxa"/>
          </w:tcPr>
          <w:p w14:paraId="6C7141B5"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Hartimi politika vendore lehtësuese për aksesin në shërbimet e fëmijërisë së hershme. </w:t>
            </w:r>
          </w:p>
        </w:tc>
        <w:tc>
          <w:tcPr>
            <w:tcW w:w="2013" w:type="dxa"/>
          </w:tcPr>
          <w:p w14:paraId="4FF2ACEC"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Numri i fëmijëve romë dhe egjiptian që përfitojnë përjashtim nga tarifat e çerdheve/ kopshteve. </w:t>
            </w:r>
          </w:p>
        </w:tc>
        <w:tc>
          <w:tcPr>
            <w:tcW w:w="1947" w:type="dxa"/>
            <w:vAlign w:val="center"/>
          </w:tcPr>
          <w:p w14:paraId="2BE0B06E"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171 fëmijë</w:t>
            </w:r>
          </w:p>
        </w:tc>
        <w:tc>
          <w:tcPr>
            <w:tcW w:w="2250" w:type="dxa"/>
            <w:noWrap/>
            <w:vAlign w:val="center"/>
          </w:tcPr>
          <w:p w14:paraId="65DD2581"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330 fëmijë</w:t>
            </w:r>
          </w:p>
        </w:tc>
        <w:tc>
          <w:tcPr>
            <w:tcW w:w="1890" w:type="dxa"/>
            <w:vMerge/>
            <w:noWrap/>
          </w:tcPr>
          <w:p w14:paraId="6FF4B2E2"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853" w:type="dxa"/>
            <w:noWrap/>
          </w:tcPr>
          <w:p w14:paraId="197F6CF5"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NJVV</w:t>
            </w:r>
          </w:p>
        </w:tc>
        <w:tc>
          <w:tcPr>
            <w:tcW w:w="1575" w:type="dxa"/>
            <w:noWrap/>
          </w:tcPr>
          <w:p w14:paraId="4883B95D"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MSHMS, Drejtoritë e Çerdheve/Kopshteve</w:t>
            </w:r>
          </w:p>
        </w:tc>
        <w:tc>
          <w:tcPr>
            <w:tcW w:w="1220" w:type="dxa"/>
            <w:noWrap/>
          </w:tcPr>
          <w:p w14:paraId="006AEDC5"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2026-2030</w:t>
            </w:r>
          </w:p>
        </w:tc>
      </w:tr>
    </w:tbl>
    <w:p w14:paraId="554F871A" w14:textId="77777777" w:rsidR="002B6874" w:rsidRPr="00D315AE" w:rsidRDefault="002B6874" w:rsidP="002B6874">
      <w:pPr>
        <w:spacing w:after="0"/>
        <w:rPr>
          <w:rFonts w:ascii="Times New Roman" w:hAnsi="Times New Roman" w:cs="Times New Roman"/>
          <w:vanish/>
          <w:sz w:val="20"/>
          <w:szCs w:val="20"/>
        </w:rPr>
      </w:pPr>
    </w:p>
    <w:tbl>
      <w:tblPr>
        <w:tblpPr w:leftFromText="180" w:rightFromText="180" w:vertAnchor="page" w:horzAnchor="margin" w:tblpXSpec="center" w:tblpY="1228"/>
        <w:tblW w:w="14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2013"/>
        <w:gridCol w:w="1947"/>
        <w:gridCol w:w="2250"/>
        <w:gridCol w:w="1890"/>
        <w:gridCol w:w="1853"/>
        <w:gridCol w:w="1575"/>
        <w:gridCol w:w="1220"/>
      </w:tblGrid>
      <w:tr w:rsidR="002B6874" w:rsidRPr="00D315AE" w14:paraId="0AC6DE94" w14:textId="77777777" w:rsidTr="00006224">
        <w:trPr>
          <w:trHeight w:val="620"/>
        </w:trPr>
        <w:tc>
          <w:tcPr>
            <w:tcW w:w="2155" w:type="dxa"/>
          </w:tcPr>
          <w:p w14:paraId="66FEC29A" w14:textId="77777777" w:rsidR="002B6874" w:rsidRPr="00D315AE" w:rsidRDefault="002B6874" w:rsidP="00006224">
            <w:pPr>
              <w:spacing w:after="0" w:line="240" w:lineRule="auto"/>
              <w:rPr>
                <w:rFonts w:ascii="Times New Roman" w:eastAsia="Times New Roman" w:hAnsi="Times New Roman" w:cs="Times New Roman"/>
                <w:b/>
                <w:bCs/>
                <w:color w:val="000000"/>
                <w:kern w:val="0"/>
                <w:sz w:val="20"/>
                <w:szCs w:val="20"/>
              </w:rPr>
            </w:pPr>
            <w:r w:rsidRPr="00D315AE">
              <w:rPr>
                <w:rFonts w:ascii="Times New Roman" w:eastAsia="Times New Roman" w:hAnsi="Times New Roman" w:cs="Times New Roman"/>
                <w:b/>
                <w:bCs/>
                <w:color w:val="000000"/>
                <w:kern w:val="0"/>
                <w:sz w:val="20"/>
                <w:szCs w:val="20"/>
              </w:rPr>
              <w:t>Masat dhe Aktivitetet Kryesore</w:t>
            </w:r>
          </w:p>
          <w:p w14:paraId="567C817C" w14:textId="77777777" w:rsidR="002B6874" w:rsidRPr="00D315AE" w:rsidRDefault="002B6874" w:rsidP="00006224">
            <w:pPr>
              <w:spacing w:after="0" w:line="240" w:lineRule="auto"/>
              <w:rPr>
                <w:rFonts w:ascii="Times New Roman" w:eastAsia="Times New Roman" w:hAnsi="Times New Roman" w:cs="Times New Roman"/>
                <w:b/>
                <w:bCs/>
                <w:color w:val="000000"/>
                <w:kern w:val="0"/>
                <w:sz w:val="20"/>
                <w:szCs w:val="20"/>
              </w:rPr>
            </w:pPr>
          </w:p>
        </w:tc>
        <w:tc>
          <w:tcPr>
            <w:tcW w:w="2013" w:type="dxa"/>
          </w:tcPr>
          <w:p w14:paraId="01804F56" w14:textId="77777777" w:rsidR="002B6874" w:rsidRPr="00D315AE" w:rsidRDefault="002B6874" w:rsidP="00006224">
            <w:pPr>
              <w:spacing w:after="0" w:line="240" w:lineRule="auto"/>
              <w:rPr>
                <w:rFonts w:ascii="Times New Roman" w:eastAsia="Times New Roman" w:hAnsi="Times New Roman" w:cs="Times New Roman"/>
                <w:b/>
                <w:bCs/>
                <w:color w:val="000000"/>
                <w:kern w:val="0"/>
                <w:sz w:val="20"/>
                <w:szCs w:val="20"/>
              </w:rPr>
            </w:pPr>
            <w:r w:rsidRPr="00D315AE">
              <w:rPr>
                <w:rFonts w:ascii="Times New Roman" w:eastAsia="Times New Roman" w:hAnsi="Times New Roman" w:cs="Times New Roman"/>
                <w:b/>
                <w:bCs/>
                <w:color w:val="000000"/>
                <w:kern w:val="0"/>
                <w:sz w:val="20"/>
                <w:szCs w:val="20"/>
              </w:rPr>
              <w:t xml:space="preserve"> Treguesit e Performancës</w:t>
            </w:r>
          </w:p>
        </w:tc>
        <w:tc>
          <w:tcPr>
            <w:tcW w:w="1947" w:type="dxa"/>
          </w:tcPr>
          <w:p w14:paraId="32704F30" w14:textId="77777777" w:rsidR="002B6874" w:rsidRPr="00D315AE" w:rsidRDefault="002B6874" w:rsidP="00006224">
            <w:pPr>
              <w:spacing w:after="0" w:line="240" w:lineRule="auto"/>
              <w:rPr>
                <w:rFonts w:ascii="Times New Roman" w:eastAsia="Times New Roman" w:hAnsi="Times New Roman" w:cs="Times New Roman"/>
                <w:b/>
                <w:bCs/>
                <w:color w:val="000000"/>
                <w:kern w:val="0"/>
                <w:sz w:val="20"/>
                <w:szCs w:val="20"/>
              </w:rPr>
            </w:pPr>
            <w:r w:rsidRPr="00D315AE">
              <w:rPr>
                <w:rFonts w:ascii="Times New Roman" w:eastAsia="Times New Roman" w:hAnsi="Times New Roman" w:cs="Times New Roman"/>
                <w:b/>
                <w:bCs/>
                <w:color w:val="000000"/>
                <w:kern w:val="0"/>
                <w:sz w:val="20"/>
                <w:szCs w:val="20"/>
              </w:rPr>
              <w:t>Baseline</w:t>
            </w:r>
          </w:p>
        </w:tc>
        <w:tc>
          <w:tcPr>
            <w:tcW w:w="2250" w:type="dxa"/>
            <w:noWrap/>
          </w:tcPr>
          <w:p w14:paraId="199AC014" w14:textId="77777777" w:rsidR="002B6874" w:rsidRPr="00D315AE" w:rsidRDefault="002B6874" w:rsidP="00006224">
            <w:pPr>
              <w:spacing w:after="0" w:line="240" w:lineRule="auto"/>
              <w:rPr>
                <w:rFonts w:ascii="Times New Roman" w:eastAsia="Times New Roman" w:hAnsi="Times New Roman" w:cs="Times New Roman"/>
                <w:b/>
                <w:bCs/>
                <w:color w:val="000000"/>
                <w:kern w:val="0"/>
                <w:sz w:val="20"/>
                <w:szCs w:val="20"/>
              </w:rPr>
            </w:pPr>
            <w:r w:rsidRPr="00D315AE">
              <w:rPr>
                <w:rFonts w:ascii="Times New Roman" w:eastAsia="Times New Roman" w:hAnsi="Times New Roman" w:cs="Times New Roman"/>
                <w:b/>
                <w:bCs/>
                <w:color w:val="000000"/>
                <w:kern w:val="0"/>
                <w:sz w:val="20"/>
                <w:szCs w:val="20"/>
              </w:rPr>
              <w:t>Target</w:t>
            </w:r>
          </w:p>
        </w:tc>
        <w:tc>
          <w:tcPr>
            <w:tcW w:w="1890" w:type="dxa"/>
            <w:noWrap/>
          </w:tcPr>
          <w:p w14:paraId="60C783DC" w14:textId="77777777" w:rsidR="002B6874" w:rsidRPr="00D315AE" w:rsidRDefault="002B6874" w:rsidP="00006224">
            <w:pPr>
              <w:spacing w:after="0" w:line="240" w:lineRule="auto"/>
              <w:rPr>
                <w:rFonts w:ascii="Times New Roman" w:eastAsia="Times New Roman" w:hAnsi="Times New Roman" w:cs="Times New Roman"/>
                <w:b/>
                <w:bCs/>
                <w:color w:val="000000"/>
                <w:kern w:val="0"/>
                <w:sz w:val="20"/>
                <w:szCs w:val="20"/>
              </w:rPr>
            </w:pPr>
            <w:r w:rsidRPr="00D315AE">
              <w:rPr>
                <w:rFonts w:ascii="Times New Roman" w:eastAsia="Times New Roman" w:hAnsi="Times New Roman" w:cs="Times New Roman"/>
                <w:b/>
                <w:bCs/>
                <w:color w:val="000000"/>
                <w:kern w:val="0"/>
                <w:sz w:val="20"/>
                <w:szCs w:val="20"/>
              </w:rPr>
              <w:t>Rezultatet e Pritshme</w:t>
            </w:r>
          </w:p>
        </w:tc>
        <w:tc>
          <w:tcPr>
            <w:tcW w:w="1853" w:type="dxa"/>
            <w:noWrap/>
          </w:tcPr>
          <w:p w14:paraId="611A8725" w14:textId="77777777" w:rsidR="002B6874" w:rsidRPr="00D315AE" w:rsidRDefault="002B6874" w:rsidP="00006224">
            <w:pPr>
              <w:spacing w:after="0" w:line="240" w:lineRule="auto"/>
              <w:rPr>
                <w:rFonts w:ascii="Times New Roman" w:eastAsia="Times New Roman" w:hAnsi="Times New Roman" w:cs="Times New Roman"/>
                <w:b/>
                <w:bCs/>
                <w:color w:val="000000"/>
                <w:kern w:val="0"/>
                <w:sz w:val="20"/>
                <w:szCs w:val="20"/>
              </w:rPr>
            </w:pPr>
            <w:r w:rsidRPr="00D315AE">
              <w:rPr>
                <w:rFonts w:ascii="Times New Roman" w:eastAsia="Times New Roman" w:hAnsi="Times New Roman" w:cs="Times New Roman"/>
                <w:b/>
                <w:bCs/>
                <w:color w:val="000000"/>
                <w:kern w:val="0"/>
                <w:sz w:val="20"/>
                <w:szCs w:val="20"/>
              </w:rPr>
              <w:t xml:space="preserve">Institucioni Përgjegjës </w:t>
            </w:r>
          </w:p>
        </w:tc>
        <w:tc>
          <w:tcPr>
            <w:tcW w:w="1575" w:type="dxa"/>
            <w:noWrap/>
          </w:tcPr>
          <w:p w14:paraId="51BF6E1B" w14:textId="77777777" w:rsidR="002B6874" w:rsidRPr="00D315AE" w:rsidRDefault="002B6874" w:rsidP="00006224">
            <w:pPr>
              <w:spacing w:after="0" w:line="240" w:lineRule="auto"/>
              <w:rPr>
                <w:rFonts w:ascii="Times New Roman" w:eastAsia="Times New Roman" w:hAnsi="Times New Roman" w:cs="Times New Roman"/>
                <w:b/>
                <w:bCs/>
                <w:color w:val="000000"/>
                <w:kern w:val="0"/>
                <w:sz w:val="20"/>
                <w:szCs w:val="20"/>
              </w:rPr>
            </w:pPr>
            <w:r w:rsidRPr="00D315AE">
              <w:rPr>
                <w:rFonts w:ascii="Times New Roman" w:eastAsia="Times New Roman" w:hAnsi="Times New Roman" w:cs="Times New Roman"/>
                <w:b/>
                <w:bCs/>
                <w:color w:val="000000"/>
                <w:kern w:val="0"/>
                <w:sz w:val="20"/>
                <w:szCs w:val="20"/>
              </w:rPr>
              <w:t>Institucionet Partnere</w:t>
            </w:r>
          </w:p>
        </w:tc>
        <w:tc>
          <w:tcPr>
            <w:tcW w:w="1220" w:type="dxa"/>
            <w:noWrap/>
          </w:tcPr>
          <w:p w14:paraId="37EFEF94" w14:textId="77777777" w:rsidR="002B6874" w:rsidRPr="00D315AE" w:rsidRDefault="002B6874" w:rsidP="00006224">
            <w:pPr>
              <w:spacing w:after="0" w:line="240" w:lineRule="auto"/>
              <w:rPr>
                <w:rFonts w:ascii="Times New Roman" w:eastAsia="Times New Roman" w:hAnsi="Times New Roman" w:cs="Times New Roman"/>
                <w:b/>
                <w:bCs/>
                <w:color w:val="000000"/>
                <w:kern w:val="0"/>
                <w:sz w:val="20"/>
                <w:szCs w:val="20"/>
              </w:rPr>
            </w:pPr>
            <w:r w:rsidRPr="00D315AE">
              <w:rPr>
                <w:rFonts w:ascii="Times New Roman" w:eastAsia="Times New Roman" w:hAnsi="Times New Roman" w:cs="Times New Roman"/>
                <w:b/>
                <w:bCs/>
                <w:color w:val="000000"/>
                <w:kern w:val="0"/>
                <w:sz w:val="20"/>
                <w:szCs w:val="20"/>
              </w:rPr>
              <w:t>Afati Kohor</w:t>
            </w:r>
          </w:p>
        </w:tc>
      </w:tr>
    </w:tbl>
    <w:p w14:paraId="0A559721" w14:textId="77777777" w:rsidR="002B6874" w:rsidRPr="00D315AE" w:rsidRDefault="002B6874" w:rsidP="002B6874">
      <w:pPr>
        <w:rPr>
          <w:rFonts w:ascii="Times New Roman" w:hAnsi="Times New Roman" w:cs="Times New Roman"/>
          <w:sz w:val="20"/>
          <w:szCs w:val="20"/>
        </w:rPr>
      </w:pPr>
    </w:p>
    <w:p w14:paraId="10938BC8" w14:textId="77777777" w:rsidR="002B6874" w:rsidRPr="00D315AE" w:rsidRDefault="002B6874" w:rsidP="002B6874">
      <w:pPr>
        <w:rPr>
          <w:rFonts w:ascii="Times New Roman" w:hAnsi="Times New Roman" w:cs="Times New Roman"/>
          <w:sz w:val="20"/>
          <w:szCs w:val="20"/>
        </w:rPr>
      </w:pPr>
    </w:p>
    <w:tbl>
      <w:tblPr>
        <w:tblpPr w:leftFromText="180" w:rightFromText="180" w:vertAnchor="page" w:horzAnchor="margin" w:tblpXSpec="center" w:tblpY="275"/>
        <w:tblW w:w="14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5"/>
        <w:gridCol w:w="2363"/>
        <w:gridCol w:w="1947"/>
        <w:gridCol w:w="1890"/>
        <w:gridCol w:w="2250"/>
        <w:gridCol w:w="1853"/>
        <w:gridCol w:w="1575"/>
        <w:gridCol w:w="1220"/>
        <w:gridCol w:w="12"/>
      </w:tblGrid>
      <w:tr w:rsidR="002B6874" w:rsidRPr="00D315AE" w14:paraId="26D3957A" w14:textId="77777777" w:rsidTr="00006224">
        <w:trPr>
          <w:gridAfter w:val="1"/>
          <w:wAfter w:w="12" w:type="dxa"/>
          <w:trHeight w:val="612"/>
        </w:trPr>
        <w:tc>
          <w:tcPr>
            <w:tcW w:w="1805" w:type="dxa"/>
          </w:tcPr>
          <w:p w14:paraId="07663361" w14:textId="77777777" w:rsidR="002B6874" w:rsidRPr="00D315AE" w:rsidRDefault="002B6874" w:rsidP="00006224">
            <w:pPr>
              <w:spacing w:after="0" w:line="240" w:lineRule="auto"/>
              <w:rPr>
                <w:rFonts w:ascii="Times New Roman" w:eastAsia="Times New Roman" w:hAnsi="Times New Roman" w:cs="Times New Roman"/>
                <w:b/>
                <w:bCs/>
                <w:color w:val="000000"/>
                <w:kern w:val="0"/>
                <w:sz w:val="20"/>
                <w:szCs w:val="20"/>
              </w:rPr>
            </w:pPr>
            <w:r w:rsidRPr="00D315AE">
              <w:rPr>
                <w:rFonts w:ascii="Times New Roman" w:eastAsia="Times New Roman" w:hAnsi="Times New Roman" w:cs="Times New Roman"/>
                <w:b/>
                <w:bCs/>
                <w:color w:val="000000"/>
                <w:kern w:val="0"/>
                <w:sz w:val="20"/>
                <w:szCs w:val="20"/>
              </w:rPr>
              <w:lastRenderedPageBreak/>
              <w:t xml:space="preserve">Masat dhe Aktivitetet Kryesore  </w:t>
            </w:r>
          </w:p>
        </w:tc>
        <w:tc>
          <w:tcPr>
            <w:tcW w:w="2363" w:type="dxa"/>
          </w:tcPr>
          <w:p w14:paraId="76CDBACB" w14:textId="77777777" w:rsidR="002B6874" w:rsidRPr="00D315AE" w:rsidRDefault="002B6874" w:rsidP="00006224">
            <w:pPr>
              <w:spacing w:after="0" w:line="240" w:lineRule="auto"/>
              <w:rPr>
                <w:rFonts w:ascii="Times New Roman" w:eastAsia="Times New Roman" w:hAnsi="Times New Roman" w:cs="Times New Roman"/>
                <w:b/>
                <w:bCs/>
                <w:color w:val="000000"/>
                <w:kern w:val="0"/>
                <w:sz w:val="20"/>
                <w:szCs w:val="20"/>
              </w:rPr>
            </w:pPr>
            <w:r w:rsidRPr="00D315AE">
              <w:rPr>
                <w:rFonts w:ascii="Times New Roman" w:eastAsia="Times New Roman" w:hAnsi="Times New Roman" w:cs="Times New Roman"/>
                <w:b/>
                <w:bCs/>
                <w:color w:val="000000"/>
                <w:kern w:val="0"/>
                <w:sz w:val="20"/>
                <w:szCs w:val="20"/>
              </w:rPr>
              <w:t xml:space="preserve"> Treguesit e Performancës</w:t>
            </w:r>
          </w:p>
        </w:tc>
        <w:tc>
          <w:tcPr>
            <w:tcW w:w="1947" w:type="dxa"/>
          </w:tcPr>
          <w:p w14:paraId="4D84048B" w14:textId="77777777" w:rsidR="002B6874" w:rsidRPr="00D315AE" w:rsidRDefault="002B6874" w:rsidP="00006224">
            <w:pPr>
              <w:spacing w:after="0" w:line="240" w:lineRule="auto"/>
              <w:rPr>
                <w:rFonts w:ascii="Times New Roman" w:eastAsia="Times New Roman" w:hAnsi="Times New Roman" w:cs="Times New Roman"/>
                <w:b/>
                <w:bCs/>
                <w:color w:val="000000"/>
                <w:kern w:val="0"/>
                <w:sz w:val="20"/>
                <w:szCs w:val="20"/>
              </w:rPr>
            </w:pPr>
            <w:r w:rsidRPr="00D315AE">
              <w:rPr>
                <w:rFonts w:ascii="Times New Roman" w:eastAsia="Times New Roman" w:hAnsi="Times New Roman" w:cs="Times New Roman"/>
                <w:b/>
                <w:bCs/>
                <w:color w:val="000000"/>
                <w:kern w:val="0"/>
                <w:sz w:val="20"/>
                <w:szCs w:val="20"/>
              </w:rPr>
              <w:t>Baseline</w:t>
            </w:r>
          </w:p>
        </w:tc>
        <w:tc>
          <w:tcPr>
            <w:tcW w:w="1890" w:type="dxa"/>
            <w:noWrap/>
          </w:tcPr>
          <w:p w14:paraId="5CAF19A4" w14:textId="77777777" w:rsidR="002B6874" w:rsidRPr="00D315AE" w:rsidRDefault="002B6874" w:rsidP="00006224">
            <w:pPr>
              <w:spacing w:after="0" w:line="240" w:lineRule="auto"/>
              <w:rPr>
                <w:rFonts w:ascii="Times New Roman" w:eastAsia="Times New Roman" w:hAnsi="Times New Roman" w:cs="Times New Roman"/>
                <w:b/>
                <w:bCs/>
                <w:color w:val="000000"/>
                <w:kern w:val="0"/>
                <w:sz w:val="20"/>
                <w:szCs w:val="20"/>
              </w:rPr>
            </w:pPr>
            <w:r w:rsidRPr="00D315AE">
              <w:rPr>
                <w:rFonts w:ascii="Times New Roman" w:eastAsia="Times New Roman" w:hAnsi="Times New Roman" w:cs="Times New Roman"/>
                <w:b/>
                <w:bCs/>
                <w:color w:val="000000"/>
                <w:kern w:val="0"/>
                <w:sz w:val="20"/>
                <w:szCs w:val="20"/>
              </w:rPr>
              <w:t>Target</w:t>
            </w:r>
          </w:p>
        </w:tc>
        <w:tc>
          <w:tcPr>
            <w:tcW w:w="2250" w:type="dxa"/>
            <w:noWrap/>
          </w:tcPr>
          <w:p w14:paraId="44779DEA" w14:textId="77777777" w:rsidR="002B6874" w:rsidRPr="00D315AE" w:rsidRDefault="002B6874" w:rsidP="00006224">
            <w:pPr>
              <w:spacing w:after="0" w:line="240" w:lineRule="auto"/>
              <w:rPr>
                <w:rFonts w:ascii="Times New Roman" w:eastAsia="Times New Roman" w:hAnsi="Times New Roman" w:cs="Times New Roman"/>
                <w:b/>
                <w:bCs/>
                <w:color w:val="000000"/>
                <w:kern w:val="0"/>
                <w:sz w:val="20"/>
                <w:szCs w:val="20"/>
              </w:rPr>
            </w:pPr>
            <w:r w:rsidRPr="00D315AE">
              <w:rPr>
                <w:rFonts w:ascii="Times New Roman" w:eastAsia="Times New Roman" w:hAnsi="Times New Roman" w:cs="Times New Roman"/>
                <w:b/>
                <w:bCs/>
                <w:color w:val="000000"/>
                <w:kern w:val="0"/>
                <w:sz w:val="20"/>
                <w:szCs w:val="20"/>
              </w:rPr>
              <w:t>Rezultatet e Pritshme</w:t>
            </w:r>
          </w:p>
        </w:tc>
        <w:tc>
          <w:tcPr>
            <w:tcW w:w="1853" w:type="dxa"/>
            <w:noWrap/>
          </w:tcPr>
          <w:p w14:paraId="3BF20515" w14:textId="77777777" w:rsidR="002B6874" w:rsidRPr="00D315AE" w:rsidRDefault="002B6874" w:rsidP="00006224">
            <w:pPr>
              <w:spacing w:after="0" w:line="240" w:lineRule="auto"/>
              <w:rPr>
                <w:rFonts w:ascii="Times New Roman" w:eastAsia="Times New Roman" w:hAnsi="Times New Roman" w:cs="Times New Roman"/>
                <w:b/>
                <w:bCs/>
                <w:color w:val="000000"/>
                <w:kern w:val="0"/>
                <w:sz w:val="20"/>
                <w:szCs w:val="20"/>
              </w:rPr>
            </w:pPr>
            <w:r w:rsidRPr="00D315AE">
              <w:rPr>
                <w:rFonts w:ascii="Times New Roman" w:eastAsia="Times New Roman" w:hAnsi="Times New Roman" w:cs="Times New Roman"/>
                <w:b/>
                <w:bCs/>
                <w:color w:val="000000"/>
                <w:kern w:val="0"/>
                <w:sz w:val="20"/>
                <w:szCs w:val="20"/>
              </w:rPr>
              <w:t xml:space="preserve">Institucioni Përgjegjës </w:t>
            </w:r>
          </w:p>
        </w:tc>
        <w:tc>
          <w:tcPr>
            <w:tcW w:w="1575" w:type="dxa"/>
            <w:noWrap/>
          </w:tcPr>
          <w:p w14:paraId="4EB9BFC2" w14:textId="77777777" w:rsidR="002B6874" w:rsidRPr="00D315AE" w:rsidRDefault="002B6874" w:rsidP="00006224">
            <w:pPr>
              <w:spacing w:after="0" w:line="240" w:lineRule="auto"/>
              <w:rPr>
                <w:rFonts w:ascii="Times New Roman" w:eastAsia="Times New Roman" w:hAnsi="Times New Roman" w:cs="Times New Roman"/>
                <w:b/>
                <w:bCs/>
                <w:color w:val="000000"/>
                <w:kern w:val="0"/>
                <w:sz w:val="20"/>
                <w:szCs w:val="20"/>
              </w:rPr>
            </w:pPr>
            <w:r w:rsidRPr="00D315AE">
              <w:rPr>
                <w:rFonts w:ascii="Times New Roman" w:eastAsia="Times New Roman" w:hAnsi="Times New Roman" w:cs="Times New Roman"/>
                <w:b/>
                <w:bCs/>
                <w:color w:val="000000"/>
                <w:kern w:val="0"/>
                <w:sz w:val="20"/>
                <w:szCs w:val="20"/>
              </w:rPr>
              <w:t>Institucionet Partnere</w:t>
            </w:r>
          </w:p>
        </w:tc>
        <w:tc>
          <w:tcPr>
            <w:tcW w:w="1220" w:type="dxa"/>
            <w:noWrap/>
          </w:tcPr>
          <w:p w14:paraId="46FE5A1B" w14:textId="77777777" w:rsidR="002B6874" w:rsidRPr="00D315AE" w:rsidRDefault="002B6874" w:rsidP="00006224">
            <w:pPr>
              <w:spacing w:after="0" w:line="240" w:lineRule="auto"/>
              <w:rPr>
                <w:rFonts w:ascii="Times New Roman" w:eastAsia="Times New Roman" w:hAnsi="Times New Roman" w:cs="Times New Roman"/>
                <w:b/>
                <w:bCs/>
                <w:color w:val="000000"/>
                <w:kern w:val="0"/>
                <w:sz w:val="20"/>
                <w:szCs w:val="20"/>
              </w:rPr>
            </w:pPr>
            <w:r w:rsidRPr="00D315AE">
              <w:rPr>
                <w:rFonts w:ascii="Times New Roman" w:eastAsia="Times New Roman" w:hAnsi="Times New Roman" w:cs="Times New Roman"/>
                <w:b/>
                <w:bCs/>
                <w:color w:val="000000"/>
                <w:kern w:val="0"/>
                <w:sz w:val="20"/>
                <w:szCs w:val="20"/>
              </w:rPr>
              <w:t>Afati Kohor</w:t>
            </w:r>
          </w:p>
        </w:tc>
      </w:tr>
      <w:tr w:rsidR="002B6874" w:rsidRPr="00D315AE" w14:paraId="723EA6CE" w14:textId="77777777" w:rsidTr="00006224">
        <w:trPr>
          <w:gridAfter w:val="1"/>
          <w:wAfter w:w="12" w:type="dxa"/>
          <w:trHeight w:val="612"/>
        </w:trPr>
        <w:tc>
          <w:tcPr>
            <w:tcW w:w="1805" w:type="dxa"/>
            <w:hideMark/>
          </w:tcPr>
          <w:p w14:paraId="1E1A30BB"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Fushata ndërgjegjësuese në gjuhën rome për rreziqet nga pandemitë dhe mbrojtjen civile (përmbytje, zjarre, erozion). </w:t>
            </w:r>
          </w:p>
        </w:tc>
        <w:tc>
          <w:tcPr>
            <w:tcW w:w="2363" w:type="dxa"/>
          </w:tcPr>
          <w:p w14:paraId="6DCC2D61"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Hartimi i një Protokolli Emergjence për pakicat (në situata emergjence shëndetësore dhe natyrore) </w:t>
            </w:r>
          </w:p>
        </w:tc>
        <w:tc>
          <w:tcPr>
            <w:tcW w:w="1947" w:type="dxa"/>
          </w:tcPr>
          <w:p w14:paraId="4CF5CBF6"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0</w:t>
            </w:r>
          </w:p>
        </w:tc>
        <w:tc>
          <w:tcPr>
            <w:tcW w:w="1890" w:type="dxa"/>
            <w:noWrap/>
            <w:hideMark/>
          </w:tcPr>
          <w:p w14:paraId="0C9E8199"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1 protokoll</w:t>
            </w:r>
          </w:p>
        </w:tc>
        <w:tc>
          <w:tcPr>
            <w:tcW w:w="2250" w:type="dxa"/>
            <w:vMerge w:val="restart"/>
            <w:noWrap/>
          </w:tcPr>
          <w:p w14:paraId="37DE8D45" w14:textId="77777777" w:rsidR="002B6874" w:rsidRPr="00D315AE" w:rsidRDefault="002B6874" w:rsidP="00006224">
            <w:pPr>
              <w:spacing w:after="0" w:line="240" w:lineRule="auto"/>
              <w:rPr>
                <w:rFonts w:ascii="Times New Roman" w:hAnsi="Times New Roman" w:cs="Times New Roman"/>
                <w:sz w:val="20"/>
                <w:szCs w:val="20"/>
              </w:rPr>
            </w:pPr>
            <w:r w:rsidRPr="00D315AE">
              <w:rPr>
                <w:rFonts w:ascii="Times New Roman" w:eastAsia="Times New Roman" w:hAnsi="Times New Roman" w:cs="Times New Roman"/>
                <w:color w:val="000000"/>
                <w:kern w:val="0"/>
                <w:sz w:val="20"/>
                <w:szCs w:val="20"/>
              </w:rPr>
              <w:t xml:space="preserve">Rritja e qëndrueshmërisë ndaj krizave, pandemive dhe </w:t>
            </w:r>
            <w:r w:rsidRPr="00D315AE">
              <w:rPr>
                <w:rFonts w:ascii="Times New Roman" w:hAnsi="Times New Roman" w:cs="Times New Roman"/>
                <w:sz w:val="20"/>
                <w:szCs w:val="20"/>
              </w:rPr>
              <w:t xml:space="preserve"> emergjencave civile</w:t>
            </w:r>
          </w:p>
          <w:p w14:paraId="6FDE5CDE"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853" w:type="dxa"/>
            <w:noWrap/>
            <w:hideMark/>
          </w:tcPr>
          <w:p w14:paraId="409D9175"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MSHMS</w:t>
            </w:r>
          </w:p>
        </w:tc>
        <w:tc>
          <w:tcPr>
            <w:tcW w:w="1575" w:type="dxa"/>
            <w:noWrap/>
            <w:hideMark/>
          </w:tcPr>
          <w:p w14:paraId="77E2030D"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AKMC, </w:t>
            </w:r>
          </w:p>
          <w:p w14:paraId="349C09DA"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NJVV</w:t>
            </w:r>
          </w:p>
        </w:tc>
        <w:tc>
          <w:tcPr>
            <w:tcW w:w="1220" w:type="dxa"/>
            <w:noWrap/>
            <w:hideMark/>
          </w:tcPr>
          <w:p w14:paraId="6132BB0C"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2026-2030</w:t>
            </w:r>
          </w:p>
        </w:tc>
      </w:tr>
      <w:tr w:rsidR="002B6874" w:rsidRPr="00D315AE" w14:paraId="4301D046" w14:textId="77777777" w:rsidTr="00006224">
        <w:trPr>
          <w:gridAfter w:val="1"/>
          <w:wAfter w:w="12" w:type="dxa"/>
          <w:trHeight w:val="924"/>
        </w:trPr>
        <w:tc>
          <w:tcPr>
            <w:tcW w:w="1805" w:type="dxa"/>
          </w:tcPr>
          <w:p w14:paraId="689218CE"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Krijimi i bazave të të dhënave për familjet më të rrezikuara për shpërndarjen e shpejtë të ndihmave në rast emergjencash civile. </w:t>
            </w:r>
          </w:p>
        </w:tc>
        <w:tc>
          <w:tcPr>
            <w:tcW w:w="2363" w:type="dxa"/>
          </w:tcPr>
          <w:p w14:paraId="47CE8D4C"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Numri i individëve romë dhe egjiptianë në zona me rrezik (erozion/ përmbytje) të informuar dhe të pajisur me mjete mbrojtëse. </w:t>
            </w:r>
          </w:p>
        </w:tc>
        <w:tc>
          <w:tcPr>
            <w:tcW w:w="1947" w:type="dxa"/>
          </w:tcPr>
          <w:p w14:paraId="5A0F7D1E"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Nuk ka të dhëna</w:t>
            </w:r>
          </w:p>
        </w:tc>
        <w:tc>
          <w:tcPr>
            <w:tcW w:w="1890" w:type="dxa"/>
            <w:noWrap/>
          </w:tcPr>
          <w:p w14:paraId="1F3FBFF1"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+40% nga baseline e vlerësuar</w:t>
            </w:r>
          </w:p>
        </w:tc>
        <w:tc>
          <w:tcPr>
            <w:tcW w:w="2250" w:type="dxa"/>
            <w:vMerge/>
            <w:noWrap/>
          </w:tcPr>
          <w:p w14:paraId="6BB3446F"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853" w:type="dxa"/>
            <w:noWrap/>
          </w:tcPr>
          <w:p w14:paraId="575545E4"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NJVV</w:t>
            </w:r>
          </w:p>
        </w:tc>
        <w:tc>
          <w:tcPr>
            <w:tcW w:w="1575" w:type="dxa"/>
            <w:noWrap/>
          </w:tcPr>
          <w:p w14:paraId="7D67277F"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AKMC, </w:t>
            </w:r>
          </w:p>
          <w:p w14:paraId="79633403"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MSHMS</w:t>
            </w:r>
          </w:p>
        </w:tc>
        <w:tc>
          <w:tcPr>
            <w:tcW w:w="1220" w:type="dxa"/>
            <w:noWrap/>
          </w:tcPr>
          <w:p w14:paraId="6DCF411C"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2026-2030</w:t>
            </w:r>
          </w:p>
        </w:tc>
      </w:tr>
      <w:tr w:rsidR="002B6874" w:rsidRPr="00D315AE" w14:paraId="43B3E318" w14:textId="77777777" w:rsidTr="00006224">
        <w:trPr>
          <w:gridAfter w:val="1"/>
          <w:wAfter w:w="12" w:type="dxa"/>
          <w:trHeight w:val="1128"/>
        </w:trPr>
        <w:tc>
          <w:tcPr>
            <w:tcW w:w="1805" w:type="dxa"/>
          </w:tcPr>
          <w:p w14:paraId="379FE612"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Identifikimi i vendbanimeve rome dhe egjiptiane në rrezik erozioni dhe planifikimi i masave mbrojtëse ose zhvendosjes emergjente. </w:t>
            </w:r>
          </w:p>
        </w:tc>
        <w:tc>
          <w:tcPr>
            <w:tcW w:w="2363" w:type="dxa"/>
          </w:tcPr>
          <w:p w14:paraId="0C4A15D0"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Përqindja e familjeve rome dhe egjiptiane që marrin mbështetje të menjëhershme (ushqimore/ mjekësore) gjatë krizave. </w:t>
            </w:r>
          </w:p>
        </w:tc>
        <w:tc>
          <w:tcPr>
            <w:tcW w:w="1947" w:type="dxa"/>
          </w:tcPr>
          <w:p w14:paraId="113374CD"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Nuk ka të dhëna</w:t>
            </w:r>
          </w:p>
        </w:tc>
        <w:tc>
          <w:tcPr>
            <w:tcW w:w="1890" w:type="dxa"/>
            <w:noWrap/>
          </w:tcPr>
          <w:p w14:paraId="7E14A4B3"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≥80% e familjeve të identifikuara</w:t>
            </w:r>
          </w:p>
        </w:tc>
        <w:tc>
          <w:tcPr>
            <w:tcW w:w="2250" w:type="dxa"/>
            <w:vMerge/>
            <w:noWrap/>
          </w:tcPr>
          <w:p w14:paraId="78FF6B1F"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853" w:type="dxa"/>
            <w:noWrap/>
          </w:tcPr>
          <w:p w14:paraId="79BD8D74"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AKMC</w:t>
            </w:r>
          </w:p>
        </w:tc>
        <w:tc>
          <w:tcPr>
            <w:tcW w:w="1575" w:type="dxa"/>
            <w:noWrap/>
          </w:tcPr>
          <w:p w14:paraId="77E88B74"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NJVV, </w:t>
            </w:r>
          </w:p>
          <w:p w14:paraId="2F3AEC22"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MSHMS</w:t>
            </w:r>
          </w:p>
        </w:tc>
        <w:tc>
          <w:tcPr>
            <w:tcW w:w="1220" w:type="dxa"/>
            <w:noWrap/>
          </w:tcPr>
          <w:p w14:paraId="0281AC19"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2026-2030</w:t>
            </w:r>
          </w:p>
        </w:tc>
      </w:tr>
      <w:tr w:rsidR="002B6874" w:rsidRPr="00D315AE" w14:paraId="34D63BE2" w14:textId="77777777" w:rsidTr="00006224">
        <w:trPr>
          <w:trHeight w:val="552"/>
        </w:trPr>
        <w:tc>
          <w:tcPr>
            <w:tcW w:w="14915" w:type="dxa"/>
            <w:gridSpan w:val="9"/>
            <w:hideMark/>
          </w:tcPr>
          <w:p w14:paraId="671BE968" w14:textId="77777777" w:rsidR="002B6874" w:rsidRPr="00D315AE" w:rsidRDefault="002B6874" w:rsidP="00006224">
            <w:pPr>
              <w:spacing w:after="0" w:line="240" w:lineRule="auto"/>
              <w:rPr>
                <w:rFonts w:ascii="Times New Roman" w:eastAsia="Times New Roman" w:hAnsi="Times New Roman" w:cs="Times New Roman"/>
                <w:b/>
                <w:bCs/>
                <w:color w:val="000000"/>
                <w:kern w:val="0"/>
                <w:sz w:val="20"/>
                <w:szCs w:val="20"/>
              </w:rPr>
            </w:pPr>
            <w:r w:rsidRPr="00D315AE">
              <w:rPr>
                <w:rFonts w:ascii="Times New Roman" w:eastAsia="Times New Roman" w:hAnsi="Times New Roman" w:cs="Times New Roman"/>
                <w:b/>
                <w:bCs/>
                <w:color w:val="000000"/>
                <w:kern w:val="0"/>
                <w:sz w:val="20"/>
                <w:szCs w:val="20"/>
              </w:rPr>
              <w:t xml:space="preserve">Objektivi VI.2: </w:t>
            </w:r>
            <w:r w:rsidRPr="00D315AE">
              <w:rPr>
                <w:rFonts w:ascii="Times New Roman" w:hAnsi="Times New Roman" w:cs="Times New Roman"/>
                <w:i/>
                <w:iCs/>
                <w:sz w:val="20"/>
                <w:szCs w:val="20"/>
              </w:rPr>
              <w:t xml:space="preserve"> </w:t>
            </w:r>
            <w:r w:rsidRPr="00D315AE">
              <w:rPr>
                <w:rFonts w:ascii="Times New Roman" w:hAnsi="Times New Roman" w:cs="Times New Roman"/>
                <w:b/>
                <w:bCs/>
                <w:sz w:val="20"/>
                <w:szCs w:val="20"/>
              </w:rPr>
              <w:t>Forcimi i rolit te sistemit te mbrojtjes sociale ne identifikimin, referimin dhe riintegrimin e viktimave te trafikimit dhe shfrytezimit, permes menaxhimit te rasteve dhe ofrimit te sherbimeve sociale te integruara.</w:t>
            </w:r>
          </w:p>
        </w:tc>
      </w:tr>
      <w:tr w:rsidR="002B6874" w:rsidRPr="00D315AE" w14:paraId="3DE0576E" w14:textId="77777777" w:rsidTr="00006224">
        <w:trPr>
          <w:gridAfter w:val="1"/>
          <w:wAfter w:w="12" w:type="dxa"/>
          <w:trHeight w:val="576"/>
        </w:trPr>
        <w:tc>
          <w:tcPr>
            <w:tcW w:w="1805" w:type="dxa"/>
          </w:tcPr>
          <w:p w14:paraId="19C425AB"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b/>
                <w:bCs/>
                <w:color w:val="000000"/>
                <w:kern w:val="0"/>
                <w:sz w:val="20"/>
                <w:szCs w:val="20"/>
              </w:rPr>
              <w:t xml:space="preserve">Masat dhe Aktivitetet Kryesore  </w:t>
            </w:r>
          </w:p>
        </w:tc>
        <w:tc>
          <w:tcPr>
            <w:tcW w:w="2363" w:type="dxa"/>
          </w:tcPr>
          <w:p w14:paraId="14E5DF6D"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b/>
                <w:bCs/>
                <w:color w:val="000000"/>
                <w:kern w:val="0"/>
                <w:sz w:val="20"/>
                <w:szCs w:val="20"/>
              </w:rPr>
              <w:t xml:space="preserve"> Treguesit e Performancës</w:t>
            </w:r>
          </w:p>
        </w:tc>
        <w:tc>
          <w:tcPr>
            <w:tcW w:w="1947" w:type="dxa"/>
          </w:tcPr>
          <w:p w14:paraId="51B904F4"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b/>
                <w:bCs/>
                <w:color w:val="000000"/>
                <w:kern w:val="0"/>
                <w:sz w:val="20"/>
                <w:szCs w:val="20"/>
              </w:rPr>
              <w:t>Baseline</w:t>
            </w:r>
          </w:p>
        </w:tc>
        <w:tc>
          <w:tcPr>
            <w:tcW w:w="1890" w:type="dxa"/>
            <w:noWrap/>
          </w:tcPr>
          <w:p w14:paraId="41FFF2DC"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b/>
                <w:bCs/>
                <w:color w:val="000000"/>
                <w:kern w:val="0"/>
                <w:sz w:val="20"/>
                <w:szCs w:val="20"/>
              </w:rPr>
              <w:t>Target</w:t>
            </w:r>
          </w:p>
        </w:tc>
        <w:tc>
          <w:tcPr>
            <w:tcW w:w="2250" w:type="dxa"/>
            <w:noWrap/>
          </w:tcPr>
          <w:p w14:paraId="1314C32F"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b/>
                <w:bCs/>
                <w:color w:val="000000"/>
                <w:kern w:val="0"/>
                <w:sz w:val="20"/>
                <w:szCs w:val="20"/>
              </w:rPr>
              <w:t>Rezultatet e Pritshme</w:t>
            </w:r>
          </w:p>
        </w:tc>
        <w:tc>
          <w:tcPr>
            <w:tcW w:w="1853" w:type="dxa"/>
            <w:noWrap/>
          </w:tcPr>
          <w:p w14:paraId="1E908CB6"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b/>
                <w:bCs/>
                <w:color w:val="000000"/>
                <w:kern w:val="0"/>
                <w:sz w:val="20"/>
                <w:szCs w:val="20"/>
              </w:rPr>
              <w:t xml:space="preserve">Institucioni Përgjegjës </w:t>
            </w:r>
          </w:p>
        </w:tc>
        <w:tc>
          <w:tcPr>
            <w:tcW w:w="1575" w:type="dxa"/>
            <w:noWrap/>
          </w:tcPr>
          <w:p w14:paraId="2A72E328"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b/>
                <w:bCs/>
                <w:color w:val="000000"/>
                <w:kern w:val="0"/>
                <w:sz w:val="20"/>
                <w:szCs w:val="20"/>
              </w:rPr>
              <w:t>Institucionet Partnere</w:t>
            </w:r>
          </w:p>
        </w:tc>
        <w:tc>
          <w:tcPr>
            <w:tcW w:w="1220" w:type="dxa"/>
            <w:noWrap/>
          </w:tcPr>
          <w:p w14:paraId="1481427C"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b/>
                <w:bCs/>
                <w:color w:val="000000"/>
                <w:kern w:val="0"/>
                <w:sz w:val="20"/>
                <w:szCs w:val="20"/>
              </w:rPr>
              <w:t>Afati Kohor</w:t>
            </w:r>
          </w:p>
        </w:tc>
      </w:tr>
      <w:tr w:rsidR="002B6874" w:rsidRPr="00D315AE" w14:paraId="6FBF7127" w14:textId="77777777" w:rsidTr="00006224">
        <w:trPr>
          <w:gridAfter w:val="1"/>
          <w:wAfter w:w="12" w:type="dxa"/>
          <w:trHeight w:val="576"/>
        </w:trPr>
        <w:tc>
          <w:tcPr>
            <w:tcW w:w="1805" w:type="dxa"/>
            <w:hideMark/>
          </w:tcPr>
          <w:p w14:paraId="6286DC45"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Trajnimi i punonjësve socialë dhe ekipeve  shumëdisiplinore në nivel vendor për identifikimin e </w:t>
            </w:r>
            <w:r w:rsidRPr="00D315AE">
              <w:rPr>
                <w:rFonts w:ascii="Times New Roman" w:eastAsia="Times New Roman" w:hAnsi="Times New Roman" w:cs="Times New Roman"/>
                <w:color w:val="000000"/>
                <w:kern w:val="0"/>
                <w:sz w:val="20"/>
                <w:szCs w:val="20"/>
              </w:rPr>
              <w:lastRenderedPageBreak/>
              <w:t xml:space="preserve">hershëm, vlerësimin dhe menaxhimin e rasteve të personave në rrezik trafikimi, me fokus të veçantë në komunitetet rome dhe egjiptiane. </w:t>
            </w:r>
          </w:p>
        </w:tc>
        <w:tc>
          <w:tcPr>
            <w:tcW w:w="2363" w:type="dxa"/>
          </w:tcPr>
          <w:p w14:paraId="6ABD1D94"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lastRenderedPageBreak/>
              <w:t xml:space="preserve">Numri i anëtarëve të ekipeve shumëdisiplinore të trajnuar për menaxhimin e rasteve të trafikimit. </w:t>
            </w:r>
          </w:p>
        </w:tc>
        <w:tc>
          <w:tcPr>
            <w:tcW w:w="1947" w:type="dxa"/>
          </w:tcPr>
          <w:p w14:paraId="7424A0C9"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0</w:t>
            </w:r>
          </w:p>
        </w:tc>
        <w:tc>
          <w:tcPr>
            <w:tcW w:w="1890" w:type="dxa"/>
            <w:noWrap/>
            <w:hideMark/>
          </w:tcPr>
          <w:p w14:paraId="3C39400C"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400</w:t>
            </w:r>
          </w:p>
        </w:tc>
        <w:tc>
          <w:tcPr>
            <w:tcW w:w="2250" w:type="dxa"/>
            <w:vMerge w:val="restart"/>
            <w:noWrap/>
          </w:tcPr>
          <w:p w14:paraId="7B5ADE1A" w14:textId="77777777" w:rsidR="002B6874" w:rsidRPr="00D315AE" w:rsidRDefault="002B6874" w:rsidP="00006224">
            <w:pPr>
              <w:spacing w:after="0" w:line="240" w:lineRule="auto"/>
              <w:rPr>
                <w:rFonts w:ascii="Times New Roman" w:eastAsia="Times New Roman" w:hAnsi="Times New Roman" w:cs="Times New Roman"/>
                <w:b/>
                <w:bCs/>
                <w:kern w:val="0"/>
                <w:sz w:val="20"/>
                <w:szCs w:val="20"/>
              </w:rPr>
            </w:pPr>
            <w:r w:rsidRPr="00D315AE">
              <w:rPr>
                <w:rFonts w:ascii="Times New Roman" w:eastAsia="Times New Roman" w:hAnsi="Times New Roman" w:cs="Times New Roman"/>
                <w:color w:val="000000"/>
                <w:kern w:val="0"/>
                <w:sz w:val="20"/>
                <w:szCs w:val="20"/>
              </w:rPr>
              <w:t xml:space="preserve">Deri në vitin 2030, të përmirësohet ndjeshëm identifikimi, mbrojtja dhe riintegrimi i romëve dhe egjiptianëve në </w:t>
            </w:r>
            <w:r w:rsidRPr="00D315AE">
              <w:rPr>
                <w:rFonts w:ascii="Times New Roman" w:eastAsia="Times New Roman" w:hAnsi="Times New Roman" w:cs="Times New Roman"/>
                <w:color w:val="000000"/>
                <w:kern w:val="0"/>
                <w:sz w:val="20"/>
                <w:szCs w:val="20"/>
              </w:rPr>
              <w:lastRenderedPageBreak/>
              <w:t>rrezik trafikimi ose shfrytëzimi.</w:t>
            </w:r>
          </w:p>
          <w:p w14:paraId="6807922A"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853" w:type="dxa"/>
            <w:noWrap/>
            <w:hideMark/>
          </w:tcPr>
          <w:p w14:paraId="057F45E1"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lastRenderedPageBreak/>
              <w:t>MSHMS</w:t>
            </w:r>
          </w:p>
        </w:tc>
        <w:tc>
          <w:tcPr>
            <w:tcW w:w="1575" w:type="dxa"/>
            <w:noWrap/>
            <w:hideMark/>
          </w:tcPr>
          <w:p w14:paraId="7EA87C6F"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ASHMDDF, </w:t>
            </w:r>
          </w:p>
          <w:p w14:paraId="20BABB44"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NJVV</w:t>
            </w:r>
          </w:p>
        </w:tc>
        <w:tc>
          <w:tcPr>
            <w:tcW w:w="1220" w:type="dxa"/>
            <w:noWrap/>
            <w:hideMark/>
          </w:tcPr>
          <w:p w14:paraId="36AEECCE"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2026-2030</w:t>
            </w:r>
          </w:p>
        </w:tc>
      </w:tr>
      <w:tr w:rsidR="002B6874" w:rsidRPr="00D315AE" w14:paraId="0A708C4F" w14:textId="77777777" w:rsidTr="00006224">
        <w:trPr>
          <w:gridAfter w:val="1"/>
          <w:wAfter w:w="12" w:type="dxa"/>
          <w:trHeight w:val="1070"/>
        </w:trPr>
        <w:tc>
          <w:tcPr>
            <w:tcW w:w="1805" w:type="dxa"/>
          </w:tcPr>
          <w:p w14:paraId="1E64C89A"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lastRenderedPageBreak/>
              <w:t xml:space="preserve">Forcimi i koordinimit dhe shkëmbimit të informacionit ndërmjet shërbimeve sociale vendore, strukturave të mbrojtjes së fëmijëve dhe mekanizmave kombëtarë të referimit, për të siguruar identifikim dhe referim efektiv të rasteve. </w:t>
            </w:r>
          </w:p>
        </w:tc>
        <w:tc>
          <w:tcPr>
            <w:tcW w:w="2363" w:type="dxa"/>
          </w:tcPr>
          <w:p w14:paraId="1B7070EC"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Numri i viktimave dhe viktimave të mundshme të trafikimit të identifikuara dhe të asistuara. </w:t>
            </w:r>
          </w:p>
        </w:tc>
        <w:tc>
          <w:tcPr>
            <w:tcW w:w="1947" w:type="dxa"/>
          </w:tcPr>
          <w:p w14:paraId="43A8D152"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Nuk ka të dhëna</w:t>
            </w:r>
          </w:p>
        </w:tc>
        <w:tc>
          <w:tcPr>
            <w:tcW w:w="1890" w:type="dxa"/>
            <w:noWrap/>
          </w:tcPr>
          <w:p w14:paraId="3E730A7C"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≥350 raste</w:t>
            </w:r>
          </w:p>
        </w:tc>
        <w:tc>
          <w:tcPr>
            <w:tcW w:w="2250" w:type="dxa"/>
            <w:vMerge/>
            <w:noWrap/>
          </w:tcPr>
          <w:p w14:paraId="5E660CC3"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853" w:type="dxa"/>
            <w:noWrap/>
          </w:tcPr>
          <w:p w14:paraId="0C048D41" w14:textId="77777777" w:rsidR="002B6874" w:rsidRPr="00D315AE" w:rsidRDefault="002B6874" w:rsidP="00006224">
            <w:pPr>
              <w:spacing w:after="0" w:line="240" w:lineRule="auto"/>
              <w:rPr>
                <w:rFonts w:ascii="Times New Roman" w:eastAsia="Times New Roman" w:hAnsi="Times New Roman" w:cs="Times New Roman"/>
                <w:color w:val="000000" w:themeColor="text1"/>
                <w:sz w:val="20"/>
                <w:szCs w:val="20"/>
              </w:rPr>
            </w:pPr>
            <w:r w:rsidRPr="00D315AE">
              <w:rPr>
                <w:rFonts w:ascii="Times New Roman" w:eastAsia="Times New Roman" w:hAnsi="Times New Roman" w:cs="Times New Roman"/>
                <w:color w:val="000000"/>
                <w:kern w:val="0"/>
                <w:sz w:val="20"/>
                <w:szCs w:val="20"/>
              </w:rPr>
              <w:t>MB – Sektori Antitrafik</w:t>
            </w:r>
          </w:p>
          <w:p w14:paraId="25ABA61F"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themeColor="text1"/>
                <w:sz w:val="20"/>
                <w:szCs w:val="20"/>
              </w:rPr>
              <w:t>AP</w:t>
            </w:r>
          </w:p>
        </w:tc>
        <w:tc>
          <w:tcPr>
            <w:tcW w:w="1575" w:type="dxa"/>
            <w:noWrap/>
          </w:tcPr>
          <w:p w14:paraId="4510ACE2" w14:textId="77777777" w:rsidR="002B6874" w:rsidRPr="00D315AE" w:rsidRDefault="002B6874" w:rsidP="00006224">
            <w:pPr>
              <w:spacing w:after="0" w:line="240" w:lineRule="auto"/>
              <w:rPr>
                <w:rFonts w:ascii="Times New Roman" w:eastAsia="Times New Roman" w:hAnsi="Times New Roman" w:cs="Times New Roman"/>
                <w:color w:val="000000" w:themeColor="text1"/>
                <w:sz w:val="20"/>
                <w:szCs w:val="20"/>
              </w:rPr>
            </w:pPr>
            <w:r w:rsidRPr="00D315AE">
              <w:rPr>
                <w:rFonts w:ascii="Times New Roman" w:eastAsia="Times New Roman" w:hAnsi="Times New Roman" w:cs="Times New Roman"/>
                <w:color w:val="000000"/>
                <w:kern w:val="0"/>
                <w:sz w:val="20"/>
                <w:szCs w:val="20"/>
              </w:rPr>
              <w:t>ASHDMF/NJMF</w:t>
            </w:r>
          </w:p>
          <w:p w14:paraId="2BC527BB"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SHSSH </w:t>
            </w:r>
          </w:p>
          <w:p w14:paraId="4591EB4D"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Policia e Shtetit, </w:t>
            </w:r>
          </w:p>
          <w:p w14:paraId="09FCD5EC"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OJF</w:t>
            </w:r>
          </w:p>
        </w:tc>
        <w:tc>
          <w:tcPr>
            <w:tcW w:w="1220" w:type="dxa"/>
            <w:noWrap/>
          </w:tcPr>
          <w:p w14:paraId="43A77642"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2026-2030</w:t>
            </w:r>
          </w:p>
        </w:tc>
      </w:tr>
      <w:tr w:rsidR="002B6874" w:rsidRPr="00D315AE" w14:paraId="744B9D4F" w14:textId="77777777" w:rsidTr="00006224">
        <w:trPr>
          <w:gridAfter w:val="1"/>
          <w:wAfter w:w="12" w:type="dxa"/>
          <w:trHeight w:val="888"/>
        </w:trPr>
        <w:tc>
          <w:tcPr>
            <w:tcW w:w="1805" w:type="dxa"/>
          </w:tcPr>
          <w:p w14:paraId="1AC36D5F"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Zhvillimi i aktiviteteve ndërgjegjësuese dhe parandaluese në komunitetet rome dhe egjiptiane për të reduktuar faktorët e rrezikut që lidhen me trafikimin dhe shfrytëzimin, nëpërmjet ndërmjetësimit komunitar dhe </w:t>
            </w:r>
            <w:r w:rsidRPr="00D315AE">
              <w:rPr>
                <w:rFonts w:ascii="Times New Roman" w:eastAsia="Times New Roman" w:hAnsi="Times New Roman" w:cs="Times New Roman"/>
                <w:color w:val="000000"/>
                <w:kern w:val="0"/>
                <w:sz w:val="20"/>
                <w:szCs w:val="20"/>
              </w:rPr>
              <w:lastRenderedPageBreak/>
              <w:t xml:space="preserve">shërbimeve sociale vendore. </w:t>
            </w:r>
          </w:p>
        </w:tc>
        <w:tc>
          <w:tcPr>
            <w:tcW w:w="2363" w:type="dxa"/>
          </w:tcPr>
          <w:p w14:paraId="5647919A"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lastRenderedPageBreak/>
              <w:t xml:space="preserve">Numri i fëmijëve romë dhe egjiptianë të identifikuar në situata shfrytëzimi dhe të mbështetur. </w:t>
            </w:r>
          </w:p>
          <w:p w14:paraId="12A9B4B6"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947" w:type="dxa"/>
          </w:tcPr>
          <w:p w14:paraId="138675F3"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0</w:t>
            </w:r>
          </w:p>
        </w:tc>
        <w:tc>
          <w:tcPr>
            <w:tcW w:w="1890" w:type="dxa"/>
            <w:noWrap/>
          </w:tcPr>
          <w:p w14:paraId="286797DD"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220 fëmijë</w:t>
            </w:r>
          </w:p>
        </w:tc>
        <w:tc>
          <w:tcPr>
            <w:tcW w:w="2250" w:type="dxa"/>
            <w:vMerge/>
            <w:noWrap/>
          </w:tcPr>
          <w:p w14:paraId="2939AFAF"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853" w:type="dxa"/>
            <w:noWrap/>
          </w:tcPr>
          <w:p w14:paraId="2515A178" w14:textId="77777777" w:rsidR="002B6874" w:rsidRPr="00D315AE" w:rsidRDefault="002B6874" w:rsidP="00006224">
            <w:pPr>
              <w:spacing w:after="0" w:line="240" w:lineRule="auto"/>
              <w:rPr>
                <w:rFonts w:ascii="Times New Roman" w:eastAsia="Times New Roman" w:hAnsi="Times New Roman" w:cs="Times New Roman"/>
                <w:color w:val="000000" w:themeColor="text1"/>
                <w:sz w:val="20"/>
                <w:szCs w:val="20"/>
              </w:rPr>
            </w:pPr>
            <w:r w:rsidRPr="00D315AE">
              <w:rPr>
                <w:rFonts w:ascii="Times New Roman" w:eastAsia="Times New Roman" w:hAnsi="Times New Roman" w:cs="Times New Roman"/>
                <w:color w:val="000000"/>
                <w:kern w:val="0"/>
                <w:sz w:val="20"/>
                <w:szCs w:val="20"/>
              </w:rPr>
              <w:t>ASHMDF</w:t>
            </w:r>
          </w:p>
          <w:p w14:paraId="49E04AB7"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themeColor="text1"/>
                <w:sz w:val="20"/>
                <w:szCs w:val="20"/>
              </w:rPr>
              <w:t>NJMF</w:t>
            </w:r>
          </w:p>
        </w:tc>
        <w:tc>
          <w:tcPr>
            <w:tcW w:w="1575" w:type="dxa"/>
            <w:noWrap/>
          </w:tcPr>
          <w:p w14:paraId="3C9F2B51"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NJVNR, </w:t>
            </w:r>
          </w:p>
          <w:p w14:paraId="414D9E4A"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OSHC</w:t>
            </w:r>
          </w:p>
        </w:tc>
        <w:tc>
          <w:tcPr>
            <w:tcW w:w="1220" w:type="dxa"/>
            <w:noWrap/>
          </w:tcPr>
          <w:p w14:paraId="59BE4AE2"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2026-2030</w:t>
            </w:r>
          </w:p>
        </w:tc>
      </w:tr>
      <w:tr w:rsidR="002B6874" w:rsidRPr="00D315AE" w14:paraId="62C77D11" w14:textId="77777777" w:rsidTr="00006224">
        <w:trPr>
          <w:gridAfter w:val="1"/>
          <w:wAfter w:w="12" w:type="dxa"/>
          <w:trHeight w:val="888"/>
        </w:trPr>
        <w:tc>
          <w:tcPr>
            <w:tcW w:w="1805" w:type="dxa"/>
          </w:tcPr>
          <w:p w14:paraId="13DEDE68"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lastRenderedPageBreak/>
              <w:t xml:space="preserve">Forcimi i funksionimit të ekipeve shumëdisiplinore në nivel vendor për menaxhimin e rasteve dhe koordinimin e shërbimeve për personat në rrezik trafikimi. </w:t>
            </w:r>
          </w:p>
        </w:tc>
        <w:tc>
          <w:tcPr>
            <w:tcW w:w="2363" w:type="dxa"/>
          </w:tcPr>
          <w:p w14:paraId="6806F540"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Numri i skuadrave  të terrenit të ngritura. </w:t>
            </w:r>
          </w:p>
        </w:tc>
        <w:tc>
          <w:tcPr>
            <w:tcW w:w="1947" w:type="dxa"/>
          </w:tcPr>
          <w:p w14:paraId="6DFB7E4D"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0</w:t>
            </w:r>
          </w:p>
        </w:tc>
        <w:tc>
          <w:tcPr>
            <w:tcW w:w="1890" w:type="dxa"/>
            <w:noWrap/>
          </w:tcPr>
          <w:p w14:paraId="642938F2"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Skuadra në të gjitha bashkitë me risk</w:t>
            </w:r>
          </w:p>
        </w:tc>
        <w:tc>
          <w:tcPr>
            <w:tcW w:w="2250" w:type="dxa"/>
            <w:vMerge/>
            <w:noWrap/>
          </w:tcPr>
          <w:p w14:paraId="1C7A8830"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853" w:type="dxa"/>
            <w:noWrap/>
          </w:tcPr>
          <w:p w14:paraId="23C75EF9" w14:textId="77777777" w:rsidR="002B6874" w:rsidRPr="00D315AE" w:rsidRDefault="002B6874" w:rsidP="00006224">
            <w:pPr>
              <w:spacing w:after="0" w:line="240" w:lineRule="auto"/>
              <w:rPr>
                <w:rFonts w:ascii="Times New Roman" w:eastAsia="Times New Roman" w:hAnsi="Times New Roman" w:cs="Times New Roman"/>
                <w:color w:val="000000" w:themeColor="text1"/>
                <w:sz w:val="20"/>
                <w:szCs w:val="20"/>
              </w:rPr>
            </w:pPr>
            <w:r w:rsidRPr="00D315AE">
              <w:rPr>
                <w:rFonts w:ascii="Times New Roman" w:eastAsia="Times New Roman" w:hAnsi="Times New Roman" w:cs="Times New Roman"/>
                <w:color w:val="000000" w:themeColor="text1"/>
                <w:sz w:val="20"/>
                <w:szCs w:val="20"/>
              </w:rPr>
              <w:t xml:space="preserve"> ASHMDF</w:t>
            </w:r>
          </w:p>
          <w:p w14:paraId="32933F83" w14:textId="77777777" w:rsidR="002B6874" w:rsidRPr="00D315AE" w:rsidRDefault="002B6874" w:rsidP="00006224">
            <w:pPr>
              <w:spacing w:after="0" w:line="240" w:lineRule="auto"/>
              <w:rPr>
                <w:rFonts w:ascii="Times New Roman" w:eastAsia="Times New Roman" w:hAnsi="Times New Roman" w:cs="Times New Roman"/>
                <w:color w:val="000000" w:themeColor="text1"/>
                <w:sz w:val="20"/>
                <w:szCs w:val="20"/>
              </w:rPr>
            </w:pPr>
            <w:r w:rsidRPr="00D315AE">
              <w:rPr>
                <w:rFonts w:ascii="Times New Roman" w:eastAsia="Times New Roman" w:hAnsi="Times New Roman" w:cs="Times New Roman"/>
                <w:color w:val="000000" w:themeColor="text1"/>
                <w:sz w:val="20"/>
                <w:szCs w:val="20"/>
              </w:rPr>
              <w:t>NJMF</w:t>
            </w:r>
          </w:p>
          <w:p w14:paraId="55F86240"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575" w:type="dxa"/>
            <w:noWrap/>
          </w:tcPr>
          <w:p w14:paraId="34DE0D0A" w14:textId="77777777" w:rsidR="002B6874" w:rsidRPr="00D315AE" w:rsidRDefault="002B6874" w:rsidP="00006224">
            <w:pPr>
              <w:spacing w:after="0" w:line="240" w:lineRule="auto"/>
              <w:rPr>
                <w:rFonts w:ascii="Times New Roman" w:eastAsia="Times New Roman" w:hAnsi="Times New Roman" w:cs="Times New Roman"/>
                <w:color w:val="000000" w:themeColor="text1"/>
                <w:sz w:val="20"/>
                <w:szCs w:val="20"/>
              </w:rPr>
            </w:pPr>
            <w:r w:rsidRPr="00D315AE">
              <w:rPr>
                <w:rFonts w:ascii="Times New Roman" w:eastAsia="Times New Roman" w:hAnsi="Times New Roman" w:cs="Times New Roman"/>
                <w:color w:val="000000" w:themeColor="text1"/>
                <w:sz w:val="20"/>
                <w:szCs w:val="20"/>
              </w:rPr>
              <w:t xml:space="preserve"> NJVNR, </w:t>
            </w:r>
          </w:p>
          <w:p w14:paraId="45A6FFAA" w14:textId="77777777" w:rsidR="002B6874" w:rsidRPr="00D315AE" w:rsidRDefault="002B6874" w:rsidP="00006224">
            <w:pPr>
              <w:spacing w:after="0" w:line="240" w:lineRule="auto"/>
              <w:rPr>
                <w:rFonts w:ascii="Times New Roman" w:eastAsia="Times New Roman" w:hAnsi="Times New Roman" w:cs="Times New Roman"/>
                <w:color w:val="000000" w:themeColor="text1"/>
                <w:sz w:val="20"/>
                <w:szCs w:val="20"/>
              </w:rPr>
            </w:pPr>
            <w:r w:rsidRPr="00D315AE">
              <w:rPr>
                <w:rFonts w:ascii="Times New Roman" w:eastAsia="Times New Roman" w:hAnsi="Times New Roman" w:cs="Times New Roman"/>
                <w:color w:val="000000" w:themeColor="text1"/>
                <w:sz w:val="20"/>
                <w:szCs w:val="20"/>
              </w:rPr>
              <w:t>OSHC</w:t>
            </w:r>
          </w:p>
          <w:p w14:paraId="32AAFE17"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220" w:type="dxa"/>
            <w:noWrap/>
          </w:tcPr>
          <w:p w14:paraId="64E29052"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2026-2030</w:t>
            </w:r>
          </w:p>
        </w:tc>
      </w:tr>
      <w:tr w:rsidR="002B6874" w:rsidRPr="00D315AE" w14:paraId="55935182" w14:textId="77777777" w:rsidTr="00006224">
        <w:trPr>
          <w:trHeight w:val="288"/>
        </w:trPr>
        <w:tc>
          <w:tcPr>
            <w:tcW w:w="14915" w:type="dxa"/>
            <w:gridSpan w:val="9"/>
            <w:hideMark/>
          </w:tcPr>
          <w:p w14:paraId="1A15E8DE" w14:textId="77777777" w:rsidR="002B6874" w:rsidRPr="00D315AE" w:rsidRDefault="002B6874" w:rsidP="00006224">
            <w:pPr>
              <w:spacing w:after="0" w:line="240" w:lineRule="auto"/>
              <w:rPr>
                <w:rFonts w:ascii="Times New Roman" w:eastAsia="Times New Roman" w:hAnsi="Times New Roman" w:cs="Times New Roman"/>
                <w:b/>
                <w:bCs/>
                <w:color w:val="000000"/>
                <w:kern w:val="0"/>
                <w:sz w:val="20"/>
                <w:szCs w:val="20"/>
              </w:rPr>
            </w:pPr>
            <w:r w:rsidRPr="00D315AE">
              <w:rPr>
                <w:rFonts w:ascii="Times New Roman" w:eastAsia="Times New Roman" w:hAnsi="Times New Roman" w:cs="Times New Roman"/>
                <w:b/>
                <w:bCs/>
                <w:color w:val="000000"/>
                <w:kern w:val="0"/>
                <w:sz w:val="20"/>
                <w:szCs w:val="20"/>
              </w:rPr>
              <w:t>Fusha Prioritare VII: Antigjipsizmi</w:t>
            </w:r>
          </w:p>
        </w:tc>
      </w:tr>
      <w:tr w:rsidR="002B6874" w:rsidRPr="00D315AE" w14:paraId="24797CA2" w14:textId="77777777" w:rsidTr="00006224">
        <w:trPr>
          <w:trHeight w:val="288"/>
        </w:trPr>
        <w:tc>
          <w:tcPr>
            <w:tcW w:w="14915" w:type="dxa"/>
            <w:gridSpan w:val="9"/>
            <w:hideMark/>
          </w:tcPr>
          <w:p w14:paraId="0FAABF4C" w14:textId="77777777" w:rsidR="002B6874" w:rsidRPr="00D315AE" w:rsidRDefault="002B6874" w:rsidP="00006224">
            <w:pPr>
              <w:spacing w:after="0" w:line="240" w:lineRule="auto"/>
              <w:rPr>
                <w:rFonts w:ascii="Times New Roman" w:eastAsia="Times New Roman" w:hAnsi="Times New Roman" w:cs="Times New Roman"/>
                <w:b/>
                <w:bCs/>
                <w:color w:val="000000"/>
                <w:kern w:val="0"/>
                <w:sz w:val="20"/>
                <w:szCs w:val="20"/>
              </w:rPr>
            </w:pPr>
            <w:r w:rsidRPr="00D315AE">
              <w:rPr>
                <w:rFonts w:ascii="Times New Roman" w:eastAsia="Times New Roman" w:hAnsi="Times New Roman" w:cs="Times New Roman"/>
                <w:b/>
                <w:bCs/>
                <w:color w:val="000000"/>
                <w:kern w:val="0"/>
                <w:sz w:val="20"/>
                <w:szCs w:val="20"/>
              </w:rPr>
              <w:t xml:space="preserve">Qëllimi Politik VII: Garantimi i barazisë gjithëpërfshirëse dhe mbrojtjes nga diskriminimi për pakicat rome dhe egjiptiane, përmes forcimit të mekanizmave ligjorë, reformave institucionale dhe promovimit të një kulture shoqërore gjithëpërfshirëse. </w:t>
            </w:r>
          </w:p>
        </w:tc>
      </w:tr>
      <w:tr w:rsidR="002B6874" w:rsidRPr="00D315AE" w14:paraId="521BB66E" w14:textId="77777777" w:rsidTr="00006224">
        <w:trPr>
          <w:trHeight w:val="288"/>
        </w:trPr>
        <w:tc>
          <w:tcPr>
            <w:tcW w:w="14915" w:type="dxa"/>
            <w:gridSpan w:val="9"/>
            <w:hideMark/>
          </w:tcPr>
          <w:p w14:paraId="63AF2B44" w14:textId="77777777" w:rsidR="002B6874" w:rsidRPr="00D315AE" w:rsidRDefault="002B6874" w:rsidP="00006224">
            <w:pPr>
              <w:spacing w:after="0" w:line="240" w:lineRule="auto"/>
              <w:rPr>
                <w:rFonts w:ascii="Times New Roman" w:eastAsia="Times New Roman" w:hAnsi="Times New Roman" w:cs="Times New Roman"/>
                <w:b/>
                <w:bCs/>
                <w:color w:val="000000"/>
                <w:kern w:val="0"/>
                <w:sz w:val="20"/>
                <w:szCs w:val="20"/>
              </w:rPr>
            </w:pPr>
            <w:r w:rsidRPr="00D315AE">
              <w:rPr>
                <w:rFonts w:ascii="Times New Roman" w:eastAsia="Times New Roman" w:hAnsi="Times New Roman" w:cs="Times New Roman"/>
                <w:b/>
                <w:bCs/>
                <w:color w:val="000000"/>
                <w:kern w:val="0"/>
                <w:sz w:val="20"/>
                <w:szCs w:val="20"/>
              </w:rPr>
              <w:t xml:space="preserve">Objektiv VII.1: Integrimi i konceptit të antigjipsizmit në kuadrin ligjor, strategjik dhe në praktikat institucionale të administratës publike. </w:t>
            </w:r>
          </w:p>
        </w:tc>
      </w:tr>
      <w:tr w:rsidR="002B6874" w:rsidRPr="00D315AE" w14:paraId="2E310752" w14:textId="77777777" w:rsidTr="00006224">
        <w:trPr>
          <w:gridAfter w:val="1"/>
          <w:wAfter w:w="12" w:type="dxa"/>
          <w:trHeight w:val="552"/>
        </w:trPr>
        <w:tc>
          <w:tcPr>
            <w:tcW w:w="1805" w:type="dxa"/>
          </w:tcPr>
          <w:p w14:paraId="0C3274ED" w14:textId="77777777" w:rsidR="002B6874" w:rsidRPr="00D315AE" w:rsidRDefault="002B6874" w:rsidP="00006224">
            <w:pPr>
              <w:spacing w:after="0" w:line="240" w:lineRule="auto"/>
              <w:rPr>
                <w:rFonts w:ascii="Times New Roman" w:eastAsia="Times New Roman" w:hAnsi="Times New Roman" w:cs="Times New Roman"/>
                <w:b/>
                <w:bCs/>
                <w:color w:val="000000"/>
                <w:kern w:val="0"/>
                <w:sz w:val="20"/>
                <w:szCs w:val="20"/>
              </w:rPr>
            </w:pPr>
            <w:r w:rsidRPr="00D315AE">
              <w:rPr>
                <w:rFonts w:ascii="Times New Roman" w:eastAsia="Times New Roman" w:hAnsi="Times New Roman" w:cs="Times New Roman"/>
                <w:b/>
                <w:bCs/>
                <w:color w:val="000000"/>
                <w:kern w:val="0"/>
                <w:sz w:val="20"/>
                <w:szCs w:val="20"/>
              </w:rPr>
              <w:t xml:space="preserve">Masat dhe Aktivitetet Kryesore  </w:t>
            </w:r>
          </w:p>
        </w:tc>
        <w:tc>
          <w:tcPr>
            <w:tcW w:w="2363" w:type="dxa"/>
          </w:tcPr>
          <w:p w14:paraId="06BC6F35" w14:textId="77777777" w:rsidR="002B6874" w:rsidRPr="00D315AE" w:rsidRDefault="002B6874" w:rsidP="00006224">
            <w:pPr>
              <w:spacing w:after="0" w:line="240" w:lineRule="auto"/>
              <w:rPr>
                <w:rFonts w:ascii="Times New Roman" w:eastAsia="Times New Roman" w:hAnsi="Times New Roman" w:cs="Times New Roman"/>
                <w:b/>
                <w:bCs/>
                <w:color w:val="000000"/>
                <w:kern w:val="0"/>
                <w:sz w:val="20"/>
                <w:szCs w:val="20"/>
              </w:rPr>
            </w:pPr>
            <w:r w:rsidRPr="00D315AE">
              <w:rPr>
                <w:rFonts w:ascii="Times New Roman" w:eastAsia="Times New Roman" w:hAnsi="Times New Roman" w:cs="Times New Roman"/>
                <w:b/>
                <w:bCs/>
                <w:color w:val="000000"/>
                <w:kern w:val="0"/>
                <w:sz w:val="20"/>
                <w:szCs w:val="20"/>
              </w:rPr>
              <w:t xml:space="preserve"> Treguesit e Performancës</w:t>
            </w:r>
          </w:p>
        </w:tc>
        <w:tc>
          <w:tcPr>
            <w:tcW w:w="1947" w:type="dxa"/>
          </w:tcPr>
          <w:p w14:paraId="06030632" w14:textId="77777777" w:rsidR="002B6874" w:rsidRPr="00D315AE" w:rsidRDefault="002B6874" w:rsidP="00006224">
            <w:pPr>
              <w:spacing w:after="0" w:line="240" w:lineRule="auto"/>
              <w:rPr>
                <w:rFonts w:ascii="Times New Roman" w:eastAsia="Times New Roman" w:hAnsi="Times New Roman" w:cs="Times New Roman"/>
                <w:b/>
                <w:bCs/>
                <w:color w:val="000000"/>
                <w:kern w:val="0"/>
                <w:sz w:val="20"/>
                <w:szCs w:val="20"/>
              </w:rPr>
            </w:pPr>
            <w:r w:rsidRPr="00D315AE">
              <w:rPr>
                <w:rFonts w:ascii="Times New Roman" w:eastAsia="Times New Roman" w:hAnsi="Times New Roman" w:cs="Times New Roman"/>
                <w:b/>
                <w:bCs/>
                <w:color w:val="000000"/>
                <w:kern w:val="0"/>
                <w:sz w:val="20"/>
                <w:szCs w:val="20"/>
              </w:rPr>
              <w:t>Baseline</w:t>
            </w:r>
          </w:p>
        </w:tc>
        <w:tc>
          <w:tcPr>
            <w:tcW w:w="1890" w:type="dxa"/>
            <w:noWrap/>
          </w:tcPr>
          <w:p w14:paraId="3D1159A5" w14:textId="77777777" w:rsidR="002B6874" w:rsidRPr="00D315AE" w:rsidRDefault="002B6874" w:rsidP="00006224">
            <w:pPr>
              <w:spacing w:after="0" w:line="240" w:lineRule="auto"/>
              <w:rPr>
                <w:rFonts w:ascii="Times New Roman" w:eastAsia="Times New Roman" w:hAnsi="Times New Roman" w:cs="Times New Roman"/>
                <w:b/>
                <w:bCs/>
                <w:color w:val="000000"/>
                <w:kern w:val="0"/>
                <w:sz w:val="20"/>
                <w:szCs w:val="20"/>
              </w:rPr>
            </w:pPr>
            <w:r w:rsidRPr="00D315AE">
              <w:rPr>
                <w:rFonts w:ascii="Times New Roman" w:eastAsia="Times New Roman" w:hAnsi="Times New Roman" w:cs="Times New Roman"/>
                <w:b/>
                <w:bCs/>
                <w:color w:val="000000"/>
                <w:kern w:val="0"/>
                <w:sz w:val="20"/>
                <w:szCs w:val="20"/>
              </w:rPr>
              <w:t>Target</w:t>
            </w:r>
          </w:p>
        </w:tc>
        <w:tc>
          <w:tcPr>
            <w:tcW w:w="2250" w:type="dxa"/>
            <w:noWrap/>
          </w:tcPr>
          <w:p w14:paraId="5DA8F298" w14:textId="77777777" w:rsidR="002B6874" w:rsidRPr="00D315AE" w:rsidRDefault="002B6874" w:rsidP="00006224">
            <w:pPr>
              <w:spacing w:after="0" w:line="240" w:lineRule="auto"/>
              <w:rPr>
                <w:rFonts w:ascii="Times New Roman" w:eastAsia="Times New Roman" w:hAnsi="Times New Roman" w:cs="Times New Roman"/>
                <w:b/>
                <w:bCs/>
                <w:color w:val="000000"/>
                <w:kern w:val="0"/>
                <w:sz w:val="20"/>
                <w:szCs w:val="20"/>
              </w:rPr>
            </w:pPr>
            <w:r w:rsidRPr="00D315AE">
              <w:rPr>
                <w:rFonts w:ascii="Times New Roman" w:eastAsia="Times New Roman" w:hAnsi="Times New Roman" w:cs="Times New Roman"/>
                <w:b/>
                <w:bCs/>
                <w:color w:val="000000"/>
                <w:kern w:val="0"/>
                <w:sz w:val="20"/>
                <w:szCs w:val="20"/>
              </w:rPr>
              <w:t>Rezultatet e Pritshme</w:t>
            </w:r>
          </w:p>
        </w:tc>
        <w:tc>
          <w:tcPr>
            <w:tcW w:w="1853" w:type="dxa"/>
            <w:noWrap/>
          </w:tcPr>
          <w:p w14:paraId="356FA163" w14:textId="77777777" w:rsidR="002B6874" w:rsidRPr="00D315AE" w:rsidRDefault="002B6874" w:rsidP="00006224">
            <w:pPr>
              <w:spacing w:after="0" w:line="240" w:lineRule="auto"/>
              <w:rPr>
                <w:rFonts w:ascii="Times New Roman" w:eastAsia="Times New Roman" w:hAnsi="Times New Roman" w:cs="Times New Roman"/>
                <w:b/>
                <w:bCs/>
                <w:color w:val="000000"/>
                <w:kern w:val="0"/>
                <w:sz w:val="20"/>
                <w:szCs w:val="20"/>
              </w:rPr>
            </w:pPr>
            <w:r w:rsidRPr="00D315AE">
              <w:rPr>
                <w:rFonts w:ascii="Times New Roman" w:eastAsia="Times New Roman" w:hAnsi="Times New Roman" w:cs="Times New Roman"/>
                <w:b/>
                <w:bCs/>
                <w:color w:val="000000"/>
                <w:kern w:val="0"/>
                <w:sz w:val="20"/>
                <w:szCs w:val="20"/>
              </w:rPr>
              <w:t xml:space="preserve">Institucioni Përgjegjës </w:t>
            </w:r>
          </w:p>
        </w:tc>
        <w:tc>
          <w:tcPr>
            <w:tcW w:w="1575" w:type="dxa"/>
            <w:noWrap/>
          </w:tcPr>
          <w:p w14:paraId="168F2996" w14:textId="77777777" w:rsidR="002B6874" w:rsidRPr="00D315AE" w:rsidRDefault="002B6874" w:rsidP="00006224">
            <w:pPr>
              <w:spacing w:after="0" w:line="240" w:lineRule="auto"/>
              <w:rPr>
                <w:rFonts w:ascii="Times New Roman" w:eastAsia="Times New Roman" w:hAnsi="Times New Roman" w:cs="Times New Roman"/>
                <w:b/>
                <w:bCs/>
                <w:color w:val="000000"/>
                <w:kern w:val="0"/>
                <w:sz w:val="20"/>
                <w:szCs w:val="20"/>
              </w:rPr>
            </w:pPr>
            <w:r w:rsidRPr="00D315AE">
              <w:rPr>
                <w:rFonts w:ascii="Times New Roman" w:eastAsia="Times New Roman" w:hAnsi="Times New Roman" w:cs="Times New Roman"/>
                <w:b/>
                <w:bCs/>
                <w:color w:val="000000"/>
                <w:kern w:val="0"/>
                <w:sz w:val="20"/>
                <w:szCs w:val="20"/>
              </w:rPr>
              <w:t>Institucionet Partnere</w:t>
            </w:r>
          </w:p>
        </w:tc>
        <w:tc>
          <w:tcPr>
            <w:tcW w:w="1220" w:type="dxa"/>
            <w:noWrap/>
          </w:tcPr>
          <w:p w14:paraId="0D3B1212" w14:textId="77777777" w:rsidR="002B6874" w:rsidRPr="00D315AE" w:rsidRDefault="002B6874" w:rsidP="00006224">
            <w:pPr>
              <w:spacing w:after="0" w:line="240" w:lineRule="auto"/>
              <w:rPr>
                <w:rFonts w:ascii="Times New Roman" w:eastAsia="Times New Roman" w:hAnsi="Times New Roman" w:cs="Times New Roman"/>
                <w:b/>
                <w:bCs/>
                <w:color w:val="000000"/>
                <w:kern w:val="0"/>
                <w:sz w:val="20"/>
                <w:szCs w:val="20"/>
              </w:rPr>
            </w:pPr>
            <w:r w:rsidRPr="00D315AE">
              <w:rPr>
                <w:rFonts w:ascii="Times New Roman" w:eastAsia="Times New Roman" w:hAnsi="Times New Roman" w:cs="Times New Roman"/>
                <w:b/>
                <w:bCs/>
                <w:color w:val="000000"/>
                <w:kern w:val="0"/>
                <w:sz w:val="20"/>
                <w:szCs w:val="20"/>
              </w:rPr>
              <w:t>Afati Kohor</w:t>
            </w:r>
          </w:p>
        </w:tc>
      </w:tr>
      <w:tr w:rsidR="002B6874" w:rsidRPr="00D315AE" w14:paraId="55D0566F" w14:textId="77777777" w:rsidTr="00006224">
        <w:trPr>
          <w:gridAfter w:val="1"/>
          <w:wAfter w:w="12" w:type="dxa"/>
          <w:trHeight w:val="552"/>
        </w:trPr>
        <w:tc>
          <w:tcPr>
            <w:tcW w:w="1805" w:type="dxa"/>
            <w:hideMark/>
          </w:tcPr>
          <w:p w14:paraId="29F292E8"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Përcaktimi zyrtar i terminologjisë së “antigjipsizmit”dhe integrimi i tij në dokumentet politike, ligjore dhe strategjitë sektoriale. </w:t>
            </w:r>
          </w:p>
        </w:tc>
        <w:tc>
          <w:tcPr>
            <w:tcW w:w="2363" w:type="dxa"/>
          </w:tcPr>
          <w:p w14:paraId="59FA9802"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Numri i dokumenteve ligjore dhe strategjike që i referohen antigjipsizmit. </w:t>
            </w:r>
          </w:p>
        </w:tc>
        <w:tc>
          <w:tcPr>
            <w:tcW w:w="1947" w:type="dxa"/>
          </w:tcPr>
          <w:p w14:paraId="7DA67ABC"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0</w:t>
            </w:r>
          </w:p>
        </w:tc>
        <w:tc>
          <w:tcPr>
            <w:tcW w:w="1890" w:type="dxa"/>
            <w:noWrap/>
            <w:hideMark/>
          </w:tcPr>
          <w:p w14:paraId="76BF81B8"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5 dokumente ligjore dhe strategjike</w:t>
            </w:r>
          </w:p>
        </w:tc>
        <w:tc>
          <w:tcPr>
            <w:tcW w:w="2250" w:type="dxa"/>
            <w:vMerge w:val="restart"/>
            <w:noWrap/>
          </w:tcPr>
          <w:p w14:paraId="2BE060C3"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Deri në vitin 2030, shumica e institucioneve publike të kenë integruar masa kundër antigjipsizmit në politikat dhe praktikat e tyre.</w:t>
            </w:r>
          </w:p>
          <w:p w14:paraId="59ECE87D"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853" w:type="dxa"/>
            <w:noWrap/>
            <w:hideMark/>
          </w:tcPr>
          <w:p w14:paraId="709FE078"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MSHMS </w:t>
            </w:r>
          </w:p>
        </w:tc>
        <w:tc>
          <w:tcPr>
            <w:tcW w:w="1575" w:type="dxa"/>
            <w:noWrap/>
            <w:hideMark/>
          </w:tcPr>
          <w:p w14:paraId="40734C5C"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MSHMS, </w:t>
            </w:r>
          </w:p>
          <w:p w14:paraId="22454D80"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ASPA, </w:t>
            </w:r>
          </w:p>
          <w:p w14:paraId="57BAE670"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KPK</w:t>
            </w:r>
          </w:p>
        </w:tc>
        <w:tc>
          <w:tcPr>
            <w:tcW w:w="1220" w:type="dxa"/>
            <w:noWrap/>
            <w:hideMark/>
          </w:tcPr>
          <w:p w14:paraId="382746B5"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2026-2030</w:t>
            </w:r>
          </w:p>
        </w:tc>
      </w:tr>
      <w:tr w:rsidR="002B6874" w:rsidRPr="00D315AE" w14:paraId="0855A503" w14:textId="77777777" w:rsidTr="00006224">
        <w:trPr>
          <w:gridAfter w:val="1"/>
          <w:wAfter w:w="12" w:type="dxa"/>
          <w:trHeight w:val="708"/>
        </w:trPr>
        <w:tc>
          <w:tcPr>
            <w:tcW w:w="1805" w:type="dxa"/>
          </w:tcPr>
          <w:p w14:paraId="3490C182"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Ngritja e mekanizmave për identifikimin dhe monitorimin e diskriminimit të drejtpërdrejtë dhe të tërthortë në politikat publike. </w:t>
            </w:r>
          </w:p>
          <w:p w14:paraId="305C6242"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63324322"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2363" w:type="dxa"/>
          </w:tcPr>
          <w:p w14:paraId="1A46624B"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lastRenderedPageBreak/>
              <w:t xml:space="preserve">Kurrikula për antigjipsizmin e miratuar dhe zbatuar në Shkollën e Administratës Publike. </w:t>
            </w:r>
          </w:p>
          <w:p w14:paraId="1935A327"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39C0C2B8"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32FAE57C"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5E429B50"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3C4D4107"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7AC471C5" w14:textId="77777777" w:rsidR="002B6874" w:rsidRPr="00D315AE" w:rsidRDefault="002B6874" w:rsidP="00006224">
            <w:pPr>
              <w:spacing w:after="0" w:line="240" w:lineRule="auto"/>
              <w:rPr>
                <w:rFonts w:ascii="Times New Roman" w:hAnsi="Times New Roman" w:cs="Times New Roman"/>
                <w:sz w:val="20"/>
                <w:szCs w:val="20"/>
              </w:rPr>
            </w:pPr>
          </w:p>
          <w:p w14:paraId="5D4D96AA" w14:textId="77777777" w:rsidR="002B6874" w:rsidRPr="00D315AE" w:rsidRDefault="002B6874" w:rsidP="00006224">
            <w:pPr>
              <w:spacing w:after="0" w:line="240" w:lineRule="auto"/>
              <w:rPr>
                <w:rFonts w:ascii="Times New Roman" w:hAnsi="Times New Roman" w:cs="Times New Roman"/>
                <w:sz w:val="20"/>
                <w:szCs w:val="20"/>
              </w:rPr>
            </w:pPr>
          </w:p>
          <w:p w14:paraId="0499DA98" w14:textId="77777777" w:rsidR="002B6874" w:rsidRPr="00D315AE" w:rsidRDefault="002B6874" w:rsidP="00006224">
            <w:pPr>
              <w:spacing w:after="0" w:line="240" w:lineRule="auto"/>
              <w:rPr>
                <w:rFonts w:ascii="Times New Roman" w:hAnsi="Times New Roman" w:cs="Times New Roman"/>
                <w:sz w:val="20"/>
                <w:szCs w:val="20"/>
              </w:rPr>
            </w:pPr>
          </w:p>
          <w:p w14:paraId="1D639CBD" w14:textId="77777777" w:rsidR="002B6874" w:rsidRPr="00D315AE" w:rsidRDefault="002B6874" w:rsidP="00006224">
            <w:pPr>
              <w:spacing w:after="0" w:line="240" w:lineRule="auto"/>
              <w:rPr>
                <w:rFonts w:ascii="Times New Roman" w:hAnsi="Times New Roman" w:cs="Times New Roman"/>
                <w:sz w:val="20"/>
                <w:szCs w:val="20"/>
              </w:rPr>
            </w:pPr>
          </w:p>
          <w:p w14:paraId="1180B5E3" w14:textId="77777777" w:rsidR="002B6874" w:rsidRPr="00D315AE" w:rsidRDefault="002B6874" w:rsidP="00006224">
            <w:pPr>
              <w:spacing w:after="0" w:line="240" w:lineRule="auto"/>
              <w:rPr>
                <w:rFonts w:ascii="Times New Roman" w:hAnsi="Times New Roman" w:cs="Times New Roman"/>
                <w:sz w:val="20"/>
                <w:szCs w:val="20"/>
              </w:rPr>
            </w:pPr>
          </w:p>
          <w:p w14:paraId="11CE73EC" w14:textId="77777777" w:rsidR="002B6874" w:rsidRPr="00D315AE" w:rsidRDefault="002B6874" w:rsidP="00006224">
            <w:pPr>
              <w:spacing w:after="0" w:line="240" w:lineRule="auto"/>
              <w:rPr>
                <w:rFonts w:ascii="Times New Roman" w:hAnsi="Times New Roman" w:cs="Times New Roman"/>
                <w:sz w:val="20"/>
                <w:szCs w:val="20"/>
              </w:rPr>
            </w:pPr>
          </w:p>
          <w:p w14:paraId="3841EFE3" w14:textId="77777777" w:rsidR="002B6874" w:rsidRPr="00D315AE" w:rsidRDefault="002B6874" w:rsidP="00006224">
            <w:pPr>
              <w:spacing w:after="0" w:line="240" w:lineRule="auto"/>
              <w:rPr>
                <w:rFonts w:ascii="Times New Roman" w:hAnsi="Times New Roman" w:cs="Times New Roman"/>
                <w:sz w:val="20"/>
                <w:szCs w:val="20"/>
              </w:rPr>
            </w:pPr>
          </w:p>
          <w:p w14:paraId="549CB86C" w14:textId="77777777" w:rsidR="002B6874" w:rsidRPr="00D315AE" w:rsidRDefault="002B6874" w:rsidP="00006224">
            <w:pPr>
              <w:spacing w:after="0" w:line="240" w:lineRule="auto"/>
              <w:rPr>
                <w:rFonts w:ascii="Times New Roman" w:hAnsi="Times New Roman" w:cs="Times New Roman"/>
                <w:sz w:val="20"/>
                <w:szCs w:val="20"/>
              </w:rPr>
            </w:pPr>
          </w:p>
          <w:p w14:paraId="1B5BE2B9" w14:textId="77777777" w:rsidR="002B6874" w:rsidRPr="00D315AE" w:rsidRDefault="002B6874" w:rsidP="00006224">
            <w:pPr>
              <w:spacing w:after="0" w:line="240" w:lineRule="auto"/>
              <w:rPr>
                <w:rFonts w:ascii="Times New Roman" w:hAnsi="Times New Roman" w:cs="Times New Roman"/>
                <w:sz w:val="20"/>
                <w:szCs w:val="20"/>
              </w:rPr>
            </w:pPr>
          </w:p>
          <w:p w14:paraId="2F15A4BB" w14:textId="77777777" w:rsidR="002B6874" w:rsidRPr="00D315AE" w:rsidRDefault="002B6874" w:rsidP="00006224">
            <w:pPr>
              <w:spacing w:after="0" w:line="240" w:lineRule="auto"/>
              <w:rPr>
                <w:rFonts w:ascii="Times New Roman" w:hAnsi="Times New Roman" w:cs="Times New Roman"/>
                <w:sz w:val="20"/>
                <w:szCs w:val="20"/>
              </w:rPr>
            </w:pPr>
          </w:p>
          <w:p w14:paraId="6C5D6562" w14:textId="77777777" w:rsidR="002B6874" w:rsidRPr="00D315AE" w:rsidRDefault="002B6874" w:rsidP="00006224">
            <w:pPr>
              <w:spacing w:after="0" w:line="240" w:lineRule="auto"/>
              <w:rPr>
                <w:rFonts w:ascii="Times New Roman" w:hAnsi="Times New Roman" w:cs="Times New Roman"/>
                <w:sz w:val="20"/>
                <w:szCs w:val="20"/>
              </w:rPr>
            </w:pPr>
          </w:p>
          <w:p w14:paraId="56075D6E" w14:textId="77777777" w:rsidR="002B6874" w:rsidRPr="00D315AE" w:rsidRDefault="002B6874" w:rsidP="00006224">
            <w:pPr>
              <w:spacing w:after="0" w:line="240" w:lineRule="auto"/>
              <w:rPr>
                <w:rFonts w:ascii="Times New Roman" w:hAnsi="Times New Roman" w:cs="Times New Roman"/>
                <w:sz w:val="20"/>
                <w:szCs w:val="20"/>
              </w:rPr>
            </w:pPr>
          </w:p>
          <w:p w14:paraId="73983679" w14:textId="77777777" w:rsidR="002B6874" w:rsidRPr="00D315AE" w:rsidRDefault="002B6874" w:rsidP="00006224">
            <w:pPr>
              <w:spacing w:after="0" w:line="240" w:lineRule="auto"/>
              <w:rPr>
                <w:rFonts w:ascii="Times New Roman" w:hAnsi="Times New Roman" w:cs="Times New Roman"/>
                <w:sz w:val="20"/>
                <w:szCs w:val="20"/>
              </w:rPr>
            </w:pPr>
          </w:p>
          <w:p w14:paraId="316EC747" w14:textId="77777777" w:rsidR="002B6874" w:rsidRPr="00D315AE" w:rsidRDefault="002B6874" w:rsidP="00006224">
            <w:pPr>
              <w:spacing w:after="0" w:line="240" w:lineRule="auto"/>
              <w:rPr>
                <w:rFonts w:ascii="Times New Roman" w:hAnsi="Times New Roman" w:cs="Times New Roman"/>
                <w:sz w:val="20"/>
                <w:szCs w:val="20"/>
              </w:rPr>
            </w:pPr>
          </w:p>
          <w:p w14:paraId="01DFCA6F" w14:textId="77777777" w:rsidR="002B6874" w:rsidRPr="00D315AE" w:rsidRDefault="002B6874" w:rsidP="00006224">
            <w:pPr>
              <w:spacing w:after="0" w:line="240" w:lineRule="auto"/>
              <w:rPr>
                <w:rFonts w:ascii="Times New Roman" w:hAnsi="Times New Roman" w:cs="Times New Roman"/>
                <w:sz w:val="20"/>
                <w:szCs w:val="20"/>
              </w:rPr>
            </w:pPr>
          </w:p>
          <w:p w14:paraId="0165BD6C"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947" w:type="dxa"/>
          </w:tcPr>
          <w:p w14:paraId="37209B73"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lastRenderedPageBreak/>
              <w:t>0</w:t>
            </w:r>
          </w:p>
          <w:p w14:paraId="78F852A0"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6986B8A3"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7066306F"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1B5D0FC2"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5C323BA6"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0E2735A9"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11424C85"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377E3FAB"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015D4330"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71E74786"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50AFDDA2"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05D68245"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1150528F"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517BE1FC"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18995691"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4D9AC03B"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44CD832E"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1B2E5D32"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5CBA06B4"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67A0026D"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008A040A"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49C9B173"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59A95CFF"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51618E3C"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890" w:type="dxa"/>
            <w:noWrap/>
          </w:tcPr>
          <w:p w14:paraId="269A6758"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lastRenderedPageBreak/>
              <w:t xml:space="preserve">1 kurrikul e miratuar + zbatuar për 100% të pjesëmarrësve në ASPA; </w:t>
            </w:r>
          </w:p>
          <w:p w14:paraId="0C7B62C1" w14:textId="77777777" w:rsidR="002B6874" w:rsidRPr="00D315AE" w:rsidRDefault="002B6874" w:rsidP="00006224">
            <w:pPr>
              <w:spacing w:after="0" w:line="240" w:lineRule="auto"/>
              <w:rPr>
                <w:rFonts w:ascii="Times New Roman" w:hAnsi="Times New Roman" w:cs="Times New Roman"/>
                <w:color w:val="000000"/>
                <w:sz w:val="20"/>
                <w:szCs w:val="20"/>
              </w:rPr>
            </w:pPr>
            <w:r w:rsidRPr="00D315AE">
              <w:rPr>
                <w:rFonts w:ascii="Times New Roman" w:hAnsi="Times New Roman" w:cs="Times New Roman"/>
                <w:color w:val="000000"/>
                <w:sz w:val="20"/>
                <w:szCs w:val="20"/>
              </w:rPr>
              <w:t xml:space="preserve">Shkolla Shqiptare e Administratës Publike (ASPA) ka hartuar kurrikulën e trajnimit me titull </w:t>
            </w:r>
            <w:r w:rsidRPr="00D315AE">
              <w:rPr>
                <w:rFonts w:ascii="Times New Roman" w:hAnsi="Times New Roman" w:cs="Times New Roman"/>
                <w:color w:val="000000"/>
                <w:sz w:val="20"/>
                <w:szCs w:val="20"/>
              </w:rPr>
              <w:br/>
            </w:r>
            <w:r w:rsidRPr="00D315AE">
              <w:rPr>
                <w:rFonts w:ascii="Times New Roman" w:hAnsi="Times New Roman" w:cs="Times New Roman"/>
                <w:color w:val="000000"/>
                <w:sz w:val="20"/>
                <w:szCs w:val="20"/>
              </w:rPr>
              <w:lastRenderedPageBreak/>
              <w:t>“Antigjipsizmi dhe roli i Administratës Publike kundër këtij fenomeni”. Ky modul trajnimi adreson problematikën e diskriminimit racor ndaj personave që i përkasin pakicave rome dhe egjiptiane, fenomen i njohur si antigjipsizëm.</w:t>
            </w:r>
          </w:p>
          <w:p w14:paraId="74883A09" w14:textId="77777777" w:rsidR="002B6874" w:rsidRPr="00D315AE" w:rsidRDefault="002B6874" w:rsidP="00006224">
            <w:pPr>
              <w:spacing w:after="0" w:line="240" w:lineRule="auto"/>
              <w:rPr>
                <w:rFonts w:ascii="Times New Roman" w:hAnsi="Times New Roman" w:cs="Times New Roman"/>
                <w:color w:val="000000"/>
                <w:sz w:val="20"/>
                <w:szCs w:val="20"/>
              </w:rPr>
            </w:pPr>
          </w:p>
          <w:p w14:paraId="292766C1"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2250" w:type="dxa"/>
            <w:vMerge/>
            <w:noWrap/>
          </w:tcPr>
          <w:p w14:paraId="679DBAC6"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853" w:type="dxa"/>
            <w:noWrap/>
          </w:tcPr>
          <w:p w14:paraId="291334C5"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ASPA, </w:t>
            </w:r>
          </w:p>
          <w:p w14:paraId="60DC2030"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Ministritë e linjës</w:t>
            </w:r>
          </w:p>
        </w:tc>
        <w:tc>
          <w:tcPr>
            <w:tcW w:w="1575" w:type="dxa"/>
            <w:noWrap/>
          </w:tcPr>
          <w:p w14:paraId="77CBBB3C"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MSHMS, </w:t>
            </w:r>
          </w:p>
          <w:p w14:paraId="5DDAD8EB"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KMD, </w:t>
            </w:r>
          </w:p>
          <w:p w14:paraId="2FC08D68"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NJVV, </w:t>
            </w:r>
          </w:p>
          <w:p w14:paraId="08FDA70D"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DAP </w:t>
            </w:r>
          </w:p>
        </w:tc>
        <w:tc>
          <w:tcPr>
            <w:tcW w:w="1220" w:type="dxa"/>
            <w:noWrap/>
          </w:tcPr>
          <w:p w14:paraId="05FE5027"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2026-2030</w:t>
            </w:r>
          </w:p>
        </w:tc>
      </w:tr>
      <w:tr w:rsidR="002B6874" w:rsidRPr="00D315AE" w14:paraId="602699B4" w14:textId="77777777" w:rsidTr="00006224">
        <w:trPr>
          <w:gridAfter w:val="1"/>
          <w:wAfter w:w="12" w:type="dxa"/>
          <w:trHeight w:val="696"/>
        </w:trPr>
        <w:tc>
          <w:tcPr>
            <w:tcW w:w="1805" w:type="dxa"/>
          </w:tcPr>
          <w:p w14:paraId="58A82A72"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lastRenderedPageBreak/>
              <w:t xml:space="preserve">Hartimi dhe akreditimi modulit të detyrueshëm të trajnimit mbi antigjipsizmin në Shkollën Shqiptare të Administratës Publike (ASPA) për të gjithë punonjësit e nivelit qendror dhe vendor. </w:t>
            </w:r>
          </w:p>
        </w:tc>
        <w:tc>
          <w:tcPr>
            <w:tcW w:w="2363" w:type="dxa"/>
          </w:tcPr>
          <w:p w14:paraId="467146C2"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Numri i punonjësve të Administratës Publike të trajnuar për antigjipsizmin. </w:t>
            </w:r>
          </w:p>
        </w:tc>
        <w:tc>
          <w:tcPr>
            <w:tcW w:w="1947" w:type="dxa"/>
          </w:tcPr>
          <w:p w14:paraId="02B4572C"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0</w:t>
            </w:r>
          </w:p>
        </w:tc>
        <w:tc>
          <w:tcPr>
            <w:tcW w:w="1890" w:type="dxa"/>
            <w:noWrap/>
          </w:tcPr>
          <w:p w14:paraId="5B80EC87"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100% e punonjësve (qendror+vendor) të trajnuar/ri-trajnuar periodikisht</w:t>
            </w:r>
          </w:p>
        </w:tc>
        <w:tc>
          <w:tcPr>
            <w:tcW w:w="2250" w:type="dxa"/>
            <w:vMerge/>
            <w:noWrap/>
          </w:tcPr>
          <w:p w14:paraId="7BFEE410"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853" w:type="dxa"/>
            <w:noWrap/>
          </w:tcPr>
          <w:p w14:paraId="7C8035AA"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ASPA,</w:t>
            </w:r>
          </w:p>
          <w:p w14:paraId="5D97C4B3"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Ministritë e linjës </w:t>
            </w:r>
          </w:p>
        </w:tc>
        <w:tc>
          <w:tcPr>
            <w:tcW w:w="1575" w:type="dxa"/>
            <w:noWrap/>
          </w:tcPr>
          <w:p w14:paraId="2261F04E"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MSHMS, </w:t>
            </w:r>
          </w:p>
          <w:p w14:paraId="224C9BAE"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KPK</w:t>
            </w:r>
          </w:p>
        </w:tc>
        <w:tc>
          <w:tcPr>
            <w:tcW w:w="1220" w:type="dxa"/>
            <w:noWrap/>
          </w:tcPr>
          <w:p w14:paraId="6FFD36A7"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2026-2030</w:t>
            </w:r>
          </w:p>
        </w:tc>
      </w:tr>
      <w:tr w:rsidR="002B6874" w:rsidRPr="00D315AE" w14:paraId="3F396256" w14:textId="77777777" w:rsidTr="00006224">
        <w:trPr>
          <w:gridAfter w:val="1"/>
          <w:wAfter w:w="12" w:type="dxa"/>
          <w:trHeight w:val="852"/>
        </w:trPr>
        <w:tc>
          <w:tcPr>
            <w:tcW w:w="1805" w:type="dxa"/>
          </w:tcPr>
          <w:p w14:paraId="43E3841A"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Zhvillimi i seancave informuese dhe trajnimeve tematike me </w:t>
            </w:r>
            <w:r w:rsidRPr="00D315AE">
              <w:rPr>
                <w:rFonts w:ascii="Times New Roman" w:eastAsia="Times New Roman" w:hAnsi="Times New Roman" w:cs="Times New Roman"/>
                <w:color w:val="000000"/>
                <w:sz w:val="20"/>
                <w:szCs w:val="20"/>
              </w:rPr>
              <w:t xml:space="preserve">përfaqësues në politikë, </w:t>
            </w:r>
            <w:r w:rsidRPr="00D315AE">
              <w:rPr>
                <w:rFonts w:ascii="Times New Roman" w:hAnsi="Times New Roman" w:cs="Times New Roman"/>
                <w:sz w:val="20"/>
                <w:szCs w:val="20"/>
              </w:rPr>
              <w:t xml:space="preserve">Këshillat Bashkiakë </w:t>
            </w:r>
            <w:r w:rsidRPr="00D315AE">
              <w:rPr>
                <w:rFonts w:ascii="Times New Roman" w:eastAsia="Times New Roman" w:hAnsi="Times New Roman" w:cs="Times New Roman"/>
                <w:color w:val="000000"/>
                <w:kern w:val="0"/>
                <w:sz w:val="20"/>
                <w:szCs w:val="20"/>
              </w:rPr>
              <w:t xml:space="preserve">mbi parimet e trajtimit të barabartë. </w:t>
            </w:r>
          </w:p>
        </w:tc>
        <w:tc>
          <w:tcPr>
            <w:tcW w:w="2363" w:type="dxa"/>
          </w:tcPr>
          <w:p w14:paraId="0A4FC100"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sz w:val="20"/>
                <w:szCs w:val="20"/>
              </w:rPr>
              <w:t xml:space="preserve">Përqindja e </w:t>
            </w:r>
            <w:r w:rsidRPr="00D315AE">
              <w:rPr>
                <w:rFonts w:ascii="Times New Roman" w:eastAsia="Times New Roman" w:hAnsi="Times New Roman" w:cs="Times New Roman"/>
                <w:color w:val="000000"/>
                <w:kern w:val="0"/>
                <w:sz w:val="20"/>
                <w:szCs w:val="20"/>
              </w:rPr>
              <w:t>anëtarëve të Kuvendit të trajnuar + rifreskim çdo legjislaturë</w:t>
            </w:r>
          </w:p>
        </w:tc>
        <w:tc>
          <w:tcPr>
            <w:tcW w:w="1947" w:type="dxa"/>
          </w:tcPr>
          <w:p w14:paraId="30ABD187"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0</w:t>
            </w:r>
          </w:p>
        </w:tc>
        <w:tc>
          <w:tcPr>
            <w:tcW w:w="1890" w:type="dxa"/>
            <w:noWrap/>
          </w:tcPr>
          <w:p w14:paraId="4A91E82E"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100% e anëtarëve të Kuvendit të trajnuar + rifreskim çdo legjislaturë</w:t>
            </w:r>
          </w:p>
        </w:tc>
        <w:tc>
          <w:tcPr>
            <w:tcW w:w="2250" w:type="dxa"/>
            <w:vMerge/>
            <w:noWrap/>
          </w:tcPr>
          <w:p w14:paraId="5A851922"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853" w:type="dxa"/>
            <w:noWrap/>
          </w:tcPr>
          <w:p w14:paraId="3F2200D2"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MSHMS</w:t>
            </w:r>
          </w:p>
        </w:tc>
        <w:tc>
          <w:tcPr>
            <w:tcW w:w="1575" w:type="dxa"/>
            <w:noWrap/>
          </w:tcPr>
          <w:p w14:paraId="16865F78"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MSHMS, </w:t>
            </w:r>
          </w:p>
          <w:p w14:paraId="3C0936A4"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KPK</w:t>
            </w:r>
          </w:p>
        </w:tc>
        <w:tc>
          <w:tcPr>
            <w:tcW w:w="1220" w:type="dxa"/>
            <w:noWrap/>
          </w:tcPr>
          <w:p w14:paraId="48820652"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2026-2030</w:t>
            </w:r>
          </w:p>
        </w:tc>
      </w:tr>
      <w:tr w:rsidR="002B6874" w:rsidRPr="00D315AE" w14:paraId="668EBEE6" w14:textId="77777777" w:rsidTr="00006224">
        <w:trPr>
          <w:trHeight w:val="288"/>
        </w:trPr>
        <w:tc>
          <w:tcPr>
            <w:tcW w:w="14915" w:type="dxa"/>
            <w:gridSpan w:val="9"/>
            <w:hideMark/>
          </w:tcPr>
          <w:p w14:paraId="177E6253" w14:textId="77777777" w:rsidR="002B6874" w:rsidRPr="00D315AE" w:rsidRDefault="002B6874" w:rsidP="00006224">
            <w:pPr>
              <w:spacing w:after="0" w:line="240" w:lineRule="auto"/>
              <w:rPr>
                <w:rFonts w:ascii="Times New Roman" w:eastAsia="Times New Roman" w:hAnsi="Times New Roman" w:cs="Times New Roman"/>
                <w:b/>
                <w:bCs/>
                <w:color w:val="000000"/>
                <w:kern w:val="0"/>
                <w:sz w:val="20"/>
                <w:szCs w:val="20"/>
              </w:rPr>
            </w:pPr>
            <w:r w:rsidRPr="00D315AE">
              <w:rPr>
                <w:rFonts w:ascii="Times New Roman" w:eastAsia="Times New Roman" w:hAnsi="Times New Roman" w:cs="Times New Roman"/>
                <w:b/>
                <w:bCs/>
                <w:color w:val="000000"/>
                <w:kern w:val="0"/>
                <w:sz w:val="20"/>
                <w:szCs w:val="20"/>
              </w:rPr>
              <w:t xml:space="preserve">Objektiv VII.2: Rritja e ndërgjegjësimit publik për të drejtat dhe kontributin e romëve dhe egjiptianëve në shoqërinë shqiptare. </w:t>
            </w:r>
          </w:p>
        </w:tc>
      </w:tr>
      <w:tr w:rsidR="002B6874" w:rsidRPr="00D315AE" w14:paraId="342FCDFA" w14:textId="77777777" w:rsidTr="00006224">
        <w:trPr>
          <w:gridAfter w:val="1"/>
          <w:wAfter w:w="12" w:type="dxa"/>
          <w:trHeight w:val="614"/>
        </w:trPr>
        <w:tc>
          <w:tcPr>
            <w:tcW w:w="1805" w:type="dxa"/>
          </w:tcPr>
          <w:p w14:paraId="0D3E78F7" w14:textId="77777777" w:rsidR="002B6874" w:rsidRPr="00D315AE" w:rsidRDefault="002B6874" w:rsidP="00006224">
            <w:pPr>
              <w:spacing w:after="0" w:line="240" w:lineRule="auto"/>
              <w:rPr>
                <w:rFonts w:ascii="Times New Roman" w:eastAsia="Times New Roman" w:hAnsi="Times New Roman" w:cs="Times New Roman"/>
                <w:b/>
                <w:bCs/>
                <w:color w:val="000000"/>
                <w:kern w:val="0"/>
                <w:sz w:val="20"/>
                <w:szCs w:val="20"/>
              </w:rPr>
            </w:pPr>
            <w:r w:rsidRPr="00D315AE">
              <w:rPr>
                <w:rFonts w:ascii="Times New Roman" w:eastAsia="Times New Roman" w:hAnsi="Times New Roman" w:cs="Times New Roman"/>
                <w:b/>
                <w:bCs/>
                <w:color w:val="000000"/>
                <w:kern w:val="0"/>
                <w:sz w:val="20"/>
                <w:szCs w:val="20"/>
              </w:rPr>
              <w:lastRenderedPageBreak/>
              <w:t>Masat dhe Aktivitetet Kryesore</w:t>
            </w:r>
          </w:p>
          <w:p w14:paraId="30B3556D" w14:textId="77777777" w:rsidR="002B6874" w:rsidRPr="00D315AE" w:rsidRDefault="002B6874" w:rsidP="00006224">
            <w:pPr>
              <w:spacing w:after="0" w:line="240" w:lineRule="auto"/>
              <w:rPr>
                <w:rFonts w:ascii="Times New Roman" w:eastAsia="Times New Roman" w:hAnsi="Times New Roman" w:cs="Times New Roman"/>
                <w:b/>
                <w:bCs/>
                <w:color w:val="000000"/>
                <w:kern w:val="0"/>
                <w:sz w:val="20"/>
                <w:szCs w:val="20"/>
              </w:rPr>
            </w:pPr>
          </w:p>
        </w:tc>
        <w:tc>
          <w:tcPr>
            <w:tcW w:w="2363" w:type="dxa"/>
          </w:tcPr>
          <w:p w14:paraId="6AE10B30" w14:textId="77777777" w:rsidR="002B6874" w:rsidRPr="00D315AE" w:rsidRDefault="002B6874" w:rsidP="00006224">
            <w:pPr>
              <w:spacing w:after="0" w:line="240" w:lineRule="auto"/>
              <w:rPr>
                <w:rFonts w:ascii="Times New Roman" w:eastAsia="Times New Roman" w:hAnsi="Times New Roman" w:cs="Times New Roman"/>
                <w:b/>
                <w:bCs/>
                <w:color w:val="000000"/>
                <w:kern w:val="0"/>
                <w:sz w:val="20"/>
                <w:szCs w:val="20"/>
              </w:rPr>
            </w:pPr>
            <w:r w:rsidRPr="00D315AE">
              <w:rPr>
                <w:rFonts w:ascii="Times New Roman" w:eastAsia="Times New Roman" w:hAnsi="Times New Roman" w:cs="Times New Roman"/>
                <w:b/>
                <w:bCs/>
                <w:color w:val="000000"/>
                <w:kern w:val="0"/>
                <w:sz w:val="20"/>
                <w:szCs w:val="20"/>
              </w:rPr>
              <w:t xml:space="preserve"> Treguesit e Performancës</w:t>
            </w:r>
          </w:p>
        </w:tc>
        <w:tc>
          <w:tcPr>
            <w:tcW w:w="1947" w:type="dxa"/>
          </w:tcPr>
          <w:p w14:paraId="56773369" w14:textId="77777777" w:rsidR="002B6874" w:rsidRPr="00D315AE" w:rsidRDefault="002B6874" w:rsidP="00006224">
            <w:pPr>
              <w:spacing w:after="0" w:line="240" w:lineRule="auto"/>
              <w:rPr>
                <w:rFonts w:ascii="Times New Roman" w:eastAsia="Times New Roman" w:hAnsi="Times New Roman" w:cs="Times New Roman"/>
                <w:b/>
                <w:bCs/>
                <w:color w:val="000000"/>
                <w:kern w:val="0"/>
                <w:sz w:val="20"/>
                <w:szCs w:val="20"/>
              </w:rPr>
            </w:pPr>
            <w:r w:rsidRPr="00D315AE">
              <w:rPr>
                <w:rFonts w:ascii="Times New Roman" w:eastAsia="Times New Roman" w:hAnsi="Times New Roman" w:cs="Times New Roman"/>
                <w:b/>
                <w:bCs/>
                <w:color w:val="000000"/>
                <w:kern w:val="0"/>
                <w:sz w:val="20"/>
                <w:szCs w:val="20"/>
              </w:rPr>
              <w:t>Baseline</w:t>
            </w:r>
          </w:p>
        </w:tc>
        <w:tc>
          <w:tcPr>
            <w:tcW w:w="1890" w:type="dxa"/>
            <w:noWrap/>
          </w:tcPr>
          <w:p w14:paraId="35FC3077" w14:textId="77777777" w:rsidR="002B6874" w:rsidRPr="00D315AE" w:rsidRDefault="002B6874" w:rsidP="00006224">
            <w:pPr>
              <w:spacing w:after="0" w:line="240" w:lineRule="auto"/>
              <w:rPr>
                <w:rFonts w:ascii="Times New Roman" w:eastAsia="Times New Roman" w:hAnsi="Times New Roman" w:cs="Times New Roman"/>
                <w:b/>
                <w:bCs/>
                <w:color w:val="000000"/>
                <w:kern w:val="0"/>
                <w:sz w:val="20"/>
                <w:szCs w:val="20"/>
              </w:rPr>
            </w:pPr>
            <w:r w:rsidRPr="00D315AE">
              <w:rPr>
                <w:rFonts w:ascii="Times New Roman" w:eastAsia="Times New Roman" w:hAnsi="Times New Roman" w:cs="Times New Roman"/>
                <w:b/>
                <w:bCs/>
                <w:color w:val="000000"/>
                <w:kern w:val="0"/>
                <w:sz w:val="20"/>
                <w:szCs w:val="20"/>
              </w:rPr>
              <w:t>Target</w:t>
            </w:r>
          </w:p>
        </w:tc>
        <w:tc>
          <w:tcPr>
            <w:tcW w:w="2250" w:type="dxa"/>
            <w:noWrap/>
          </w:tcPr>
          <w:p w14:paraId="26DC1F99" w14:textId="77777777" w:rsidR="002B6874" w:rsidRPr="00D315AE" w:rsidRDefault="002B6874" w:rsidP="00006224">
            <w:pPr>
              <w:spacing w:after="0" w:line="240" w:lineRule="auto"/>
              <w:rPr>
                <w:rFonts w:ascii="Times New Roman" w:eastAsia="Times New Roman" w:hAnsi="Times New Roman" w:cs="Times New Roman"/>
                <w:b/>
                <w:bCs/>
                <w:color w:val="000000"/>
                <w:kern w:val="0"/>
                <w:sz w:val="20"/>
                <w:szCs w:val="20"/>
              </w:rPr>
            </w:pPr>
            <w:r w:rsidRPr="00D315AE">
              <w:rPr>
                <w:rFonts w:ascii="Times New Roman" w:eastAsia="Times New Roman" w:hAnsi="Times New Roman" w:cs="Times New Roman"/>
                <w:b/>
                <w:bCs/>
                <w:color w:val="000000"/>
                <w:kern w:val="0"/>
                <w:sz w:val="20"/>
                <w:szCs w:val="20"/>
              </w:rPr>
              <w:t>Rezultatet e Pritshme</w:t>
            </w:r>
          </w:p>
        </w:tc>
        <w:tc>
          <w:tcPr>
            <w:tcW w:w="1853" w:type="dxa"/>
            <w:noWrap/>
          </w:tcPr>
          <w:p w14:paraId="65B4E64E" w14:textId="77777777" w:rsidR="002B6874" w:rsidRPr="00D315AE" w:rsidRDefault="002B6874" w:rsidP="00006224">
            <w:pPr>
              <w:spacing w:after="0" w:line="240" w:lineRule="auto"/>
              <w:rPr>
                <w:rFonts w:ascii="Times New Roman" w:eastAsia="Times New Roman" w:hAnsi="Times New Roman" w:cs="Times New Roman"/>
                <w:b/>
                <w:bCs/>
                <w:color w:val="000000"/>
                <w:kern w:val="0"/>
                <w:sz w:val="20"/>
                <w:szCs w:val="20"/>
              </w:rPr>
            </w:pPr>
            <w:r w:rsidRPr="00D315AE">
              <w:rPr>
                <w:rFonts w:ascii="Times New Roman" w:eastAsia="Times New Roman" w:hAnsi="Times New Roman" w:cs="Times New Roman"/>
                <w:b/>
                <w:bCs/>
                <w:color w:val="000000"/>
                <w:kern w:val="0"/>
                <w:sz w:val="20"/>
                <w:szCs w:val="20"/>
              </w:rPr>
              <w:t xml:space="preserve">Institucioni Përgjegjës </w:t>
            </w:r>
          </w:p>
        </w:tc>
        <w:tc>
          <w:tcPr>
            <w:tcW w:w="1575" w:type="dxa"/>
            <w:noWrap/>
          </w:tcPr>
          <w:p w14:paraId="67F4213D" w14:textId="77777777" w:rsidR="002B6874" w:rsidRPr="00D315AE" w:rsidRDefault="002B6874" w:rsidP="00006224">
            <w:pPr>
              <w:spacing w:after="0" w:line="240" w:lineRule="auto"/>
              <w:rPr>
                <w:rFonts w:ascii="Times New Roman" w:eastAsia="Times New Roman" w:hAnsi="Times New Roman" w:cs="Times New Roman"/>
                <w:b/>
                <w:bCs/>
                <w:color w:val="000000"/>
                <w:kern w:val="0"/>
                <w:sz w:val="20"/>
                <w:szCs w:val="20"/>
              </w:rPr>
            </w:pPr>
            <w:r w:rsidRPr="00D315AE">
              <w:rPr>
                <w:rFonts w:ascii="Times New Roman" w:eastAsia="Times New Roman" w:hAnsi="Times New Roman" w:cs="Times New Roman"/>
                <w:b/>
                <w:bCs/>
                <w:color w:val="000000"/>
                <w:kern w:val="0"/>
                <w:sz w:val="20"/>
                <w:szCs w:val="20"/>
              </w:rPr>
              <w:t>Institucionet Partnere</w:t>
            </w:r>
          </w:p>
        </w:tc>
        <w:tc>
          <w:tcPr>
            <w:tcW w:w="1220" w:type="dxa"/>
            <w:noWrap/>
          </w:tcPr>
          <w:p w14:paraId="1BAC1860" w14:textId="77777777" w:rsidR="002B6874" w:rsidRPr="00D315AE" w:rsidRDefault="002B6874" w:rsidP="00006224">
            <w:pPr>
              <w:spacing w:after="0" w:line="240" w:lineRule="auto"/>
              <w:rPr>
                <w:rFonts w:ascii="Times New Roman" w:eastAsia="Times New Roman" w:hAnsi="Times New Roman" w:cs="Times New Roman"/>
                <w:b/>
                <w:bCs/>
                <w:color w:val="000000"/>
                <w:kern w:val="0"/>
                <w:sz w:val="20"/>
                <w:szCs w:val="20"/>
              </w:rPr>
            </w:pPr>
            <w:r w:rsidRPr="00D315AE">
              <w:rPr>
                <w:rFonts w:ascii="Times New Roman" w:eastAsia="Times New Roman" w:hAnsi="Times New Roman" w:cs="Times New Roman"/>
                <w:b/>
                <w:bCs/>
                <w:color w:val="000000"/>
                <w:kern w:val="0"/>
                <w:sz w:val="20"/>
                <w:szCs w:val="20"/>
              </w:rPr>
              <w:t>Afati Kohor</w:t>
            </w:r>
          </w:p>
        </w:tc>
      </w:tr>
      <w:tr w:rsidR="002B6874" w:rsidRPr="00D315AE" w14:paraId="762CAEFF" w14:textId="77777777" w:rsidTr="00006224">
        <w:trPr>
          <w:gridAfter w:val="1"/>
          <w:wAfter w:w="12" w:type="dxa"/>
          <w:trHeight w:val="614"/>
        </w:trPr>
        <w:tc>
          <w:tcPr>
            <w:tcW w:w="1805" w:type="dxa"/>
            <w:hideMark/>
          </w:tcPr>
          <w:p w14:paraId="28FDC504"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Organizimi i aktiviteteve kulturore periodike (ekspozita, botime, festivale) që nxjerrin në pah kontributin historik dhe bashkëkohor të romëve dhe egjiptianëve në jetën publike shqiptare. </w:t>
            </w:r>
          </w:p>
        </w:tc>
        <w:tc>
          <w:tcPr>
            <w:tcW w:w="2363" w:type="dxa"/>
          </w:tcPr>
          <w:p w14:paraId="2A7BF216"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Numri i aktiviteteve publike ndërgjegjësuese të realizuara në nivel kombëtar dhe vendor. </w:t>
            </w:r>
          </w:p>
        </w:tc>
        <w:tc>
          <w:tcPr>
            <w:tcW w:w="1947" w:type="dxa"/>
          </w:tcPr>
          <w:p w14:paraId="70030257"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0</w:t>
            </w:r>
          </w:p>
        </w:tc>
        <w:tc>
          <w:tcPr>
            <w:tcW w:w="1890" w:type="dxa"/>
            <w:noWrap/>
            <w:hideMark/>
          </w:tcPr>
          <w:p w14:paraId="3E7DC754"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10 aktivitete</w:t>
            </w:r>
          </w:p>
        </w:tc>
        <w:tc>
          <w:tcPr>
            <w:tcW w:w="2250" w:type="dxa"/>
            <w:vMerge w:val="restart"/>
            <w:noWrap/>
          </w:tcPr>
          <w:p w14:paraId="7A54C7F0" w14:textId="77777777" w:rsidR="002B6874" w:rsidRPr="00D315AE" w:rsidRDefault="002B6874" w:rsidP="00006224">
            <w:pPr>
              <w:spacing w:after="0" w:line="240" w:lineRule="auto"/>
              <w:rPr>
                <w:rFonts w:ascii="Times New Roman" w:eastAsia="Times New Roman" w:hAnsi="Times New Roman" w:cs="Times New Roman"/>
                <w:b/>
                <w:bCs/>
                <w:kern w:val="0"/>
                <w:sz w:val="20"/>
                <w:szCs w:val="20"/>
              </w:rPr>
            </w:pPr>
            <w:r w:rsidRPr="00D315AE">
              <w:rPr>
                <w:rFonts w:ascii="Times New Roman" w:eastAsia="Times New Roman" w:hAnsi="Times New Roman" w:cs="Times New Roman"/>
                <w:color w:val="000000"/>
                <w:kern w:val="0"/>
                <w:sz w:val="20"/>
                <w:szCs w:val="20"/>
              </w:rPr>
              <w:t>Deri në vitin 2030, të rritet prania e temave që lidhen me historinë, kulturën dhe të drejtat e romëve dhe egjiptianëve në edukim dhe në hapësirën publike.</w:t>
            </w:r>
          </w:p>
          <w:p w14:paraId="21874E02"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853" w:type="dxa"/>
            <w:noWrap/>
            <w:hideMark/>
          </w:tcPr>
          <w:p w14:paraId="5EC8541A"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KPK</w:t>
            </w:r>
          </w:p>
        </w:tc>
        <w:tc>
          <w:tcPr>
            <w:tcW w:w="1575" w:type="dxa"/>
            <w:noWrap/>
            <w:hideMark/>
          </w:tcPr>
          <w:p w14:paraId="464F5E2F"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MTKS, </w:t>
            </w:r>
          </w:p>
          <w:p w14:paraId="6DDD0AC3"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Ministritë e linjës, </w:t>
            </w:r>
          </w:p>
          <w:p w14:paraId="53F2C4F0"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NJVV, </w:t>
            </w:r>
          </w:p>
          <w:p w14:paraId="237A0CD2"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MSHMS</w:t>
            </w:r>
          </w:p>
        </w:tc>
        <w:tc>
          <w:tcPr>
            <w:tcW w:w="1220" w:type="dxa"/>
            <w:noWrap/>
            <w:hideMark/>
          </w:tcPr>
          <w:p w14:paraId="1C4AA1C4"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2026-2030</w:t>
            </w:r>
          </w:p>
        </w:tc>
      </w:tr>
      <w:tr w:rsidR="002B6874" w:rsidRPr="00D315AE" w14:paraId="49BEEC9C" w14:textId="77777777" w:rsidTr="00006224">
        <w:trPr>
          <w:gridAfter w:val="1"/>
          <w:wAfter w:w="12" w:type="dxa"/>
          <w:trHeight w:val="972"/>
        </w:trPr>
        <w:tc>
          <w:tcPr>
            <w:tcW w:w="1805" w:type="dxa"/>
          </w:tcPr>
          <w:p w14:paraId="2B4261D3"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Zhvillimi i programeve dhe fushatave mediatike në nivel kombëtar për të luftuar stereotipat, duke promovuar</w:t>
            </w:r>
            <w:r w:rsidRPr="00D315AE" w:rsidDel="00615221">
              <w:rPr>
                <w:rFonts w:ascii="Times New Roman" w:eastAsia="Times New Roman" w:hAnsi="Times New Roman" w:cs="Times New Roman"/>
                <w:color w:val="000000"/>
                <w:kern w:val="0"/>
                <w:sz w:val="20"/>
                <w:szCs w:val="20"/>
              </w:rPr>
              <w:t xml:space="preserve"> </w:t>
            </w:r>
            <w:r w:rsidRPr="00D315AE">
              <w:rPr>
                <w:rFonts w:ascii="Times New Roman" w:eastAsia="Times New Roman" w:hAnsi="Times New Roman" w:cs="Times New Roman"/>
                <w:color w:val="000000"/>
                <w:kern w:val="0"/>
                <w:sz w:val="20"/>
                <w:szCs w:val="20"/>
              </w:rPr>
              <w:t xml:space="preserve">-modele suksesi-) nga komunitetet rome dhe egjiptiane në profesione të ndryshme. </w:t>
            </w:r>
          </w:p>
        </w:tc>
        <w:tc>
          <w:tcPr>
            <w:tcW w:w="2363" w:type="dxa"/>
          </w:tcPr>
          <w:p w14:paraId="2CAFB8CA"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Numri i personave të informuar mbi konceptin e antigjipsizmit. </w:t>
            </w:r>
          </w:p>
        </w:tc>
        <w:tc>
          <w:tcPr>
            <w:tcW w:w="1947" w:type="dxa"/>
          </w:tcPr>
          <w:p w14:paraId="6C50EEC1"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0</w:t>
            </w:r>
          </w:p>
        </w:tc>
        <w:tc>
          <w:tcPr>
            <w:tcW w:w="1890" w:type="dxa"/>
            <w:noWrap/>
          </w:tcPr>
          <w:p w14:paraId="77E445FD"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5,000 persona të informuar</w:t>
            </w:r>
          </w:p>
        </w:tc>
        <w:tc>
          <w:tcPr>
            <w:tcW w:w="2250" w:type="dxa"/>
            <w:vMerge/>
            <w:noWrap/>
          </w:tcPr>
          <w:p w14:paraId="0B5E0010"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853" w:type="dxa"/>
            <w:noWrap/>
          </w:tcPr>
          <w:p w14:paraId="303510BF"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MSHMS, </w:t>
            </w:r>
          </w:p>
          <w:p w14:paraId="7ED04C4B"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KPK </w:t>
            </w:r>
          </w:p>
        </w:tc>
        <w:tc>
          <w:tcPr>
            <w:tcW w:w="1575" w:type="dxa"/>
            <w:noWrap/>
          </w:tcPr>
          <w:p w14:paraId="180BE271"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NJVV, </w:t>
            </w:r>
          </w:p>
          <w:p w14:paraId="1AFAD302"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Ministritë e linjës, </w:t>
            </w:r>
          </w:p>
          <w:p w14:paraId="237DB1EB"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KMD, </w:t>
            </w:r>
          </w:p>
          <w:p w14:paraId="281F5512"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RTSH</w:t>
            </w:r>
          </w:p>
        </w:tc>
        <w:tc>
          <w:tcPr>
            <w:tcW w:w="1220" w:type="dxa"/>
            <w:noWrap/>
          </w:tcPr>
          <w:p w14:paraId="550F5F11"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2026-2030</w:t>
            </w:r>
          </w:p>
        </w:tc>
      </w:tr>
      <w:tr w:rsidR="002B6874" w:rsidRPr="00D315AE" w14:paraId="40D4B61C" w14:textId="77777777" w:rsidTr="00006224">
        <w:trPr>
          <w:gridAfter w:val="1"/>
          <w:wAfter w:w="12" w:type="dxa"/>
          <w:trHeight w:val="648"/>
        </w:trPr>
        <w:tc>
          <w:tcPr>
            <w:tcW w:w="1805" w:type="dxa"/>
          </w:tcPr>
          <w:p w14:paraId="3C8809EB"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Implementimi i fushatave kombëtare dhe lokale informuese mbi mekanizmat e mbrojtjes nga diskriminimi, të drejtat e njeriut dhe konceptin e antigjipsizmit. </w:t>
            </w:r>
          </w:p>
        </w:tc>
        <w:tc>
          <w:tcPr>
            <w:tcW w:w="2363" w:type="dxa"/>
          </w:tcPr>
          <w:p w14:paraId="49F14FC4"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Numri i fushatave kombëtare të ndërgjegjësimit të realizuara. </w:t>
            </w:r>
          </w:p>
        </w:tc>
        <w:tc>
          <w:tcPr>
            <w:tcW w:w="1947" w:type="dxa"/>
          </w:tcPr>
          <w:p w14:paraId="498DF269"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0</w:t>
            </w:r>
          </w:p>
        </w:tc>
        <w:tc>
          <w:tcPr>
            <w:tcW w:w="1890" w:type="dxa"/>
            <w:noWrap/>
          </w:tcPr>
          <w:p w14:paraId="659988AC"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4 fushata kombëtare (2026-2030) + aktivitete lokale </w:t>
            </w:r>
          </w:p>
        </w:tc>
        <w:tc>
          <w:tcPr>
            <w:tcW w:w="2250" w:type="dxa"/>
            <w:vMerge/>
            <w:noWrap/>
          </w:tcPr>
          <w:p w14:paraId="4E1D2937"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853" w:type="dxa"/>
            <w:noWrap/>
          </w:tcPr>
          <w:p w14:paraId="4FC3110D"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MSHMS, </w:t>
            </w:r>
          </w:p>
          <w:p w14:paraId="0971F30C"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MA, </w:t>
            </w:r>
          </w:p>
          <w:p w14:paraId="7385C63C"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NJVV</w:t>
            </w:r>
          </w:p>
        </w:tc>
        <w:tc>
          <w:tcPr>
            <w:tcW w:w="1575" w:type="dxa"/>
            <w:noWrap/>
          </w:tcPr>
          <w:p w14:paraId="6E12D272"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MADPAP, ASCAP, </w:t>
            </w:r>
          </w:p>
          <w:p w14:paraId="632059EC"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KMD</w:t>
            </w:r>
          </w:p>
        </w:tc>
        <w:tc>
          <w:tcPr>
            <w:tcW w:w="1220" w:type="dxa"/>
            <w:noWrap/>
          </w:tcPr>
          <w:p w14:paraId="6B268BF9"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2026-2030</w:t>
            </w:r>
          </w:p>
        </w:tc>
      </w:tr>
      <w:tr w:rsidR="002B6874" w:rsidRPr="00D315AE" w14:paraId="1E9A742A" w14:textId="77777777" w:rsidTr="00006224">
        <w:trPr>
          <w:gridAfter w:val="1"/>
          <w:wAfter w:w="12" w:type="dxa"/>
          <w:trHeight w:val="684"/>
        </w:trPr>
        <w:tc>
          <w:tcPr>
            <w:tcW w:w="1805" w:type="dxa"/>
          </w:tcPr>
          <w:p w14:paraId="3B5B2451"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lastRenderedPageBreak/>
              <w:t xml:space="preserve">Zhvillimi i sesioneve informuese “derë më derë” dhe aktiviteteve në komunitet për të fuqizuar vetëbesimin dhe njohuritë ligjore të vetë individëve romë dhe egjiptianë. </w:t>
            </w:r>
          </w:p>
        </w:tc>
        <w:tc>
          <w:tcPr>
            <w:tcW w:w="2363" w:type="dxa"/>
          </w:tcPr>
          <w:p w14:paraId="328D1097"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947" w:type="dxa"/>
          </w:tcPr>
          <w:p w14:paraId="68C25089"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890" w:type="dxa"/>
            <w:noWrap/>
          </w:tcPr>
          <w:p w14:paraId="01989641"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2250" w:type="dxa"/>
            <w:vMerge/>
            <w:noWrap/>
          </w:tcPr>
          <w:p w14:paraId="55C8E01A"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853" w:type="dxa"/>
            <w:noWrap/>
            <w:vAlign w:val="center"/>
          </w:tcPr>
          <w:p w14:paraId="164A30E6"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NJVV, </w:t>
            </w:r>
          </w:p>
          <w:p w14:paraId="37429244"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KPK</w:t>
            </w:r>
          </w:p>
          <w:p w14:paraId="0FF202B6"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525EC8F2"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194FDB09"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2792AA0F"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4092C75C"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59F6D9F4"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6E14550E"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575" w:type="dxa"/>
            <w:noWrap/>
            <w:vAlign w:val="center"/>
          </w:tcPr>
          <w:p w14:paraId="1D0FFE1D"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KMD, </w:t>
            </w:r>
          </w:p>
          <w:p w14:paraId="0994541D"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Avokati i Popullit, Ministritë e linjës, </w:t>
            </w:r>
          </w:p>
          <w:p w14:paraId="1A6B8B25"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MSHMS</w:t>
            </w:r>
          </w:p>
          <w:p w14:paraId="2AC5BD2B"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7EF6F355"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62E2067A"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220" w:type="dxa"/>
            <w:noWrap/>
            <w:vAlign w:val="center"/>
          </w:tcPr>
          <w:p w14:paraId="141F673E"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2026-2030</w:t>
            </w:r>
          </w:p>
          <w:p w14:paraId="13C85EBD"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08E72865"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270552DB"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12485CD3"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7D1DC624"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7A475BD2"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r>
      <w:tr w:rsidR="002B6874" w:rsidRPr="00D315AE" w14:paraId="5D3F1CE2" w14:textId="77777777" w:rsidTr="00006224">
        <w:trPr>
          <w:trHeight w:val="288"/>
        </w:trPr>
        <w:tc>
          <w:tcPr>
            <w:tcW w:w="14915" w:type="dxa"/>
            <w:gridSpan w:val="9"/>
          </w:tcPr>
          <w:p w14:paraId="26671FE3" w14:textId="77777777" w:rsidR="002B6874" w:rsidRPr="00D315AE" w:rsidRDefault="002B6874" w:rsidP="00006224">
            <w:pPr>
              <w:spacing w:after="0" w:line="240" w:lineRule="auto"/>
              <w:rPr>
                <w:rFonts w:ascii="Times New Roman" w:eastAsia="Times New Roman" w:hAnsi="Times New Roman" w:cs="Times New Roman"/>
                <w:b/>
                <w:bCs/>
                <w:color w:val="000000"/>
                <w:kern w:val="0"/>
                <w:sz w:val="20"/>
                <w:szCs w:val="20"/>
              </w:rPr>
            </w:pPr>
            <w:r w:rsidRPr="00D315AE">
              <w:rPr>
                <w:rFonts w:ascii="Times New Roman" w:eastAsia="Times New Roman" w:hAnsi="Times New Roman" w:cs="Times New Roman"/>
                <w:b/>
                <w:bCs/>
                <w:color w:val="000000"/>
                <w:kern w:val="0"/>
                <w:sz w:val="20"/>
                <w:szCs w:val="20"/>
              </w:rPr>
              <w:lastRenderedPageBreak/>
              <w:t xml:space="preserve">Objektiv VII.3: Garantimi i mbrojtjes ligjore të barabartë dhe rritja e pjesëmarrjes së romëve dhe egjiptianëve në vendimmarrjen lokale dhe kombëtare. </w:t>
            </w:r>
          </w:p>
        </w:tc>
      </w:tr>
      <w:tr w:rsidR="002B6874" w:rsidRPr="00D315AE" w14:paraId="079F7A78" w14:textId="77777777" w:rsidTr="00006224">
        <w:trPr>
          <w:gridAfter w:val="1"/>
          <w:wAfter w:w="12" w:type="dxa"/>
          <w:trHeight w:val="696"/>
        </w:trPr>
        <w:tc>
          <w:tcPr>
            <w:tcW w:w="1805" w:type="dxa"/>
          </w:tcPr>
          <w:p w14:paraId="5943E6A3" w14:textId="77777777" w:rsidR="002B6874" w:rsidRPr="00D315AE" w:rsidRDefault="002B6874" w:rsidP="00006224">
            <w:pPr>
              <w:spacing w:after="0" w:line="240" w:lineRule="auto"/>
              <w:rPr>
                <w:rFonts w:ascii="Times New Roman" w:eastAsia="Times New Roman" w:hAnsi="Times New Roman" w:cs="Times New Roman"/>
                <w:b/>
                <w:bCs/>
                <w:color w:val="000000"/>
                <w:kern w:val="0"/>
                <w:sz w:val="20"/>
                <w:szCs w:val="20"/>
              </w:rPr>
            </w:pPr>
            <w:r w:rsidRPr="00D315AE">
              <w:rPr>
                <w:rFonts w:ascii="Times New Roman" w:eastAsia="Times New Roman" w:hAnsi="Times New Roman" w:cs="Times New Roman"/>
                <w:b/>
                <w:bCs/>
                <w:color w:val="000000"/>
                <w:kern w:val="0"/>
                <w:sz w:val="20"/>
                <w:szCs w:val="20"/>
              </w:rPr>
              <w:t>Masat dhe Aktivitetet Kryesore</w:t>
            </w:r>
          </w:p>
          <w:p w14:paraId="1CF3E192" w14:textId="77777777" w:rsidR="002B6874" w:rsidRPr="00D315AE" w:rsidRDefault="002B6874" w:rsidP="00006224">
            <w:pPr>
              <w:spacing w:after="0" w:line="240" w:lineRule="auto"/>
              <w:rPr>
                <w:rFonts w:ascii="Times New Roman" w:eastAsia="Times New Roman" w:hAnsi="Times New Roman" w:cs="Times New Roman"/>
                <w:b/>
                <w:bCs/>
                <w:color w:val="000000"/>
                <w:kern w:val="0"/>
                <w:sz w:val="20"/>
                <w:szCs w:val="20"/>
              </w:rPr>
            </w:pPr>
          </w:p>
        </w:tc>
        <w:tc>
          <w:tcPr>
            <w:tcW w:w="2363" w:type="dxa"/>
          </w:tcPr>
          <w:p w14:paraId="53215629" w14:textId="77777777" w:rsidR="002B6874" w:rsidRPr="00D315AE" w:rsidRDefault="002B6874" w:rsidP="00006224">
            <w:pPr>
              <w:spacing w:after="0" w:line="240" w:lineRule="auto"/>
              <w:rPr>
                <w:rFonts w:ascii="Times New Roman" w:eastAsia="Times New Roman" w:hAnsi="Times New Roman" w:cs="Times New Roman"/>
                <w:b/>
                <w:bCs/>
                <w:color w:val="000000"/>
                <w:kern w:val="0"/>
                <w:sz w:val="20"/>
                <w:szCs w:val="20"/>
              </w:rPr>
            </w:pPr>
            <w:r w:rsidRPr="00D315AE">
              <w:rPr>
                <w:rFonts w:ascii="Times New Roman" w:eastAsia="Times New Roman" w:hAnsi="Times New Roman" w:cs="Times New Roman"/>
                <w:b/>
                <w:bCs/>
                <w:color w:val="000000"/>
                <w:kern w:val="0"/>
                <w:sz w:val="20"/>
                <w:szCs w:val="20"/>
              </w:rPr>
              <w:t xml:space="preserve"> Treguesit e Performancës</w:t>
            </w:r>
          </w:p>
        </w:tc>
        <w:tc>
          <w:tcPr>
            <w:tcW w:w="1947" w:type="dxa"/>
          </w:tcPr>
          <w:p w14:paraId="40F33E9B" w14:textId="77777777" w:rsidR="002B6874" w:rsidRPr="00D315AE" w:rsidRDefault="002B6874" w:rsidP="00006224">
            <w:pPr>
              <w:spacing w:after="0" w:line="240" w:lineRule="auto"/>
              <w:rPr>
                <w:rFonts w:ascii="Times New Roman" w:eastAsia="Times New Roman" w:hAnsi="Times New Roman" w:cs="Times New Roman"/>
                <w:b/>
                <w:bCs/>
                <w:color w:val="000000"/>
                <w:kern w:val="0"/>
                <w:sz w:val="20"/>
                <w:szCs w:val="20"/>
              </w:rPr>
            </w:pPr>
            <w:r w:rsidRPr="00D315AE">
              <w:rPr>
                <w:rFonts w:ascii="Times New Roman" w:eastAsia="Times New Roman" w:hAnsi="Times New Roman" w:cs="Times New Roman"/>
                <w:b/>
                <w:bCs/>
                <w:color w:val="000000"/>
                <w:kern w:val="0"/>
                <w:sz w:val="20"/>
                <w:szCs w:val="20"/>
              </w:rPr>
              <w:t>Baseline</w:t>
            </w:r>
          </w:p>
        </w:tc>
        <w:tc>
          <w:tcPr>
            <w:tcW w:w="1890" w:type="dxa"/>
            <w:noWrap/>
          </w:tcPr>
          <w:p w14:paraId="4EB5A6BC" w14:textId="77777777" w:rsidR="002B6874" w:rsidRPr="00D315AE" w:rsidRDefault="002B6874" w:rsidP="00006224">
            <w:pPr>
              <w:spacing w:after="0" w:line="240" w:lineRule="auto"/>
              <w:rPr>
                <w:rFonts w:ascii="Times New Roman" w:eastAsia="Times New Roman" w:hAnsi="Times New Roman" w:cs="Times New Roman"/>
                <w:b/>
                <w:bCs/>
                <w:color w:val="000000"/>
                <w:kern w:val="0"/>
                <w:sz w:val="20"/>
                <w:szCs w:val="20"/>
              </w:rPr>
            </w:pPr>
            <w:r w:rsidRPr="00D315AE">
              <w:rPr>
                <w:rFonts w:ascii="Times New Roman" w:eastAsia="Times New Roman" w:hAnsi="Times New Roman" w:cs="Times New Roman"/>
                <w:b/>
                <w:bCs/>
                <w:color w:val="000000"/>
                <w:kern w:val="0"/>
                <w:sz w:val="20"/>
                <w:szCs w:val="20"/>
              </w:rPr>
              <w:t>Target</w:t>
            </w:r>
          </w:p>
        </w:tc>
        <w:tc>
          <w:tcPr>
            <w:tcW w:w="2250" w:type="dxa"/>
            <w:noWrap/>
          </w:tcPr>
          <w:p w14:paraId="29CA5FC0" w14:textId="77777777" w:rsidR="002B6874" w:rsidRPr="00D315AE" w:rsidRDefault="002B6874" w:rsidP="00006224">
            <w:pPr>
              <w:spacing w:after="0" w:line="240" w:lineRule="auto"/>
              <w:rPr>
                <w:rFonts w:ascii="Times New Roman" w:eastAsia="Times New Roman" w:hAnsi="Times New Roman" w:cs="Times New Roman"/>
                <w:b/>
                <w:bCs/>
                <w:color w:val="000000"/>
                <w:kern w:val="0"/>
                <w:sz w:val="20"/>
                <w:szCs w:val="20"/>
              </w:rPr>
            </w:pPr>
            <w:r w:rsidRPr="00D315AE">
              <w:rPr>
                <w:rFonts w:ascii="Times New Roman" w:eastAsia="Times New Roman" w:hAnsi="Times New Roman" w:cs="Times New Roman"/>
                <w:b/>
                <w:bCs/>
                <w:color w:val="000000"/>
                <w:kern w:val="0"/>
                <w:sz w:val="20"/>
                <w:szCs w:val="20"/>
              </w:rPr>
              <w:t>Rezultatet e Pritshme</w:t>
            </w:r>
          </w:p>
        </w:tc>
        <w:tc>
          <w:tcPr>
            <w:tcW w:w="1853" w:type="dxa"/>
            <w:noWrap/>
          </w:tcPr>
          <w:p w14:paraId="53C82057" w14:textId="77777777" w:rsidR="002B6874" w:rsidRPr="00D315AE" w:rsidRDefault="002B6874" w:rsidP="00006224">
            <w:pPr>
              <w:spacing w:after="0" w:line="240" w:lineRule="auto"/>
              <w:rPr>
                <w:rFonts w:ascii="Times New Roman" w:eastAsia="Times New Roman" w:hAnsi="Times New Roman" w:cs="Times New Roman"/>
                <w:b/>
                <w:bCs/>
                <w:color w:val="000000"/>
                <w:kern w:val="0"/>
                <w:sz w:val="20"/>
                <w:szCs w:val="20"/>
              </w:rPr>
            </w:pPr>
            <w:r w:rsidRPr="00D315AE">
              <w:rPr>
                <w:rFonts w:ascii="Times New Roman" w:eastAsia="Times New Roman" w:hAnsi="Times New Roman" w:cs="Times New Roman"/>
                <w:b/>
                <w:bCs/>
                <w:color w:val="000000"/>
                <w:kern w:val="0"/>
                <w:sz w:val="20"/>
                <w:szCs w:val="20"/>
              </w:rPr>
              <w:t xml:space="preserve">Institucioni Përgjegjës </w:t>
            </w:r>
          </w:p>
        </w:tc>
        <w:tc>
          <w:tcPr>
            <w:tcW w:w="1575" w:type="dxa"/>
            <w:noWrap/>
          </w:tcPr>
          <w:p w14:paraId="3F8D9068" w14:textId="77777777" w:rsidR="002B6874" w:rsidRPr="00D315AE" w:rsidRDefault="002B6874" w:rsidP="00006224">
            <w:pPr>
              <w:spacing w:after="0" w:line="240" w:lineRule="auto"/>
              <w:rPr>
                <w:rFonts w:ascii="Times New Roman" w:eastAsia="Times New Roman" w:hAnsi="Times New Roman" w:cs="Times New Roman"/>
                <w:b/>
                <w:bCs/>
                <w:color w:val="000000"/>
                <w:kern w:val="0"/>
                <w:sz w:val="20"/>
                <w:szCs w:val="20"/>
              </w:rPr>
            </w:pPr>
            <w:r w:rsidRPr="00D315AE">
              <w:rPr>
                <w:rFonts w:ascii="Times New Roman" w:eastAsia="Times New Roman" w:hAnsi="Times New Roman" w:cs="Times New Roman"/>
                <w:b/>
                <w:bCs/>
                <w:color w:val="000000"/>
                <w:kern w:val="0"/>
                <w:sz w:val="20"/>
                <w:szCs w:val="20"/>
              </w:rPr>
              <w:t>Institucionet Partnere</w:t>
            </w:r>
          </w:p>
        </w:tc>
        <w:tc>
          <w:tcPr>
            <w:tcW w:w="1220" w:type="dxa"/>
            <w:noWrap/>
          </w:tcPr>
          <w:p w14:paraId="34E9C7B7" w14:textId="77777777" w:rsidR="002B6874" w:rsidRPr="00D315AE" w:rsidRDefault="002B6874" w:rsidP="00006224">
            <w:pPr>
              <w:spacing w:after="0" w:line="240" w:lineRule="auto"/>
              <w:rPr>
                <w:rFonts w:ascii="Times New Roman" w:eastAsia="Times New Roman" w:hAnsi="Times New Roman" w:cs="Times New Roman"/>
                <w:b/>
                <w:bCs/>
                <w:color w:val="000000"/>
                <w:kern w:val="0"/>
                <w:sz w:val="20"/>
                <w:szCs w:val="20"/>
              </w:rPr>
            </w:pPr>
            <w:r w:rsidRPr="00D315AE">
              <w:rPr>
                <w:rFonts w:ascii="Times New Roman" w:eastAsia="Times New Roman" w:hAnsi="Times New Roman" w:cs="Times New Roman"/>
                <w:b/>
                <w:bCs/>
                <w:color w:val="000000"/>
                <w:kern w:val="0"/>
                <w:sz w:val="20"/>
                <w:szCs w:val="20"/>
              </w:rPr>
              <w:t>Afati Kohor</w:t>
            </w:r>
          </w:p>
        </w:tc>
      </w:tr>
      <w:tr w:rsidR="002B6874" w:rsidRPr="00D315AE" w14:paraId="16EE5A7C" w14:textId="77777777" w:rsidTr="00006224">
        <w:trPr>
          <w:gridAfter w:val="1"/>
          <w:wAfter w:w="12" w:type="dxa"/>
          <w:trHeight w:val="696"/>
        </w:trPr>
        <w:tc>
          <w:tcPr>
            <w:tcW w:w="1805" w:type="dxa"/>
            <w:hideMark/>
          </w:tcPr>
          <w:p w14:paraId="0C2A0FE9"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Trajnimi i profesionistëve të sistemit të drejtësisë policisë dhe Akademia e Sigurisë mbi identifikimin e gjuhës së urrejtjes dhe antigjipsizmit. </w:t>
            </w:r>
          </w:p>
        </w:tc>
        <w:tc>
          <w:tcPr>
            <w:tcW w:w="2363" w:type="dxa"/>
          </w:tcPr>
          <w:p w14:paraId="44B1079B"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Përqindja e policëve, prokurorëve dhe gjyqtarëve të certifikuar për trajtimin e krimeve me bazë urrejtjeje. </w:t>
            </w:r>
          </w:p>
        </w:tc>
        <w:tc>
          <w:tcPr>
            <w:tcW w:w="1947" w:type="dxa"/>
          </w:tcPr>
          <w:p w14:paraId="567D945B"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0</w:t>
            </w:r>
          </w:p>
        </w:tc>
        <w:tc>
          <w:tcPr>
            <w:tcW w:w="1890" w:type="dxa"/>
            <w:noWrap/>
          </w:tcPr>
          <w:p w14:paraId="2AB1591A"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50% më shumë policë, prokurorë dhe gjyqtarëe</w:t>
            </w:r>
          </w:p>
        </w:tc>
        <w:tc>
          <w:tcPr>
            <w:tcW w:w="2250" w:type="dxa"/>
            <w:vMerge w:val="restart"/>
            <w:noWrap/>
          </w:tcPr>
          <w:p w14:paraId="70B3FF74" w14:textId="77777777" w:rsidR="002B6874" w:rsidRPr="00D315AE" w:rsidRDefault="002B6874" w:rsidP="00006224">
            <w:pPr>
              <w:spacing w:after="0" w:line="240" w:lineRule="auto"/>
              <w:rPr>
                <w:rFonts w:ascii="Times New Roman" w:eastAsia="Times New Roman" w:hAnsi="Times New Roman" w:cs="Times New Roman"/>
                <w:b/>
                <w:bCs/>
                <w:kern w:val="0"/>
                <w:sz w:val="20"/>
                <w:szCs w:val="20"/>
              </w:rPr>
            </w:pPr>
            <w:r w:rsidRPr="00D315AE">
              <w:rPr>
                <w:rFonts w:ascii="Times New Roman" w:eastAsia="Times New Roman" w:hAnsi="Times New Roman" w:cs="Times New Roman"/>
                <w:color w:val="000000"/>
                <w:kern w:val="0"/>
                <w:sz w:val="20"/>
                <w:szCs w:val="20"/>
              </w:rPr>
              <w:t>Fuqizimi i mbrojtjes ligjore dhe reagimit institucional ndaj gjuhës dhe krimeve të urrejtjes.</w:t>
            </w:r>
          </w:p>
          <w:p w14:paraId="445BEA25" w14:textId="77777777" w:rsidR="002B6874" w:rsidRPr="00D315AE" w:rsidRDefault="002B6874" w:rsidP="00006224">
            <w:pPr>
              <w:spacing w:after="0" w:line="240" w:lineRule="auto"/>
              <w:rPr>
                <w:rFonts w:ascii="Times New Roman" w:eastAsia="Times New Roman" w:hAnsi="Times New Roman" w:cs="Times New Roman"/>
                <w:b/>
                <w:bCs/>
                <w:kern w:val="0"/>
                <w:sz w:val="20"/>
                <w:szCs w:val="20"/>
              </w:rPr>
            </w:pPr>
          </w:p>
          <w:p w14:paraId="15326197"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853" w:type="dxa"/>
            <w:noWrap/>
            <w:vAlign w:val="center"/>
          </w:tcPr>
          <w:p w14:paraId="48D690A8"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MD</w:t>
            </w:r>
          </w:p>
          <w:p w14:paraId="6A785CB6"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2689B099"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0B48A870"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7D7295C5"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2FE8928A"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575" w:type="dxa"/>
            <w:noWrap/>
            <w:vAlign w:val="center"/>
          </w:tcPr>
          <w:p w14:paraId="084A883C"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Shkolla e Magjistraturës, KMD </w:t>
            </w:r>
          </w:p>
          <w:p w14:paraId="2E591FF1"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2C2B3898"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1126E31B"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1BE34C04"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79E7FAAF"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5389057B"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220" w:type="dxa"/>
            <w:noWrap/>
            <w:vAlign w:val="center"/>
          </w:tcPr>
          <w:p w14:paraId="4AA42DE7"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2026-2030</w:t>
            </w:r>
          </w:p>
          <w:p w14:paraId="1781D82D"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6B4F0758"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51D9A25E"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2536E377"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45C1149C"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1B409059"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r>
      <w:tr w:rsidR="002B6874" w:rsidRPr="00D315AE" w14:paraId="5663BC69" w14:textId="77777777" w:rsidTr="00006224">
        <w:trPr>
          <w:gridAfter w:val="1"/>
          <w:wAfter w:w="12" w:type="dxa"/>
          <w:trHeight w:val="936"/>
        </w:trPr>
        <w:tc>
          <w:tcPr>
            <w:tcW w:w="1805" w:type="dxa"/>
          </w:tcPr>
          <w:p w14:paraId="51120AB5"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 Ofrimi i ndihmës ligjore falas dhe mbështetjes për riintegrimin e viktimave të krimeve të urrejtjes. </w:t>
            </w:r>
          </w:p>
        </w:tc>
        <w:tc>
          <w:tcPr>
            <w:tcW w:w="2363" w:type="dxa"/>
          </w:tcPr>
          <w:p w14:paraId="3C319C6B"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Numri i rasteve të diskriminimit dhe krimeve të urrejtjes të identifikuara dhe të adresuara suksesshëm në gjykatë. </w:t>
            </w:r>
          </w:p>
        </w:tc>
        <w:tc>
          <w:tcPr>
            <w:tcW w:w="1947" w:type="dxa"/>
          </w:tcPr>
          <w:p w14:paraId="564A8678"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0</w:t>
            </w:r>
          </w:p>
        </w:tc>
        <w:tc>
          <w:tcPr>
            <w:tcW w:w="1890" w:type="dxa"/>
            <w:noWrap/>
          </w:tcPr>
          <w:p w14:paraId="04157C05"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100 raste të identifikuara</w:t>
            </w:r>
          </w:p>
        </w:tc>
        <w:tc>
          <w:tcPr>
            <w:tcW w:w="2250" w:type="dxa"/>
            <w:vMerge/>
            <w:noWrap/>
          </w:tcPr>
          <w:p w14:paraId="474377CD"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853" w:type="dxa"/>
            <w:noWrap/>
            <w:vAlign w:val="center"/>
          </w:tcPr>
          <w:p w14:paraId="0257BEDB"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MD, </w:t>
            </w:r>
          </w:p>
          <w:p w14:paraId="7B4180B1"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DNJF</w:t>
            </w:r>
          </w:p>
          <w:p w14:paraId="1AF2FBCB"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76B25E1B"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33D116F6"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776ABD98"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54F87571"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575" w:type="dxa"/>
            <w:noWrap/>
            <w:vAlign w:val="center"/>
          </w:tcPr>
          <w:p w14:paraId="5ABE4864"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Kuvendi i RSH, MSHMS, </w:t>
            </w:r>
          </w:p>
          <w:p w14:paraId="50EC0416"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KMD</w:t>
            </w:r>
          </w:p>
          <w:p w14:paraId="09659F14"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1A948900"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4F588A75"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12C492F5"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220" w:type="dxa"/>
            <w:noWrap/>
            <w:vAlign w:val="center"/>
          </w:tcPr>
          <w:p w14:paraId="1A467C6D"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2026-2030</w:t>
            </w:r>
          </w:p>
          <w:p w14:paraId="1D2016A6"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7311A8DB"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0787CF80"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00301162"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4F1792B3"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r>
      <w:tr w:rsidR="002B6874" w:rsidRPr="00D315AE" w14:paraId="40DA6A45" w14:textId="77777777" w:rsidTr="00006224">
        <w:trPr>
          <w:gridAfter w:val="1"/>
          <w:wAfter w:w="12" w:type="dxa"/>
          <w:trHeight w:val="900"/>
        </w:trPr>
        <w:tc>
          <w:tcPr>
            <w:tcW w:w="1805" w:type="dxa"/>
          </w:tcPr>
          <w:p w14:paraId="4B3FF923"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Ngritja e sistemeve të mbledhjes së të dhënave dhe raportimit periodik mbi incidentet me bazë urrejtjeje. </w:t>
            </w:r>
          </w:p>
        </w:tc>
        <w:tc>
          <w:tcPr>
            <w:tcW w:w="2363" w:type="dxa"/>
          </w:tcPr>
          <w:p w14:paraId="70458A41"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Numri i viktimave që përfitojnë ndihmë juridike falas dhe mbështetje psiko-sociale. </w:t>
            </w:r>
          </w:p>
        </w:tc>
        <w:tc>
          <w:tcPr>
            <w:tcW w:w="1947" w:type="dxa"/>
          </w:tcPr>
          <w:p w14:paraId="36D5D7F3"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0</w:t>
            </w:r>
          </w:p>
        </w:tc>
        <w:tc>
          <w:tcPr>
            <w:tcW w:w="1890" w:type="dxa"/>
            <w:noWrap/>
          </w:tcPr>
          <w:p w14:paraId="44CA5454"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200</w:t>
            </w:r>
          </w:p>
        </w:tc>
        <w:tc>
          <w:tcPr>
            <w:tcW w:w="2250" w:type="dxa"/>
            <w:vMerge/>
            <w:noWrap/>
          </w:tcPr>
          <w:p w14:paraId="2111E632"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853" w:type="dxa"/>
            <w:noWrap/>
            <w:vAlign w:val="center"/>
          </w:tcPr>
          <w:p w14:paraId="46B8D12C"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MD</w:t>
            </w:r>
          </w:p>
          <w:p w14:paraId="3B3D69FD"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3E17E30E"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356E6940"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67C89BEE"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575" w:type="dxa"/>
            <w:noWrap/>
            <w:vAlign w:val="center"/>
          </w:tcPr>
          <w:p w14:paraId="1612F7F1"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Avokati i Popullit, </w:t>
            </w:r>
          </w:p>
          <w:p w14:paraId="70BEA367"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MD</w:t>
            </w:r>
          </w:p>
          <w:p w14:paraId="5C8F91DD"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0ADBB769"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2A17EEBE"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220" w:type="dxa"/>
            <w:noWrap/>
            <w:vAlign w:val="center"/>
          </w:tcPr>
          <w:p w14:paraId="732EC051"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2026-2030</w:t>
            </w:r>
          </w:p>
          <w:p w14:paraId="6394E6B3"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626343DB"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152F18CE"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p w14:paraId="4AD74E0F"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r>
      <w:tr w:rsidR="002B6874" w:rsidRPr="00D315AE" w14:paraId="055DE2C8" w14:textId="77777777" w:rsidTr="00006224">
        <w:trPr>
          <w:gridAfter w:val="1"/>
          <w:wAfter w:w="12" w:type="dxa"/>
          <w:trHeight w:val="744"/>
        </w:trPr>
        <w:tc>
          <w:tcPr>
            <w:tcW w:w="1805" w:type="dxa"/>
          </w:tcPr>
          <w:p w14:paraId="162BA439" w14:textId="77777777" w:rsidR="002B6874" w:rsidRPr="00D315AE" w:rsidRDefault="002B6874" w:rsidP="00006224">
            <w:pPr>
              <w:spacing w:after="0" w:line="240" w:lineRule="auto"/>
              <w:rPr>
                <w:rFonts w:ascii="Times New Roman" w:eastAsia="Times New Roman" w:hAnsi="Times New Roman" w:cs="Times New Roman"/>
                <w:b/>
                <w:bCs/>
                <w:color w:val="000000"/>
                <w:kern w:val="0"/>
                <w:sz w:val="20"/>
                <w:szCs w:val="20"/>
              </w:rPr>
            </w:pPr>
            <w:r w:rsidRPr="00D315AE">
              <w:rPr>
                <w:rFonts w:ascii="Times New Roman" w:eastAsia="Times New Roman" w:hAnsi="Times New Roman" w:cs="Times New Roman"/>
                <w:b/>
                <w:bCs/>
                <w:color w:val="000000"/>
                <w:kern w:val="0"/>
                <w:sz w:val="20"/>
                <w:szCs w:val="20"/>
              </w:rPr>
              <w:lastRenderedPageBreak/>
              <w:t>Masat dhe Aktivitetet Kryesore</w:t>
            </w:r>
          </w:p>
          <w:p w14:paraId="2347D94E"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2363" w:type="dxa"/>
          </w:tcPr>
          <w:p w14:paraId="16683A77"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b/>
                <w:bCs/>
                <w:color w:val="000000"/>
                <w:kern w:val="0"/>
                <w:sz w:val="20"/>
                <w:szCs w:val="20"/>
              </w:rPr>
              <w:t xml:space="preserve"> Treguesit e Performancës</w:t>
            </w:r>
          </w:p>
        </w:tc>
        <w:tc>
          <w:tcPr>
            <w:tcW w:w="1947" w:type="dxa"/>
          </w:tcPr>
          <w:p w14:paraId="37979264"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b/>
                <w:bCs/>
                <w:color w:val="000000"/>
                <w:kern w:val="0"/>
                <w:sz w:val="20"/>
                <w:szCs w:val="20"/>
              </w:rPr>
              <w:t>Baseline</w:t>
            </w:r>
          </w:p>
        </w:tc>
        <w:tc>
          <w:tcPr>
            <w:tcW w:w="1890" w:type="dxa"/>
            <w:noWrap/>
          </w:tcPr>
          <w:p w14:paraId="4CD7D1C8"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b/>
                <w:bCs/>
                <w:color w:val="000000"/>
                <w:kern w:val="0"/>
                <w:sz w:val="20"/>
                <w:szCs w:val="20"/>
              </w:rPr>
              <w:t>Target</w:t>
            </w:r>
          </w:p>
        </w:tc>
        <w:tc>
          <w:tcPr>
            <w:tcW w:w="2250" w:type="dxa"/>
            <w:noWrap/>
          </w:tcPr>
          <w:p w14:paraId="0E97BC20"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b/>
                <w:bCs/>
                <w:color w:val="000000"/>
                <w:kern w:val="0"/>
                <w:sz w:val="20"/>
                <w:szCs w:val="20"/>
              </w:rPr>
              <w:t>Rezultatet e Pritshme</w:t>
            </w:r>
          </w:p>
        </w:tc>
        <w:tc>
          <w:tcPr>
            <w:tcW w:w="1853" w:type="dxa"/>
            <w:noWrap/>
          </w:tcPr>
          <w:p w14:paraId="6E18E2A0"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b/>
                <w:bCs/>
                <w:color w:val="000000"/>
                <w:kern w:val="0"/>
                <w:sz w:val="20"/>
                <w:szCs w:val="20"/>
              </w:rPr>
              <w:t xml:space="preserve">Institucioni Përgjegjës </w:t>
            </w:r>
          </w:p>
        </w:tc>
        <w:tc>
          <w:tcPr>
            <w:tcW w:w="1575" w:type="dxa"/>
            <w:noWrap/>
          </w:tcPr>
          <w:p w14:paraId="4BBB0D82"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b/>
                <w:bCs/>
                <w:color w:val="000000"/>
                <w:kern w:val="0"/>
                <w:sz w:val="20"/>
                <w:szCs w:val="20"/>
              </w:rPr>
              <w:t>Institucionet Partnere</w:t>
            </w:r>
          </w:p>
        </w:tc>
        <w:tc>
          <w:tcPr>
            <w:tcW w:w="1220" w:type="dxa"/>
            <w:noWrap/>
          </w:tcPr>
          <w:p w14:paraId="620217F4"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b/>
                <w:bCs/>
                <w:color w:val="000000"/>
                <w:kern w:val="0"/>
                <w:sz w:val="20"/>
                <w:szCs w:val="20"/>
              </w:rPr>
              <w:t>Afati Kohor</w:t>
            </w:r>
          </w:p>
        </w:tc>
      </w:tr>
      <w:tr w:rsidR="002B6874" w:rsidRPr="00D315AE" w14:paraId="52576F1B" w14:textId="77777777" w:rsidTr="00006224">
        <w:trPr>
          <w:gridAfter w:val="1"/>
          <w:wAfter w:w="12" w:type="dxa"/>
          <w:trHeight w:val="1389"/>
        </w:trPr>
        <w:tc>
          <w:tcPr>
            <w:tcW w:w="1805" w:type="dxa"/>
            <w:hideMark/>
          </w:tcPr>
          <w:p w14:paraId="7DD1BEC9"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Nxitja e pjesëmarrjes së individëve romë dhe egjiptianë në proceset zgjedhore lokale dhe forumet vendimmarrëse. </w:t>
            </w:r>
          </w:p>
        </w:tc>
        <w:tc>
          <w:tcPr>
            <w:tcW w:w="2363" w:type="dxa"/>
          </w:tcPr>
          <w:p w14:paraId="729124B2"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Numri i përfaqësuesve romë dhe egjiptian në Këshillat Bashkiakë dhe grupet e punës institucionale. </w:t>
            </w:r>
          </w:p>
        </w:tc>
        <w:tc>
          <w:tcPr>
            <w:tcW w:w="1947" w:type="dxa"/>
          </w:tcPr>
          <w:p w14:paraId="4539AE49"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0</w:t>
            </w:r>
          </w:p>
        </w:tc>
        <w:tc>
          <w:tcPr>
            <w:tcW w:w="1890" w:type="dxa"/>
            <w:noWrap/>
            <w:hideMark/>
          </w:tcPr>
          <w:p w14:paraId="50DFF678"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20 përfaqësuesve romë dhe egjiptianë në Këshillat Bashkiakë dhe grupet e punës institucionale</w:t>
            </w:r>
          </w:p>
        </w:tc>
        <w:tc>
          <w:tcPr>
            <w:tcW w:w="2250" w:type="dxa"/>
            <w:vMerge w:val="restart"/>
            <w:noWrap/>
          </w:tcPr>
          <w:p w14:paraId="3AFF2C2A"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Rritja e përfaqësimit politik dhe fuqizimi i organizatave të shoqërisë civile në monitorimin e politikave publike.</w:t>
            </w:r>
          </w:p>
          <w:p w14:paraId="6A4E278A"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853" w:type="dxa"/>
            <w:noWrap/>
            <w:hideMark/>
          </w:tcPr>
          <w:p w14:paraId="534FC2A2"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KQZ</w:t>
            </w:r>
          </w:p>
        </w:tc>
        <w:tc>
          <w:tcPr>
            <w:tcW w:w="1575" w:type="dxa"/>
            <w:noWrap/>
            <w:hideMark/>
          </w:tcPr>
          <w:p w14:paraId="35EA911A"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KMD, </w:t>
            </w:r>
          </w:p>
          <w:p w14:paraId="02CD5A88"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OSHC</w:t>
            </w:r>
          </w:p>
        </w:tc>
        <w:tc>
          <w:tcPr>
            <w:tcW w:w="1220" w:type="dxa"/>
            <w:noWrap/>
            <w:hideMark/>
          </w:tcPr>
          <w:p w14:paraId="1B16BCD8"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2026-2030</w:t>
            </w:r>
          </w:p>
        </w:tc>
      </w:tr>
      <w:tr w:rsidR="002B6874" w:rsidRPr="00D315AE" w14:paraId="08688400" w14:textId="77777777" w:rsidTr="00006224">
        <w:trPr>
          <w:gridAfter w:val="1"/>
          <w:wAfter w:w="12" w:type="dxa"/>
          <w:trHeight w:val="996"/>
        </w:trPr>
        <w:tc>
          <w:tcPr>
            <w:tcW w:w="1805" w:type="dxa"/>
          </w:tcPr>
          <w:p w14:paraId="7F4E37F8"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Krijimi i mekanizmave të bashkë-monitorimit midis shtetit dhe organizatave të shoqërisë civile për zbatimin e masave kundër diskriminimit. </w:t>
            </w:r>
          </w:p>
        </w:tc>
        <w:tc>
          <w:tcPr>
            <w:tcW w:w="2363" w:type="dxa"/>
          </w:tcPr>
          <w:p w14:paraId="76C62B23"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Përqindja e fondeve publike të dedikuara për - organizatat e shoqërisë civile  rome dhe egjiptiane për projekte kundër antigjipsizmit. </w:t>
            </w:r>
          </w:p>
        </w:tc>
        <w:tc>
          <w:tcPr>
            <w:tcW w:w="1947" w:type="dxa"/>
          </w:tcPr>
          <w:p w14:paraId="2B71DC45"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0</w:t>
            </w:r>
          </w:p>
        </w:tc>
        <w:tc>
          <w:tcPr>
            <w:tcW w:w="1890" w:type="dxa"/>
            <w:noWrap/>
          </w:tcPr>
          <w:p w14:paraId="4A1C14F6"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5% fonde të dedikuara për organizatat e shoqërisë civile rome dhe egjiptiane</w:t>
            </w:r>
          </w:p>
        </w:tc>
        <w:tc>
          <w:tcPr>
            <w:tcW w:w="2250" w:type="dxa"/>
            <w:vMerge/>
            <w:noWrap/>
          </w:tcPr>
          <w:p w14:paraId="325D0FAA"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853" w:type="dxa"/>
            <w:noWrap/>
          </w:tcPr>
          <w:p w14:paraId="372EAE9F" w14:textId="77777777" w:rsidR="002B6874" w:rsidRPr="00D315AE" w:rsidRDefault="002B6874" w:rsidP="00006224">
            <w:pPr>
              <w:spacing w:after="0" w:line="240" w:lineRule="auto"/>
              <w:rPr>
                <w:rFonts w:ascii="Times New Roman" w:eastAsia="Times New Roman" w:hAnsi="Times New Roman" w:cs="Times New Roman"/>
                <w:color w:val="000000"/>
                <w:sz w:val="20"/>
                <w:szCs w:val="20"/>
              </w:rPr>
            </w:pPr>
            <w:r w:rsidRPr="00D315AE">
              <w:rPr>
                <w:rFonts w:ascii="Times New Roman" w:eastAsia="Times New Roman" w:hAnsi="Times New Roman" w:cs="Times New Roman"/>
                <w:color w:val="000000"/>
                <w:sz w:val="20"/>
                <w:szCs w:val="20"/>
              </w:rPr>
              <w:t xml:space="preserve">KPK, </w:t>
            </w:r>
          </w:p>
          <w:p w14:paraId="14EDD6A4"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sz w:val="20"/>
                <w:szCs w:val="20"/>
              </w:rPr>
              <w:t xml:space="preserve">AMSHC </w:t>
            </w:r>
          </w:p>
        </w:tc>
        <w:tc>
          <w:tcPr>
            <w:tcW w:w="1575" w:type="dxa"/>
            <w:noWrap/>
          </w:tcPr>
          <w:p w14:paraId="035012FF"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OSHC, </w:t>
            </w:r>
          </w:p>
          <w:p w14:paraId="31F563B4"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Avokati i Popullit, </w:t>
            </w:r>
          </w:p>
          <w:p w14:paraId="2DFECA88"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MD, </w:t>
            </w:r>
          </w:p>
          <w:p w14:paraId="22ACA198"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KMD</w:t>
            </w:r>
          </w:p>
        </w:tc>
        <w:tc>
          <w:tcPr>
            <w:tcW w:w="1220" w:type="dxa"/>
            <w:noWrap/>
          </w:tcPr>
          <w:p w14:paraId="53C0040F"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2026-2030</w:t>
            </w:r>
          </w:p>
        </w:tc>
      </w:tr>
      <w:tr w:rsidR="002B6874" w:rsidRPr="00D315AE" w14:paraId="61A4C7D4" w14:textId="77777777" w:rsidTr="00006224">
        <w:trPr>
          <w:gridAfter w:val="1"/>
          <w:wAfter w:w="12" w:type="dxa"/>
          <w:trHeight w:val="1152"/>
        </w:trPr>
        <w:tc>
          <w:tcPr>
            <w:tcW w:w="1805" w:type="dxa"/>
          </w:tcPr>
          <w:p w14:paraId="2C9CB198"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Implementimi i projekteve me financim publik të dedikuara posaçërisht për fuqizimin e organizatave rome dhe egjiptiane. </w:t>
            </w:r>
          </w:p>
        </w:tc>
        <w:tc>
          <w:tcPr>
            <w:tcW w:w="2363" w:type="dxa"/>
          </w:tcPr>
          <w:p w14:paraId="1255D389"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947" w:type="dxa"/>
          </w:tcPr>
          <w:p w14:paraId="01A0F4E8"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890" w:type="dxa"/>
            <w:noWrap/>
          </w:tcPr>
          <w:p w14:paraId="16E01C5C"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2250" w:type="dxa"/>
            <w:vMerge/>
            <w:noWrap/>
          </w:tcPr>
          <w:p w14:paraId="2EACB21E"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p>
        </w:tc>
        <w:tc>
          <w:tcPr>
            <w:tcW w:w="1853" w:type="dxa"/>
            <w:noWrap/>
          </w:tcPr>
          <w:p w14:paraId="3239ECD2"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 MTKS, </w:t>
            </w:r>
          </w:p>
          <w:p w14:paraId="733F1428"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AMSHC</w:t>
            </w:r>
          </w:p>
        </w:tc>
        <w:tc>
          <w:tcPr>
            <w:tcW w:w="1575" w:type="dxa"/>
            <w:noWrap/>
          </w:tcPr>
          <w:p w14:paraId="55F53F40"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MSHMS, </w:t>
            </w:r>
          </w:p>
          <w:p w14:paraId="3C884E18"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 xml:space="preserve">KPK, </w:t>
            </w:r>
          </w:p>
          <w:p w14:paraId="5428D25F"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MTKS</w:t>
            </w:r>
          </w:p>
        </w:tc>
        <w:tc>
          <w:tcPr>
            <w:tcW w:w="1220" w:type="dxa"/>
            <w:noWrap/>
          </w:tcPr>
          <w:p w14:paraId="3D1B76AE" w14:textId="77777777" w:rsidR="002B6874" w:rsidRPr="00D315AE" w:rsidRDefault="002B6874" w:rsidP="00006224">
            <w:pPr>
              <w:spacing w:after="0" w:line="240" w:lineRule="auto"/>
              <w:rPr>
                <w:rFonts w:ascii="Times New Roman" w:eastAsia="Times New Roman" w:hAnsi="Times New Roman" w:cs="Times New Roman"/>
                <w:color w:val="000000"/>
                <w:kern w:val="0"/>
                <w:sz w:val="20"/>
                <w:szCs w:val="20"/>
              </w:rPr>
            </w:pPr>
            <w:r w:rsidRPr="00D315AE">
              <w:rPr>
                <w:rFonts w:ascii="Times New Roman" w:eastAsia="Times New Roman" w:hAnsi="Times New Roman" w:cs="Times New Roman"/>
                <w:color w:val="000000"/>
                <w:kern w:val="0"/>
                <w:sz w:val="20"/>
                <w:szCs w:val="20"/>
              </w:rPr>
              <w:t>2026-2030</w:t>
            </w:r>
          </w:p>
        </w:tc>
      </w:tr>
    </w:tbl>
    <w:p w14:paraId="0992E8F6" w14:textId="77777777" w:rsidR="002B6874" w:rsidRPr="00D315AE" w:rsidRDefault="002B6874" w:rsidP="002B6874">
      <w:pPr>
        <w:rPr>
          <w:rFonts w:ascii="Times New Roman" w:hAnsi="Times New Roman" w:cs="Times New Roman"/>
          <w:sz w:val="20"/>
          <w:szCs w:val="20"/>
        </w:rPr>
      </w:pPr>
    </w:p>
    <w:p w14:paraId="63FFC9C8" w14:textId="77777777" w:rsidR="002B6874" w:rsidRPr="00D315AE" w:rsidRDefault="002B6874" w:rsidP="002B6874">
      <w:pPr>
        <w:rPr>
          <w:rFonts w:ascii="Times New Roman" w:hAnsi="Times New Roman" w:cs="Times New Roman"/>
          <w:sz w:val="20"/>
          <w:szCs w:val="20"/>
        </w:rPr>
      </w:pPr>
    </w:p>
    <w:p w14:paraId="1A81788B" w14:textId="77777777" w:rsidR="004D2A3E" w:rsidRPr="000C393A" w:rsidRDefault="004D2A3E"/>
    <w:p w14:paraId="4D04EC85" w14:textId="73E05BB1" w:rsidR="3DD75DFC" w:rsidRDefault="3DD75DFC"/>
    <w:p w14:paraId="14FE6A04" w14:textId="77777777" w:rsidR="008675FC" w:rsidRPr="000C393A" w:rsidRDefault="008675FC">
      <w:pPr>
        <w:sectPr w:rsidR="008675FC" w:rsidRPr="000C393A" w:rsidSect="00487287">
          <w:pgSz w:w="15840" w:h="12240" w:orient="landscape"/>
          <w:pgMar w:top="1440" w:right="1440" w:bottom="1440" w:left="1440" w:header="720" w:footer="720" w:gutter="0"/>
          <w:cols w:space="720"/>
          <w:docGrid w:linePitch="360"/>
        </w:sectPr>
      </w:pPr>
    </w:p>
    <w:p w14:paraId="4EE2EB89" w14:textId="1BE65FE8" w:rsidR="00F7428E" w:rsidRPr="000C393A" w:rsidRDefault="00F7428E" w:rsidP="00F01EBA">
      <w:pPr>
        <w:pStyle w:val="Heading1"/>
      </w:pPr>
      <w:bookmarkStart w:id="34" w:name="_Toc223365423"/>
      <w:r w:rsidRPr="000C393A">
        <w:lastRenderedPageBreak/>
        <w:t xml:space="preserve">ANEKSI </w:t>
      </w:r>
      <w:r w:rsidR="00F01EBA">
        <w:t xml:space="preserve">2 </w:t>
      </w:r>
      <w:r w:rsidRPr="000C393A">
        <w:t>Kuadri Ligjor</w:t>
      </w:r>
      <w:r w:rsidR="00F01EBA">
        <w:t xml:space="preserve"> </w:t>
      </w:r>
      <w:r w:rsidRPr="000C393A">
        <w:t>Komb</w:t>
      </w:r>
      <w:r w:rsidR="00F73CD8" w:rsidRPr="000C393A">
        <w:t>ë</w:t>
      </w:r>
      <w:r w:rsidRPr="000C393A">
        <w:t>tar</w:t>
      </w:r>
      <w:bookmarkEnd w:id="34"/>
    </w:p>
    <w:p w14:paraId="7272D43D" w14:textId="77777777" w:rsidR="00F7428E" w:rsidRPr="000C393A" w:rsidRDefault="64D38E66" w:rsidP="00F7428E">
      <w:pPr>
        <w:rPr>
          <w:rFonts w:ascii="Times New Roman" w:hAnsi="Times New Roman" w:cs="Times New Roman"/>
          <w:b/>
          <w:bCs/>
          <w:u w:val="single"/>
        </w:rPr>
      </w:pPr>
      <w:r w:rsidRPr="000C393A">
        <w:rPr>
          <w:rFonts w:ascii="Times New Roman" w:hAnsi="Times New Roman" w:cs="Times New Roman"/>
          <w:b/>
          <w:bCs/>
          <w:u w:val="single"/>
        </w:rPr>
        <w:t>Të Drejtat Njerëzore dhe Barazia</w:t>
      </w:r>
    </w:p>
    <w:p w14:paraId="3A451076" w14:textId="77777777" w:rsidR="00F7428E" w:rsidRPr="009A298C" w:rsidRDefault="64D38E66" w:rsidP="00BE5B34">
      <w:pPr>
        <w:pStyle w:val="ListParagraph"/>
        <w:numPr>
          <w:ilvl w:val="0"/>
          <w:numId w:val="3"/>
        </w:numPr>
        <w:jc w:val="both"/>
        <w:rPr>
          <w:rFonts w:ascii="Times New Roman" w:hAnsi="Times New Roman" w:cs="Times New Roman"/>
          <w:sz w:val="22"/>
          <w:szCs w:val="22"/>
        </w:rPr>
      </w:pPr>
      <w:r w:rsidRPr="009A298C">
        <w:rPr>
          <w:rFonts w:ascii="Times New Roman" w:hAnsi="Times New Roman" w:cs="Times New Roman"/>
          <w:sz w:val="22"/>
          <w:szCs w:val="22"/>
        </w:rPr>
        <w:t xml:space="preserve">Ligji </w:t>
      </w:r>
      <w:r w:rsidR="00066EA1" w:rsidRPr="009A298C">
        <w:rPr>
          <w:rFonts w:ascii="Times New Roman" w:hAnsi="Times New Roman" w:cs="Times New Roman"/>
          <w:sz w:val="22"/>
          <w:szCs w:val="22"/>
        </w:rPr>
        <w:t xml:space="preserve">Nr. </w:t>
      </w:r>
      <w:r w:rsidRPr="009A298C">
        <w:rPr>
          <w:rFonts w:ascii="Times New Roman" w:hAnsi="Times New Roman" w:cs="Times New Roman"/>
          <w:sz w:val="22"/>
          <w:szCs w:val="22"/>
        </w:rPr>
        <w:t xml:space="preserve">124/2020 Për disa shtesa dhe ndryshime në Ligjin </w:t>
      </w:r>
      <w:r w:rsidR="00066EA1" w:rsidRPr="009A298C">
        <w:rPr>
          <w:rFonts w:ascii="Times New Roman" w:hAnsi="Times New Roman" w:cs="Times New Roman"/>
          <w:sz w:val="22"/>
          <w:szCs w:val="22"/>
        </w:rPr>
        <w:t xml:space="preserve">Nr. </w:t>
      </w:r>
      <w:r w:rsidRPr="009A298C">
        <w:rPr>
          <w:rFonts w:ascii="Times New Roman" w:hAnsi="Times New Roman" w:cs="Times New Roman"/>
          <w:sz w:val="22"/>
          <w:szCs w:val="22"/>
        </w:rPr>
        <w:t>10221</w:t>
      </w:r>
      <w:r w:rsidR="00066EA1" w:rsidRPr="009A298C">
        <w:rPr>
          <w:rFonts w:ascii="Times New Roman" w:hAnsi="Times New Roman" w:cs="Times New Roman"/>
          <w:sz w:val="22"/>
          <w:szCs w:val="22"/>
        </w:rPr>
        <w:t xml:space="preserve">, </w:t>
      </w:r>
      <w:r w:rsidRPr="009A298C">
        <w:rPr>
          <w:rFonts w:ascii="Times New Roman" w:hAnsi="Times New Roman" w:cs="Times New Roman"/>
          <w:sz w:val="22"/>
          <w:szCs w:val="22"/>
        </w:rPr>
        <w:t xml:space="preserve">datë </w:t>
      </w:r>
      <w:r w:rsidR="00E72C37" w:rsidRPr="009A298C">
        <w:rPr>
          <w:rFonts w:ascii="Times New Roman" w:hAnsi="Times New Roman" w:cs="Times New Roman"/>
          <w:sz w:val="22"/>
          <w:szCs w:val="22"/>
        </w:rPr>
        <w:t>0</w:t>
      </w:r>
      <w:r w:rsidRPr="009A298C">
        <w:rPr>
          <w:rFonts w:ascii="Times New Roman" w:hAnsi="Times New Roman" w:cs="Times New Roman"/>
          <w:sz w:val="22"/>
          <w:szCs w:val="22"/>
        </w:rPr>
        <w:t>4</w:t>
      </w:r>
      <w:r w:rsidR="00066EA1" w:rsidRPr="009A298C">
        <w:rPr>
          <w:rFonts w:ascii="Times New Roman" w:hAnsi="Times New Roman" w:cs="Times New Roman"/>
          <w:sz w:val="22"/>
          <w:szCs w:val="22"/>
        </w:rPr>
        <w:t xml:space="preserve">. </w:t>
      </w:r>
      <w:r w:rsidR="00E72C37" w:rsidRPr="009A298C">
        <w:rPr>
          <w:rFonts w:ascii="Times New Roman" w:hAnsi="Times New Roman" w:cs="Times New Roman"/>
          <w:sz w:val="22"/>
          <w:szCs w:val="22"/>
        </w:rPr>
        <w:t>0</w:t>
      </w:r>
      <w:r w:rsidRPr="009A298C">
        <w:rPr>
          <w:rFonts w:ascii="Times New Roman" w:hAnsi="Times New Roman" w:cs="Times New Roman"/>
          <w:sz w:val="22"/>
          <w:szCs w:val="22"/>
        </w:rPr>
        <w:t>2</w:t>
      </w:r>
      <w:r w:rsidR="00066EA1" w:rsidRPr="009A298C">
        <w:rPr>
          <w:rFonts w:ascii="Times New Roman" w:hAnsi="Times New Roman" w:cs="Times New Roman"/>
          <w:sz w:val="22"/>
          <w:szCs w:val="22"/>
        </w:rPr>
        <w:t xml:space="preserve">. </w:t>
      </w:r>
      <w:r w:rsidRPr="009A298C">
        <w:rPr>
          <w:rFonts w:ascii="Times New Roman" w:hAnsi="Times New Roman" w:cs="Times New Roman"/>
          <w:sz w:val="22"/>
          <w:szCs w:val="22"/>
        </w:rPr>
        <w:t>2010</w:t>
      </w:r>
      <w:r w:rsidR="00066EA1" w:rsidRPr="009A298C">
        <w:rPr>
          <w:rFonts w:ascii="Times New Roman" w:hAnsi="Times New Roman" w:cs="Times New Roman"/>
          <w:sz w:val="22"/>
          <w:szCs w:val="22"/>
        </w:rPr>
        <w:t>, ”</w:t>
      </w:r>
      <w:r w:rsidRPr="009A298C">
        <w:rPr>
          <w:rFonts w:ascii="Times New Roman" w:hAnsi="Times New Roman" w:cs="Times New Roman"/>
          <w:sz w:val="22"/>
          <w:szCs w:val="22"/>
        </w:rPr>
        <w:t xml:space="preserve">Për Mbrojtjen </w:t>
      </w:r>
      <w:r w:rsidR="00E72C37" w:rsidRPr="009A298C">
        <w:rPr>
          <w:rFonts w:ascii="Times New Roman" w:hAnsi="Times New Roman" w:cs="Times New Roman"/>
          <w:sz w:val="22"/>
          <w:szCs w:val="22"/>
        </w:rPr>
        <w:t>n</w:t>
      </w:r>
      <w:r w:rsidRPr="009A298C">
        <w:rPr>
          <w:rFonts w:ascii="Times New Roman" w:hAnsi="Times New Roman" w:cs="Times New Roman"/>
          <w:sz w:val="22"/>
          <w:szCs w:val="22"/>
        </w:rPr>
        <w:t>ga Diskriminimi”</w:t>
      </w:r>
      <w:r w:rsidR="00066EA1" w:rsidRPr="009A298C">
        <w:rPr>
          <w:rFonts w:ascii="Times New Roman" w:hAnsi="Times New Roman" w:cs="Times New Roman"/>
          <w:sz w:val="22"/>
          <w:szCs w:val="22"/>
        </w:rPr>
        <w:t xml:space="preserve">. </w:t>
      </w:r>
    </w:p>
    <w:p w14:paraId="069552B7" w14:textId="450A202D" w:rsidR="00F7428E" w:rsidRPr="009A298C" w:rsidRDefault="64D38E66" w:rsidP="00BE5B34">
      <w:pPr>
        <w:pStyle w:val="ListParagraph"/>
        <w:numPr>
          <w:ilvl w:val="0"/>
          <w:numId w:val="3"/>
        </w:numPr>
        <w:jc w:val="both"/>
        <w:rPr>
          <w:rFonts w:ascii="Times New Roman" w:hAnsi="Times New Roman" w:cs="Times New Roman"/>
          <w:sz w:val="22"/>
          <w:szCs w:val="22"/>
        </w:rPr>
      </w:pPr>
      <w:r w:rsidRPr="009A298C">
        <w:rPr>
          <w:rFonts w:ascii="Times New Roman" w:hAnsi="Times New Roman" w:cs="Times New Roman"/>
          <w:sz w:val="22"/>
          <w:szCs w:val="22"/>
        </w:rPr>
        <w:t xml:space="preserve">Ligj </w:t>
      </w:r>
      <w:r w:rsidR="00066EA1" w:rsidRPr="009A298C">
        <w:rPr>
          <w:rFonts w:ascii="Times New Roman" w:hAnsi="Times New Roman" w:cs="Times New Roman"/>
          <w:sz w:val="22"/>
          <w:szCs w:val="22"/>
        </w:rPr>
        <w:t xml:space="preserve">Nr. </w:t>
      </w:r>
      <w:r w:rsidRPr="009A298C">
        <w:rPr>
          <w:rFonts w:ascii="Times New Roman" w:hAnsi="Times New Roman" w:cs="Times New Roman"/>
          <w:sz w:val="22"/>
          <w:szCs w:val="22"/>
        </w:rPr>
        <w:t>96/2017</w:t>
      </w:r>
      <w:r w:rsidR="00066EA1" w:rsidRPr="009A298C">
        <w:rPr>
          <w:rFonts w:ascii="Times New Roman" w:hAnsi="Times New Roman" w:cs="Times New Roman"/>
          <w:sz w:val="22"/>
          <w:szCs w:val="22"/>
        </w:rPr>
        <w:t xml:space="preserve">, </w:t>
      </w:r>
      <w:r w:rsidR="00E72C37" w:rsidRPr="009A298C">
        <w:rPr>
          <w:rFonts w:ascii="Times New Roman" w:hAnsi="Times New Roman" w:cs="Times New Roman"/>
          <w:sz w:val="22"/>
          <w:szCs w:val="22"/>
        </w:rPr>
        <w:t>datë</w:t>
      </w:r>
      <w:r w:rsidR="009A298C" w:rsidRPr="009A298C">
        <w:rPr>
          <w:rFonts w:ascii="Times New Roman" w:hAnsi="Times New Roman" w:cs="Times New Roman"/>
          <w:sz w:val="22"/>
          <w:szCs w:val="22"/>
        </w:rPr>
        <w:t xml:space="preserve"> 13 tetor 2017 </w:t>
      </w:r>
      <w:r w:rsidR="00066EA1" w:rsidRPr="009A298C">
        <w:rPr>
          <w:rFonts w:ascii="Times New Roman" w:hAnsi="Times New Roman" w:cs="Times New Roman"/>
          <w:sz w:val="22"/>
          <w:szCs w:val="22"/>
        </w:rPr>
        <w:t>”</w:t>
      </w:r>
      <w:r w:rsidRPr="009A298C">
        <w:rPr>
          <w:rFonts w:ascii="Times New Roman" w:hAnsi="Times New Roman" w:cs="Times New Roman"/>
          <w:sz w:val="22"/>
          <w:szCs w:val="22"/>
        </w:rPr>
        <w:t>Për Mbrojtjen e Pakicave Kombëtare në Republikën e Shqipërisë</w:t>
      </w:r>
      <w:r w:rsidR="00E72C37" w:rsidRPr="009A298C">
        <w:rPr>
          <w:rFonts w:ascii="Times New Roman" w:hAnsi="Times New Roman" w:cs="Times New Roman"/>
          <w:sz w:val="22"/>
          <w:szCs w:val="22"/>
        </w:rPr>
        <w:t>”</w:t>
      </w:r>
      <w:r w:rsidR="00066EA1" w:rsidRPr="009A298C">
        <w:rPr>
          <w:rFonts w:ascii="Times New Roman" w:hAnsi="Times New Roman" w:cs="Times New Roman"/>
          <w:sz w:val="22"/>
          <w:szCs w:val="22"/>
        </w:rPr>
        <w:t xml:space="preserve">. </w:t>
      </w:r>
    </w:p>
    <w:p w14:paraId="2992F3C6" w14:textId="77777777" w:rsidR="00F7428E" w:rsidRPr="009A298C" w:rsidRDefault="64D38E66" w:rsidP="00BE5B34">
      <w:pPr>
        <w:pStyle w:val="ListParagraph"/>
        <w:numPr>
          <w:ilvl w:val="0"/>
          <w:numId w:val="3"/>
        </w:numPr>
        <w:jc w:val="both"/>
        <w:rPr>
          <w:rFonts w:ascii="Times New Roman" w:hAnsi="Times New Roman" w:cs="Times New Roman"/>
          <w:sz w:val="22"/>
          <w:szCs w:val="22"/>
        </w:rPr>
      </w:pPr>
      <w:r w:rsidRPr="009A298C">
        <w:rPr>
          <w:rFonts w:ascii="Times New Roman" w:hAnsi="Times New Roman" w:cs="Times New Roman"/>
          <w:sz w:val="22"/>
          <w:szCs w:val="22"/>
        </w:rPr>
        <w:t xml:space="preserve">Ligji </w:t>
      </w:r>
      <w:r w:rsidR="00066EA1" w:rsidRPr="009A298C">
        <w:rPr>
          <w:rFonts w:ascii="Times New Roman" w:hAnsi="Times New Roman" w:cs="Times New Roman"/>
          <w:sz w:val="22"/>
          <w:szCs w:val="22"/>
        </w:rPr>
        <w:t xml:space="preserve">Nr. </w:t>
      </w:r>
      <w:r w:rsidR="00620990" w:rsidRPr="009A298C">
        <w:rPr>
          <w:rFonts w:ascii="Times New Roman" w:hAnsi="Times New Roman" w:cs="Times New Roman"/>
          <w:sz w:val="22"/>
          <w:szCs w:val="22"/>
        </w:rPr>
        <w:t>8496</w:t>
      </w:r>
      <w:r w:rsidR="00066EA1" w:rsidRPr="009A298C">
        <w:rPr>
          <w:rFonts w:ascii="Times New Roman" w:hAnsi="Times New Roman" w:cs="Times New Roman"/>
          <w:sz w:val="22"/>
          <w:szCs w:val="22"/>
        </w:rPr>
        <w:t xml:space="preserve">, </w:t>
      </w:r>
      <w:r w:rsidRPr="009A298C">
        <w:rPr>
          <w:rFonts w:ascii="Times New Roman" w:hAnsi="Times New Roman" w:cs="Times New Roman"/>
          <w:sz w:val="22"/>
          <w:szCs w:val="22"/>
        </w:rPr>
        <w:t xml:space="preserve">datë </w:t>
      </w:r>
      <w:r w:rsidR="00E72C37" w:rsidRPr="009A298C">
        <w:rPr>
          <w:rFonts w:ascii="Times New Roman" w:hAnsi="Times New Roman" w:cs="Times New Roman"/>
          <w:sz w:val="22"/>
          <w:szCs w:val="22"/>
        </w:rPr>
        <w:t>0</w:t>
      </w:r>
      <w:r w:rsidRPr="009A298C">
        <w:rPr>
          <w:rFonts w:ascii="Times New Roman" w:hAnsi="Times New Roman" w:cs="Times New Roman"/>
          <w:sz w:val="22"/>
          <w:szCs w:val="22"/>
        </w:rPr>
        <w:t>3</w:t>
      </w:r>
      <w:r w:rsidR="00066EA1" w:rsidRPr="009A298C">
        <w:rPr>
          <w:rFonts w:ascii="Times New Roman" w:hAnsi="Times New Roman" w:cs="Times New Roman"/>
          <w:sz w:val="22"/>
          <w:szCs w:val="22"/>
        </w:rPr>
        <w:t xml:space="preserve">. </w:t>
      </w:r>
      <w:r w:rsidRPr="009A298C">
        <w:rPr>
          <w:rFonts w:ascii="Times New Roman" w:hAnsi="Times New Roman" w:cs="Times New Roman"/>
          <w:sz w:val="22"/>
          <w:szCs w:val="22"/>
        </w:rPr>
        <w:t>06</w:t>
      </w:r>
      <w:r w:rsidR="00066EA1" w:rsidRPr="009A298C">
        <w:rPr>
          <w:rFonts w:ascii="Times New Roman" w:hAnsi="Times New Roman" w:cs="Times New Roman"/>
          <w:sz w:val="22"/>
          <w:szCs w:val="22"/>
        </w:rPr>
        <w:t xml:space="preserve">. </w:t>
      </w:r>
      <w:r w:rsidRPr="009A298C">
        <w:rPr>
          <w:rFonts w:ascii="Times New Roman" w:hAnsi="Times New Roman" w:cs="Times New Roman"/>
          <w:sz w:val="22"/>
          <w:szCs w:val="22"/>
        </w:rPr>
        <w:t>1999</w:t>
      </w:r>
      <w:r w:rsidR="00066EA1" w:rsidRPr="009A298C">
        <w:rPr>
          <w:rFonts w:ascii="Times New Roman" w:hAnsi="Times New Roman" w:cs="Times New Roman"/>
          <w:sz w:val="22"/>
          <w:szCs w:val="22"/>
        </w:rPr>
        <w:t>”</w:t>
      </w:r>
      <w:r w:rsidRPr="009A298C">
        <w:rPr>
          <w:rFonts w:ascii="Times New Roman" w:hAnsi="Times New Roman" w:cs="Times New Roman"/>
          <w:sz w:val="22"/>
          <w:szCs w:val="22"/>
        </w:rPr>
        <w:t xml:space="preserve">Për ratifikimin e Konventës Kuadër të Këshillit të </w:t>
      </w:r>
      <w:r w:rsidR="000C393A" w:rsidRPr="009A298C">
        <w:rPr>
          <w:rFonts w:ascii="Times New Roman" w:hAnsi="Times New Roman" w:cs="Times New Roman"/>
          <w:sz w:val="22"/>
          <w:szCs w:val="22"/>
        </w:rPr>
        <w:t>Evropës</w:t>
      </w:r>
      <w:r w:rsidRPr="009A298C">
        <w:rPr>
          <w:rFonts w:ascii="Times New Roman" w:hAnsi="Times New Roman" w:cs="Times New Roman"/>
          <w:sz w:val="22"/>
          <w:szCs w:val="22"/>
        </w:rPr>
        <w:t xml:space="preserve"> për Mbrojtjen e Minoriteteve Kombëtare”</w:t>
      </w:r>
      <w:r w:rsidR="00066EA1" w:rsidRPr="009A298C">
        <w:rPr>
          <w:rFonts w:ascii="Times New Roman" w:hAnsi="Times New Roman" w:cs="Times New Roman"/>
          <w:sz w:val="22"/>
          <w:szCs w:val="22"/>
        </w:rPr>
        <w:t xml:space="preserve">. </w:t>
      </w:r>
    </w:p>
    <w:p w14:paraId="059EBCBD" w14:textId="77777777" w:rsidR="00F7428E" w:rsidRPr="000C393A" w:rsidRDefault="64D38E66" w:rsidP="00BE5B34">
      <w:pPr>
        <w:pStyle w:val="ListParagraph"/>
        <w:numPr>
          <w:ilvl w:val="0"/>
          <w:numId w:val="3"/>
        </w:numPr>
        <w:jc w:val="both"/>
        <w:rPr>
          <w:rFonts w:ascii="Times New Roman" w:hAnsi="Times New Roman" w:cs="Times New Roman"/>
          <w:sz w:val="22"/>
          <w:szCs w:val="22"/>
        </w:rPr>
      </w:pPr>
      <w:r w:rsidRPr="009A298C">
        <w:rPr>
          <w:rFonts w:ascii="Times New Roman" w:hAnsi="Times New Roman" w:cs="Times New Roman"/>
          <w:sz w:val="22"/>
          <w:szCs w:val="22"/>
        </w:rPr>
        <w:t xml:space="preserve">Ligji </w:t>
      </w:r>
      <w:r w:rsidR="00066EA1" w:rsidRPr="009A298C">
        <w:rPr>
          <w:rFonts w:ascii="Times New Roman" w:hAnsi="Times New Roman" w:cs="Times New Roman"/>
          <w:sz w:val="22"/>
          <w:szCs w:val="22"/>
        </w:rPr>
        <w:t xml:space="preserve">Nr. </w:t>
      </w:r>
      <w:r w:rsidR="00620990" w:rsidRPr="009A298C">
        <w:rPr>
          <w:rFonts w:ascii="Times New Roman" w:hAnsi="Times New Roman" w:cs="Times New Roman"/>
          <w:sz w:val="22"/>
          <w:szCs w:val="22"/>
        </w:rPr>
        <w:t>8137</w:t>
      </w:r>
      <w:r w:rsidR="00066EA1" w:rsidRPr="009A298C">
        <w:rPr>
          <w:rFonts w:ascii="Times New Roman" w:hAnsi="Times New Roman" w:cs="Times New Roman"/>
          <w:sz w:val="22"/>
          <w:szCs w:val="22"/>
        </w:rPr>
        <w:t xml:space="preserve">, </w:t>
      </w:r>
      <w:r w:rsidRPr="009A298C">
        <w:rPr>
          <w:rFonts w:ascii="Times New Roman" w:hAnsi="Times New Roman" w:cs="Times New Roman"/>
          <w:sz w:val="22"/>
          <w:szCs w:val="22"/>
        </w:rPr>
        <w:t>datë 31</w:t>
      </w:r>
      <w:r w:rsidR="00066EA1" w:rsidRPr="009A298C">
        <w:rPr>
          <w:rFonts w:ascii="Times New Roman" w:hAnsi="Times New Roman" w:cs="Times New Roman"/>
          <w:sz w:val="22"/>
          <w:szCs w:val="22"/>
        </w:rPr>
        <w:t xml:space="preserve">. </w:t>
      </w:r>
      <w:r w:rsidRPr="009A298C">
        <w:rPr>
          <w:rFonts w:ascii="Times New Roman" w:hAnsi="Times New Roman" w:cs="Times New Roman"/>
          <w:sz w:val="22"/>
          <w:szCs w:val="22"/>
        </w:rPr>
        <w:t>07</w:t>
      </w:r>
      <w:r w:rsidR="00066EA1" w:rsidRPr="009A298C">
        <w:rPr>
          <w:rFonts w:ascii="Times New Roman" w:hAnsi="Times New Roman" w:cs="Times New Roman"/>
          <w:sz w:val="22"/>
          <w:szCs w:val="22"/>
        </w:rPr>
        <w:t xml:space="preserve">. </w:t>
      </w:r>
      <w:r w:rsidRPr="009A298C">
        <w:rPr>
          <w:rFonts w:ascii="Times New Roman" w:hAnsi="Times New Roman" w:cs="Times New Roman"/>
          <w:sz w:val="22"/>
          <w:szCs w:val="22"/>
        </w:rPr>
        <w:t>1996</w:t>
      </w:r>
      <w:r w:rsidR="00066EA1" w:rsidRPr="009A298C">
        <w:rPr>
          <w:rFonts w:ascii="Times New Roman" w:hAnsi="Times New Roman" w:cs="Times New Roman"/>
          <w:sz w:val="22"/>
          <w:szCs w:val="22"/>
        </w:rPr>
        <w:t>”</w:t>
      </w:r>
      <w:r w:rsidRPr="009A298C">
        <w:rPr>
          <w:rFonts w:ascii="Times New Roman" w:hAnsi="Times New Roman" w:cs="Times New Roman"/>
          <w:sz w:val="22"/>
          <w:szCs w:val="22"/>
        </w:rPr>
        <w:t>Për ratifikimin</w:t>
      </w:r>
      <w:r w:rsidRPr="000C393A">
        <w:rPr>
          <w:rFonts w:ascii="Times New Roman" w:hAnsi="Times New Roman" w:cs="Times New Roman"/>
          <w:sz w:val="22"/>
          <w:szCs w:val="22"/>
        </w:rPr>
        <w:t xml:space="preserve"> e Konventës Evropiane për Mbrojtjen e të Drejtave të Njeriut dhe Lirive Themelore”</w:t>
      </w:r>
      <w:r w:rsidR="00066EA1">
        <w:rPr>
          <w:rFonts w:ascii="Times New Roman" w:hAnsi="Times New Roman" w:cs="Times New Roman"/>
          <w:sz w:val="22"/>
          <w:szCs w:val="22"/>
        </w:rPr>
        <w:t xml:space="preserve">. </w:t>
      </w:r>
    </w:p>
    <w:p w14:paraId="35BB4EEA" w14:textId="77777777" w:rsidR="00F7428E" w:rsidRPr="000C393A" w:rsidRDefault="64D38E66" w:rsidP="00BE5B34">
      <w:pPr>
        <w:pStyle w:val="ListParagraph"/>
        <w:numPr>
          <w:ilvl w:val="0"/>
          <w:numId w:val="3"/>
        </w:numPr>
        <w:jc w:val="both"/>
        <w:rPr>
          <w:rFonts w:ascii="Times New Roman" w:hAnsi="Times New Roman" w:cs="Times New Roman"/>
          <w:sz w:val="22"/>
          <w:szCs w:val="22"/>
        </w:rPr>
      </w:pPr>
      <w:r w:rsidRPr="000C393A">
        <w:rPr>
          <w:rFonts w:ascii="Times New Roman" w:hAnsi="Times New Roman" w:cs="Times New Roman"/>
          <w:sz w:val="22"/>
          <w:szCs w:val="22"/>
        </w:rPr>
        <w:t xml:space="preserve">VKM </w:t>
      </w:r>
      <w:r w:rsidR="00066EA1">
        <w:rPr>
          <w:rFonts w:ascii="Times New Roman" w:hAnsi="Times New Roman" w:cs="Times New Roman"/>
          <w:sz w:val="22"/>
          <w:szCs w:val="22"/>
        </w:rPr>
        <w:t xml:space="preserve">Nr. </w:t>
      </w:r>
      <w:r w:rsidRPr="000C393A">
        <w:rPr>
          <w:rFonts w:ascii="Times New Roman" w:hAnsi="Times New Roman" w:cs="Times New Roman"/>
          <w:sz w:val="22"/>
          <w:szCs w:val="22"/>
        </w:rPr>
        <w:t>127</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datë 11</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03</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2004</w:t>
      </w:r>
      <w:r w:rsidR="00066EA1">
        <w:rPr>
          <w:rFonts w:ascii="Times New Roman" w:hAnsi="Times New Roman" w:cs="Times New Roman"/>
          <w:sz w:val="22"/>
          <w:szCs w:val="22"/>
        </w:rPr>
        <w:t>”</w:t>
      </w:r>
      <w:r w:rsidRPr="000C393A">
        <w:rPr>
          <w:rFonts w:ascii="Times New Roman" w:hAnsi="Times New Roman" w:cs="Times New Roman"/>
          <w:sz w:val="22"/>
          <w:szCs w:val="22"/>
        </w:rPr>
        <w:t>Për krijimin e Komitetit Shtetëror të Minoriteteve”</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i ndryshuar</w:t>
      </w:r>
      <w:r w:rsidR="00066EA1">
        <w:rPr>
          <w:rFonts w:ascii="Times New Roman" w:hAnsi="Times New Roman" w:cs="Times New Roman"/>
          <w:sz w:val="22"/>
          <w:szCs w:val="22"/>
        </w:rPr>
        <w:t xml:space="preserve">. </w:t>
      </w:r>
    </w:p>
    <w:p w14:paraId="6DCF3FF2" w14:textId="77777777" w:rsidR="00F7428E" w:rsidRPr="000C393A" w:rsidRDefault="00620990" w:rsidP="00BE5B34">
      <w:pPr>
        <w:pStyle w:val="ListParagraph"/>
        <w:numPr>
          <w:ilvl w:val="0"/>
          <w:numId w:val="3"/>
        </w:numPr>
        <w:jc w:val="both"/>
        <w:rPr>
          <w:rFonts w:ascii="Times New Roman" w:hAnsi="Times New Roman" w:cs="Times New Roman"/>
          <w:sz w:val="22"/>
          <w:szCs w:val="22"/>
        </w:rPr>
      </w:pPr>
      <w:r w:rsidRPr="000C393A">
        <w:rPr>
          <w:rFonts w:ascii="Times New Roman" w:hAnsi="Times New Roman" w:cs="Times New Roman"/>
          <w:sz w:val="22"/>
          <w:szCs w:val="22"/>
        </w:rPr>
        <w:t xml:space="preserve">VKM </w:t>
      </w:r>
      <w:r w:rsidR="00066EA1">
        <w:rPr>
          <w:rFonts w:ascii="Times New Roman" w:hAnsi="Times New Roman" w:cs="Times New Roman"/>
          <w:sz w:val="22"/>
          <w:szCs w:val="22"/>
        </w:rPr>
        <w:t xml:space="preserve">Nr. </w:t>
      </w:r>
      <w:r w:rsidRPr="000C393A">
        <w:rPr>
          <w:rFonts w:ascii="Times New Roman" w:hAnsi="Times New Roman" w:cs="Times New Roman"/>
          <w:sz w:val="22"/>
          <w:szCs w:val="22"/>
        </w:rPr>
        <w:t>396</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datë 22</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08</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1994</w:t>
      </w:r>
      <w:r w:rsidR="00066EA1">
        <w:rPr>
          <w:rFonts w:ascii="Times New Roman" w:hAnsi="Times New Roman" w:cs="Times New Roman"/>
          <w:sz w:val="22"/>
          <w:szCs w:val="22"/>
        </w:rPr>
        <w:t>”</w:t>
      </w:r>
      <w:r w:rsidRPr="000C393A">
        <w:rPr>
          <w:rFonts w:ascii="Times New Roman" w:hAnsi="Times New Roman" w:cs="Times New Roman"/>
          <w:sz w:val="22"/>
          <w:szCs w:val="22"/>
        </w:rPr>
        <w:t>Për arsimimin në gjuhën amtare të personave të pakicave”</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i ndryshuar me VKM</w:t>
      </w:r>
      <w:r w:rsidR="00066EA1">
        <w:rPr>
          <w:rFonts w:ascii="Times New Roman" w:hAnsi="Times New Roman" w:cs="Times New Roman"/>
          <w:sz w:val="22"/>
          <w:szCs w:val="22"/>
        </w:rPr>
        <w:t xml:space="preserve"> Nr. </w:t>
      </w:r>
      <w:r w:rsidRPr="000C393A">
        <w:rPr>
          <w:rFonts w:ascii="Times New Roman" w:hAnsi="Times New Roman" w:cs="Times New Roman"/>
          <w:sz w:val="22"/>
          <w:szCs w:val="22"/>
        </w:rPr>
        <w:t>502</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 xml:space="preserve">datë </w:t>
      </w:r>
      <w:r w:rsidR="00E72C37">
        <w:rPr>
          <w:rFonts w:ascii="Times New Roman" w:hAnsi="Times New Roman" w:cs="Times New Roman"/>
          <w:sz w:val="22"/>
          <w:szCs w:val="22"/>
        </w:rPr>
        <w:t>0</w:t>
      </w:r>
      <w:r w:rsidRPr="000C393A">
        <w:rPr>
          <w:rFonts w:ascii="Times New Roman" w:hAnsi="Times New Roman" w:cs="Times New Roman"/>
          <w:sz w:val="22"/>
          <w:szCs w:val="22"/>
        </w:rPr>
        <w:t>5</w:t>
      </w:r>
      <w:r w:rsidR="00066EA1">
        <w:rPr>
          <w:rFonts w:ascii="Times New Roman" w:hAnsi="Times New Roman" w:cs="Times New Roman"/>
          <w:sz w:val="22"/>
          <w:szCs w:val="22"/>
        </w:rPr>
        <w:t xml:space="preserve">. </w:t>
      </w:r>
      <w:r w:rsidR="00E72C37">
        <w:rPr>
          <w:rFonts w:ascii="Times New Roman" w:hAnsi="Times New Roman" w:cs="Times New Roman"/>
          <w:sz w:val="22"/>
          <w:szCs w:val="22"/>
        </w:rPr>
        <w:t>0</w:t>
      </w:r>
      <w:r w:rsidRPr="000C393A">
        <w:rPr>
          <w:rFonts w:ascii="Times New Roman" w:hAnsi="Times New Roman" w:cs="Times New Roman"/>
          <w:sz w:val="22"/>
          <w:szCs w:val="22"/>
        </w:rPr>
        <w:t>8</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1996</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 xml:space="preserve">për një shtesë në vendimin e </w:t>
      </w:r>
      <w:r w:rsidR="00E72C37">
        <w:rPr>
          <w:rFonts w:ascii="Times New Roman" w:hAnsi="Times New Roman" w:cs="Times New Roman"/>
          <w:sz w:val="22"/>
          <w:szCs w:val="22"/>
        </w:rPr>
        <w:t>K</w:t>
      </w:r>
      <w:r w:rsidRPr="000C393A">
        <w:rPr>
          <w:rFonts w:ascii="Times New Roman" w:hAnsi="Times New Roman" w:cs="Times New Roman"/>
          <w:sz w:val="22"/>
          <w:szCs w:val="22"/>
        </w:rPr>
        <w:t xml:space="preserve">ëshillit të </w:t>
      </w:r>
      <w:r w:rsidR="00E72C37">
        <w:rPr>
          <w:rFonts w:ascii="Times New Roman" w:hAnsi="Times New Roman" w:cs="Times New Roman"/>
          <w:sz w:val="22"/>
          <w:szCs w:val="22"/>
        </w:rPr>
        <w:t>M</w:t>
      </w:r>
      <w:r w:rsidRPr="000C393A">
        <w:rPr>
          <w:rFonts w:ascii="Times New Roman" w:hAnsi="Times New Roman" w:cs="Times New Roman"/>
          <w:sz w:val="22"/>
          <w:szCs w:val="22"/>
        </w:rPr>
        <w:t xml:space="preserve">inistrave </w:t>
      </w:r>
      <w:r w:rsidR="00066EA1">
        <w:rPr>
          <w:rFonts w:ascii="Times New Roman" w:hAnsi="Times New Roman" w:cs="Times New Roman"/>
          <w:sz w:val="22"/>
          <w:szCs w:val="22"/>
        </w:rPr>
        <w:t xml:space="preserve">Nr. </w:t>
      </w:r>
      <w:r w:rsidRPr="000C393A">
        <w:rPr>
          <w:rFonts w:ascii="Times New Roman" w:hAnsi="Times New Roman" w:cs="Times New Roman"/>
          <w:sz w:val="22"/>
          <w:szCs w:val="22"/>
        </w:rPr>
        <w:t>396</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datë</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22</w:t>
      </w:r>
      <w:r w:rsidR="00066EA1">
        <w:rPr>
          <w:rFonts w:ascii="Times New Roman" w:hAnsi="Times New Roman" w:cs="Times New Roman"/>
          <w:sz w:val="22"/>
          <w:szCs w:val="22"/>
        </w:rPr>
        <w:t xml:space="preserve">. </w:t>
      </w:r>
      <w:r w:rsidR="00E72C37">
        <w:rPr>
          <w:rFonts w:ascii="Times New Roman" w:hAnsi="Times New Roman" w:cs="Times New Roman"/>
          <w:sz w:val="22"/>
          <w:szCs w:val="22"/>
        </w:rPr>
        <w:t>0</w:t>
      </w:r>
      <w:r w:rsidRPr="000C393A">
        <w:rPr>
          <w:rFonts w:ascii="Times New Roman" w:hAnsi="Times New Roman" w:cs="Times New Roman"/>
          <w:sz w:val="22"/>
          <w:szCs w:val="22"/>
        </w:rPr>
        <w:t>8</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1994</w:t>
      </w:r>
      <w:r w:rsidR="00066EA1">
        <w:rPr>
          <w:rFonts w:ascii="Times New Roman" w:hAnsi="Times New Roman" w:cs="Times New Roman"/>
          <w:sz w:val="22"/>
          <w:szCs w:val="22"/>
        </w:rPr>
        <w:t>”</w:t>
      </w:r>
      <w:r w:rsidRPr="000C393A">
        <w:rPr>
          <w:rFonts w:ascii="Times New Roman" w:hAnsi="Times New Roman" w:cs="Times New Roman"/>
          <w:sz w:val="22"/>
          <w:szCs w:val="22"/>
        </w:rPr>
        <w:t>Për arsimin 8-vjeçar në gjuhën amtare të personave të</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pakicave”</w:t>
      </w:r>
      <w:r w:rsidR="00066EA1">
        <w:rPr>
          <w:rFonts w:ascii="Times New Roman" w:hAnsi="Times New Roman" w:cs="Times New Roman"/>
          <w:sz w:val="22"/>
          <w:szCs w:val="22"/>
        </w:rPr>
        <w:t xml:space="preserve">. </w:t>
      </w:r>
    </w:p>
    <w:p w14:paraId="42D5180E" w14:textId="77777777" w:rsidR="00F7428E" w:rsidRPr="000C393A" w:rsidRDefault="00F7428E" w:rsidP="00F7428E">
      <w:pPr>
        <w:spacing w:after="0" w:line="240" w:lineRule="auto"/>
        <w:jc w:val="both"/>
        <w:rPr>
          <w:rFonts w:ascii="Times New Roman" w:eastAsia="Times New Roman" w:hAnsi="Times New Roman" w:cs="Times New Roman"/>
          <w:b/>
          <w:bCs/>
          <w:kern w:val="0"/>
          <w:sz w:val="22"/>
          <w:szCs w:val="22"/>
          <w:u w:val="single"/>
        </w:rPr>
      </w:pPr>
    </w:p>
    <w:p w14:paraId="0408B592" w14:textId="77777777" w:rsidR="00F7428E" w:rsidRPr="000C393A" w:rsidRDefault="64D38E66" w:rsidP="00F7428E">
      <w:pPr>
        <w:spacing w:after="0" w:line="240" w:lineRule="auto"/>
        <w:jc w:val="both"/>
        <w:rPr>
          <w:rFonts w:ascii="Times New Roman" w:eastAsia="Times New Roman" w:hAnsi="Times New Roman" w:cs="Times New Roman"/>
          <w:b/>
          <w:bCs/>
          <w:kern w:val="0"/>
          <w:u w:val="single"/>
        </w:rPr>
      </w:pPr>
      <w:r w:rsidRPr="000C393A">
        <w:rPr>
          <w:rFonts w:ascii="Times New Roman" w:eastAsia="Times New Roman" w:hAnsi="Times New Roman" w:cs="Times New Roman"/>
          <w:b/>
          <w:bCs/>
          <w:kern w:val="0"/>
          <w:u w:val="single"/>
        </w:rPr>
        <w:t>Aksesi në Drejtësi dhe Regjistrim Civil</w:t>
      </w:r>
    </w:p>
    <w:p w14:paraId="5D2A4567" w14:textId="77777777" w:rsidR="00F7428E" w:rsidRPr="000C393A" w:rsidRDefault="00F7428E" w:rsidP="00F7428E">
      <w:pPr>
        <w:spacing w:after="0" w:line="240" w:lineRule="auto"/>
        <w:jc w:val="both"/>
        <w:rPr>
          <w:rFonts w:ascii="Times New Roman" w:eastAsia="Times New Roman" w:hAnsi="Times New Roman" w:cs="Times New Roman"/>
          <w:kern w:val="0"/>
          <w:sz w:val="22"/>
          <w:szCs w:val="22"/>
        </w:rPr>
      </w:pPr>
    </w:p>
    <w:p w14:paraId="39B5766E" w14:textId="66C00D58" w:rsidR="00F7428E" w:rsidRPr="000C393A" w:rsidRDefault="64D38E66" w:rsidP="00BE5B34">
      <w:pPr>
        <w:pStyle w:val="ListParagraph"/>
        <w:numPr>
          <w:ilvl w:val="0"/>
          <w:numId w:val="4"/>
        </w:numPr>
        <w:jc w:val="both"/>
        <w:rPr>
          <w:rFonts w:ascii="Times New Roman" w:hAnsi="Times New Roman" w:cs="Times New Roman"/>
          <w:sz w:val="22"/>
          <w:szCs w:val="22"/>
        </w:rPr>
      </w:pPr>
      <w:r w:rsidRPr="000C393A">
        <w:rPr>
          <w:rFonts w:ascii="Times New Roman" w:hAnsi="Times New Roman" w:cs="Times New Roman"/>
          <w:sz w:val="22"/>
          <w:szCs w:val="22"/>
        </w:rPr>
        <w:t xml:space="preserve">Ligji </w:t>
      </w:r>
      <w:r w:rsidR="00066EA1">
        <w:rPr>
          <w:rFonts w:ascii="Times New Roman" w:hAnsi="Times New Roman" w:cs="Times New Roman"/>
          <w:sz w:val="22"/>
          <w:szCs w:val="22"/>
        </w:rPr>
        <w:t xml:space="preserve">Nr. </w:t>
      </w:r>
      <w:r w:rsidR="00620990" w:rsidRPr="000C393A">
        <w:rPr>
          <w:rFonts w:ascii="Times New Roman" w:hAnsi="Times New Roman" w:cs="Times New Roman"/>
          <w:sz w:val="22"/>
          <w:szCs w:val="22"/>
        </w:rPr>
        <w:t>56/2024</w:t>
      </w:r>
      <w:r w:rsidR="00066EA1">
        <w:rPr>
          <w:rFonts w:ascii="Times New Roman" w:hAnsi="Times New Roman" w:cs="Times New Roman"/>
          <w:sz w:val="22"/>
          <w:szCs w:val="22"/>
        </w:rPr>
        <w:t>”</w:t>
      </w:r>
      <w:r w:rsidRPr="000C393A">
        <w:rPr>
          <w:rFonts w:ascii="Times New Roman" w:hAnsi="Times New Roman" w:cs="Times New Roman"/>
          <w:sz w:val="22"/>
          <w:szCs w:val="22"/>
        </w:rPr>
        <w:t xml:space="preserve">Për disa shtesa dhe ndryshime në </w:t>
      </w:r>
      <w:r w:rsidR="00E72C37">
        <w:rPr>
          <w:rFonts w:ascii="Times New Roman" w:hAnsi="Times New Roman" w:cs="Times New Roman"/>
          <w:sz w:val="22"/>
          <w:szCs w:val="22"/>
        </w:rPr>
        <w:t>L</w:t>
      </w:r>
      <w:r w:rsidRPr="000C393A">
        <w:rPr>
          <w:rFonts w:ascii="Times New Roman" w:hAnsi="Times New Roman" w:cs="Times New Roman"/>
          <w:sz w:val="22"/>
          <w:szCs w:val="22"/>
        </w:rPr>
        <w:t xml:space="preserve">igjin </w:t>
      </w:r>
      <w:r w:rsidR="00066EA1">
        <w:rPr>
          <w:rFonts w:ascii="Times New Roman" w:hAnsi="Times New Roman" w:cs="Times New Roman"/>
          <w:sz w:val="22"/>
          <w:szCs w:val="22"/>
        </w:rPr>
        <w:t xml:space="preserve">Nr. </w:t>
      </w:r>
      <w:r w:rsidRPr="000C393A">
        <w:rPr>
          <w:rFonts w:ascii="Times New Roman" w:hAnsi="Times New Roman" w:cs="Times New Roman"/>
          <w:sz w:val="22"/>
          <w:szCs w:val="22"/>
        </w:rPr>
        <w:t>10129</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datë 11</w:t>
      </w:r>
      <w:r w:rsidR="00066EA1">
        <w:rPr>
          <w:rFonts w:ascii="Times New Roman" w:hAnsi="Times New Roman" w:cs="Times New Roman"/>
          <w:sz w:val="22"/>
          <w:szCs w:val="22"/>
        </w:rPr>
        <w:t xml:space="preserve">. </w:t>
      </w:r>
      <w:r w:rsidR="00E72C37">
        <w:rPr>
          <w:rFonts w:ascii="Times New Roman" w:hAnsi="Times New Roman" w:cs="Times New Roman"/>
          <w:sz w:val="22"/>
          <w:szCs w:val="22"/>
        </w:rPr>
        <w:t>0</w:t>
      </w:r>
      <w:r w:rsidRPr="000C393A">
        <w:rPr>
          <w:rFonts w:ascii="Times New Roman" w:hAnsi="Times New Roman" w:cs="Times New Roman"/>
          <w:sz w:val="22"/>
          <w:szCs w:val="22"/>
        </w:rPr>
        <w:t>5</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2009</w:t>
      </w:r>
      <w:r w:rsidR="00066EA1">
        <w:rPr>
          <w:rFonts w:ascii="Times New Roman" w:hAnsi="Times New Roman" w:cs="Times New Roman"/>
          <w:sz w:val="22"/>
          <w:szCs w:val="22"/>
        </w:rPr>
        <w:t>, ”</w:t>
      </w:r>
      <w:r w:rsidRPr="000C393A">
        <w:rPr>
          <w:rFonts w:ascii="Times New Roman" w:hAnsi="Times New Roman" w:cs="Times New Roman"/>
          <w:sz w:val="22"/>
          <w:szCs w:val="22"/>
        </w:rPr>
        <w:t>Për Gjendjen Civile”</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të ndryshuar</w:t>
      </w:r>
      <w:r w:rsidR="009A298C">
        <w:rPr>
          <w:rFonts w:ascii="Times New Roman" w:hAnsi="Times New Roman" w:cs="Times New Roman"/>
          <w:sz w:val="22"/>
          <w:szCs w:val="22"/>
        </w:rPr>
        <w:t>.</w:t>
      </w:r>
      <w:r w:rsidRPr="000C393A">
        <w:rPr>
          <w:rFonts w:ascii="Times New Roman" w:hAnsi="Times New Roman" w:cs="Times New Roman"/>
          <w:sz w:val="22"/>
          <w:szCs w:val="22"/>
        </w:rPr>
        <w:t xml:space="preserve"> </w:t>
      </w:r>
    </w:p>
    <w:p w14:paraId="018D3707" w14:textId="77777777" w:rsidR="00F7428E" w:rsidRPr="000C393A" w:rsidRDefault="64D38E66" w:rsidP="00BE5B34">
      <w:pPr>
        <w:pStyle w:val="ListParagraph"/>
        <w:numPr>
          <w:ilvl w:val="0"/>
          <w:numId w:val="4"/>
        </w:numPr>
        <w:jc w:val="both"/>
        <w:rPr>
          <w:rFonts w:ascii="Times New Roman" w:hAnsi="Times New Roman" w:cs="Times New Roman"/>
          <w:sz w:val="22"/>
          <w:szCs w:val="22"/>
        </w:rPr>
      </w:pPr>
      <w:r w:rsidRPr="000C393A">
        <w:rPr>
          <w:rFonts w:ascii="Times New Roman" w:hAnsi="Times New Roman" w:cs="Times New Roman"/>
          <w:sz w:val="22"/>
          <w:szCs w:val="22"/>
        </w:rPr>
        <w:t xml:space="preserve">Ligji </w:t>
      </w:r>
      <w:r w:rsidR="00066EA1">
        <w:rPr>
          <w:rFonts w:ascii="Times New Roman" w:hAnsi="Times New Roman" w:cs="Times New Roman"/>
          <w:sz w:val="22"/>
          <w:szCs w:val="22"/>
        </w:rPr>
        <w:t xml:space="preserve">Nr. </w:t>
      </w:r>
      <w:r w:rsidR="00620990" w:rsidRPr="000C393A">
        <w:rPr>
          <w:rFonts w:ascii="Times New Roman" w:hAnsi="Times New Roman" w:cs="Times New Roman"/>
          <w:sz w:val="22"/>
          <w:szCs w:val="22"/>
        </w:rPr>
        <w:t>111/2017</w:t>
      </w:r>
      <w:r w:rsidR="00066EA1">
        <w:rPr>
          <w:rFonts w:ascii="Times New Roman" w:hAnsi="Times New Roman" w:cs="Times New Roman"/>
          <w:sz w:val="22"/>
          <w:szCs w:val="22"/>
        </w:rPr>
        <w:t>”</w:t>
      </w:r>
      <w:r w:rsidRPr="000C393A">
        <w:rPr>
          <w:rFonts w:ascii="Times New Roman" w:hAnsi="Times New Roman" w:cs="Times New Roman"/>
          <w:sz w:val="22"/>
          <w:szCs w:val="22"/>
        </w:rPr>
        <w:t>Për Ndihmën Juridike të Garantuar nga Shteti”</w:t>
      </w:r>
      <w:r w:rsidR="00066EA1">
        <w:rPr>
          <w:rFonts w:ascii="Times New Roman" w:hAnsi="Times New Roman" w:cs="Times New Roman"/>
          <w:sz w:val="22"/>
          <w:szCs w:val="22"/>
        </w:rPr>
        <w:t xml:space="preserve">. </w:t>
      </w:r>
    </w:p>
    <w:p w14:paraId="2184AB96" w14:textId="77777777" w:rsidR="00F7428E" w:rsidRPr="000C393A" w:rsidRDefault="64D38E66" w:rsidP="00BE5B34">
      <w:pPr>
        <w:pStyle w:val="ListParagraph"/>
        <w:numPr>
          <w:ilvl w:val="0"/>
          <w:numId w:val="4"/>
        </w:numPr>
        <w:jc w:val="both"/>
        <w:rPr>
          <w:rFonts w:ascii="Times New Roman" w:hAnsi="Times New Roman" w:cs="Times New Roman"/>
          <w:sz w:val="22"/>
          <w:szCs w:val="22"/>
        </w:rPr>
      </w:pPr>
      <w:r w:rsidRPr="000C393A">
        <w:rPr>
          <w:rFonts w:ascii="Times New Roman" w:hAnsi="Times New Roman" w:cs="Times New Roman"/>
          <w:sz w:val="22"/>
          <w:szCs w:val="22"/>
        </w:rPr>
        <w:t xml:space="preserve">VKM </w:t>
      </w:r>
      <w:r w:rsidR="00066EA1">
        <w:rPr>
          <w:rFonts w:ascii="Times New Roman" w:hAnsi="Times New Roman" w:cs="Times New Roman"/>
          <w:sz w:val="22"/>
          <w:szCs w:val="22"/>
        </w:rPr>
        <w:t xml:space="preserve">Nr. </w:t>
      </w:r>
      <w:r w:rsidR="00620990" w:rsidRPr="000C393A">
        <w:rPr>
          <w:rFonts w:ascii="Times New Roman" w:hAnsi="Times New Roman" w:cs="Times New Roman"/>
          <w:sz w:val="22"/>
          <w:szCs w:val="22"/>
        </w:rPr>
        <w:t>258</w:t>
      </w:r>
      <w:r w:rsidR="00066EA1">
        <w:rPr>
          <w:rFonts w:ascii="Times New Roman" w:hAnsi="Times New Roman" w:cs="Times New Roman"/>
          <w:sz w:val="22"/>
          <w:szCs w:val="22"/>
        </w:rPr>
        <w:t xml:space="preserve">, </w:t>
      </w:r>
      <w:r w:rsidR="00620990" w:rsidRPr="000C393A">
        <w:rPr>
          <w:rFonts w:ascii="Times New Roman" w:hAnsi="Times New Roman" w:cs="Times New Roman"/>
          <w:sz w:val="22"/>
          <w:szCs w:val="22"/>
        </w:rPr>
        <w:t>datë 29</w:t>
      </w:r>
      <w:r w:rsidR="00066EA1">
        <w:rPr>
          <w:rFonts w:ascii="Times New Roman" w:hAnsi="Times New Roman" w:cs="Times New Roman"/>
          <w:sz w:val="22"/>
          <w:szCs w:val="22"/>
        </w:rPr>
        <w:t xml:space="preserve">. </w:t>
      </w:r>
      <w:r w:rsidR="00620990" w:rsidRPr="000C393A">
        <w:rPr>
          <w:rFonts w:ascii="Times New Roman" w:hAnsi="Times New Roman" w:cs="Times New Roman"/>
          <w:sz w:val="22"/>
          <w:szCs w:val="22"/>
        </w:rPr>
        <w:t>4</w:t>
      </w:r>
      <w:r w:rsidR="00066EA1">
        <w:rPr>
          <w:rFonts w:ascii="Times New Roman" w:hAnsi="Times New Roman" w:cs="Times New Roman"/>
          <w:sz w:val="22"/>
          <w:szCs w:val="22"/>
        </w:rPr>
        <w:t xml:space="preserve">. </w:t>
      </w:r>
      <w:r w:rsidR="00620990" w:rsidRPr="000C393A">
        <w:rPr>
          <w:rFonts w:ascii="Times New Roman" w:hAnsi="Times New Roman" w:cs="Times New Roman"/>
          <w:sz w:val="22"/>
          <w:szCs w:val="22"/>
        </w:rPr>
        <w:t xml:space="preserve">2022 për disa ndryshime në vendimin </w:t>
      </w:r>
      <w:r w:rsidR="00066EA1">
        <w:rPr>
          <w:rFonts w:ascii="Times New Roman" w:hAnsi="Times New Roman" w:cs="Times New Roman"/>
          <w:sz w:val="22"/>
          <w:szCs w:val="22"/>
        </w:rPr>
        <w:t xml:space="preserve">Nr. </w:t>
      </w:r>
      <w:r w:rsidR="00620990" w:rsidRPr="000C393A">
        <w:rPr>
          <w:rFonts w:ascii="Times New Roman" w:hAnsi="Times New Roman" w:cs="Times New Roman"/>
          <w:sz w:val="22"/>
          <w:szCs w:val="22"/>
        </w:rPr>
        <w:t>1243</w:t>
      </w:r>
      <w:r w:rsidR="00066EA1">
        <w:rPr>
          <w:rFonts w:ascii="Times New Roman" w:hAnsi="Times New Roman" w:cs="Times New Roman"/>
          <w:sz w:val="22"/>
          <w:szCs w:val="22"/>
        </w:rPr>
        <w:t xml:space="preserve">, </w:t>
      </w:r>
      <w:r w:rsidR="00620990" w:rsidRPr="000C393A">
        <w:rPr>
          <w:rFonts w:ascii="Times New Roman" w:hAnsi="Times New Roman" w:cs="Times New Roman"/>
          <w:sz w:val="22"/>
          <w:szCs w:val="22"/>
        </w:rPr>
        <w:t>datë 11</w:t>
      </w:r>
      <w:r w:rsidR="00066EA1">
        <w:rPr>
          <w:rFonts w:ascii="Times New Roman" w:hAnsi="Times New Roman" w:cs="Times New Roman"/>
          <w:sz w:val="22"/>
          <w:szCs w:val="22"/>
        </w:rPr>
        <w:t xml:space="preserve">. </w:t>
      </w:r>
      <w:r w:rsidR="00620990" w:rsidRPr="000C393A">
        <w:rPr>
          <w:rFonts w:ascii="Times New Roman" w:hAnsi="Times New Roman" w:cs="Times New Roman"/>
          <w:sz w:val="22"/>
          <w:szCs w:val="22"/>
        </w:rPr>
        <w:t>12</w:t>
      </w:r>
      <w:r w:rsidR="00066EA1">
        <w:rPr>
          <w:rFonts w:ascii="Times New Roman" w:hAnsi="Times New Roman" w:cs="Times New Roman"/>
          <w:sz w:val="22"/>
          <w:szCs w:val="22"/>
        </w:rPr>
        <w:t xml:space="preserve">. </w:t>
      </w:r>
      <w:r w:rsidR="00620990" w:rsidRPr="000C393A">
        <w:rPr>
          <w:rFonts w:ascii="Times New Roman" w:hAnsi="Times New Roman" w:cs="Times New Roman"/>
          <w:sz w:val="22"/>
          <w:szCs w:val="22"/>
        </w:rPr>
        <w:t>2009</w:t>
      </w:r>
      <w:r w:rsidR="00066EA1">
        <w:rPr>
          <w:rFonts w:ascii="Times New Roman" w:hAnsi="Times New Roman" w:cs="Times New Roman"/>
          <w:sz w:val="22"/>
          <w:szCs w:val="22"/>
        </w:rPr>
        <w:t xml:space="preserve">, </w:t>
      </w:r>
      <w:r w:rsidR="00620990" w:rsidRPr="000C393A">
        <w:rPr>
          <w:rFonts w:ascii="Times New Roman" w:hAnsi="Times New Roman" w:cs="Times New Roman"/>
          <w:sz w:val="22"/>
          <w:szCs w:val="22"/>
        </w:rPr>
        <w:t xml:space="preserve">të </w:t>
      </w:r>
      <w:r w:rsidR="005E563C">
        <w:rPr>
          <w:rFonts w:ascii="Times New Roman" w:hAnsi="Times New Roman" w:cs="Times New Roman"/>
          <w:sz w:val="22"/>
          <w:szCs w:val="22"/>
        </w:rPr>
        <w:t>K</w:t>
      </w:r>
      <w:r w:rsidR="00620990" w:rsidRPr="000C393A">
        <w:rPr>
          <w:rFonts w:ascii="Times New Roman" w:hAnsi="Times New Roman" w:cs="Times New Roman"/>
          <w:sz w:val="22"/>
          <w:szCs w:val="22"/>
        </w:rPr>
        <w:t xml:space="preserve">ëshillit të </w:t>
      </w:r>
      <w:r w:rsidR="005E563C">
        <w:rPr>
          <w:rFonts w:ascii="Times New Roman" w:hAnsi="Times New Roman" w:cs="Times New Roman"/>
          <w:sz w:val="22"/>
          <w:szCs w:val="22"/>
        </w:rPr>
        <w:t>M</w:t>
      </w:r>
      <w:r w:rsidR="00620990" w:rsidRPr="000C393A">
        <w:rPr>
          <w:rFonts w:ascii="Times New Roman" w:hAnsi="Times New Roman" w:cs="Times New Roman"/>
          <w:sz w:val="22"/>
          <w:szCs w:val="22"/>
        </w:rPr>
        <w:t>inistrave</w:t>
      </w:r>
      <w:r w:rsidR="00066EA1">
        <w:rPr>
          <w:rFonts w:ascii="Times New Roman" w:hAnsi="Times New Roman" w:cs="Times New Roman"/>
          <w:sz w:val="22"/>
          <w:szCs w:val="22"/>
        </w:rPr>
        <w:t>, ”</w:t>
      </w:r>
      <w:r w:rsidR="00620990" w:rsidRPr="000C393A">
        <w:rPr>
          <w:rFonts w:ascii="Times New Roman" w:hAnsi="Times New Roman" w:cs="Times New Roman"/>
          <w:sz w:val="22"/>
          <w:szCs w:val="22"/>
        </w:rPr>
        <w:t>Për përcaktimin e dokumenteve</w:t>
      </w:r>
      <w:r w:rsidR="00066EA1">
        <w:rPr>
          <w:rFonts w:ascii="Times New Roman" w:hAnsi="Times New Roman" w:cs="Times New Roman"/>
          <w:sz w:val="22"/>
          <w:szCs w:val="22"/>
        </w:rPr>
        <w:t xml:space="preserve">, </w:t>
      </w:r>
      <w:r w:rsidR="00620990" w:rsidRPr="000C393A">
        <w:rPr>
          <w:rFonts w:ascii="Times New Roman" w:hAnsi="Times New Roman" w:cs="Times New Roman"/>
          <w:sz w:val="22"/>
          <w:szCs w:val="22"/>
        </w:rPr>
        <w:t>që duhet të paraqesin shtetasit e të procedurave</w:t>
      </w:r>
      <w:r w:rsidR="005E563C">
        <w:rPr>
          <w:rFonts w:ascii="Times New Roman" w:hAnsi="Times New Roman" w:cs="Times New Roman"/>
          <w:sz w:val="22"/>
          <w:szCs w:val="22"/>
        </w:rPr>
        <w:t xml:space="preserve"> </w:t>
      </w:r>
      <w:r w:rsidR="00620990" w:rsidRPr="000C393A">
        <w:rPr>
          <w:rFonts w:ascii="Times New Roman" w:hAnsi="Times New Roman" w:cs="Times New Roman"/>
          <w:sz w:val="22"/>
          <w:szCs w:val="22"/>
        </w:rPr>
        <w:t>që duhet të kryejnë zyrat e gjendjes civile në bashki/njësi bashkiake/komuna dhe institucionet shtetërore</w:t>
      </w:r>
      <w:r w:rsidR="00066EA1">
        <w:rPr>
          <w:rFonts w:ascii="Times New Roman" w:hAnsi="Times New Roman" w:cs="Times New Roman"/>
          <w:sz w:val="22"/>
          <w:szCs w:val="22"/>
        </w:rPr>
        <w:t xml:space="preserve">, </w:t>
      </w:r>
      <w:r w:rsidR="00620990" w:rsidRPr="000C393A">
        <w:rPr>
          <w:rFonts w:ascii="Times New Roman" w:hAnsi="Times New Roman" w:cs="Times New Roman"/>
          <w:sz w:val="22"/>
          <w:szCs w:val="22"/>
        </w:rPr>
        <w:t>të posaçme</w:t>
      </w:r>
      <w:r w:rsidR="00066EA1">
        <w:rPr>
          <w:rFonts w:ascii="Times New Roman" w:hAnsi="Times New Roman" w:cs="Times New Roman"/>
          <w:sz w:val="22"/>
          <w:szCs w:val="22"/>
        </w:rPr>
        <w:t xml:space="preserve">, </w:t>
      </w:r>
      <w:r w:rsidR="00620990" w:rsidRPr="000C393A">
        <w:rPr>
          <w:rFonts w:ascii="Times New Roman" w:hAnsi="Times New Roman" w:cs="Times New Roman"/>
          <w:sz w:val="22"/>
          <w:szCs w:val="22"/>
        </w:rPr>
        <w:t>për ndryshimin e vendbanimit/adresës së shtetasve”</w:t>
      </w:r>
      <w:r w:rsidR="00066EA1">
        <w:rPr>
          <w:rFonts w:ascii="Times New Roman" w:hAnsi="Times New Roman" w:cs="Times New Roman"/>
          <w:sz w:val="22"/>
          <w:szCs w:val="22"/>
        </w:rPr>
        <w:t xml:space="preserve">. </w:t>
      </w:r>
    </w:p>
    <w:p w14:paraId="79B75B21" w14:textId="77777777" w:rsidR="00F7428E" w:rsidRPr="000C393A" w:rsidRDefault="64D38E66" w:rsidP="00BE5B34">
      <w:pPr>
        <w:pStyle w:val="ListParagraph"/>
        <w:numPr>
          <w:ilvl w:val="0"/>
          <w:numId w:val="4"/>
        </w:numPr>
        <w:jc w:val="both"/>
        <w:rPr>
          <w:rFonts w:ascii="Times New Roman" w:hAnsi="Times New Roman" w:cs="Times New Roman"/>
          <w:sz w:val="22"/>
          <w:szCs w:val="22"/>
        </w:rPr>
      </w:pPr>
      <w:r w:rsidRPr="000C393A">
        <w:rPr>
          <w:rFonts w:ascii="Times New Roman" w:hAnsi="Times New Roman" w:cs="Times New Roman"/>
          <w:sz w:val="22"/>
          <w:szCs w:val="22"/>
        </w:rPr>
        <w:t xml:space="preserve">VKM </w:t>
      </w:r>
      <w:r w:rsidR="00066EA1">
        <w:rPr>
          <w:rFonts w:ascii="Times New Roman" w:hAnsi="Times New Roman" w:cs="Times New Roman"/>
          <w:sz w:val="22"/>
          <w:szCs w:val="22"/>
        </w:rPr>
        <w:t xml:space="preserve">Nr. </w:t>
      </w:r>
      <w:r w:rsidR="00620990" w:rsidRPr="000C393A">
        <w:rPr>
          <w:rFonts w:ascii="Times New Roman" w:hAnsi="Times New Roman" w:cs="Times New Roman"/>
          <w:sz w:val="22"/>
          <w:szCs w:val="22"/>
        </w:rPr>
        <w:t>55</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datë 06</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02</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2019</w:t>
      </w:r>
      <w:r w:rsidR="00066EA1">
        <w:rPr>
          <w:rFonts w:ascii="Times New Roman" w:hAnsi="Times New Roman" w:cs="Times New Roman"/>
          <w:sz w:val="22"/>
          <w:szCs w:val="22"/>
        </w:rPr>
        <w:t>”</w:t>
      </w:r>
      <w:r w:rsidRPr="000C393A">
        <w:rPr>
          <w:rFonts w:ascii="Times New Roman" w:hAnsi="Times New Roman" w:cs="Times New Roman"/>
          <w:sz w:val="22"/>
          <w:szCs w:val="22"/>
        </w:rPr>
        <w:t>Për përcaktimin e procedurave dhe dokumentacionit për autorizimin e organizatave jofitimprurëse që ofrojnë ndihmë juridike parësore të garantuar nga shteti”</w:t>
      </w:r>
      <w:r w:rsidR="00066EA1">
        <w:rPr>
          <w:rFonts w:ascii="Times New Roman" w:hAnsi="Times New Roman" w:cs="Times New Roman"/>
          <w:sz w:val="22"/>
          <w:szCs w:val="22"/>
        </w:rPr>
        <w:t xml:space="preserve">. </w:t>
      </w:r>
    </w:p>
    <w:p w14:paraId="0A2FEAD4" w14:textId="77777777" w:rsidR="00F7428E" w:rsidRPr="000C393A" w:rsidRDefault="64D38E66" w:rsidP="00BE5B34">
      <w:pPr>
        <w:pStyle w:val="ListParagraph"/>
        <w:numPr>
          <w:ilvl w:val="0"/>
          <w:numId w:val="4"/>
        </w:numPr>
        <w:jc w:val="both"/>
        <w:rPr>
          <w:rFonts w:ascii="Times New Roman" w:hAnsi="Times New Roman" w:cs="Times New Roman"/>
          <w:sz w:val="22"/>
          <w:szCs w:val="22"/>
        </w:rPr>
      </w:pPr>
      <w:r w:rsidRPr="000C393A">
        <w:rPr>
          <w:rFonts w:ascii="Times New Roman" w:hAnsi="Times New Roman" w:cs="Times New Roman"/>
          <w:sz w:val="22"/>
          <w:szCs w:val="22"/>
        </w:rPr>
        <w:t xml:space="preserve">VKM </w:t>
      </w:r>
      <w:r w:rsidR="00066EA1">
        <w:rPr>
          <w:rFonts w:ascii="Times New Roman" w:hAnsi="Times New Roman" w:cs="Times New Roman"/>
          <w:sz w:val="22"/>
          <w:szCs w:val="22"/>
        </w:rPr>
        <w:t xml:space="preserve">Nr. </w:t>
      </w:r>
      <w:r w:rsidRPr="000C393A">
        <w:rPr>
          <w:rFonts w:ascii="Times New Roman" w:hAnsi="Times New Roman" w:cs="Times New Roman"/>
          <w:sz w:val="22"/>
          <w:szCs w:val="22"/>
        </w:rPr>
        <w:t>740</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datë 12</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12</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2018 si dhe me Udhëzimin e Përbashkët të Ministrit të Shëndetësisë dhe Mbrojtjes Sociale dhe Ministrit të Brendshëm</w:t>
      </w:r>
      <w:r w:rsidR="00066EA1">
        <w:rPr>
          <w:rFonts w:ascii="Times New Roman" w:hAnsi="Times New Roman" w:cs="Times New Roman"/>
          <w:sz w:val="22"/>
          <w:szCs w:val="22"/>
        </w:rPr>
        <w:t xml:space="preserve">, Nr. </w:t>
      </w:r>
      <w:r w:rsidRPr="000C393A">
        <w:rPr>
          <w:rFonts w:ascii="Times New Roman" w:hAnsi="Times New Roman" w:cs="Times New Roman"/>
          <w:sz w:val="22"/>
          <w:szCs w:val="22"/>
        </w:rPr>
        <w:t>870</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datë 24</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12</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2018</w:t>
      </w:r>
      <w:r w:rsidR="00066EA1">
        <w:rPr>
          <w:rFonts w:ascii="Times New Roman" w:hAnsi="Times New Roman" w:cs="Times New Roman"/>
          <w:sz w:val="22"/>
          <w:szCs w:val="22"/>
        </w:rPr>
        <w:t>”</w:t>
      </w:r>
      <w:r w:rsidRPr="000C393A">
        <w:rPr>
          <w:rFonts w:ascii="Times New Roman" w:hAnsi="Times New Roman" w:cs="Times New Roman"/>
          <w:sz w:val="22"/>
          <w:szCs w:val="22"/>
        </w:rPr>
        <w:t>Për përcaktimin e veprimeve dhe procedurës që kryejnë nëpunësit e zyrave të gjendjes civile dhe personi i autorizuar pranë institucionit të shërbimit spitalor për përfitimin e masës së ndihmës së menjëhershme financiare për nënat me foshnja të sapolindura”</w:t>
      </w:r>
      <w:r w:rsidR="00066EA1">
        <w:rPr>
          <w:rFonts w:ascii="Times New Roman" w:hAnsi="Times New Roman" w:cs="Times New Roman"/>
          <w:sz w:val="22"/>
          <w:szCs w:val="22"/>
        </w:rPr>
        <w:t xml:space="preserve">. </w:t>
      </w:r>
    </w:p>
    <w:p w14:paraId="6B507D09" w14:textId="77777777" w:rsidR="00F7428E" w:rsidRPr="000C393A" w:rsidRDefault="64D38E66" w:rsidP="00BE5B34">
      <w:pPr>
        <w:pStyle w:val="ListParagraph"/>
        <w:numPr>
          <w:ilvl w:val="0"/>
          <w:numId w:val="4"/>
        </w:numPr>
        <w:jc w:val="both"/>
        <w:rPr>
          <w:rFonts w:ascii="Times New Roman" w:hAnsi="Times New Roman" w:cs="Times New Roman"/>
          <w:sz w:val="22"/>
          <w:szCs w:val="22"/>
        </w:rPr>
      </w:pPr>
      <w:r w:rsidRPr="000C393A">
        <w:rPr>
          <w:rFonts w:ascii="Times New Roman" w:hAnsi="Times New Roman" w:cs="Times New Roman"/>
          <w:sz w:val="22"/>
          <w:szCs w:val="22"/>
        </w:rPr>
        <w:t xml:space="preserve">Urdhër i Kryeministrit </w:t>
      </w:r>
      <w:r w:rsidR="00066EA1">
        <w:rPr>
          <w:rFonts w:ascii="Times New Roman" w:hAnsi="Times New Roman" w:cs="Times New Roman"/>
          <w:sz w:val="22"/>
          <w:szCs w:val="22"/>
        </w:rPr>
        <w:t xml:space="preserve">Nr. </w:t>
      </w:r>
      <w:r w:rsidR="00620990" w:rsidRPr="000C393A">
        <w:rPr>
          <w:rFonts w:ascii="Times New Roman" w:hAnsi="Times New Roman" w:cs="Times New Roman"/>
          <w:sz w:val="22"/>
          <w:szCs w:val="22"/>
        </w:rPr>
        <w:t>59</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datë 25</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03</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2019</w:t>
      </w:r>
      <w:r w:rsidR="00066EA1">
        <w:rPr>
          <w:rFonts w:ascii="Times New Roman" w:hAnsi="Times New Roman" w:cs="Times New Roman"/>
          <w:sz w:val="22"/>
          <w:szCs w:val="22"/>
        </w:rPr>
        <w:t>”</w:t>
      </w:r>
      <w:r w:rsidR="005E563C">
        <w:rPr>
          <w:rFonts w:ascii="Times New Roman" w:hAnsi="Times New Roman" w:cs="Times New Roman"/>
          <w:sz w:val="22"/>
          <w:szCs w:val="22"/>
        </w:rPr>
        <w:t>Për m</w:t>
      </w:r>
      <w:r w:rsidRPr="000C393A">
        <w:rPr>
          <w:rFonts w:ascii="Times New Roman" w:hAnsi="Times New Roman" w:cs="Times New Roman"/>
          <w:sz w:val="22"/>
          <w:szCs w:val="22"/>
        </w:rPr>
        <w:t xml:space="preserve">iratimin e strukturës dhe të organikës së </w:t>
      </w:r>
      <w:r w:rsidR="005E563C">
        <w:rPr>
          <w:rFonts w:ascii="Times New Roman" w:hAnsi="Times New Roman" w:cs="Times New Roman"/>
          <w:sz w:val="22"/>
          <w:szCs w:val="22"/>
        </w:rPr>
        <w:t>D</w:t>
      </w:r>
      <w:r w:rsidRPr="000C393A">
        <w:rPr>
          <w:rFonts w:ascii="Times New Roman" w:hAnsi="Times New Roman" w:cs="Times New Roman"/>
          <w:sz w:val="22"/>
          <w:szCs w:val="22"/>
        </w:rPr>
        <w:t xml:space="preserve">rejtorisë së </w:t>
      </w:r>
      <w:r w:rsidR="005E563C">
        <w:rPr>
          <w:rFonts w:ascii="Times New Roman" w:hAnsi="Times New Roman" w:cs="Times New Roman"/>
          <w:sz w:val="22"/>
          <w:szCs w:val="22"/>
        </w:rPr>
        <w:t>N</w:t>
      </w:r>
      <w:r w:rsidRPr="000C393A">
        <w:rPr>
          <w:rFonts w:ascii="Times New Roman" w:hAnsi="Times New Roman" w:cs="Times New Roman"/>
          <w:sz w:val="22"/>
          <w:szCs w:val="22"/>
        </w:rPr>
        <w:t xml:space="preserve">dihmës </w:t>
      </w:r>
      <w:r w:rsidR="005E563C">
        <w:rPr>
          <w:rFonts w:ascii="Times New Roman" w:hAnsi="Times New Roman" w:cs="Times New Roman"/>
          <w:sz w:val="22"/>
          <w:szCs w:val="22"/>
        </w:rPr>
        <w:t>J</w:t>
      </w:r>
      <w:r w:rsidRPr="000C393A">
        <w:rPr>
          <w:rFonts w:ascii="Times New Roman" w:hAnsi="Times New Roman" w:cs="Times New Roman"/>
          <w:sz w:val="22"/>
          <w:szCs w:val="22"/>
        </w:rPr>
        <w:t xml:space="preserve">uridike </w:t>
      </w:r>
      <w:r w:rsidR="005E563C">
        <w:rPr>
          <w:rFonts w:ascii="Times New Roman" w:hAnsi="Times New Roman" w:cs="Times New Roman"/>
          <w:sz w:val="22"/>
          <w:szCs w:val="22"/>
        </w:rPr>
        <w:t>F</w:t>
      </w:r>
      <w:r w:rsidRPr="000C393A">
        <w:rPr>
          <w:rFonts w:ascii="Times New Roman" w:hAnsi="Times New Roman" w:cs="Times New Roman"/>
          <w:sz w:val="22"/>
          <w:szCs w:val="22"/>
        </w:rPr>
        <w:t>alas”</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 xml:space="preserve">ndryshuar me Urdhër </w:t>
      </w:r>
      <w:r w:rsidR="00066EA1">
        <w:rPr>
          <w:rFonts w:ascii="Times New Roman" w:hAnsi="Times New Roman" w:cs="Times New Roman"/>
          <w:sz w:val="22"/>
          <w:szCs w:val="22"/>
        </w:rPr>
        <w:t xml:space="preserve">Nr. </w:t>
      </w:r>
      <w:r w:rsidRPr="000C393A">
        <w:rPr>
          <w:rFonts w:ascii="Times New Roman" w:hAnsi="Times New Roman" w:cs="Times New Roman"/>
          <w:sz w:val="22"/>
          <w:szCs w:val="22"/>
        </w:rPr>
        <w:t>21</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 xml:space="preserve">datë </w:t>
      </w:r>
      <w:r w:rsidR="005E563C">
        <w:rPr>
          <w:rFonts w:ascii="Times New Roman" w:hAnsi="Times New Roman" w:cs="Times New Roman"/>
          <w:sz w:val="22"/>
          <w:szCs w:val="22"/>
        </w:rPr>
        <w:t>0</w:t>
      </w:r>
      <w:r w:rsidRPr="000C393A">
        <w:rPr>
          <w:rFonts w:ascii="Times New Roman" w:hAnsi="Times New Roman" w:cs="Times New Roman"/>
          <w:sz w:val="22"/>
          <w:szCs w:val="22"/>
        </w:rPr>
        <w:t>1</w:t>
      </w:r>
      <w:r w:rsidR="00066EA1">
        <w:rPr>
          <w:rFonts w:ascii="Times New Roman" w:hAnsi="Times New Roman" w:cs="Times New Roman"/>
          <w:sz w:val="22"/>
          <w:szCs w:val="22"/>
        </w:rPr>
        <w:t xml:space="preserve">. </w:t>
      </w:r>
      <w:r w:rsidR="005E563C">
        <w:rPr>
          <w:rFonts w:ascii="Times New Roman" w:hAnsi="Times New Roman" w:cs="Times New Roman"/>
          <w:sz w:val="22"/>
          <w:szCs w:val="22"/>
        </w:rPr>
        <w:t>0</w:t>
      </w:r>
      <w:r w:rsidRPr="000C393A">
        <w:rPr>
          <w:rFonts w:ascii="Times New Roman" w:hAnsi="Times New Roman" w:cs="Times New Roman"/>
          <w:sz w:val="22"/>
          <w:szCs w:val="22"/>
        </w:rPr>
        <w:t>3</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2023</w:t>
      </w:r>
      <w:r w:rsidR="00066EA1">
        <w:rPr>
          <w:rFonts w:ascii="Times New Roman" w:hAnsi="Times New Roman" w:cs="Times New Roman"/>
          <w:sz w:val="22"/>
          <w:szCs w:val="22"/>
        </w:rPr>
        <w:t>”</w:t>
      </w:r>
      <w:r w:rsidRPr="000C393A">
        <w:rPr>
          <w:rFonts w:ascii="Times New Roman" w:hAnsi="Times New Roman" w:cs="Times New Roman"/>
          <w:sz w:val="22"/>
          <w:szCs w:val="22"/>
        </w:rPr>
        <w:t>Për miratimin e strukturës dhe të organikës së Drejtorisë së Ndihmës Juridike Falas”</w:t>
      </w:r>
      <w:r w:rsidR="00066EA1">
        <w:rPr>
          <w:rFonts w:ascii="Times New Roman" w:hAnsi="Times New Roman" w:cs="Times New Roman"/>
          <w:sz w:val="22"/>
          <w:szCs w:val="22"/>
        </w:rPr>
        <w:t xml:space="preserve">. </w:t>
      </w:r>
    </w:p>
    <w:p w14:paraId="09D9C10D" w14:textId="77777777" w:rsidR="00F7428E" w:rsidRPr="000C393A" w:rsidRDefault="64D38E66" w:rsidP="00BE5B34">
      <w:pPr>
        <w:pStyle w:val="ListParagraph"/>
        <w:numPr>
          <w:ilvl w:val="0"/>
          <w:numId w:val="4"/>
        </w:numPr>
        <w:jc w:val="both"/>
        <w:rPr>
          <w:rFonts w:ascii="Times New Roman" w:hAnsi="Times New Roman" w:cs="Times New Roman"/>
          <w:sz w:val="22"/>
          <w:szCs w:val="22"/>
        </w:rPr>
      </w:pPr>
      <w:r w:rsidRPr="000C393A">
        <w:rPr>
          <w:rFonts w:ascii="Times New Roman" w:hAnsi="Times New Roman" w:cs="Times New Roman"/>
          <w:sz w:val="22"/>
          <w:szCs w:val="22"/>
        </w:rPr>
        <w:t xml:space="preserve">Udhëzim </w:t>
      </w:r>
      <w:r w:rsidR="00066EA1">
        <w:rPr>
          <w:rFonts w:ascii="Times New Roman" w:hAnsi="Times New Roman" w:cs="Times New Roman"/>
          <w:sz w:val="22"/>
          <w:szCs w:val="22"/>
        </w:rPr>
        <w:t xml:space="preserve">Nr. </w:t>
      </w:r>
      <w:r w:rsidR="00620990" w:rsidRPr="000C393A">
        <w:rPr>
          <w:rFonts w:ascii="Times New Roman" w:hAnsi="Times New Roman" w:cs="Times New Roman"/>
          <w:sz w:val="22"/>
          <w:szCs w:val="22"/>
        </w:rPr>
        <w:t>284</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datë 11</w:t>
      </w:r>
      <w:r w:rsidR="00066EA1">
        <w:rPr>
          <w:rFonts w:ascii="Times New Roman" w:hAnsi="Times New Roman" w:cs="Times New Roman"/>
          <w:sz w:val="22"/>
          <w:szCs w:val="22"/>
        </w:rPr>
        <w:t xml:space="preserve">. </w:t>
      </w:r>
      <w:r w:rsidR="005E563C">
        <w:rPr>
          <w:rFonts w:ascii="Times New Roman" w:hAnsi="Times New Roman" w:cs="Times New Roman"/>
          <w:sz w:val="22"/>
          <w:szCs w:val="22"/>
        </w:rPr>
        <w:t>0</w:t>
      </w:r>
      <w:r w:rsidRPr="000C393A">
        <w:rPr>
          <w:rFonts w:ascii="Times New Roman" w:hAnsi="Times New Roman" w:cs="Times New Roman"/>
          <w:sz w:val="22"/>
          <w:szCs w:val="22"/>
        </w:rPr>
        <w:t>3</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2019</w:t>
      </w:r>
      <w:r w:rsidR="00066EA1">
        <w:rPr>
          <w:rFonts w:ascii="Times New Roman" w:hAnsi="Times New Roman" w:cs="Times New Roman"/>
          <w:sz w:val="22"/>
          <w:szCs w:val="22"/>
        </w:rPr>
        <w:t>”</w:t>
      </w:r>
      <w:r w:rsidRPr="000C393A">
        <w:rPr>
          <w:rFonts w:ascii="Times New Roman" w:hAnsi="Times New Roman" w:cs="Times New Roman"/>
          <w:sz w:val="22"/>
          <w:szCs w:val="22"/>
        </w:rPr>
        <w:t>Për procedurën e mbajtjes së aktit të lindjes së fëmijëve</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në rastet kur nuk është respektuar afati kohor i regjistrimit të tyre</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brenda 60 ditëve nga data e lindjes”</w:t>
      </w:r>
      <w:r w:rsidR="00066EA1">
        <w:rPr>
          <w:rFonts w:ascii="Times New Roman" w:hAnsi="Times New Roman" w:cs="Times New Roman"/>
          <w:sz w:val="22"/>
          <w:szCs w:val="22"/>
        </w:rPr>
        <w:t xml:space="preserve">. </w:t>
      </w:r>
    </w:p>
    <w:p w14:paraId="01CFD017" w14:textId="77777777" w:rsidR="00F7428E" w:rsidRPr="000C393A" w:rsidRDefault="64D38E66" w:rsidP="00BE5B34">
      <w:pPr>
        <w:pStyle w:val="ListParagraph"/>
        <w:numPr>
          <w:ilvl w:val="0"/>
          <w:numId w:val="4"/>
        </w:numPr>
        <w:jc w:val="both"/>
        <w:rPr>
          <w:rFonts w:ascii="Times New Roman" w:hAnsi="Times New Roman" w:cs="Times New Roman"/>
          <w:sz w:val="22"/>
          <w:szCs w:val="22"/>
        </w:rPr>
      </w:pPr>
      <w:r w:rsidRPr="000C393A">
        <w:rPr>
          <w:rFonts w:ascii="Times New Roman" w:hAnsi="Times New Roman" w:cs="Times New Roman"/>
          <w:sz w:val="22"/>
          <w:szCs w:val="22"/>
        </w:rPr>
        <w:t xml:space="preserve">Udhëzim </w:t>
      </w:r>
      <w:r w:rsidR="00066EA1">
        <w:rPr>
          <w:rFonts w:ascii="Times New Roman" w:hAnsi="Times New Roman" w:cs="Times New Roman"/>
          <w:sz w:val="22"/>
          <w:szCs w:val="22"/>
        </w:rPr>
        <w:t xml:space="preserve">Nr. </w:t>
      </w:r>
      <w:r w:rsidR="00620990" w:rsidRPr="000C393A">
        <w:rPr>
          <w:rFonts w:ascii="Times New Roman" w:hAnsi="Times New Roman" w:cs="Times New Roman"/>
          <w:sz w:val="22"/>
          <w:szCs w:val="22"/>
        </w:rPr>
        <w:t>285</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datë 11</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3</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2019</w:t>
      </w:r>
      <w:r w:rsidR="00066EA1">
        <w:rPr>
          <w:rFonts w:ascii="Times New Roman" w:hAnsi="Times New Roman" w:cs="Times New Roman"/>
          <w:sz w:val="22"/>
          <w:szCs w:val="22"/>
        </w:rPr>
        <w:t>”</w:t>
      </w:r>
      <w:r w:rsidRPr="000C393A">
        <w:rPr>
          <w:rFonts w:ascii="Times New Roman" w:hAnsi="Times New Roman" w:cs="Times New Roman"/>
          <w:sz w:val="22"/>
          <w:szCs w:val="22"/>
        </w:rPr>
        <w:t>Për krijimin</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administrimin dhe përditësimin e regjistrit të përkohshëm për lindjet e raportuara”</w:t>
      </w:r>
      <w:r w:rsidR="00066EA1">
        <w:rPr>
          <w:rFonts w:ascii="Times New Roman" w:hAnsi="Times New Roman" w:cs="Times New Roman"/>
          <w:sz w:val="22"/>
          <w:szCs w:val="22"/>
        </w:rPr>
        <w:t xml:space="preserve">. </w:t>
      </w:r>
    </w:p>
    <w:p w14:paraId="1C6EB6F5" w14:textId="77777777" w:rsidR="00F7428E" w:rsidRPr="000C393A" w:rsidRDefault="00620990" w:rsidP="00BE5B34">
      <w:pPr>
        <w:pStyle w:val="ListParagraph"/>
        <w:numPr>
          <w:ilvl w:val="0"/>
          <w:numId w:val="4"/>
        </w:numPr>
        <w:jc w:val="both"/>
        <w:rPr>
          <w:rFonts w:ascii="Times New Roman" w:hAnsi="Times New Roman" w:cs="Times New Roman"/>
          <w:sz w:val="22"/>
          <w:szCs w:val="22"/>
        </w:rPr>
      </w:pPr>
      <w:r w:rsidRPr="000C393A">
        <w:rPr>
          <w:rFonts w:ascii="Times New Roman" w:hAnsi="Times New Roman" w:cs="Times New Roman"/>
          <w:sz w:val="22"/>
          <w:szCs w:val="22"/>
        </w:rPr>
        <w:lastRenderedPageBreak/>
        <w:t>Udhëzim</w:t>
      </w:r>
      <w:r w:rsidR="64D38E66" w:rsidRPr="000C393A">
        <w:rPr>
          <w:rFonts w:ascii="Times New Roman" w:hAnsi="Times New Roman" w:cs="Times New Roman"/>
          <w:sz w:val="22"/>
          <w:szCs w:val="22"/>
        </w:rPr>
        <w:t xml:space="preserve"> </w:t>
      </w:r>
      <w:r w:rsidR="00066EA1">
        <w:rPr>
          <w:rFonts w:ascii="Times New Roman" w:hAnsi="Times New Roman" w:cs="Times New Roman"/>
          <w:sz w:val="22"/>
          <w:szCs w:val="22"/>
        </w:rPr>
        <w:t xml:space="preserve">Nr. </w:t>
      </w:r>
      <w:r w:rsidR="64D38E66" w:rsidRPr="000C393A">
        <w:rPr>
          <w:rFonts w:ascii="Times New Roman" w:hAnsi="Times New Roman" w:cs="Times New Roman"/>
          <w:sz w:val="22"/>
          <w:szCs w:val="22"/>
        </w:rPr>
        <w:t>286</w:t>
      </w:r>
      <w:r w:rsidR="00066EA1">
        <w:rPr>
          <w:rFonts w:ascii="Times New Roman" w:hAnsi="Times New Roman" w:cs="Times New Roman"/>
          <w:sz w:val="22"/>
          <w:szCs w:val="22"/>
        </w:rPr>
        <w:t xml:space="preserve">, </w:t>
      </w:r>
      <w:r w:rsidR="64D38E66" w:rsidRPr="000C393A">
        <w:rPr>
          <w:rFonts w:ascii="Times New Roman" w:hAnsi="Times New Roman" w:cs="Times New Roman"/>
          <w:sz w:val="22"/>
          <w:szCs w:val="22"/>
        </w:rPr>
        <w:t>datë 11</w:t>
      </w:r>
      <w:r w:rsidR="00066EA1">
        <w:rPr>
          <w:rFonts w:ascii="Times New Roman" w:hAnsi="Times New Roman" w:cs="Times New Roman"/>
          <w:sz w:val="22"/>
          <w:szCs w:val="22"/>
        </w:rPr>
        <w:t xml:space="preserve">. </w:t>
      </w:r>
      <w:r w:rsidR="005E563C">
        <w:rPr>
          <w:rFonts w:ascii="Times New Roman" w:hAnsi="Times New Roman" w:cs="Times New Roman"/>
          <w:sz w:val="22"/>
          <w:szCs w:val="22"/>
        </w:rPr>
        <w:t>0</w:t>
      </w:r>
      <w:r w:rsidR="64D38E66" w:rsidRPr="000C393A">
        <w:rPr>
          <w:rFonts w:ascii="Times New Roman" w:hAnsi="Times New Roman" w:cs="Times New Roman"/>
          <w:sz w:val="22"/>
          <w:szCs w:val="22"/>
        </w:rPr>
        <w:t>3</w:t>
      </w:r>
      <w:r w:rsidR="00066EA1">
        <w:rPr>
          <w:rFonts w:ascii="Times New Roman" w:hAnsi="Times New Roman" w:cs="Times New Roman"/>
          <w:sz w:val="22"/>
          <w:szCs w:val="22"/>
        </w:rPr>
        <w:t xml:space="preserve">. </w:t>
      </w:r>
      <w:r w:rsidR="64D38E66" w:rsidRPr="000C393A">
        <w:rPr>
          <w:rFonts w:ascii="Times New Roman" w:hAnsi="Times New Roman" w:cs="Times New Roman"/>
          <w:sz w:val="22"/>
          <w:szCs w:val="22"/>
        </w:rPr>
        <w:t>2019</w:t>
      </w:r>
      <w:r w:rsidR="00066EA1">
        <w:rPr>
          <w:rFonts w:ascii="Times New Roman" w:hAnsi="Times New Roman" w:cs="Times New Roman"/>
          <w:sz w:val="22"/>
          <w:szCs w:val="22"/>
        </w:rPr>
        <w:t>”</w:t>
      </w:r>
      <w:r w:rsidR="64D38E66" w:rsidRPr="000C393A">
        <w:rPr>
          <w:rFonts w:ascii="Times New Roman" w:hAnsi="Times New Roman" w:cs="Times New Roman"/>
          <w:sz w:val="22"/>
          <w:szCs w:val="22"/>
        </w:rPr>
        <w:t>Për përcaktimin e procedurës administrative që zbatohet nga zyrat e gjendjes civile kur në aktin e lindjes</w:t>
      </w:r>
      <w:r w:rsidR="00066EA1">
        <w:rPr>
          <w:rFonts w:ascii="Times New Roman" w:hAnsi="Times New Roman" w:cs="Times New Roman"/>
          <w:sz w:val="22"/>
          <w:szCs w:val="22"/>
        </w:rPr>
        <w:t xml:space="preserve">, </w:t>
      </w:r>
      <w:r w:rsidR="64D38E66" w:rsidRPr="000C393A">
        <w:rPr>
          <w:rFonts w:ascii="Times New Roman" w:hAnsi="Times New Roman" w:cs="Times New Roman"/>
          <w:sz w:val="22"/>
          <w:szCs w:val="22"/>
        </w:rPr>
        <w:t xml:space="preserve">mbajtur jashtë Republikës së </w:t>
      </w:r>
      <w:r w:rsidRPr="000C393A">
        <w:rPr>
          <w:rFonts w:ascii="Times New Roman" w:hAnsi="Times New Roman" w:cs="Times New Roman"/>
          <w:sz w:val="22"/>
          <w:szCs w:val="22"/>
        </w:rPr>
        <w:t>Shqipërisë</w:t>
      </w:r>
      <w:r w:rsidR="00066EA1">
        <w:rPr>
          <w:rFonts w:ascii="Times New Roman" w:hAnsi="Times New Roman" w:cs="Times New Roman"/>
          <w:sz w:val="22"/>
          <w:szCs w:val="22"/>
        </w:rPr>
        <w:t xml:space="preserve">, </w:t>
      </w:r>
      <w:r w:rsidR="64D38E66" w:rsidRPr="000C393A">
        <w:rPr>
          <w:rFonts w:ascii="Times New Roman" w:hAnsi="Times New Roman" w:cs="Times New Roman"/>
          <w:sz w:val="22"/>
          <w:szCs w:val="22"/>
        </w:rPr>
        <w:t>është e paplotësuar rubrika e emrit”</w:t>
      </w:r>
      <w:r w:rsidR="00066EA1">
        <w:rPr>
          <w:rFonts w:ascii="Times New Roman" w:hAnsi="Times New Roman" w:cs="Times New Roman"/>
          <w:sz w:val="22"/>
          <w:szCs w:val="22"/>
        </w:rPr>
        <w:t xml:space="preserve">. </w:t>
      </w:r>
    </w:p>
    <w:p w14:paraId="5E6D9C1D" w14:textId="77777777" w:rsidR="00F7428E" w:rsidRPr="000C393A" w:rsidRDefault="64D38E66" w:rsidP="00BE5B34">
      <w:pPr>
        <w:pStyle w:val="ListParagraph"/>
        <w:numPr>
          <w:ilvl w:val="0"/>
          <w:numId w:val="4"/>
        </w:numPr>
        <w:jc w:val="both"/>
        <w:rPr>
          <w:rFonts w:ascii="Times New Roman" w:hAnsi="Times New Roman" w:cs="Times New Roman"/>
          <w:sz w:val="22"/>
          <w:szCs w:val="22"/>
        </w:rPr>
      </w:pPr>
      <w:r w:rsidRPr="000C393A">
        <w:rPr>
          <w:rFonts w:ascii="Times New Roman" w:hAnsi="Times New Roman" w:cs="Times New Roman"/>
          <w:sz w:val="22"/>
          <w:szCs w:val="22"/>
        </w:rPr>
        <w:t xml:space="preserve">Udhëzim </w:t>
      </w:r>
      <w:r w:rsidR="00066EA1">
        <w:rPr>
          <w:rFonts w:ascii="Times New Roman" w:hAnsi="Times New Roman" w:cs="Times New Roman"/>
          <w:sz w:val="22"/>
          <w:szCs w:val="22"/>
        </w:rPr>
        <w:t xml:space="preserve">Nr. </w:t>
      </w:r>
      <w:r w:rsidRPr="000C393A">
        <w:rPr>
          <w:rFonts w:ascii="Times New Roman" w:hAnsi="Times New Roman" w:cs="Times New Roman"/>
          <w:sz w:val="22"/>
          <w:szCs w:val="22"/>
        </w:rPr>
        <w:t>509</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datë 27</w:t>
      </w:r>
      <w:r w:rsidR="00066EA1">
        <w:rPr>
          <w:rFonts w:ascii="Times New Roman" w:hAnsi="Times New Roman" w:cs="Times New Roman"/>
          <w:sz w:val="22"/>
          <w:szCs w:val="22"/>
        </w:rPr>
        <w:t xml:space="preserve">. </w:t>
      </w:r>
      <w:r w:rsidR="0037365A">
        <w:rPr>
          <w:rFonts w:ascii="Times New Roman" w:hAnsi="Times New Roman" w:cs="Times New Roman"/>
          <w:sz w:val="22"/>
          <w:szCs w:val="22"/>
        </w:rPr>
        <w:t>0</w:t>
      </w:r>
      <w:r w:rsidRPr="000C393A">
        <w:rPr>
          <w:rFonts w:ascii="Times New Roman" w:hAnsi="Times New Roman" w:cs="Times New Roman"/>
          <w:sz w:val="22"/>
          <w:szCs w:val="22"/>
        </w:rPr>
        <w:t>8</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2019</w:t>
      </w:r>
      <w:r w:rsidR="00066EA1">
        <w:rPr>
          <w:rFonts w:ascii="Times New Roman" w:hAnsi="Times New Roman" w:cs="Times New Roman"/>
          <w:sz w:val="22"/>
          <w:szCs w:val="22"/>
        </w:rPr>
        <w:t>”</w:t>
      </w:r>
      <w:r w:rsidRPr="000C393A">
        <w:rPr>
          <w:rFonts w:ascii="Times New Roman" w:hAnsi="Times New Roman" w:cs="Times New Roman"/>
          <w:sz w:val="22"/>
          <w:szCs w:val="22"/>
        </w:rPr>
        <w:t>Për procedurën e korrigjimit të emrit</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mbiemrit</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emrit të babait</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emrit të nënës</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si gabim material”</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 xml:space="preserve">ndryshuar me Urdhër </w:t>
      </w:r>
      <w:r w:rsidR="00066EA1">
        <w:rPr>
          <w:rFonts w:ascii="Times New Roman" w:hAnsi="Times New Roman" w:cs="Times New Roman"/>
          <w:sz w:val="22"/>
          <w:szCs w:val="22"/>
        </w:rPr>
        <w:t xml:space="preserve">Nr. </w:t>
      </w:r>
      <w:r w:rsidRPr="000C393A">
        <w:rPr>
          <w:rFonts w:ascii="Times New Roman" w:hAnsi="Times New Roman" w:cs="Times New Roman"/>
          <w:sz w:val="22"/>
          <w:szCs w:val="22"/>
        </w:rPr>
        <w:t>181</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datë 19</w:t>
      </w:r>
      <w:r w:rsidR="00066EA1">
        <w:rPr>
          <w:rFonts w:ascii="Times New Roman" w:hAnsi="Times New Roman" w:cs="Times New Roman"/>
          <w:sz w:val="22"/>
          <w:szCs w:val="22"/>
        </w:rPr>
        <w:t xml:space="preserve">. </w:t>
      </w:r>
      <w:r w:rsidR="0037365A">
        <w:rPr>
          <w:rFonts w:ascii="Times New Roman" w:hAnsi="Times New Roman" w:cs="Times New Roman"/>
          <w:sz w:val="22"/>
          <w:szCs w:val="22"/>
        </w:rPr>
        <w:t>0</w:t>
      </w:r>
      <w:r w:rsidRPr="000C393A">
        <w:rPr>
          <w:rFonts w:ascii="Times New Roman" w:hAnsi="Times New Roman" w:cs="Times New Roman"/>
          <w:sz w:val="22"/>
          <w:szCs w:val="22"/>
        </w:rPr>
        <w:t>9</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2024</w:t>
      </w:r>
      <w:r w:rsidR="00066EA1">
        <w:rPr>
          <w:rFonts w:ascii="Times New Roman" w:hAnsi="Times New Roman" w:cs="Times New Roman"/>
          <w:sz w:val="22"/>
          <w:szCs w:val="22"/>
        </w:rPr>
        <w:t>”</w:t>
      </w:r>
      <w:r w:rsidRPr="000C393A">
        <w:rPr>
          <w:rFonts w:ascii="Times New Roman" w:hAnsi="Times New Roman" w:cs="Times New Roman"/>
          <w:sz w:val="22"/>
          <w:szCs w:val="22"/>
        </w:rPr>
        <w:t>Për procedurën e korrigjimit si gabim material të emrit</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mbiemrit</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emrit të babait</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emrit të nënës”</w:t>
      </w:r>
      <w:r w:rsidR="00066EA1">
        <w:rPr>
          <w:rFonts w:ascii="Times New Roman" w:hAnsi="Times New Roman" w:cs="Times New Roman"/>
          <w:sz w:val="22"/>
          <w:szCs w:val="22"/>
        </w:rPr>
        <w:t xml:space="preserve">. </w:t>
      </w:r>
    </w:p>
    <w:p w14:paraId="2E0ADD7A" w14:textId="77777777" w:rsidR="00F7428E" w:rsidRPr="000C393A" w:rsidRDefault="00F7428E" w:rsidP="00F7428E">
      <w:pPr>
        <w:spacing w:after="0" w:line="240" w:lineRule="auto"/>
        <w:rPr>
          <w:rFonts w:ascii="Times New Roman" w:eastAsia="Times New Roman" w:hAnsi="Times New Roman" w:cs="Times New Roman"/>
          <w:kern w:val="0"/>
          <w:sz w:val="22"/>
          <w:szCs w:val="22"/>
        </w:rPr>
      </w:pPr>
    </w:p>
    <w:p w14:paraId="71DF5C19" w14:textId="77777777" w:rsidR="00F7428E" w:rsidRPr="000C393A" w:rsidRDefault="64D38E66" w:rsidP="00F7428E">
      <w:pPr>
        <w:spacing w:after="0" w:line="240" w:lineRule="auto"/>
        <w:textAlignment w:val="baseline"/>
        <w:rPr>
          <w:rFonts w:ascii="Times New Roman" w:hAnsi="Times New Roman" w:cs="Times New Roman"/>
          <w:b/>
          <w:bCs/>
          <w:u w:val="single"/>
        </w:rPr>
      </w:pPr>
      <w:r w:rsidRPr="000C393A">
        <w:rPr>
          <w:rFonts w:ascii="Times New Roman" w:hAnsi="Times New Roman" w:cs="Times New Roman"/>
          <w:b/>
          <w:bCs/>
          <w:u w:val="single"/>
        </w:rPr>
        <w:t>Strehimi</w:t>
      </w:r>
    </w:p>
    <w:p w14:paraId="20DD0F90" w14:textId="77777777" w:rsidR="00F7428E" w:rsidRPr="000C393A" w:rsidRDefault="00F7428E" w:rsidP="00F7428E">
      <w:pPr>
        <w:spacing w:after="0" w:line="240" w:lineRule="auto"/>
        <w:rPr>
          <w:rFonts w:ascii="Times New Roman" w:eastAsia="Times New Roman" w:hAnsi="Times New Roman" w:cs="Times New Roman"/>
          <w:kern w:val="0"/>
          <w:sz w:val="22"/>
          <w:szCs w:val="22"/>
        </w:rPr>
      </w:pPr>
    </w:p>
    <w:p w14:paraId="5BAAD11E" w14:textId="77777777" w:rsidR="0037365A" w:rsidRDefault="64D38E66" w:rsidP="00BE5B34">
      <w:pPr>
        <w:pStyle w:val="ListParagraph"/>
        <w:numPr>
          <w:ilvl w:val="0"/>
          <w:numId w:val="5"/>
        </w:numPr>
        <w:jc w:val="both"/>
        <w:rPr>
          <w:rFonts w:ascii="Times New Roman" w:hAnsi="Times New Roman" w:cs="Times New Roman"/>
          <w:sz w:val="22"/>
          <w:szCs w:val="22"/>
        </w:rPr>
      </w:pPr>
      <w:r w:rsidRPr="000C393A">
        <w:rPr>
          <w:rFonts w:ascii="Times New Roman" w:hAnsi="Times New Roman" w:cs="Times New Roman"/>
          <w:sz w:val="22"/>
          <w:szCs w:val="22"/>
        </w:rPr>
        <w:t xml:space="preserve">Ligj </w:t>
      </w:r>
      <w:r w:rsidR="00066EA1">
        <w:rPr>
          <w:rFonts w:ascii="Times New Roman" w:hAnsi="Times New Roman" w:cs="Times New Roman"/>
          <w:sz w:val="22"/>
          <w:szCs w:val="22"/>
        </w:rPr>
        <w:t xml:space="preserve">Nr. </w:t>
      </w:r>
      <w:r w:rsidRPr="000C393A">
        <w:rPr>
          <w:rFonts w:ascii="Times New Roman" w:hAnsi="Times New Roman" w:cs="Times New Roman"/>
          <w:sz w:val="22"/>
          <w:szCs w:val="22"/>
        </w:rPr>
        <w:t>48/2023</w:t>
      </w:r>
      <w:r w:rsidR="00066EA1">
        <w:rPr>
          <w:rFonts w:ascii="Times New Roman" w:hAnsi="Times New Roman" w:cs="Times New Roman"/>
          <w:sz w:val="22"/>
          <w:szCs w:val="22"/>
        </w:rPr>
        <w:t>”</w:t>
      </w:r>
      <w:r w:rsidR="0037365A">
        <w:rPr>
          <w:rFonts w:ascii="Times New Roman" w:hAnsi="Times New Roman" w:cs="Times New Roman"/>
          <w:sz w:val="22"/>
          <w:szCs w:val="22"/>
        </w:rPr>
        <w:t>P</w:t>
      </w:r>
      <w:r w:rsidRPr="000C393A">
        <w:rPr>
          <w:rFonts w:ascii="Times New Roman" w:hAnsi="Times New Roman" w:cs="Times New Roman"/>
          <w:sz w:val="22"/>
          <w:szCs w:val="22"/>
        </w:rPr>
        <w:t xml:space="preserve">ër disa ndryshime dhe shtesa në </w:t>
      </w:r>
      <w:r w:rsidR="0037365A">
        <w:rPr>
          <w:rFonts w:ascii="Times New Roman" w:hAnsi="Times New Roman" w:cs="Times New Roman"/>
          <w:sz w:val="22"/>
          <w:szCs w:val="22"/>
        </w:rPr>
        <w:t>L</w:t>
      </w:r>
      <w:r w:rsidRPr="000C393A">
        <w:rPr>
          <w:rFonts w:ascii="Times New Roman" w:hAnsi="Times New Roman" w:cs="Times New Roman"/>
          <w:sz w:val="22"/>
          <w:szCs w:val="22"/>
        </w:rPr>
        <w:t xml:space="preserve">igjin </w:t>
      </w:r>
      <w:r w:rsidR="00066EA1">
        <w:rPr>
          <w:rFonts w:ascii="Times New Roman" w:hAnsi="Times New Roman" w:cs="Times New Roman"/>
          <w:sz w:val="22"/>
          <w:szCs w:val="22"/>
        </w:rPr>
        <w:t xml:space="preserve">Nr. </w:t>
      </w:r>
      <w:r w:rsidR="00620990" w:rsidRPr="000C393A">
        <w:rPr>
          <w:rFonts w:ascii="Times New Roman" w:hAnsi="Times New Roman" w:cs="Times New Roman"/>
          <w:sz w:val="22"/>
          <w:szCs w:val="22"/>
        </w:rPr>
        <w:t>22/2018</w:t>
      </w:r>
      <w:r w:rsidR="00066EA1">
        <w:rPr>
          <w:rFonts w:ascii="Times New Roman" w:hAnsi="Times New Roman" w:cs="Times New Roman"/>
          <w:sz w:val="22"/>
          <w:szCs w:val="22"/>
        </w:rPr>
        <w:t>”</w:t>
      </w:r>
      <w:r w:rsidR="00620990" w:rsidRPr="000C393A">
        <w:rPr>
          <w:rFonts w:ascii="Times New Roman" w:hAnsi="Times New Roman" w:cs="Times New Roman"/>
          <w:sz w:val="22"/>
          <w:szCs w:val="22"/>
        </w:rPr>
        <w:t>Për Strehimin Social”</w:t>
      </w:r>
    </w:p>
    <w:p w14:paraId="43254284" w14:textId="77777777" w:rsidR="00F7428E" w:rsidRPr="000C393A" w:rsidRDefault="00620990" w:rsidP="00BE5B34">
      <w:pPr>
        <w:pStyle w:val="ListParagraph"/>
        <w:numPr>
          <w:ilvl w:val="0"/>
          <w:numId w:val="5"/>
        </w:numPr>
        <w:jc w:val="both"/>
        <w:rPr>
          <w:rFonts w:ascii="Times New Roman" w:hAnsi="Times New Roman" w:cs="Times New Roman"/>
          <w:sz w:val="22"/>
          <w:szCs w:val="22"/>
        </w:rPr>
      </w:pPr>
      <w:r w:rsidRPr="000C393A">
        <w:rPr>
          <w:rFonts w:ascii="Times New Roman" w:hAnsi="Times New Roman" w:cs="Times New Roman"/>
          <w:sz w:val="22"/>
          <w:szCs w:val="22"/>
        </w:rPr>
        <w:t xml:space="preserve">Ligji </w:t>
      </w:r>
      <w:r w:rsidR="00066EA1">
        <w:rPr>
          <w:rFonts w:ascii="Times New Roman" w:hAnsi="Times New Roman" w:cs="Times New Roman"/>
          <w:sz w:val="22"/>
          <w:szCs w:val="22"/>
        </w:rPr>
        <w:t xml:space="preserve">Nr. </w:t>
      </w:r>
      <w:r w:rsidRPr="000C393A">
        <w:rPr>
          <w:rFonts w:ascii="Times New Roman" w:hAnsi="Times New Roman" w:cs="Times New Roman"/>
          <w:sz w:val="22"/>
          <w:szCs w:val="22"/>
        </w:rPr>
        <w:t>20/2020</w:t>
      </w:r>
      <w:r w:rsidR="00066EA1">
        <w:rPr>
          <w:rFonts w:ascii="Times New Roman" w:hAnsi="Times New Roman" w:cs="Times New Roman"/>
          <w:sz w:val="22"/>
          <w:szCs w:val="22"/>
        </w:rPr>
        <w:t>”</w:t>
      </w:r>
      <w:r w:rsidRPr="000C393A">
        <w:rPr>
          <w:rFonts w:ascii="Times New Roman" w:hAnsi="Times New Roman" w:cs="Times New Roman"/>
          <w:sz w:val="22"/>
          <w:szCs w:val="22"/>
        </w:rPr>
        <w:t>Për përfundimin e proceseve kalimtare të pronënsi</w:t>
      </w:r>
      <w:r>
        <w:rPr>
          <w:rFonts w:ascii="Times New Roman" w:hAnsi="Times New Roman" w:cs="Times New Roman"/>
          <w:sz w:val="22"/>
          <w:szCs w:val="22"/>
        </w:rPr>
        <w:t>s</w:t>
      </w:r>
      <w:r w:rsidRPr="000C393A">
        <w:rPr>
          <w:rFonts w:ascii="Times New Roman" w:hAnsi="Times New Roman" w:cs="Times New Roman"/>
          <w:sz w:val="22"/>
          <w:szCs w:val="22"/>
        </w:rPr>
        <w:t>ë në Republikën e Shqipërisë”</w:t>
      </w:r>
      <w:r w:rsidR="00066EA1">
        <w:rPr>
          <w:rFonts w:ascii="Times New Roman" w:hAnsi="Times New Roman" w:cs="Times New Roman"/>
          <w:sz w:val="22"/>
          <w:szCs w:val="22"/>
        </w:rPr>
        <w:t xml:space="preserve">. </w:t>
      </w:r>
    </w:p>
    <w:p w14:paraId="07759AE6" w14:textId="77777777" w:rsidR="00F7428E" w:rsidRPr="000C393A" w:rsidRDefault="64D38E66" w:rsidP="00BE5B34">
      <w:pPr>
        <w:pStyle w:val="ListParagraph"/>
        <w:numPr>
          <w:ilvl w:val="0"/>
          <w:numId w:val="5"/>
        </w:numPr>
        <w:jc w:val="both"/>
        <w:rPr>
          <w:rFonts w:ascii="Times New Roman" w:hAnsi="Times New Roman" w:cs="Times New Roman"/>
          <w:sz w:val="22"/>
          <w:szCs w:val="22"/>
        </w:rPr>
      </w:pPr>
      <w:r w:rsidRPr="000C393A">
        <w:rPr>
          <w:rFonts w:ascii="Times New Roman" w:hAnsi="Times New Roman" w:cs="Times New Roman"/>
          <w:sz w:val="22"/>
          <w:szCs w:val="22"/>
        </w:rPr>
        <w:t xml:space="preserve">VKM </w:t>
      </w:r>
      <w:r w:rsidR="00066EA1">
        <w:rPr>
          <w:rFonts w:ascii="Times New Roman" w:hAnsi="Times New Roman" w:cs="Times New Roman"/>
          <w:sz w:val="22"/>
          <w:szCs w:val="22"/>
        </w:rPr>
        <w:t xml:space="preserve">Nr. </w:t>
      </w:r>
      <w:r w:rsidR="00620990" w:rsidRPr="000C393A">
        <w:rPr>
          <w:rFonts w:ascii="Times New Roman" w:hAnsi="Times New Roman" w:cs="Times New Roman"/>
          <w:sz w:val="22"/>
          <w:szCs w:val="22"/>
        </w:rPr>
        <w:t>456</w:t>
      </w:r>
      <w:r w:rsidR="00066EA1">
        <w:rPr>
          <w:rFonts w:ascii="Times New Roman" w:hAnsi="Times New Roman" w:cs="Times New Roman"/>
          <w:sz w:val="22"/>
          <w:szCs w:val="22"/>
        </w:rPr>
        <w:t xml:space="preserve">, </w:t>
      </w:r>
      <w:r w:rsidR="00620990" w:rsidRPr="000C393A">
        <w:rPr>
          <w:rFonts w:ascii="Times New Roman" w:hAnsi="Times New Roman" w:cs="Times New Roman"/>
          <w:sz w:val="22"/>
          <w:szCs w:val="22"/>
        </w:rPr>
        <w:t>datë 31</w:t>
      </w:r>
      <w:r w:rsidR="00066EA1">
        <w:rPr>
          <w:rFonts w:ascii="Times New Roman" w:hAnsi="Times New Roman" w:cs="Times New Roman"/>
          <w:sz w:val="22"/>
          <w:szCs w:val="22"/>
        </w:rPr>
        <w:t xml:space="preserve">. </w:t>
      </w:r>
      <w:r w:rsidR="00620990" w:rsidRPr="000C393A">
        <w:rPr>
          <w:rFonts w:ascii="Times New Roman" w:hAnsi="Times New Roman" w:cs="Times New Roman"/>
          <w:sz w:val="22"/>
          <w:szCs w:val="22"/>
        </w:rPr>
        <w:t>7</w:t>
      </w:r>
      <w:r w:rsidR="00066EA1">
        <w:rPr>
          <w:rFonts w:ascii="Times New Roman" w:hAnsi="Times New Roman" w:cs="Times New Roman"/>
          <w:sz w:val="22"/>
          <w:szCs w:val="22"/>
        </w:rPr>
        <w:t xml:space="preserve">. </w:t>
      </w:r>
      <w:r w:rsidR="00620990" w:rsidRPr="000C393A">
        <w:rPr>
          <w:rFonts w:ascii="Times New Roman" w:hAnsi="Times New Roman" w:cs="Times New Roman"/>
          <w:sz w:val="22"/>
          <w:szCs w:val="22"/>
        </w:rPr>
        <w:t>2025</w:t>
      </w:r>
      <w:r w:rsidR="00066EA1">
        <w:rPr>
          <w:rFonts w:ascii="Times New Roman" w:hAnsi="Times New Roman" w:cs="Times New Roman"/>
          <w:sz w:val="22"/>
          <w:szCs w:val="22"/>
        </w:rPr>
        <w:t>”</w:t>
      </w:r>
      <w:r w:rsidR="00620990" w:rsidRPr="000C393A">
        <w:rPr>
          <w:rFonts w:ascii="Times New Roman" w:hAnsi="Times New Roman" w:cs="Times New Roman"/>
          <w:sz w:val="22"/>
          <w:szCs w:val="22"/>
        </w:rPr>
        <w:t>Për përcaktimin e institucioneve përgjegjëse</w:t>
      </w:r>
      <w:r w:rsidR="00066EA1">
        <w:rPr>
          <w:rFonts w:ascii="Times New Roman" w:hAnsi="Times New Roman" w:cs="Times New Roman"/>
          <w:sz w:val="22"/>
          <w:szCs w:val="22"/>
        </w:rPr>
        <w:t xml:space="preserve">, </w:t>
      </w:r>
      <w:r w:rsidR="00620990" w:rsidRPr="000C393A">
        <w:rPr>
          <w:rFonts w:ascii="Times New Roman" w:hAnsi="Times New Roman" w:cs="Times New Roman"/>
          <w:sz w:val="22"/>
          <w:szCs w:val="22"/>
        </w:rPr>
        <w:t>të procedurave të miratimit dhe të dokumentacionit që duhet të plotësojnë familjet që përfitojnë kredi me interes të barabartë me 0%</w:t>
      </w:r>
      <w:r w:rsidR="00066EA1">
        <w:rPr>
          <w:rFonts w:ascii="Times New Roman" w:hAnsi="Times New Roman" w:cs="Times New Roman"/>
          <w:sz w:val="22"/>
          <w:szCs w:val="22"/>
        </w:rPr>
        <w:t xml:space="preserve">, </w:t>
      </w:r>
      <w:r w:rsidR="00620990" w:rsidRPr="000C393A">
        <w:rPr>
          <w:rFonts w:ascii="Times New Roman" w:hAnsi="Times New Roman" w:cs="Times New Roman"/>
          <w:sz w:val="22"/>
          <w:szCs w:val="22"/>
        </w:rPr>
        <w:t>të subvencionuar nga buxheti i shtetit</w:t>
      </w:r>
      <w:r w:rsidR="00066EA1">
        <w:rPr>
          <w:rFonts w:ascii="Times New Roman" w:hAnsi="Times New Roman" w:cs="Times New Roman"/>
          <w:sz w:val="22"/>
          <w:szCs w:val="22"/>
        </w:rPr>
        <w:t xml:space="preserve">, </w:t>
      </w:r>
      <w:r w:rsidR="00620990" w:rsidRPr="000C393A">
        <w:rPr>
          <w:rFonts w:ascii="Times New Roman" w:hAnsi="Times New Roman" w:cs="Times New Roman"/>
          <w:sz w:val="22"/>
          <w:szCs w:val="22"/>
        </w:rPr>
        <w:t xml:space="preserve">nëpërmjet </w:t>
      </w:r>
      <w:r w:rsidR="00620990">
        <w:rPr>
          <w:rFonts w:ascii="Times New Roman" w:hAnsi="Times New Roman" w:cs="Times New Roman"/>
          <w:sz w:val="22"/>
          <w:szCs w:val="22"/>
        </w:rPr>
        <w:t>E</w:t>
      </w:r>
      <w:r w:rsidR="00620990" w:rsidRPr="000C393A">
        <w:rPr>
          <w:rFonts w:ascii="Times New Roman" w:hAnsi="Times New Roman" w:cs="Times New Roman"/>
          <w:sz w:val="22"/>
          <w:szCs w:val="22"/>
        </w:rPr>
        <w:t xml:space="preserve">ntit </w:t>
      </w:r>
      <w:r w:rsidR="00620990">
        <w:rPr>
          <w:rFonts w:ascii="Times New Roman" w:hAnsi="Times New Roman" w:cs="Times New Roman"/>
          <w:sz w:val="22"/>
          <w:szCs w:val="22"/>
        </w:rPr>
        <w:t>K</w:t>
      </w:r>
      <w:r w:rsidR="00620990" w:rsidRPr="000C393A">
        <w:rPr>
          <w:rFonts w:ascii="Times New Roman" w:hAnsi="Times New Roman" w:cs="Times New Roman"/>
          <w:sz w:val="22"/>
          <w:szCs w:val="22"/>
        </w:rPr>
        <w:t>ombëtar</w:t>
      </w:r>
      <w:r w:rsidR="00620990">
        <w:rPr>
          <w:rFonts w:ascii="Times New Roman" w:hAnsi="Times New Roman" w:cs="Times New Roman"/>
          <w:sz w:val="22"/>
          <w:szCs w:val="22"/>
        </w:rPr>
        <w:t xml:space="preserve"> </w:t>
      </w:r>
      <w:r w:rsidR="00620990" w:rsidRPr="000C393A">
        <w:rPr>
          <w:rFonts w:ascii="Times New Roman" w:hAnsi="Times New Roman" w:cs="Times New Roman"/>
          <w:sz w:val="22"/>
          <w:szCs w:val="22"/>
        </w:rPr>
        <w:t xml:space="preserve">të </w:t>
      </w:r>
      <w:r w:rsidR="00620990">
        <w:rPr>
          <w:rFonts w:ascii="Times New Roman" w:hAnsi="Times New Roman" w:cs="Times New Roman"/>
          <w:sz w:val="22"/>
          <w:szCs w:val="22"/>
        </w:rPr>
        <w:t>B</w:t>
      </w:r>
      <w:r w:rsidR="0037365A">
        <w:rPr>
          <w:rFonts w:ascii="Times New Roman" w:hAnsi="Times New Roman" w:cs="Times New Roman"/>
          <w:sz w:val="22"/>
          <w:szCs w:val="22"/>
        </w:rPr>
        <w:t>anesave”</w:t>
      </w:r>
      <w:r w:rsidR="00066EA1">
        <w:rPr>
          <w:rFonts w:ascii="Times New Roman" w:hAnsi="Times New Roman" w:cs="Times New Roman"/>
          <w:sz w:val="22"/>
          <w:szCs w:val="22"/>
        </w:rPr>
        <w:t xml:space="preserve">. </w:t>
      </w:r>
    </w:p>
    <w:p w14:paraId="45C40DF8" w14:textId="77777777" w:rsidR="00F7428E" w:rsidRPr="000C393A" w:rsidRDefault="64D38E66" w:rsidP="00BE5B34">
      <w:pPr>
        <w:pStyle w:val="ListParagraph"/>
        <w:numPr>
          <w:ilvl w:val="0"/>
          <w:numId w:val="5"/>
        </w:numPr>
        <w:jc w:val="both"/>
        <w:rPr>
          <w:rFonts w:ascii="Times New Roman" w:hAnsi="Times New Roman" w:cs="Times New Roman"/>
          <w:sz w:val="22"/>
          <w:szCs w:val="22"/>
        </w:rPr>
      </w:pPr>
      <w:r w:rsidRPr="000C393A">
        <w:rPr>
          <w:rFonts w:ascii="Times New Roman" w:hAnsi="Times New Roman" w:cs="Times New Roman"/>
          <w:sz w:val="22"/>
          <w:szCs w:val="22"/>
        </w:rPr>
        <w:t xml:space="preserve">VKM </w:t>
      </w:r>
      <w:r w:rsidR="00066EA1">
        <w:rPr>
          <w:rFonts w:ascii="Times New Roman" w:hAnsi="Times New Roman" w:cs="Times New Roman"/>
          <w:sz w:val="22"/>
          <w:szCs w:val="22"/>
        </w:rPr>
        <w:t xml:space="preserve">Nr. </w:t>
      </w:r>
      <w:r w:rsidRPr="000C393A">
        <w:rPr>
          <w:rFonts w:ascii="Times New Roman" w:hAnsi="Times New Roman" w:cs="Times New Roman"/>
          <w:sz w:val="22"/>
          <w:szCs w:val="22"/>
        </w:rPr>
        <w:t>542</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datë 29</w:t>
      </w:r>
      <w:r w:rsidR="00066EA1">
        <w:rPr>
          <w:rFonts w:ascii="Times New Roman" w:hAnsi="Times New Roman" w:cs="Times New Roman"/>
          <w:sz w:val="22"/>
          <w:szCs w:val="22"/>
        </w:rPr>
        <w:t xml:space="preserve">. </w:t>
      </w:r>
      <w:r w:rsidR="0037365A">
        <w:rPr>
          <w:rFonts w:ascii="Times New Roman" w:hAnsi="Times New Roman" w:cs="Times New Roman"/>
          <w:sz w:val="22"/>
          <w:szCs w:val="22"/>
        </w:rPr>
        <w:t>0</w:t>
      </w:r>
      <w:r w:rsidRPr="000C393A">
        <w:rPr>
          <w:rFonts w:ascii="Times New Roman" w:hAnsi="Times New Roman" w:cs="Times New Roman"/>
          <w:sz w:val="22"/>
          <w:szCs w:val="22"/>
        </w:rPr>
        <w:t>7</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 xml:space="preserve">2022 për një ndryshim në vendimin </w:t>
      </w:r>
      <w:r w:rsidR="00066EA1">
        <w:rPr>
          <w:rFonts w:ascii="Times New Roman" w:hAnsi="Times New Roman" w:cs="Times New Roman"/>
          <w:sz w:val="22"/>
          <w:szCs w:val="22"/>
        </w:rPr>
        <w:t xml:space="preserve">Nr. </w:t>
      </w:r>
      <w:r w:rsidRPr="000C393A">
        <w:rPr>
          <w:rFonts w:ascii="Times New Roman" w:hAnsi="Times New Roman" w:cs="Times New Roman"/>
          <w:sz w:val="22"/>
          <w:szCs w:val="22"/>
        </w:rPr>
        <w:t>179</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datë 26</w:t>
      </w:r>
      <w:r w:rsidR="00066EA1">
        <w:rPr>
          <w:rFonts w:ascii="Times New Roman" w:hAnsi="Times New Roman" w:cs="Times New Roman"/>
          <w:sz w:val="22"/>
          <w:szCs w:val="22"/>
        </w:rPr>
        <w:t xml:space="preserve">. </w:t>
      </w:r>
      <w:r w:rsidR="0037365A">
        <w:rPr>
          <w:rFonts w:ascii="Times New Roman" w:hAnsi="Times New Roman" w:cs="Times New Roman"/>
          <w:sz w:val="22"/>
          <w:szCs w:val="22"/>
        </w:rPr>
        <w:t>0</w:t>
      </w:r>
      <w:r w:rsidRPr="000C393A">
        <w:rPr>
          <w:rFonts w:ascii="Times New Roman" w:hAnsi="Times New Roman" w:cs="Times New Roman"/>
          <w:sz w:val="22"/>
          <w:szCs w:val="22"/>
        </w:rPr>
        <w:t>2</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2020</w:t>
      </w:r>
      <w:r w:rsidR="0037365A">
        <w:rPr>
          <w:rFonts w:ascii="Times New Roman" w:hAnsi="Times New Roman" w:cs="Times New Roman"/>
          <w:sz w:val="22"/>
          <w:szCs w:val="22"/>
        </w:rPr>
        <w:t xml:space="preserve"> </w:t>
      </w:r>
      <w:r w:rsidRPr="000C393A">
        <w:rPr>
          <w:rFonts w:ascii="Times New Roman" w:hAnsi="Times New Roman" w:cs="Times New Roman"/>
          <w:sz w:val="22"/>
          <w:szCs w:val="22"/>
        </w:rPr>
        <w:t xml:space="preserve">të </w:t>
      </w:r>
      <w:r w:rsidR="0037365A">
        <w:rPr>
          <w:rFonts w:ascii="Times New Roman" w:hAnsi="Times New Roman" w:cs="Times New Roman"/>
          <w:sz w:val="22"/>
          <w:szCs w:val="22"/>
        </w:rPr>
        <w:t>K</w:t>
      </w:r>
      <w:r w:rsidRPr="000C393A">
        <w:rPr>
          <w:rFonts w:ascii="Times New Roman" w:hAnsi="Times New Roman" w:cs="Times New Roman"/>
          <w:sz w:val="22"/>
          <w:szCs w:val="22"/>
        </w:rPr>
        <w:t xml:space="preserve">ëshillit të </w:t>
      </w:r>
      <w:r w:rsidR="0037365A">
        <w:rPr>
          <w:rFonts w:ascii="Times New Roman" w:hAnsi="Times New Roman" w:cs="Times New Roman"/>
          <w:sz w:val="22"/>
          <w:szCs w:val="22"/>
        </w:rPr>
        <w:t>M</w:t>
      </w:r>
      <w:r w:rsidRPr="000C393A">
        <w:rPr>
          <w:rFonts w:ascii="Times New Roman" w:hAnsi="Times New Roman" w:cs="Times New Roman"/>
          <w:sz w:val="22"/>
          <w:szCs w:val="22"/>
        </w:rPr>
        <w:t>inistrave</w:t>
      </w:r>
      <w:r w:rsidR="00066EA1">
        <w:rPr>
          <w:rFonts w:ascii="Times New Roman" w:hAnsi="Times New Roman" w:cs="Times New Roman"/>
          <w:sz w:val="22"/>
          <w:szCs w:val="22"/>
        </w:rPr>
        <w:t>”</w:t>
      </w:r>
      <w:r w:rsidR="00620990" w:rsidRPr="000C393A">
        <w:rPr>
          <w:rFonts w:ascii="Times New Roman" w:hAnsi="Times New Roman" w:cs="Times New Roman"/>
          <w:sz w:val="22"/>
          <w:szCs w:val="22"/>
        </w:rPr>
        <w:t>P</w:t>
      </w:r>
      <w:r w:rsidR="00620990">
        <w:rPr>
          <w:rFonts w:ascii="Times New Roman" w:hAnsi="Times New Roman" w:cs="Times New Roman"/>
          <w:sz w:val="22"/>
          <w:szCs w:val="22"/>
        </w:rPr>
        <w:t>ë</w:t>
      </w:r>
      <w:r w:rsidR="00620990" w:rsidRPr="000C393A">
        <w:rPr>
          <w:rFonts w:ascii="Times New Roman" w:hAnsi="Times New Roman" w:cs="Times New Roman"/>
          <w:sz w:val="22"/>
          <w:szCs w:val="22"/>
        </w:rPr>
        <w:t>r</w:t>
      </w:r>
      <w:r w:rsidRPr="000C393A">
        <w:rPr>
          <w:rFonts w:ascii="Times New Roman" w:hAnsi="Times New Roman" w:cs="Times New Roman"/>
          <w:sz w:val="22"/>
          <w:szCs w:val="22"/>
        </w:rPr>
        <w:t xml:space="preserve"> rregullat</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 xml:space="preserve">kushtet dhe procedurat </w:t>
      </w:r>
      <w:r w:rsidR="00620990" w:rsidRPr="000C393A">
        <w:rPr>
          <w:rFonts w:ascii="Times New Roman" w:hAnsi="Times New Roman" w:cs="Times New Roman"/>
          <w:sz w:val="22"/>
          <w:szCs w:val="22"/>
        </w:rPr>
        <w:t>e</w:t>
      </w:r>
      <w:r w:rsidR="00620990">
        <w:rPr>
          <w:rFonts w:ascii="Times New Roman" w:hAnsi="Times New Roman" w:cs="Times New Roman"/>
          <w:sz w:val="22"/>
          <w:szCs w:val="22"/>
        </w:rPr>
        <w:t xml:space="preserve"> </w:t>
      </w:r>
      <w:r w:rsidR="00620990" w:rsidRPr="000C393A">
        <w:rPr>
          <w:rFonts w:ascii="Times New Roman" w:hAnsi="Times New Roman" w:cs="Times New Roman"/>
          <w:sz w:val="22"/>
          <w:szCs w:val="22"/>
        </w:rPr>
        <w:t>privatizimit</w:t>
      </w:r>
      <w:r w:rsidRPr="000C393A">
        <w:rPr>
          <w:rFonts w:ascii="Times New Roman" w:hAnsi="Times New Roman" w:cs="Times New Roman"/>
          <w:sz w:val="22"/>
          <w:szCs w:val="22"/>
        </w:rPr>
        <w:t xml:space="preserve"> të banesave që kanë qenë subjekt i </w:t>
      </w:r>
      <w:r w:rsidR="0037365A">
        <w:rPr>
          <w:rFonts w:ascii="Times New Roman" w:hAnsi="Times New Roman" w:cs="Times New Roman"/>
          <w:sz w:val="22"/>
          <w:szCs w:val="22"/>
        </w:rPr>
        <w:t>L</w:t>
      </w:r>
      <w:r w:rsidRPr="000C393A">
        <w:rPr>
          <w:rFonts w:ascii="Times New Roman" w:hAnsi="Times New Roman" w:cs="Times New Roman"/>
          <w:sz w:val="22"/>
          <w:szCs w:val="22"/>
        </w:rPr>
        <w:t xml:space="preserve">igjit </w:t>
      </w:r>
      <w:r w:rsidR="00066EA1">
        <w:rPr>
          <w:rFonts w:ascii="Times New Roman" w:hAnsi="Times New Roman" w:cs="Times New Roman"/>
          <w:sz w:val="22"/>
          <w:szCs w:val="22"/>
        </w:rPr>
        <w:t xml:space="preserve">Nr. </w:t>
      </w:r>
      <w:r w:rsidRPr="000C393A">
        <w:rPr>
          <w:rFonts w:ascii="Times New Roman" w:hAnsi="Times New Roman" w:cs="Times New Roman"/>
          <w:sz w:val="22"/>
          <w:szCs w:val="22"/>
        </w:rPr>
        <w:t>7652</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datë 23</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12</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1992</w:t>
      </w:r>
      <w:r w:rsidR="00066EA1">
        <w:rPr>
          <w:rFonts w:ascii="Times New Roman" w:hAnsi="Times New Roman" w:cs="Times New Roman"/>
          <w:sz w:val="22"/>
          <w:szCs w:val="22"/>
        </w:rPr>
        <w:t>”</w:t>
      </w:r>
      <w:r w:rsidRPr="000C393A">
        <w:rPr>
          <w:rFonts w:ascii="Times New Roman" w:hAnsi="Times New Roman" w:cs="Times New Roman"/>
          <w:sz w:val="22"/>
          <w:szCs w:val="22"/>
        </w:rPr>
        <w:t>Për privatizimin e banesave shtetërore</w:t>
      </w:r>
      <w:r w:rsidR="00066EA1">
        <w:rPr>
          <w:rFonts w:ascii="Times New Roman" w:hAnsi="Times New Roman" w:cs="Times New Roman"/>
          <w:sz w:val="22"/>
          <w:szCs w:val="22"/>
        </w:rPr>
        <w:t>”</w:t>
      </w:r>
      <w:r w:rsidRPr="000C393A">
        <w:rPr>
          <w:rFonts w:ascii="Times New Roman" w:hAnsi="Times New Roman" w:cs="Times New Roman"/>
          <w:sz w:val="22"/>
          <w:szCs w:val="22"/>
        </w:rPr>
        <w:t xml:space="preserve">dhe të </w:t>
      </w:r>
      <w:r w:rsidR="0037365A">
        <w:rPr>
          <w:rFonts w:ascii="Times New Roman" w:hAnsi="Times New Roman" w:cs="Times New Roman"/>
          <w:sz w:val="22"/>
          <w:szCs w:val="22"/>
        </w:rPr>
        <w:t>L</w:t>
      </w:r>
      <w:r w:rsidRPr="000C393A">
        <w:rPr>
          <w:rFonts w:ascii="Times New Roman" w:hAnsi="Times New Roman" w:cs="Times New Roman"/>
          <w:sz w:val="22"/>
          <w:szCs w:val="22"/>
        </w:rPr>
        <w:t xml:space="preserve">igjit </w:t>
      </w:r>
      <w:r w:rsidR="00066EA1">
        <w:rPr>
          <w:rFonts w:ascii="Times New Roman" w:hAnsi="Times New Roman" w:cs="Times New Roman"/>
          <w:sz w:val="22"/>
          <w:szCs w:val="22"/>
        </w:rPr>
        <w:t xml:space="preserve">Nr. </w:t>
      </w:r>
      <w:r w:rsidR="00620990" w:rsidRPr="000C393A">
        <w:rPr>
          <w:rFonts w:ascii="Times New Roman" w:hAnsi="Times New Roman" w:cs="Times New Roman"/>
          <w:sz w:val="22"/>
          <w:szCs w:val="22"/>
        </w:rPr>
        <w:t>9321</w:t>
      </w:r>
      <w:r w:rsidR="00066EA1">
        <w:rPr>
          <w:rFonts w:ascii="Times New Roman" w:hAnsi="Times New Roman" w:cs="Times New Roman"/>
          <w:sz w:val="22"/>
          <w:szCs w:val="22"/>
        </w:rPr>
        <w:t xml:space="preserve">, </w:t>
      </w:r>
      <w:r w:rsidR="00620990" w:rsidRPr="000C393A">
        <w:rPr>
          <w:rFonts w:ascii="Times New Roman" w:hAnsi="Times New Roman" w:cs="Times New Roman"/>
          <w:sz w:val="22"/>
          <w:szCs w:val="22"/>
        </w:rPr>
        <w:t>datë 25</w:t>
      </w:r>
      <w:r w:rsidR="00066EA1">
        <w:rPr>
          <w:rFonts w:ascii="Times New Roman" w:hAnsi="Times New Roman" w:cs="Times New Roman"/>
          <w:sz w:val="22"/>
          <w:szCs w:val="22"/>
        </w:rPr>
        <w:t xml:space="preserve">. </w:t>
      </w:r>
      <w:r w:rsidR="00620990" w:rsidRPr="000C393A">
        <w:rPr>
          <w:rFonts w:ascii="Times New Roman" w:hAnsi="Times New Roman" w:cs="Times New Roman"/>
          <w:sz w:val="22"/>
          <w:szCs w:val="22"/>
        </w:rPr>
        <w:t>11</w:t>
      </w:r>
      <w:r w:rsidR="00066EA1">
        <w:rPr>
          <w:rFonts w:ascii="Times New Roman" w:hAnsi="Times New Roman" w:cs="Times New Roman"/>
          <w:sz w:val="22"/>
          <w:szCs w:val="22"/>
        </w:rPr>
        <w:t xml:space="preserve">. </w:t>
      </w:r>
      <w:r w:rsidR="00620990" w:rsidRPr="000C393A">
        <w:rPr>
          <w:rFonts w:ascii="Times New Roman" w:hAnsi="Times New Roman" w:cs="Times New Roman"/>
          <w:sz w:val="22"/>
          <w:szCs w:val="22"/>
        </w:rPr>
        <w:t>2004</w:t>
      </w:r>
      <w:r w:rsidR="00066EA1">
        <w:rPr>
          <w:rFonts w:ascii="Times New Roman" w:hAnsi="Times New Roman" w:cs="Times New Roman"/>
          <w:sz w:val="22"/>
          <w:szCs w:val="22"/>
        </w:rPr>
        <w:t>”</w:t>
      </w:r>
      <w:r w:rsidR="0037365A">
        <w:rPr>
          <w:rFonts w:ascii="Times New Roman" w:hAnsi="Times New Roman" w:cs="Times New Roman"/>
          <w:sz w:val="22"/>
          <w:szCs w:val="22"/>
        </w:rPr>
        <w:t>P</w:t>
      </w:r>
      <w:r w:rsidR="00620990" w:rsidRPr="000C393A">
        <w:rPr>
          <w:rFonts w:ascii="Times New Roman" w:hAnsi="Times New Roman" w:cs="Times New Roman"/>
          <w:sz w:val="22"/>
          <w:szCs w:val="22"/>
        </w:rPr>
        <w:t>ër privatizimin e banesave dhe objekteve të kthyera në banesa</w:t>
      </w:r>
      <w:r w:rsidR="00066EA1">
        <w:rPr>
          <w:rFonts w:ascii="Times New Roman" w:hAnsi="Times New Roman" w:cs="Times New Roman"/>
          <w:sz w:val="22"/>
          <w:szCs w:val="22"/>
        </w:rPr>
        <w:t xml:space="preserve">, </w:t>
      </w:r>
      <w:r w:rsidR="00620990" w:rsidRPr="000C393A">
        <w:rPr>
          <w:rFonts w:ascii="Times New Roman" w:hAnsi="Times New Roman" w:cs="Times New Roman"/>
          <w:sz w:val="22"/>
          <w:szCs w:val="22"/>
        </w:rPr>
        <w:t>të ndërtuara me fondet e</w:t>
      </w:r>
      <w:r w:rsidR="00620990">
        <w:rPr>
          <w:rFonts w:ascii="Times New Roman" w:hAnsi="Times New Roman" w:cs="Times New Roman"/>
          <w:sz w:val="22"/>
          <w:szCs w:val="22"/>
        </w:rPr>
        <w:t xml:space="preserve"> </w:t>
      </w:r>
      <w:r w:rsidR="00620990" w:rsidRPr="000C393A">
        <w:rPr>
          <w:rFonts w:ascii="Times New Roman" w:hAnsi="Times New Roman" w:cs="Times New Roman"/>
          <w:sz w:val="22"/>
          <w:szCs w:val="22"/>
        </w:rPr>
        <w:t>shoqërive dhe të ndërmarrjeve shtetërore”</w:t>
      </w:r>
      <w:r w:rsidR="00066EA1">
        <w:rPr>
          <w:rFonts w:ascii="Times New Roman" w:hAnsi="Times New Roman" w:cs="Times New Roman"/>
          <w:sz w:val="22"/>
          <w:szCs w:val="22"/>
        </w:rPr>
        <w:t xml:space="preserve">. </w:t>
      </w:r>
    </w:p>
    <w:p w14:paraId="0D58C793" w14:textId="77777777" w:rsidR="00F7428E" w:rsidRPr="000C393A" w:rsidRDefault="64D38E66" w:rsidP="00BE5B34">
      <w:pPr>
        <w:pStyle w:val="ListParagraph"/>
        <w:numPr>
          <w:ilvl w:val="0"/>
          <w:numId w:val="5"/>
        </w:numPr>
        <w:jc w:val="both"/>
        <w:rPr>
          <w:rFonts w:ascii="Times New Roman" w:hAnsi="Times New Roman" w:cs="Times New Roman"/>
          <w:sz w:val="22"/>
          <w:szCs w:val="22"/>
        </w:rPr>
      </w:pPr>
      <w:r w:rsidRPr="000C393A">
        <w:rPr>
          <w:rFonts w:ascii="Times New Roman" w:hAnsi="Times New Roman" w:cs="Times New Roman"/>
          <w:sz w:val="22"/>
          <w:szCs w:val="22"/>
        </w:rPr>
        <w:t xml:space="preserve">VKM </w:t>
      </w:r>
      <w:r w:rsidR="00066EA1">
        <w:rPr>
          <w:rFonts w:ascii="Times New Roman" w:hAnsi="Times New Roman" w:cs="Times New Roman"/>
          <w:sz w:val="22"/>
          <w:szCs w:val="22"/>
        </w:rPr>
        <w:t xml:space="preserve">Nr. </w:t>
      </w:r>
      <w:r w:rsidRPr="000C393A">
        <w:rPr>
          <w:rFonts w:ascii="Times New Roman" w:hAnsi="Times New Roman" w:cs="Times New Roman"/>
          <w:sz w:val="22"/>
          <w:szCs w:val="22"/>
        </w:rPr>
        <w:t>441</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datë 22</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07</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2021</w:t>
      </w:r>
      <w:r w:rsidR="00066EA1">
        <w:rPr>
          <w:rFonts w:ascii="Times New Roman" w:hAnsi="Times New Roman" w:cs="Times New Roman"/>
          <w:sz w:val="22"/>
          <w:szCs w:val="22"/>
        </w:rPr>
        <w:t>”</w:t>
      </w:r>
      <w:r w:rsidRPr="000C393A">
        <w:rPr>
          <w:rFonts w:ascii="Times New Roman" w:hAnsi="Times New Roman" w:cs="Times New Roman"/>
          <w:sz w:val="22"/>
          <w:szCs w:val="22"/>
        </w:rPr>
        <w:t>Për procedurat e përzgjedhjes</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mënyrat e kontraktimit</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 xml:space="preserve">format dhe kushtet e përgjithshme të kontratës për </w:t>
      </w:r>
      <w:r w:rsidR="00620990" w:rsidRPr="000C393A">
        <w:rPr>
          <w:rFonts w:ascii="Times New Roman" w:hAnsi="Times New Roman" w:cs="Times New Roman"/>
          <w:sz w:val="22"/>
          <w:szCs w:val="22"/>
        </w:rPr>
        <w:t>n</w:t>
      </w:r>
      <w:r w:rsidR="00620990">
        <w:rPr>
          <w:rFonts w:ascii="Times New Roman" w:hAnsi="Times New Roman" w:cs="Times New Roman"/>
          <w:sz w:val="22"/>
          <w:szCs w:val="22"/>
        </w:rPr>
        <w:t>d</w:t>
      </w:r>
      <w:r w:rsidR="00620990" w:rsidRPr="000C393A">
        <w:rPr>
          <w:rFonts w:ascii="Times New Roman" w:hAnsi="Times New Roman" w:cs="Times New Roman"/>
          <w:sz w:val="22"/>
          <w:szCs w:val="22"/>
        </w:rPr>
        <w:t>ërtimin</w:t>
      </w:r>
      <w:r w:rsidRPr="000C393A">
        <w:rPr>
          <w:rFonts w:ascii="Times New Roman" w:hAnsi="Times New Roman" w:cs="Times New Roman"/>
          <w:sz w:val="22"/>
          <w:szCs w:val="22"/>
        </w:rPr>
        <w:t xml:space="preserve"> e banesave në zonat e zhvilluara me qëllim strehimin”</w:t>
      </w:r>
      <w:r w:rsidR="00066EA1">
        <w:rPr>
          <w:rFonts w:ascii="Times New Roman" w:hAnsi="Times New Roman" w:cs="Times New Roman"/>
          <w:sz w:val="22"/>
          <w:szCs w:val="22"/>
        </w:rPr>
        <w:t xml:space="preserve">. </w:t>
      </w:r>
    </w:p>
    <w:p w14:paraId="21ED1C22" w14:textId="77777777" w:rsidR="00F7428E" w:rsidRPr="000C393A" w:rsidRDefault="64D38E66" w:rsidP="00BE5B34">
      <w:pPr>
        <w:pStyle w:val="ListParagraph"/>
        <w:numPr>
          <w:ilvl w:val="0"/>
          <w:numId w:val="5"/>
        </w:numPr>
        <w:jc w:val="both"/>
        <w:rPr>
          <w:rFonts w:ascii="Times New Roman" w:hAnsi="Times New Roman" w:cs="Times New Roman"/>
          <w:sz w:val="22"/>
          <w:szCs w:val="22"/>
        </w:rPr>
      </w:pPr>
      <w:r w:rsidRPr="000C393A">
        <w:rPr>
          <w:rFonts w:ascii="Times New Roman" w:hAnsi="Times New Roman" w:cs="Times New Roman"/>
          <w:sz w:val="22"/>
          <w:szCs w:val="22"/>
        </w:rPr>
        <w:t xml:space="preserve">VKM </w:t>
      </w:r>
      <w:r w:rsidR="00066EA1">
        <w:rPr>
          <w:rFonts w:ascii="Times New Roman" w:hAnsi="Times New Roman" w:cs="Times New Roman"/>
          <w:sz w:val="22"/>
          <w:szCs w:val="22"/>
        </w:rPr>
        <w:t xml:space="preserve">Nr. </w:t>
      </w:r>
      <w:r w:rsidRPr="000C393A">
        <w:rPr>
          <w:rFonts w:ascii="Times New Roman" w:hAnsi="Times New Roman" w:cs="Times New Roman"/>
          <w:sz w:val="22"/>
          <w:szCs w:val="22"/>
        </w:rPr>
        <w:t>142</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datë 10</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03</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2021</w:t>
      </w:r>
      <w:r w:rsidR="00066EA1">
        <w:rPr>
          <w:rFonts w:ascii="Times New Roman" w:hAnsi="Times New Roman" w:cs="Times New Roman"/>
          <w:sz w:val="22"/>
          <w:szCs w:val="22"/>
        </w:rPr>
        <w:t>”</w:t>
      </w:r>
      <w:r w:rsidRPr="000C393A">
        <w:rPr>
          <w:rFonts w:ascii="Times New Roman" w:hAnsi="Times New Roman" w:cs="Times New Roman"/>
          <w:sz w:val="22"/>
          <w:szCs w:val="22"/>
        </w:rPr>
        <w:t>Për përcaktimin e kritereve për përfituesit nga programi për zhvillimin e zonës</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me qëllim strehimin</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mënyrën e sigurimit të strehimit të tyre gjatë periudhës së ndërtimit</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formën e kalimit të pronësisë për kuota të përcaktuara për banesa sociale nga ndërtuesit ose pronarët</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për strehimin e përfituesve që janë zhvendosur prej tyre”</w:t>
      </w:r>
      <w:r w:rsidR="00066EA1">
        <w:rPr>
          <w:rFonts w:ascii="Times New Roman" w:hAnsi="Times New Roman" w:cs="Times New Roman"/>
          <w:sz w:val="22"/>
          <w:szCs w:val="22"/>
        </w:rPr>
        <w:t xml:space="preserve">. </w:t>
      </w:r>
    </w:p>
    <w:p w14:paraId="205D1401" w14:textId="77777777" w:rsidR="00F7428E" w:rsidRPr="000C393A" w:rsidRDefault="64D38E66" w:rsidP="00BE5B34">
      <w:pPr>
        <w:pStyle w:val="ListParagraph"/>
        <w:numPr>
          <w:ilvl w:val="0"/>
          <w:numId w:val="5"/>
        </w:numPr>
        <w:jc w:val="both"/>
        <w:rPr>
          <w:rFonts w:ascii="Times New Roman" w:hAnsi="Times New Roman" w:cs="Times New Roman"/>
          <w:sz w:val="22"/>
          <w:szCs w:val="22"/>
        </w:rPr>
      </w:pPr>
      <w:r w:rsidRPr="000C393A">
        <w:rPr>
          <w:rFonts w:ascii="Times New Roman" w:hAnsi="Times New Roman" w:cs="Times New Roman"/>
          <w:sz w:val="22"/>
          <w:szCs w:val="22"/>
        </w:rPr>
        <w:t xml:space="preserve">VKM </w:t>
      </w:r>
      <w:r w:rsidR="00066EA1">
        <w:rPr>
          <w:rFonts w:ascii="Times New Roman" w:hAnsi="Times New Roman" w:cs="Times New Roman"/>
          <w:sz w:val="22"/>
          <w:szCs w:val="22"/>
        </w:rPr>
        <w:t xml:space="preserve">Nr. </w:t>
      </w:r>
      <w:r w:rsidRPr="000C393A">
        <w:rPr>
          <w:rFonts w:ascii="Times New Roman" w:hAnsi="Times New Roman" w:cs="Times New Roman"/>
          <w:sz w:val="22"/>
          <w:szCs w:val="22"/>
        </w:rPr>
        <w:t>898</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datë 18</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11</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2020</w:t>
      </w:r>
      <w:r w:rsidR="00066EA1">
        <w:rPr>
          <w:rFonts w:ascii="Times New Roman" w:hAnsi="Times New Roman" w:cs="Times New Roman"/>
          <w:sz w:val="22"/>
          <w:szCs w:val="22"/>
        </w:rPr>
        <w:t>”</w:t>
      </w:r>
      <w:r w:rsidRPr="000C393A">
        <w:rPr>
          <w:rFonts w:ascii="Times New Roman" w:hAnsi="Times New Roman" w:cs="Times New Roman"/>
          <w:sz w:val="22"/>
          <w:szCs w:val="22"/>
        </w:rPr>
        <w:t>Për rregullat</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kushtet</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 xml:space="preserve">kriteret e procedurat e privatizimit të banesave dhe të objekteve të kthyera në fond banese të </w:t>
      </w:r>
      <w:r w:rsidR="00620990" w:rsidRPr="000C393A">
        <w:rPr>
          <w:rFonts w:ascii="Times New Roman" w:hAnsi="Times New Roman" w:cs="Times New Roman"/>
          <w:sz w:val="22"/>
          <w:szCs w:val="22"/>
        </w:rPr>
        <w:t>pa</w:t>
      </w:r>
      <w:r w:rsidR="00620990">
        <w:rPr>
          <w:rFonts w:ascii="Times New Roman" w:hAnsi="Times New Roman" w:cs="Times New Roman"/>
          <w:sz w:val="22"/>
          <w:szCs w:val="22"/>
        </w:rPr>
        <w:t xml:space="preserve"> </w:t>
      </w:r>
      <w:r w:rsidR="00620990" w:rsidRPr="000C393A">
        <w:rPr>
          <w:rFonts w:ascii="Times New Roman" w:hAnsi="Times New Roman" w:cs="Times New Roman"/>
          <w:sz w:val="22"/>
          <w:szCs w:val="22"/>
        </w:rPr>
        <w:t>privatizuara</w:t>
      </w:r>
      <w:r w:rsidRPr="000C393A">
        <w:rPr>
          <w:rFonts w:ascii="Times New Roman" w:hAnsi="Times New Roman" w:cs="Times New Roman"/>
          <w:sz w:val="22"/>
          <w:szCs w:val="22"/>
        </w:rPr>
        <w:t>”</w:t>
      </w:r>
      <w:r w:rsidR="00066EA1">
        <w:rPr>
          <w:rFonts w:ascii="Times New Roman" w:hAnsi="Times New Roman" w:cs="Times New Roman"/>
          <w:sz w:val="22"/>
          <w:szCs w:val="22"/>
        </w:rPr>
        <w:t xml:space="preserve">. </w:t>
      </w:r>
    </w:p>
    <w:p w14:paraId="2DD52110" w14:textId="77777777" w:rsidR="00F7428E" w:rsidRPr="000C393A" w:rsidRDefault="64D38E66" w:rsidP="00BE5B34">
      <w:pPr>
        <w:pStyle w:val="ListParagraph"/>
        <w:numPr>
          <w:ilvl w:val="0"/>
          <w:numId w:val="5"/>
        </w:numPr>
        <w:jc w:val="both"/>
        <w:rPr>
          <w:rFonts w:ascii="Times New Roman" w:hAnsi="Times New Roman" w:cs="Times New Roman"/>
          <w:sz w:val="22"/>
          <w:szCs w:val="22"/>
        </w:rPr>
      </w:pPr>
      <w:r w:rsidRPr="000C393A">
        <w:rPr>
          <w:rFonts w:ascii="Times New Roman" w:hAnsi="Times New Roman" w:cs="Times New Roman"/>
          <w:sz w:val="22"/>
          <w:szCs w:val="22"/>
        </w:rPr>
        <w:t xml:space="preserve">VKM </w:t>
      </w:r>
      <w:r w:rsidR="00066EA1">
        <w:rPr>
          <w:rFonts w:ascii="Times New Roman" w:hAnsi="Times New Roman" w:cs="Times New Roman"/>
          <w:sz w:val="22"/>
          <w:szCs w:val="22"/>
        </w:rPr>
        <w:t xml:space="preserve">Nr. </w:t>
      </w:r>
      <w:r w:rsidRPr="000C393A">
        <w:rPr>
          <w:rFonts w:ascii="Times New Roman" w:hAnsi="Times New Roman" w:cs="Times New Roman"/>
          <w:sz w:val="22"/>
          <w:szCs w:val="22"/>
        </w:rPr>
        <w:t>555</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datë 15</w:t>
      </w:r>
      <w:r w:rsidR="00066EA1">
        <w:rPr>
          <w:rFonts w:ascii="Times New Roman" w:hAnsi="Times New Roman" w:cs="Times New Roman"/>
          <w:sz w:val="22"/>
          <w:szCs w:val="22"/>
        </w:rPr>
        <w:t xml:space="preserve">. </w:t>
      </w:r>
      <w:r w:rsidR="009818C4">
        <w:rPr>
          <w:rFonts w:ascii="Times New Roman" w:hAnsi="Times New Roman" w:cs="Times New Roman"/>
          <w:sz w:val="22"/>
          <w:szCs w:val="22"/>
        </w:rPr>
        <w:t>0</w:t>
      </w:r>
      <w:r w:rsidRPr="000C393A">
        <w:rPr>
          <w:rFonts w:ascii="Times New Roman" w:hAnsi="Times New Roman" w:cs="Times New Roman"/>
          <w:sz w:val="22"/>
          <w:szCs w:val="22"/>
        </w:rPr>
        <w:t>7</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2020</w:t>
      </w:r>
      <w:r w:rsidR="00066EA1">
        <w:rPr>
          <w:rFonts w:ascii="Times New Roman" w:hAnsi="Times New Roman" w:cs="Times New Roman"/>
          <w:sz w:val="22"/>
          <w:szCs w:val="22"/>
        </w:rPr>
        <w:t>”</w:t>
      </w:r>
      <w:r w:rsidRPr="000C393A">
        <w:rPr>
          <w:rFonts w:ascii="Times New Roman" w:hAnsi="Times New Roman" w:cs="Times New Roman"/>
          <w:sz w:val="22"/>
          <w:szCs w:val="22"/>
        </w:rPr>
        <w:t>Për procedurat</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kriteret dhe përparësitë për akordimin e grantit të menjëhershëm për banesat më kosto të ulët nga buxheti i shtetit”</w:t>
      </w:r>
      <w:r w:rsidR="00066EA1">
        <w:rPr>
          <w:rFonts w:ascii="Times New Roman" w:hAnsi="Times New Roman" w:cs="Times New Roman"/>
          <w:sz w:val="22"/>
          <w:szCs w:val="22"/>
        </w:rPr>
        <w:t xml:space="preserve">. </w:t>
      </w:r>
    </w:p>
    <w:p w14:paraId="64622D37" w14:textId="77777777" w:rsidR="00F7428E" w:rsidRPr="000C393A" w:rsidRDefault="64D38E66" w:rsidP="00BE5B34">
      <w:pPr>
        <w:pStyle w:val="ListParagraph"/>
        <w:numPr>
          <w:ilvl w:val="0"/>
          <w:numId w:val="5"/>
        </w:numPr>
        <w:jc w:val="both"/>
        <w:rPr>
          <w:rFonts w:ascii="Times New Roman" w:hAnsi="Times New Roman" w:cs="Times New Roman"/>
          <w:sz w:val="22"/>
          <w:szCs w:val="22"/>
        </w:rPr>
      </w:pPr>
      <w:r w:rsidRPr="000C393A">
        <w:rPr>
          <w:rFonts w:ascii="Times New Roman" w:hAnsi="Times New Roman" w:cs="Times New Roman"/>
          <w:sz w:val="22"/>
          <w:szCs w:val="22"/>
        </w:rPr>
        <w:t xml:space="preserve">VKM </w:t>
      </w:r>
      <w:r w:rsidR="00066EA1">
        <w:rPr>
          <w:rFonts w:ascii="Times New Roman" w:hAnsi="Times New Roman" w:cs="Times New Roman"/>
          <w:sz w:val="22"/>
          <w:szCs w:val="22"/>
        </w:rPr>
        <w:t xml:space="preserve">Nr. </w:t>
      </w:r>
      <w:r w:rsidRPr="000C393A">
        <w:rPr>
          <w:rFonts w:ascii="Times New Roman" w:hAnsi="Times New Roman" w:cs="Times New Roman"/>
          <w:sz w:val="22"/>
          <w:szCs w:val="22"/>
        </w:rPr>
        <w:t>579</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datë 22</w:t>
      </w:r>
      <w:r w:rsidR="00066EA1">
        <w:rPr>
          <w:rFonts w:ascii="Times New Roman" w:hAnsi="Times New Roman" w:cs="Times New Roman"/>
          <w:sz w:val="22"/>
          <w:szCs w:val="22"/>
        </w:rPr>
        <w:t xml:space="preserve">. </w:t>
      </w:r>
      <w:r w:rsidR="009818C4">
        <w:rPr>
          <w:rFonts w:ascii="Times New Roman" w:hAnsi="Times New Roman" w:cs="Times New Roman"/>
          <w:sz w:val="22"/>
          <w:szCs w:val="22"/>
        </w:rPr>
        <w:t>0</w:t>
      </w:r>
      <w:r w:rsidRPr="000C393A">
        <w:rPr>
          <w:rFonts w:ascii="Times New Roman" w:hAnsi="Times New Roman" w:cs="Times New Roman"/>
          <w:sz w:val="22"/>
          <w:szCs w:val="22"/>
        </w:rPr>
        <w:t>7</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2020</w:t>
      </w:r>
      <w:r w:rsidR="00066EA1">
        <w:rPr>
          <w:rFonts w:ascii="Times New Roman" w:hAnsi="Times New Roman" w:cs="Times New Roman"/>
          <w:sz w:val="22"/>
          <w:szCs w:val="22"/>
        </w:rPr>
        <w:t>”</w:t>
      </w:r>
      <w:r w:rsidRPr="000C393A">
        <w:rPr>
          <w:rFonts w:ascii="Times New Roman" w:hAnsi="Times New Roman" w:cs="Times New Roman"/>
          <w:sz w:val="22"/>
          <w:szCs w:val="22"/>
        </w:rPr>
        <w:t>Për përcaktimin e institucioneve publike që administrojnë strehët</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i kritereve</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procedurave dhe kapaciteteve të mjaftueshme për të menaxhuar çështjet sociale</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financiare e teknike</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si dhe procedurat e administrimit dhe mirëmbajtjes së strehëve të përkohshme</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kompetencat e subjekteve përgjegjëse dhe bashkëpunimi ndërmjet tyre”</w:t>
      </w:r>
      <w:r w:rsidR="00066EA1">
        <w:rPr>
          <w:rFonts w:ascii="Times New Roman" w:hAnsi="Times New Roman" w:cs="Times New Roman"/>
          <w:sz w:val="22"/>
          <w:szCs w:val="22"/>
        </w:rPr>
        <w:t xml:space="preserve">. </w:t>
      </w:r>
    </w:p>
    <w:p w14:paraId="256D7EFC" w14:textId="77777777" w:rsidR="00F7428E" w:rsidRPr="000C393A" w:rsidRDefault="64D38E66" w:rsidP="00BE5B34">
      <w:pPr>
        <w:pStyle w:val="ListParagraph"/>
        <w:numPr>
          <w:ilvl w:val="0"/>
          <w:numId w:val="5"/>
        </w:numPr>
        <w:jc w:val="both"/>
        <w:rPr>
          <w:rFonts w:ascii="Times New Roman" w:hAnsi="Times New Roman" w:cs="Times New Roman"/>
          <w:sz w:val="22"/>
          <w:szCs w:val="22"/>
        </w:rPr>
      </w:pPr>
      <w:r w:rsidRPr="000C393A">
        <w:rPr>
          <w:rFonts w:ascii="Times New Roman" w:hAnsi="Times New Roman" w:cs="Times New Roman"/>
          <w:sz w:val="22"/>
          <w:szCs w:val="22"/>
        </w:rPr>
        <w:t xml:space="preserve">VKM </w:t>
      </w:r>
      <w:r w:rsidR="00066EA1">
        <w:rPr>
          <w:rFonts w:ascii="Times New Roman" w:hAnsi="Times New Roman" w:cs="Times New Roman"/>
          <w:sz w:val="22"/>
          <w:szCs w:val="22"/>
        </w:rPr>
        <w:t xml:space="preserve">Nr. </w:t>
      </w:r>
      <w:r w:rsidRPr="000C393A">
        <w:rPr>
          <w:rFonts w:ascii="Times New Roman" w:hAnsi="Times New Roman" w:cs="Times New Roman"/>
          <w:sz w:val="22"/>
          <w:szCs w:val="22"/>
        </w:rPr>
        <w:t>580</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datë 22</w:t>
      </w:r>
      <w:r w:rsidR="00066EA1">
        <w:rPr>
          <w:rFonts w:ascii="Times New Roman" w:hAnsi="Times New Roman" w:cs="Times New Roman"/>
          <w:sz w:val="22"/>
          <w:szCs w:val="22"/>
        </w:rPr>
        <w:t xml:space="preserve">. </w:t>
      </w:r>
      <w:r w:rsidR="009818C4">
        <w:rPr>
          <w:rFonts w:ascii="Times New Roman" w:hAnsi="Times New Roman" w:cs="Times New Roman"/>
          <w:sz w:val="22"/>
          <w:szCs w:val="22"/>
        </w:rPr>
        <w:t>0</w:t>
      </w:r>
      <w:r w:rsidRPr="000C393A">
        <w:rPr>
          <w:rFonts w:ascii="Times New Roman" w:hAnsi="Times New Roman" w:cs="Times New Roman"/>
          <w:sz w:val="22"/>
          <w:szCs w:val="22"/>
        </w:rPr>
        <w:t>7</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2020</w:t>
      </w:r>
      <w:r w:rsidR="00066EA1">
        <w:rPr>
          <w:rFonts w:ascii="Times New Roman" w:hAnsi="Times New Roman" w:cs="Times New Roman"/>
          <w:sz w:val="22"/>
          <w:szCs w:val="22"/>
        </w:rPr>
        <w:t>”</w:t>
      </w:r>
      <w:r w:rsidRPr="000C393A">
        <w:rPr>
          <w:rFonts w:ascii="Times New Roman" w:hAnsi="Times New Roman" w:cs="Times New Roman"/>
          <w:sz w:val="22"/>
          <w:szCs w:val="22"/>
        </w:rPr>
        <w:t>Për procedurat e blerjes nga tregu</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të vlerësimit të shitjes</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si dhe kriteret e përcaktimit të çmimit të shitjes së truallit familjeve që përfitojnë banesa me kosto të ulët</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në varësi të nivelit të të ardhurave të tyre”</w:t>
      </w:r>
      <w:r w:rsidR="00066EA1">
        <w:rPr>
          <w:rFonts w:ascii="Times New Roman" w:hAnsi="Times New Roman" w:cs="Times New Roman"/>
          <w:sz w:val="22"/>
          <w:szCs w:val="22"/>
        </w:rPr>
        <w:t xml:space="preserve">. </w:t>
      </w:r>
    </w:p>
    <w:p w14:paraId="74AD4184" w14:textId="77777777" w:rsidR="00F7428E" w:rsidRPr="000C393A" w:rsidRDefault="64D38E66" w:rsidP="00BE5B34">
      <w:pPr>
        <w:pStyle w:val="ListParagraph"/>
        <w:numPr>
          <w:ilvl w:val="0"/>
          <w:numId w:val="5"/>
        </w:numPr>
        <w:jc w:val="both"/>
        <w:rPr>
          <w:rFonts w:ascii="Times New Roman" w:hAnsi="Times New Roman" w:cs="Times New Roman"/>
          <w:sz w:val="22"/>
          <w:szCs w:val="22"/>
        </w:rPr>
      </w:pPr>
      <w:r w:rsidRPr="000C393A">
        <w:rPr>
          <w:rFonts w:ascii="Times New Roman" w:hAnsi="Times New Roman" w:cs="Times New Roman"/>
          <w:sz w:val="22"/>
          <w:szCs w:val="22"/>
        </w:rPr>
        <w:t xml:space="preserve">VKM </w:t>
      </w:r>
      <w:r w:rsidR="00066EA1">
        <w:rPr>
          <w:rFonts w:ascii="Times New Roman" w:hAnsi="Times New Roman" w:cs="Times New Roman"/>
          <w:sz w:val="22"/>
          <w:szCs w:val="22"/>
        </w:rPr>
        <w:t xml:space="preserve">Nr. </w:t>
      </w:r>
      <w:r w:rsidR="00620990" w:rsidRPr="000C393A">
        <w:rPr>
          <w:rFonts w:ascii="Times New Roman" w:hAnsi="Times New Roman" w:cs="Times New Roman"/>
          <w:sz w:val="22"/>
          <w:szCs w:val="22"/>
        </w:rPr>
        <w:t>496</w:t>
      </w:r>
      <w:r w:rsidRPr="000C393A">
        <w:rPr>
          <w:rFonts w:ascii="Times New Roman" w:hAnsi="Times New Roman" w:cs="Times New Roman"/>
          <w:sz w:val="22"/>
          <w:szCs w:val="22"/>
        </w:rPr>
        <w:t xml:space="preserve"> datë 24</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06</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2020</w:t>
      </w:r>
      <w:r w:rsidR="00066EA1">
        <w:rPr>
          <w:rFonts w:ascii="Times New Roman" w:hAnsi="Times New Roman" w:cs="Times New Roman"/>
          <w:sz w:val="22"/>
          <w:szCs w:val="22"/>
        </w:rPr>
        <w:t>”</w:t>
      </w:r>
      <w:r w:rsidRPr="000C393A">
        <w:rPr>
          <w:rFonts w:ascii="Times New Roman" w:hAnsi="Times New Roman" w:cs="Times New Roman"/>
          <w:sz w:val="22"/>
          <w:szCs w:val="22"/>
        </w:rPr>
        <w:t>Për organizimin</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funksionimin</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 xml:space="preserve">kriteret dhe procedurat e përzgjedhjes së anëtarëve të </w:t>
      </w:r>
      <w:r w:rsidR="009818C4">
        <w:rPr>
          <w:rFonts w:ascii="Times New Roman" w:hAnsi="Times New Roman" w:cs="Times New Roman"/>
          <w:sz w:val="22"/>
          <w:szCs w:val="22"/>
        </w:rPr>
        <w:t>K</w:t>
      </w:r>
      <w:r w:rsidRPr="000C393A">
        <w:rPr>
          <w:rFonts w:ascii="Times New Roman" w:hAnsi="Times New Roman" w:cs="Times New Roman"/>
          <w:sz w:val="22"/>
          <w:szCs w:val="22"/>
        </w:rPr>
        <w:t xml:space="preserve">ëshillit </w:t>
      </w:r>
      <w:r w:rsidR="009818C4">
        <w:rPr>
          <w:rFonts w:ascii="Times New Roman" w:hAnsi="Times New Roman" w:cs="Times New Roman"/>
          <w:sz w:val="22"/>
          <w:szCs w:val="22"/>
        </w:rPr>
        <w:t>K</w:t>
      </w:r>
      <w:r w:rsidRPr="000C393A">
        <w:rPr>
          <w:rFonts w:ascii="Times New Roman" w:hAnsi="Times New Roman" w:cs="Times New Roman"/>
          <w:sz w:val="22"/>
          <w:szCs w:val="22"/>
        </w:rPr>
        <w:t xml:space="preserve">ombëtar të </w:t>
      </w:r>
      <w:r w:rsidR="009818C4">
        <w:rPr>
          <w:rFonts w:ascii="Times New Roman" w:hAnsi="Times New Roman" w:cs="Times New Roman"/>
          <w:sz w:val="22"/>
          <w:szCs w:val="22"/>
        </w:rPr>
        <w:t>S</w:t>
      </w:r>
      <w:r w:rsidRPr="000C393A">
        <w:rPr>
          <w:rFonts w:ascii="Times New Roman" w:hAnsi="Times New Roman" w:cs="Times New Roman"/>
          <w:sz w:val="22"/>
          <w:szCs w:val="22"/>
        </w:rPr>
        <w:t>trehimit</w:t>
      </w:r>
      <w:r w:rsidR="00066EA1">
        <w:rPr>
          <w:rFonts w:ascii="Times New Roman" w:hAnsi="Times New Roman" w:cs="Times New Roman"/>
          <w:sz w:val="22"/>
          <w:szCs w:val="22"/>
        </w:rPr>
        <w:t>. ”</w:t>
      </w:r>
    </w:p>
    <w:p w14:paraId="35B75918" w14:textId="77777777" w:rsidR="00F7428E" w:rsidRPr="000C393A" w:rsidRDefault="64D38E66" w:rsidP="00BE5B34">
      <w:pPr>
        <w:pStyle w:val="ListParagraph"/>
        <w:numPr>
          <w:ilvl w:val="0"/>
          <w:numId w:val="5"/>
        </w:numPr>
        <w:jc w:val="both"/>
        <w:rPr>
          <w:rFonts w:ascii="Times New Roman" w:hAnsi="Times New Roman" w:cs="Times New Roman"/>
          <w:sz w:val="22"/>
          <w:szCs w:val="22"/>
        </w:rPr>
      </w:pPr>
      <w:r w:rsidRPr="000C393A">
        <w:rPr>
          <w:rFonts w:ascii="Times New Roman" w:hAnsi="Times New Roman" w:cs="Times New Roman"/>
          <w:sz w:val="22"/>
          <w:szCs w:val="22"/>
        </w:rPr>
        <w:t xml:space="preserve">VKM </w:t>
      </w:r>
      <w:r w:rsidR="00066EA1">
        <w:rPr>
          <w:rFonts w:ascii="Times New Roman" w:hAnsi="Times New Roman" w:cs="Times New Roman"/>
          <w:sz w:val="22"/>
          <w:szCs w:val="22"/>
        </w:rPr>
        <w:t xml:space="preserve">Nr. </w:t>
      </w:r>
      <w:r w:rsidRPr="000C393A">
        <w:rPr>
          <w:rFonts w:ascii="Times New Roman" w:hAnsi="Times New Roman" w:cs="Times New Roman"/>
          <w:sz w:val="22"/>
          <w:szCs w:val="22"/>
        </w:rPr>
        <w:t>384</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datë 12</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6</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2019</w:t>
      </w:r>
      <w:r w:rsidR="00066EA1">
        <w:rPr>
          <w:rFonts w:ascii="Times New Roman" w:hAnsi="Times New Roman" w:cs="Times New Roman"/>
          <w:sz w:val="22"/>
          <w:szCs w:val="22"/>
        </w:rPr>
        <w:t>”</w:t>
      </w:r>
      <w:r w:rsidRPr="000C393A">
        <w:rPr>
          <w:rFonts w:ascii="Times New Roman" w:hAnsi="Times New Roman" w:cs="Times New Roman"/>
          <w:sz w:val="22"/>
          <w:szCs w:val="22"/>
        </w:rPr>
        <w:t xml:space="preserve">Për përcaktimin e dokumentacionit për të përfituar strehim </w:t>
      </w:r>
      <w:r w:rsidR="009818C4">
        <w:rPr>
          <w:rFonts w:ascii="Times New Roman" w:hAnsi="Times New Roman" w:cs="Times New Roman"/>
          <w:sz w:val="22"/>
          <w:szCs w:val="22"/>
        </w:rPr>
        <w:t>s</w:t>
      </w:r>
      <w:r w:rsidRPr="000C393A">
        <w:rPr>
          <w:rFonts w:ascii="Times New Roman" w:hAnsi="Times New Roman" w:cs="Times New Roman"/>
          <w:sz w:val="22"/>
          <w:szCs w:val="22"/>
        </w:rPr>
        <w:t xml:space="preserve">ipas </w:t>
      </w:r>
      <w:r w:rsidR="00620990" w:rsidRPr="000C393A">
        <w:rPr>
          <w:rFonts w:ascii="Times New Roman" w:hAnsi="Times New Roman" w:cs="Times New Roman"/>
          <w:sz w:val="22"/>
          <w:szCs w:val="22"/>
        </w:rPr>
        <w:t>çdo</w:t>
      </w:r>
      <w:r w:rsidRPr="000C393A">
        <w:rPr>
          <w:rFonts w:ascii="Times New Roman" w:hAnsi="Times New Roman" w:cs="Times New Roman"/>
          <w:sz w:val="22"/>
          <w:szCs w:val="22"/>
        </w:rPr>
        <w:t xml:space="preserve"> programi social të strehimit dhe të afateve e të </w:t>
      </w:r>
      <w:r w:rsidR="009818C4">
        <w:rPr>
          <w:rFonts w:ascii="Times New Roman" w:hAnsi="Times New Roman" w:cs="Times New Roman"/>
          <w:sz w:val="22"/>
          <w:szCs w:val="22"/>
        </w:rPr>
        <w:t>p</w:t>
      </w:r>
      <w:r w:rsidRPr="000C393A">
        <w:rPr>
          <w:rFonts w:ascii="Times New Roman" w:hAnsi="Times New Roman" w:cs="Times New Roman"/>
          <w:sz w:val="22"/>
          <w:szCs w:val="22"/>
        </w:rPr>
        <w:t>rocedurave të miratimit nga organet e vetëqeverisjes vendore”</w:t>
      </w:r>
      <w:r w:rsidR="00066EA1">
        <w:rPr>
          <w:rFonts w:ascii="Times New Roman" w:hAnsi="Times New Roman" w:cs="Times New Roman"/>
          <w:sz w:val="22"/>
          <w:szCs w:val="22"/>
        </w:rPr>
        <w:t xml:space="preserve">. </w:t>
      </w:r>
    </w:p>
    <w:p w14:paraId="55E1B606" w14:textId="77777777" w:rsidR="00F7428E" w:rsidRPr="000C393A" w:rsidRDefault="64D38E66" w:rsidP="00BE5B34">
      <w:pPr>
        <w:pStyle w:val="ListParagraph"/>
        <w:numPr>
          <w:ilvl w:val="0"/>
          <w:numId w:val="5"/>
        </w:numPr>
        <w:jc w:val="both"/>
        <w:rPr>
          <w:rFonts w:ascii="Times New Roman" w:hAnsi="Times New Roman" w:cs="Times New Roman"/>
          <w:sz w:val="22"/>
          <w:szCs w:val="22"/>
        </w:rPr>
      </w:pPr>
      <w:r w:rsidRPr="000C393A">
        <w:rPr>
          <w:rFonts w:ascii="Times New Roman" w:hAnsi="Times New Roman" w:cs="Times New Roman"/>
          <w:sz w:val="22"/>
          <w:szCs w:val="22"/>
        </w:rPr>
        <w:lastRenderedPageBreak/>
        <w:t xml:space="preserve">VKM </w:t>
      </w:r>
      <w:r w:rsidR="00066EA1">
        <w:rPr>
          <w:rFonts w:ascii="Times New Roman" w:hAnsi="Times New Roman" w:cs="Times New Roman"/>
          <w:sz w:val="22"/>
          <w:szCs w:val="22"/>
        </w:rPr>
        <w:t xml:space="preserve">Nr. </w:t>
      </w:r>
      <w:r w:rsidRPr="000C393A">
        <w:rPr>
          <w:rFonts w:ascii="Times New Roman" w:hAnsi="Times New Roman" w:cs="Times New Roman"/>
          <w:sz w:val="22"/>
          <w:szCs w:val="22"/>
        </w:rPr>
        <w:t>300</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datë 15</w:t>
      </w:r>
      <w:r w:rsidR="00066EA1">
        <w:rPr>
          <w:rFonts w:ascii="Times New Roman" w:hAnsi="Times New Roman" w:cs="Times New Roman"/>
          <w:sz w:val="22"/>
          <w:szCs w:val="22"/>
        </w:rPr>
        <w:t xml:space="preserve">. </w:t>
      </w:r>
      <w:r w:rsidR="009818C4">
        <w:rPr>
          <w:rFonts w:ascii="Times New Roman" w:hAnsi="Times New Roman" w:cs="Times New Roman"/>
          <w:sz w:val="22"/>
          <w:szCs w:val="22"/>
        </w:rPr>
        <w:t>04</w:t>
      </w:r>
      <w:r w:rsidR="00066EA1">
        <w:rPr>
          <w:rFonts w:ascii="Times New Roman" w:hAnsi="Times New Roman" w:cs="Times New Roman"/>
          <w:sz w:val="22"/>
          <w:szCs w:val="22"/>
        </w:rPr>
        <w:t xml:space="preserve">. </w:t>
      </w:r>
      <w:r w:rsidR="009818C4">
        <w:rPr>
          <w:rFonts w:ascii="Times New Roman" w:hAnsi="Times New Roman" w:cs="Times New Roman"/>
          <w:sz w:val="22"/>
          <w:szCs w:val="22"/>
        </w:rPr>
        <w:t>2020</w:t>
      </w:r>
      <w:r w:rsidR="00066EA1">
        <w:rPr>
          <w:rFonts w:ascii="Times New Roman" w:hAnsi="Times New Roman" w:cs="Times New Roman"/>
          <w:sz w:val="22"/>
          <w:szCs w:val="22"/>
        </w:rPr>
        <w:t>”</w:t>
      </w:r>
      <w:r w:rsidRPr="000C393A">
        <w:rPr>
          <w:rFonts w:ascii="Times New Roman" w:hAnsi="Times New Roman" w:cs="Times New Roman"/>
          <w:sz w:val="22"/>
          <w:szCs w:val="22"/>
        </w:rPr>
        <w:t>Për përcaktimin e procedurës së shkëmbimit të banesës më kosto të ulët”</w:t>
      </w:r>
      <w:r w:rsidR="00066EA1">
        <w:rPr>
          <w:rFonts w:ascii="Times New Roman" w:hAnsi="Times New Roman" w:cs="Times New Roman"/>
          <w:sz w:val="22"/>
          <w:szCs w:val="22"/>
        </w:rPr>
        <w:t xml:space="preserve">. </w:t>
      </w:r>
    </w:p>
    <w:p w14:paraId="4F10E8E2" w14:textId="77777777" w:rsidR="00F7428E" w:rsidRPr="000C393A" w:rsidRDefault="64D38E66" w:rsidP="00BE5B34">
      <w:pPr>
        <w:pStyle w:val="ListParagraph"/>
        <w:numPr>
          <w:ilvl w:val="0"/>
          <w:numId w:val="5"/>
        </w:numPr>
        <w:jc w:val="both"/>
        <w:rPr>
          <w:rFonts w:ascii="Times New Roman" w:hAnsi="Times New Roman" w:cs="Times New Roman"/>
          <w:sz w:val="22"/>
          <w:szCs w:val="22"/>
        </w:rPr>
      </w:pPr>
      <w:r w:rsidRPr="000C393A">
        <w:rPr>
          <w:rFonts w:ascii="Times New Roman" w:hAnsi="Times New Roman" w:cs="Times New Roman"/>
          <w:sz w:val="22"/>
          <w:szCs w:val="22"/>
        </w:rPr>
        <w:t xml:space="preserve">VKM </w:t>
      </w:r>
      <w:r w:rsidR="00066EA1">
        <w:rPr>
          <w:rFonts w:ascii="Times New Roman" w:hAnsi="Times New Roman" w:cs="Times New Roman"/>
          <w:sz w:val="22"/>
          <w:szCs w:val="22"/>
        </w:rPr>
        <w:t xml:space="preserve">Nr. </w:t>
      </w:r>
      <w:r w:rsidRPr="000C393A">
        <w:rPr>
          <w:rFonts w:ascii="Times New Roman" w:hAnsi="Times New Roman" w:cs="Times New Roman"/>
          <w:sz w:val="22"/>
          <w:szCs w:val="22"/>
        </w:rPr>
        <w:t>301</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datë 15</w:t>
      </w:r>
      <w:r w:rsidR="00066EA1">
        <w:rPr>
          <w:rFonts w:ascii="Times New Roman" w:hAnsi="Times New Roman" w:cs="Times New Roman"/>
          <w:sz w:val="22"/>
          <w:szCs w:val="22"/>
        </w:rPr>
        <w:t xml:space="preserve">. </w:t>
      </w:r>
      <w:r w:rsidR="00507CF9">
        <w:rPr>
          <w:rFonts w:ascii="Times New Roman" w:hAnsi="Times New Roman" w:cs="Times New Roman"/>
          <w:sz w:val="22"/>
          <w:szCs w:val="22"/>
        </w:rPr>
        <w:t>04</w:t>
      </w:r>
      <w:r w:rsidR="00066EA1">
        <w:rPr>
          <w:rFonts w:ascii="Times New Roman" w:hAnsi="Times New Roman" w:cs="Times New Roman"/>
          <w:sz w:val="22"/>
          <w:szCs w:val="22"/>
        </w:rPr>
        <w:t xml:space="preserve">. </w:t>
      </w:r>
      <w:r w:rsidR="00507CF9">
        <w:rPr>
          <w:rFonts w:ascii="Times New Roman" w:hAnsi="Times New Roman" w:cs="Times New Roman"/>
          <w:sz w:val="22"/>
          <w:szCs w:val="22"/>
        </w:rPr>
        <w:t>2020</w:t>
      </w:r>
      <w:r w:rsidR="00066EA1">
        <w:rPr>
          <w:rFonts w:ascii="Times New Roman" w:hAnsi="Times New Roman" w:cs="Times New Roman"/>
          <w:sz w:val="22"/>
          <w:szCs w:val="22"/>
        </w:rPr>
        <w:t>”</w:t>
      </w:r>
      <w:r w:rsidRPr="000C393A">
        <w:rPr>
          <w:rFonts w:ascii="Times New Roman" w:hAnsi="Times New Roman" w:cs="Times New Roman"/>
          <w:sz w:val="22"/>
          <w:szCs w:val="22"/>
        </w:rPr>
        <w:t>Për normat e strehimit</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si dhe kushtet e standardet për banesat sociale me qira që blihen në treg dhe banesat me kosto të ulët”</w:t>
      </w:r>
      <w:r w:rsidR="00066EA1">
        <w:rPr>
          <w:rFonts w:ascii="Times New Roman" w:hAnsi="Times New Roman" w:cs="Times New Roman"/>
          <w:sz w:val="22"/>
          <w:szCs w:val="22"/>
        </w:rPr>
        <w:t xml:space="preserve">. </w:t>
      </w:r>
    </w:p>
    <w:p w14:paraId="56C304BC" w14:textId="77777777" w:rsidR="00F7428E" w:rsidRPr="000C393A" w:rsidRDefault="64D38E66" w:rsidP="00BE5B34">
      <w:pPr>
        <w:pStyle w:val="ListParagraph"/>
        <w:numPr>
          <w:ilvl w:val="0"/>
          <w:numId w:val="5"/>
        </w:numPr>
        <w:jc w:val="both"/>
        <w:rPr>
          <w:rFonts w:ascii="Times New Roman" w:hAnsi="Times New Roman" w:cs="Times New Roman"/>
          <w:sz w:val="22"/>
          <w:szCs w:val="22"/>
        </w:rPr>
      </w:pPr>
      <w:r w:rsidRPr="000C393A">
        <w:rPr>
          <w:rFonts w:ascii="Times New Roman" w:hAnsi="Times New Roman" w:cs="Times New Roman"/>
          <w:sz w:val="22"/>
          <w:szCs w:val="22"/>
        </w:rPr>
        <w:t xml:space="preserve">VKM </w:t>
      </w:r>
      <w:r w:rsidR="00066EA1">
        <w:rPr>
          <w:rFonts w:ascii="Times New Roman" w:hAnsi="Times New Roman" w:cs="Times New Roman"/>
          <w:sz w:val="22"/>
          <w:szCs w:val="22"/>
        </w:rPr>
        <w:t xml:space="preserve">Nr. </w:t>
      </w:r>
      <w:r w:rsidRPr="000C393A">
        <w:rPr>
          <w:rFonts w:ascii="Times New Roman" w:hAnsi="Times New Roman" w:cs="Times New Roman"/>
          <w:sz w:val="22"/>
          <w:szCs w:val="22"/>
        </w:rPr>
        <w:t>823</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datë 18</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12</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2019</w:t>
      </w:r>
      <w:r w:rsidR="00066EA1">
        <w:rPr>
          <w:rFonts w:ascii="Times New Roman" w:hAnsi="Times New Roman" w:cs="Times New Roman"/>
          <w:sz w:val="22"/>
          <w:szCs w:val="22"/>
        </w:rPr>
        <w:t>”</w:t>
      </w:r>
      <w:r w:rsidRPr="000C393A">
        <w:rPr>
          <w:rFonts w:ascii="Times New Roman" w:hAnsi="Times New Roman" w:cs="Times New Roman"/>
          <w:sz w:val="22"/>
          <w:szCs w:val="22"/>
        </w:rPr>
        <w:t>Për procedurën e blerjes së banesave në tregun</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e lirë</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që i shtohen fondit publik të banesave sociale me qira”</w:t>
      </w:r>
      <w:r w:rsidR="00066EA1">
        <w:rPr>
          <w:rFonts w:ascii="Times New Roman" w:hAnsi="Times New Roman" w:cs="Times New Roman"/>
          <w:sz w:val="22"/>
          <w:szCs w:val="22"/>
        </w:rPr>
        <w:t xml:space="preserve">. </w:t>
      </w:r>
    </w:p>
    <w:p w14:paraId="129989F3" w14:textId="77777777" w:rsidR="00F7428E" w:rsidRPr="000C393A" w:rsidRDefault="64D38E66" w:rsidP="00BE5B34">
      <w:pPr>
        <w:pStyle w:val="ListParagraph"/>
        <w:numPr>
          <w:ilvl w:val="0"/>
          <w:numId w:val="5"/>
        </w:numPr>
        <w:jc w:val="both"/>
        <w:rPr>
          <w:rFonts w:ascii="Times New Roman" w:hAnsi="Times New Roman" w:cs="Times New Roman"/>
          <w:sz w:val="22"/>
          <w:szCs w:val="22"/>
        </w:rPr>
      </w:pPr>
      <w:r w:rsidRPr="000C393A">
        <w:rPr>
          <w:rFonts w:ascii="Times New Roman" w:hAnsi="Times New Roman" w:cs="Times New Roman"/>
          <w:sz w:val="22"/>
          <w:szCs w:val="22"/>
        </w:rPr>
        <w:t xml:space="preserve">VKM </w:t>
      </w:r>
      <w:r w:rsidR="00066EA1">
        <w:rPr>
          <w:rFonts w:ascii="Times New Roman" w:hAnsi="Times New Roman" w:cs="Times New Roman"/>
          <w:sz w:val="22"/>
          <w:szCs w:val="22"/>
        </w:rPr>
        <w:t xml:space="preserve">Nr. </w:t>
      </w:r>
      <w:r w:rsidRPr="000C393A">
        <w:rPr>
          <w:rFonts w:ascii="Times New Roman" w:hAnsi="Times New Roman" w:cs="Times New Roman"/>
          <w:sz w:val="22"/>
          <w:szCs w:val="22"/>
        </w:rPr>
        <w:t>522</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datë 25</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07</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2019</w:t>
      </w:r>
      <w:r w:rsidR="00066EA1">
        <w:rPr>
          <w:rFonts w:ascii="Times New Roman" w:hAnsi="Times New Roman" w:cs="Times New Roman"/>
          <w:sz w:val="22"/>
          <w:szCs w:val="22"/>
        </w:rPr>
        <w:t>”</w:t>
      </w:r>
      <w:r w:rsidRPr="000C393A">
        <w:rPr>
          <w:rFonts w:ascii="Times New Roman" w:hAnsi="Times New Roman" w:cs="Times New Roman"/>
          <w:sz w:val="22"/>
          <w:szCs w:val="22"/>
        </w:rPr>
        <w:t>Për metodikën e llogaritjes së masës së qirasë për banesat sociale me qira”</w:t>
      </w:r>
      <w:r w:rsidR="00066EA1">
        <w:rPr>
          <w:rFonts w:ascii="Times New Roman" w:hAnsi="Times New Roman" w:cs="Times New Roman"/>
          <w:sz w:val="22"/>
          <w:szCs w:val="22"/>
        </w:rPr>
        <w:t xml:space="preserve">. </w:t>
      </w:r>
    </w:p>
    <w:p w14:paraId="274DE71A" w14:textId="77777777" w:rsidR="00F7428E" w:rsidRPr="000C393A" w:rsidRDefault="64D38E66" w:rsidP="00BE5B34">
      <w:pPr>
        <w:pStyle w:val="ListParagraph"/>
        <w:numPr>
          <w:ilvl w:val="0"/>
          <w:numId w:val="5"/>
        </w:numPr>
        <w:jc w:val="both"/>
        <w:rPr>
          <w:rFonts w:ascii="Times New Roman" w:hAnsi="Times New Roman" w:cs="Times New Roman"/>
          <w:sz w:val="22"/>
          <w:szCs w:val="22"/>
        </w:rPr>
      </w:pPr>
      <w:r w:rsidRPr="000C393A">
        <w:rPr>
          <w:rFonts w:ascii="Times New Roman" w:hAnsi="Times New Roman" w:cs="Times New Roman"/>
          <w:sz w:val="22"/>
          <w:szCs w:val="22"/>
        </w:rPr>
        <w:t xml:space="preserve">VKM </w:t>
      </w:r>
      <w:r w:rsidR="00066EA1">
        <w:rPr>
          <w:rFonts w:ascii="Times New Roman" w:hAnsi="Times New Roman" w:cs="Times New Roman"/>
          <w:sz w:val="22"/>
          <w:szCs w:val="22"/>
        </w:rPr>
        <w:t xml:space="preserve">Nr. </w:t>
      </w:r>
      <w:r w:rsidRPr="000C393A">
        <w:rPr>
          <w:rFonts w:ascii="Times New Roman" w:hAnsi="Times New Roman" w:cs="Times New Roman"/>
          <w:sz w:val="22"/>
          <w:szCs w:val="22"/>
        </w:rPr>
        <w:t>459</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 xml:space="preserve">datë </w:t>
      </w:r>
      <w:r w:rsidR="00507CF9">
        <w:rPr>
          <w:rFonts w:ascii="Times New Roman" w:hAnsi="Times New Roman" w:cs="Times New Roman"/>
          <w:sz w:val="22"/>
          <w:szCs w:val="22"/>
        </w:rPr>
        <w:t>0</w:t>
      </w:r>
      <w:r w:rsidRPr="000C393A">
        <w:rPr>
          <w:rFonts w:ascii="Times New Roman" w:hAnsi="Times New Roman" w:cs="Times New Roman"/>
          <w:sz w:val="22"/>
          <w:szCs w:val="22"/>
        </w:rPr>
        <w:t>3</w:t>
      </w:r>
      <w:r w:rsidR="00066EA1">
        <w:rPr>
          <w:rFonts w:ascii="Times New Roman" w:hAnsi="Times New Roman" w:cs="Times New Roman"/>
          <w:sz w:val="22"/>
          <w:szCs w:val="22"/>
        </w:rPr>
        <w:t xml:space="preserve">. </w:t>
      </w:r>
      <w:r w:rsidR="00507CF9">
        <w:rPr>
          <w:rFonts w:ascii="Times New Roman" w:hAnsi="Times New Roman" w:cs="Times New Roman"/>
          <w:sz w:val="22"/>
          <w:szCs w:val="22"/>
        </w:rPr>
        <w:t>0</w:t>
      </w:r>
      <w:r w:rsidRPr="000C393A">
        <w:rPr>
          <w:rFonts w:ascii="Times New Roman" w:hAnsi="Times New Roman" w:cs="Times New Roman"/>
          <w:sz w:val="22"/>
          <w:szCs w:val="22"/>
        </w:rPr>
        <w:t>7</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2019</w:t>
      </w:r>
      <w:r w:rsidR="00066EA1">
        <w:rPr>
          <w:rFonts w:ascii="Times New Roman" w:hAnsi="Times New Roman" w:cs="Times New Roman"/>
          <w:sz w:val="22"/>
          <w:szCs w:val="22"/>
        </w:rPr>
        <w:t>”</w:t>
      </w:r>
      <w:r w:rsidRPr="000C393A">
        <w:rPr>
          <w:rFonts w:ascii="Times New Roman" w:hAnsi="Times New Roman" w:cs="Times New Roman"/>
          <w:sz w:val="22"/>
          <w:szCs w:val="22"/>
        </w:rPr>
        <w:t>Për rregullat për administrimin e kërkesave të njësive të vetëqeverisjes vendore për fonde nga buxheti i shtetit për subvencionimin e qirasë ose uzufruktit</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mënyrën e financimit të subvencionit</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monitorimin dhe bashkëpunimin ndërmjet njësive të vetëqeverisjes vendore dhe ministrisë përgjegjëse për strehimin”</w:t>
      </w:r>
      <w:r w:rsidR="00066EA1">
        <w:rPr>
          <w:rFonts w:ascii="Times New Roman" w:hAnsi="Times New Roman" w:cs="Times New Roman"/>
          <w:sz w:val="22"/>
          <w:szCs w:val="22"/>
        </w:rPr>
        <w:t xml:space="preserve">. </w:t>
      </w:r>
    </w:p>
    <w:p w14:paraId="72A79048" w14:textId="77777777" w:rsidR="00F7428E" w:rsidRPr="000C393A" w:rsidRDefault="64D38E66" w:rsidP="00BE5B34">
      <w:pPr>
        <w:pStyle w:val="ListParagraph"/>
        <w:numPr>
          <w:ilvl w:val="0"/>
          <w:numId w:val="5"/>
        </w:numPr>
        <w:jc w:val="both"/>
        <w:rPr>
          <w:rFonts w:ascii="Times New Roman" w:hAnsi="Times New Roman" w:cs="Times New Roman"/>
          <w:sz w:val="22"/>
          <w:szCs w:val="22"/>
        </w:rPr>
      </w:pPr>
      <w:r w:rsidRPr="000C393A">
        <w:rPr>
          <w:rFonts w:ascii="Times New Roman" w:hAnsi="Times New Roman" w:cs="Times New Roman"/>
          <w:sz w:val="22"/>
          <w:szCs w:val="22"/>
        </w:rPr>
        <w:t xml:space="preserve">VKM </w:t>
      </w:r>
      <w:r w:rsidR="00066EA1">
        <w:rPr>
          <w:rFonts w:ascii="Times New Roman" w:hAnsi="Times New Roman" w:cs="Times New Roman"/>
          <w:sz w:val="22"/>
          <w:szCs w:val="22"/>
        </w:rPr>
        <w:t xml:space="preserve">Nr. </w:t>
      </w:r>
      <w:r w:rsidR="00620990" w:rsidRPr="000C393A">
        <w:rPr>
          <w:rFonts w:ascii="Times New Roman" w:hAnsi="Times New Roman" w:cs="Times New Roman"/>
          <w:sz w:val="22"/>
          <w:szCs w:val="22"/>
        </w:rPr>
        <w:t>458</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datë 03</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07</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2019</w:t>
      </w:r>
      <w:r w:rsidR="00066EA1">
        <w:rPr>
          <w:rFonts w:ascii="Times New Roman" w:hAnsi="Times New Roman" w:cs="Times New Roman"/>
          <w:sz w:val="22"/>
          <w:szCs w:val="22"/>
        </w:rPr>
        <w:t>”</w:t>
      </w:r>
      <w:r w:rsidRPr="000C393A">
        <w:rPr>
          <w:rFonts w:ascii="Times New Roman" w:hAnsi="Times New Roman" w:cs="Times New Roman"/>
          <w:sz w:val="22"/>
          <w:szCs w:val="22"/>
        </w:rPr>
        <w:t xml:space="preserve">Për procedurën e kthimit në </w:t>
      </w:r>
      <w:r w:rsidR="00507CF9">
        <w:rPr>
          <w:rFonts w:ascii="Times New Roman" w:hAnsi="Times New Roman" w:cs="Times New Roman"/>
          <w:sz w:val="22"/>
          <w:szCs w:val="22"/>
        </w:rPr>
        <w:t>fond banese</w:t>
      </w:r>
      <w:r w:rsidR="00066EA1">
        <w:rPr>
          <w:rFonts w:ascii="Times New Roman" w:hAnsi="Times New Roman" w:cs="Times New Roman"/>
          <w:sz w:val="22"/>
          <w:szCs w:val="22"/>
        </w:rPr>
        <w:t xml:space="preserve">, </w:t>
      </w:r>
      <w:r w:rsidR="00507CF9">
        <w:rPr>
          <w:rFonts w:ascii="Times New Roman" w:hAnsi="Times New Roman" w:cs="Times New Roman"/>
          <w:sz w:val="22"/>
          <w:szCs w:val="22"/>
        </w:rPr>
        <w:t>me qëllim strehimin</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të objekteve pronë shtetërore”</w:t>
      </w:r>
      <w:r w:rsidR="00066EA1">
        <w:rPr>
          <w:rFonts w:ascii="Times New Roman" w:hAnsi="Times New Roman" w:cs="Times New Roman"/>
          <w:sz w:val="22"/>
          <w:szCs w:val="22"/>
        </w:rPr>
        <w:t xml:space="preserve">. </w:t>
      </w:r>
    </w:p>
    <w:p w14:paraId="21571112" w14:textId="77777777" w:rsidR="00F7428E" w:rsidRPr="000C393A" w:rsidRDefault="64D38E66" w:rsidP="00BE5B34">
      <w:pPr>
        <w:pStyle w:val="ListParagraph"/>
        <w:numPr>
          <w:ilvl w:val="0"/>
          <w:numId w:val="5"/>
        </w:numPr>
        <w:jc w:val="both"/>
        <w:rPr>
          <w:rFonts w:ascii="Times New Roman" w:hAnsi="Times New Roman" w:cs="Times New Roman"/>
          <w:sz w:val="22"/>
          <w:szCs w:val="22"/>
        </w:rPr>
      </w:pPr>
      <w:r w:rsidRPr="000C393A">
        <w:rPr>
          <w:rFonts w:ascii="Times New Roman" w:hAnsi="Times New Roman" w:cs="Times New Roman"/>
          <w:sz w:val="22"/>
          <w:szCs w:val="22"/>
        </w:rPr>
        <w:t xml:space="preserve">VKM </w:t>
      </w:r>
      <w:r w:rsidR="00066EA1">
        <w:rPr>
          <w:rFonts w:ascii="Times New Roman" w:hAnsi="Times New Roman" w:cs="Times New Roman"/>
          <w:sz w:val="22"/>
          <w:szCs w:val="22"/>
        </w:rPr>
        <w:t xml:space="preserve">Nr. </w:t>
      </w:r>
      <w:r w:rsidR="00620990" w:rsidRPr="000C393A">
        <w:rPr>
          <w:rFonts w:ascii="Times New Roman" w:hAnsi="Times New Roman" w:cs="Times New Roman"/>
          <w:sz w:val="22"/>
          <w:szCs w:val="22"/>
        </w:rPr>
        <w:t>384</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datë 12</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06</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2019</w:t>
      </w:r>
      <w:r w:rsidR="00066EA1">
        <w:rPr>
          <w:rFonts w:ascii="Times New Roman" w:hAnsi="Times New Roman" w:cs="Times New Roman"/>
          <w:sz w:val="22"/>
          <w:szCs w:val="22"/>
        </w:rPr>
        <w:t>”</w:t>
      </w:r>
      <w:r w:rsidRPr="000C393A">
        <w:rPr>
          <w:rFonts w:ascii="Times New Roman" w:hAnsi="Times New Roman" w:cs="Times New Roman"/>
          <w:sz w:val="22"/>
          <w:szCs w:val="22"/>
        </w:rPr>
        <w:t xml:space="preserve">Për përcaktimin e dokumentacionit për të përfituar strehim sipas </w:t>
      </w:r>
      <w:r w:rsidR="00620990" w:rsidRPr="000C393A">
        <w:rPr>
          <w:rFonts w:ascii="Times New Roman" w:hAnsi="Times New Roman" w:cs="Times New Roman"/>
          <w:sz w:val="22"/>
          <w:szCs w:val="22"/>
        </w:rPr>
        <w:t>çdo</w:t>
      </w:r>
      <w:r w:rsidRPr="000C393A">
        <w:rPr>
          <w:rFonts w:ascii="Times New Roman" w:hAnsi="Times New Roman" w:cs="Times New Roman"/>
          <w:sz w:val="22"/>
          <w:szCs w:val="22"/>
        </w:rPr>
        <w:t xml:space="preserve"> programi social të strehimit”</w:t>
      </w:r>
      <w:r w:rsidR="00066EA1">
        <w:rPr>
          <w:rFonts w:ascii="Times New Roman" w:hAnsi="Times New Roman" w:cs="Times New Roman"/>
          <w:sz w:val="22"/>
          <w:szCs w:val="22"/>
        </w:rPr>
        <w:t xml:space="preserve">. </w:t>
      </w:r>
    </w:p>
    <w:p w14:paraId="24369D35" w14:textId="77777777" w:rsidR="00F7428E" w:rsidRPr="000C393A" w:rsidRDefault="64D38E66" w:rsidP="00BE5B34">
      <w:pPr>
        <w:pStyle w:val="ListParagraph"/>
        <w:numPr>
          <w:ilvl w:val="0"/>
          <w:numId w:val="5"/>
        </w:numPr>
        <w:jc w:val="both"/>
        <w:rPr>
          <w:rFonts w:ascii="Times New Roman" w:hAnsi="Times New Roman" w:cs="Times New Roman"/>
          <w:sz w:val="22"/>
          <w:szCs w:val="22"/>
        </w:rPr>
      </w:pPr>
      <w:r w:rsidRPr="000C393A">
        <w:rPr>
          <w:rFonts w:ascii="Times New Roman" w:hAnsi="Times New Roman" w:cs="Times New Roman"/>
          <w:sz w:val="22"/>
          <w:szCs w:val="22"/>
        </w:rPr>
        <w:t xml:space="preserve">VKM </w:t>
      </w:r>
      <w:r w:rsidR="00066EA1">
        <w:rPr>
          <w:rFonts w:ascii="Times New Roman" w:hAnsi="Times New Roman" w:cs="Times New Roman"/>
          <w:sz w:val="22"/>
          <w:szCs w:val="22"/>
        </w:rPr>
        <w:t xml:space="preserve">Nr. </w:t>
      </w:r>
      <w:r w:rsidRPr="000C393A">
        <w:rPr>
          <w:rFonts w:ascii="Times New Roman" w:hAnsi="Times New Roman" w:cs="Times New Roman"/>
          <w:sz w:val="22"/>
          <w:szCs w:val="22"/>
        </w:rPr>
        <w:t>361</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datë 29</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05</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2019</w:t>
      </w:r>
      <w:r w:rsidR="00066EA1">
        <w:rPr>
          <w:rFonts w:ascii="Times New Roman" w:hAnsi="Times New Roman" w:cs="Times New Roman"/>
          <w:sz w:val="22"/>
          <w:szCs w:val="22"/>
        </w:rPr>
        <w:t>”</w:t>
      </w:r>
      <w:r w:rsidRPr="000C393A">
        <w:rPr>
          <w:rFonts w:ascii="Times New Roman" w:hAnsi="Times New Roman" w:cs="Times New Roman"/>
          <w:sz w:val="22"/>
          <w:szCs w:val="22"/>
        </w:rPr>
        <w:t>Për përcaktimin e procedurave të zhvendosjes së individëve ose familjeve nga vendbanimi a strehimi i tyre”</w:t>
      </w:r>
      <w:r w:rsidR="00066EA1">
        <w:rPr>
          <w:rFonts w:ascii="Times New Roman" w:hAnsi="Times New Roman" w:cs="Times New Roman"/>
          <w:sz w:val="22"/>
          <w:szCs w:val="22"/>
        </w:rPr>
        <w:t xml:space="preserve">. </w:t>
      </w:r>
    </w:p>
    <w:p w14:paraId="5E39C089" w14:textId="77777777" w:rsidR="00F7428E" w:rsidRPr="000C393A" w:rsidRDefault="64D38E66" w:rsidP="00BE5B34">
      <w:pPr>
        <w:pStyle w:val="ListParagraph"/>
        <w:numPr>
          <w:ilvl w:val="0"/>
          <w:numId w:val="5"/>
        </w:numPr>
        <w:jc w:val="both"/>
        <w:rPr>
          <w:rFonts w:ascii="Times New Roman" w:hAnsi="Times New Roman" w:cs="Times New Roman"/>
          <w:sz w:val="22"/>
          <w:szCs w:val="22"/>
        </w:rPr>
      </w:pPr>
      <w:r w:rsidRPr="000C393A">
        <w:rPr>
          <w:rFonts w:ascii="Times New Roman" w:hAnsi="Times New Roman" w:cs="Times New Roman"/>
          <w:sz w:val="22"/>
          <w:szCs w:val="22"/>
        </w:rPr>
        <w:t xml:space="preserve">VKM </w:t>
      </w:r>
      <w:r w:rsidR="00066EA1">
        <w:rPr>
          <w:rFonts w:ascii="Times New Roman" w:hAnsi="Times New Roman" w:cs="Times New Roman"/>
          <w:sz w:val="22"/>
          <w:szCs w:val="22"/>
        </w:rPr>
        <w:t xml:space="preserve">Nr. </w:t>
      </w:r>
      <w:r w:rsidR="00620990" w:rsidRPr="000C393A">
        <w:rPr>
          <w:rFonts w:ascii="Times New Roman" w:hAnsi="Times New Roman" w:cs="Times New Roman"/>
          <w:sz w:val="22"/>
          <w:szCs w:val="22"/>
        </w:rPr>
        <w:t>362</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datë 29</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05</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2019</w:t>
      </w:r>
      <w:r w:rsidR="00066EA1">
        <w:rPr>
          <w:rFonts w:ascii="Times New Roman" w:hAnsi="Times New Roman" w:cs="Times New Roman"/>
          <w:sz w:val="22"/>
          <w:szCs w:val="22"/>
        </w:rPr>
        <w:t>”</w:t>
      </w:r>
      <w:r w:rsidRPr="000C393A">
        <w:rPr>
          <w:rFonts w:ascii="Times New Roman" w:hAnsi="Times New Roman" w:cs="Times New Roman"/>
          <w:sz w:val="22"/>
          <w:szCs w:val="22"/>
        </w:rPr>
        <w:t>Për kriteret e dhënies së subvencionit të qirasë për kategoritë që gëzojnë përparësi në subvencionimin e qirasë në tregun e lirë”</w:t>
      </w:r>
      <w:r w:rsidR="00066EA1">
        <w:rPr>
          <w:rFonts w:ascii="Times New Roman" w:hAnsi="Times New Roman" w:cs="Times New Roman"/>
          <w:sz w:val="22"/>
          <w:szCs w:val="22"/>
        </w:rPr>
        <w:t xml:space="preserve">. </w:t>
      </w:r>
    </w:p>
    <w:p w14:paraId="689C3024" w14:textId="77777777" w:rsidR="00F7428E" w:rsidRPr="000C393A" w:rsidRDefault="64D38E66" w:rsidP="00BE5B34">
      <w:pPr>
        <w:pStyle w:val="ListParagraph"/>
        <w:numPr>
          <w:ilvl w:val="0"/>
          <w:numId w:val="5"/>
        </w:numPr>
        <w:jc w:val="both"/>
        <w:rPr>
          <w:rFonts w:ascii="Times New Roman" w:hAnsi="Times New Roman" w:cs="Times New Roman"/>
          <w:sz w:val="22"/>
          <w:szCs w:val="22"/>
        </w:rPr>
      </w:pPr>
      <w:r w:rsidRPr="000C393A">
        <w:rPr>
          <w:rFonts w:ascii="Times New Roman" w:hAnsi="Times New Roman" w:cs="Times New Roman"/>
          <w:sz w:val="22"/>
          <w:szCs w:val="22"/>
        </w:rPr>
        <w:t xml:space="preserve">Udhëzim i Ministrit të Financave dhe Ekonomisë </w:t>
      </w:r>
      <w:r w:rsidR="00066EA1">
        <w:rPr>
          <w:rFonts w:ascii="Times New Roman" w:hAnsi="Times New Roman" w:cs="Times New Roman"/>
          <w:sz w:val="22"/>
          <w:szCs w:val="22"/>
        </w:rPr>
        <w:t xml:space="preserve">Nr. </w:t>
      </w:r>
      <w:r w:rsidRPr="000C393A">
        <w:rPr>
          <w:rFonts w:ascii="Times New Roman" w:hAnsi="Times New Roman" w:cs="Times New Roman"/>
          <w:sz w:val="22"/>
          <w:szCs w:val="22"/>
        </w:rPr>
        <w:t>40</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datë 23</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10</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2020</w:t>
      </w:r>
      <w:r w:rsidR="00066EA1">
        <w:rPr>
          <w:rFonts w:ascii="Times New Roman" w:hAnsi="Times New Roman" w:cs="Times New Roman"/>
          <w:sz w:val="22"/>
          <w:szCs w:val="22"/>
        </w:rPr>
        <w:t>”</w:t>
      </w:r>
      <w:r w:rsidRPr="000C393A">
        <w:rPr>
          <w:rFonts w:ascii="Times New Roman" w:hAnsi="Times New Roman" w:cs="Times New Roman"/>
          <w:sz w:val="22"/>
          <w:szCs w:val="22"/>
        </w:rPr>
        <w:t>Për mënyrën e administrimit dhe të mirëmbajtjes së banesave të specializuara”</w:t>
      </w:r>
      <w:r w:rsidR="00066EA1">
        <w:rPr>
          <w:rFonts w:ascii="Times New Roman" w:hAnsi="Times New Roman" w:cs="Times New Roman"/>
          <w:sz w:val="22"/>
          <w:szCs w:val="22"/>
        </w:rPr>
        <w:t xml:space="preserve">. </w:t>
      </w:r>
    </w:p>
    <w:p w14:paraId="4AEFD641" w14:textId="77777777" w:rsidR="00F7428E" w:rsidRPr="000C393A" w:rsidRDefault="64D38E66" w:rsidP="00BE5B34">
      <w:pPr>
        <w:pStyle w:val="ListParagraph"/>
        <w:numPr>
          <w:ilvl w:val="0"/>
          <w:numId w:val="5"/>
        </w:numPr>
        <w:jc w:val="both"/>
        <w:rPr>
          <w:rFonts w:ascii="Times New Roman" w:hAnsi="Times New Roman" w:cs="Times New Roman"/>
          <w:sz w:val="22"/>
          <w:szCs w:val="22"/>
        </w:rPr>
      </w:pPr>
      <w:r w:rsidRPr="000C393A">
        <w:rPr>
          <w:rFonts w:ascii="Times New Roman" w:hAnsi="Times New Roman" w:cs="Times New Roman"/>
          <w:sz w:val="22"/>
          <w:szCs w:val="22"/>
        </w:rPr>
        <w:t>Udhëzim</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 xml:space="preserve">i Përbashkët </w:t>
      </w:r>
      <w:r w:rsidR="00066EA1">
        <w:rPr>
          <w:rFonts w:ascii="Times New Roman" w:hAnsi="Times New Roman" w:cs="Times New Roman"/>
          <w:sz w:val="22"/>
          <w:szCs w:val="22"/>
        </w:rPr>
        <w:t xml:space="preserve">Nr. </w:t>
      </w:r>
      <w:r w:rsidRPr="000C393A">
        <w:rPr>
          <w:rFonts w:ascii="Times New Roman" w:hAnsi="Times New Roman" w:cs="Times New Roman"/>
          <w:sz w:val="22"/>
          <w:szCs w:val="22"/>
        </w:rPr>
        <w:t>22</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 xml:space="preserve">datë </w:t>
      </w:r>
      <w:r w:rsidR="00507CF9">
        <w:rPr>
          <w:rFonts w:ascii="Times New Roman" w:hAnsi="Times New Roman" w:cs="Times New Roman"/>
          <w:sz w:val="22"/>
          <w:szCs w:val="22"/>
        </w:rPr>
        <w:t>0</w:t>
      </w:r>
      <w:r w:rsidRPr="000C393A">
        <w:rPr>
          <w:rFonts w:ascii="Times New Roman" w:hAnsi="Times New Roman" w:cs="Times New Roman"/>
          <w:sz w:val="22"/>
          <w:szCs w:val="22"/>
        </w:rPr>
        <w:t>5</w:t>
      </w:r>
      <w:r w:rsidR="00066EA1">
        <w:rPr>
          <w:rFonts w:ascii="Times New Roman" w:hAnsi="Times New Roman" w:cs="Times New Roman"/>
          <w:sz w:val="22"/>
          <w:szCs w:val="22"/>
        </w:rPr>
        <w:t xml:space="preserve">. </w:t>
      </w:r>
      <w:r w:rsidR="00507CF9">
        <w:rPr>
          <w:rFonts w:ascii="Times New Roman" w:hAnsi="Times New Roman" w:cs="Times New Roman"/>
          <w:sz w:val="22"/>
          <w:szCs w:val="22"/>
        </w:rPr>
        <w:t>0</w:t>
      </w:r>
      <w:r w:rsidRPr="000C393A">
        <w:rPr>
          <w:rFonts w:ascii="Times New Roman" w:hAnsi="Times New Roman" w:cs="Times New Roman"/>
          <w:sz w:val="22"/>
          <w:szCs w:val="22"/>
        </w:rPr>
        <w:t>6</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2020</w:t>
      </w:r>
      <w:r w:rsidR="00066EA1">
        <w:rPr>
          <w:rFonts w:ascii="Times New Roman" w:hAnsi="Times New Roman" w:cs="Times New Roman"/>
          <w:sz w:val="22"/>
          <w:szCs w:val="22"/>
        </w:rPr>
        <w:t>”</w:t>
      </w:r>
      <w:r w:rsidRPr="000C393A">
        <w:rPr>
          <w:rFonts w:ascii="Times New Roman" w:hAnsi="Times New Roman" w:cs="Times New Roman"/>
          <w:sz w:val="22"/>
          <w:szCs w:val="22"/>
        </w:rPr>
        <w:t xml:space="preserve">Për mënyrën e ndërveprimit të programeve sociale </w:t>
      </w:r>
      <w:r w:rsidR="00620990" w:rsidRPr="000C393A">
        <w:rPr>
          <w:rFonts w:ascii="Times New Roman" w:hAnsi="Times New Roman" w:cs="Times New Roman"/>
          <w:sz w:val="22"/>
          <w:szCs w:val="22"/>
        </w:rPr>
        <w:t>të</w:t>
      </w:r>
      <w:r w:rsidR="00620990">
        <w:rPr>
          <w:rFonts w:ascii="Times New Roman" w:hAnsi="Times New Roman" w:cs="Times New Roman"/>
          <w:sz w:val="22"/>
          <w:szCs w:val="22"/>
        </w:rPr>
        <w:t xml:space="preserve"> </w:t>
      </w:r>
      <w:r w:rsidR="00620990" w:rsidRPr="000C393A">
        <w:rPr>
          <w:rFonts w:ascii="Times New Roman" w:hAnsi="Times New Roman" w:cs="Times New Roman"/>
          <w:sz w:val="22"/>
          <w:szCs w:val="22"/>
        </w:rPr>
        <w:t>strehimit</w:t>
      </w:r>
      <w:r w:rsidRPr="000C393A">
        <w:rPr>
          <w:rFonts w:ascii="Times New Roman" w:hAnsi="Times New Roman" w:cs="Times New Roman"/>
          <w:sz w:val="22"/>
          <w:szCs w:val="22"/>
        </w:rPr>
        <w:t xml:space="preserve"> me shërbimet sociale të punësimit</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 xml:space="preserve">arsimit </w:t>
      </w:r>
      <w:r w:rsidR="00620990" w:rsidRPr="000C393A">
        <w:rPr>
          <w:rFonts w:ascii="Times New Roman" w:hAnsi="Times New Roman" w:cs="Times New Roman"/>
          <w:sz w:val="22"/>
          <w:szCs w:val="22"/>
        </w:rPr>
        <w:t>dhe</w:t>
      </w:r>
      <w:r w:rsidR="00620990">
        <w:rPr>
          <w:rFonts w:ascii="Times New Roman" w:hAnsi="Times New Roman" w:cs="Times New Roman"/>
          <w:sz w:val="22"/>
          <w:szCs w:val="22"/>
        </w:rPr>
        <w:t xml:space="preserve"> </w:t>
      </w:r>
      <w:r w:rsidR="00620990" w:rsidRPr="000C393A">
        <w:rPr>
          <w:rFonts w:ascii="Times New Roman" w:hAnsi="Times New Roman" w:cs="Times New Roman"/>
          <w:sz w:val="22"/>
          <w:szCs w:val="22"/>
        </w:rPr>
        <w:t>kujdesit</w:t>
      </w:r>
      <w:r w:rsidRPr="000C393A">
        <w:rPr>
          <w:rFonts w:ascii="Times New Roman" w:hAnsi="Times New Roman" w:cs="Times New Roman"/>
          <w:sz w:val="22"/>
          <w:szCs w:val="22"/>
        </w:rPr>
        <w:t xml:space="preserve"> shëndetësor”</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 xml:space="preserve">Udhëzim </w:t>
      </w:r>
      <w:r w:rsidR="00066EA1">
        <w:rPr>
          <w:rFonts w:ascii="Times New Roman" w:hAnsi="Times New Roman" w:cs="Times New Roman"/>
          <w:sz w:val="22"/>
          <w:szCs w:val="22"/>
        </w:rPr>
        <w:t xml:space="preserve">Nr. </w:t>
      </w:r>
      <w:r w:rsidRPr="000C393A">
        <w:rPr>
          <w:rFonts w:ascii="Times New Roman" w:hAnsi="Times New Roman" w:cs="Times New Roman"/>
          <w:sz w:val="22"/>
          <w:szCs w:val="22"/>
        </w:rPr>
        <w:t>33 datë 26</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8</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2020</w:t>
      </w:r>
      <w:r w:rsidR="00066EA1">
        <w:rPr>
          <w:rFonts w:ascii="Times New Roman" w:hAnsi="Times New Roman" w:cs="Times New Roman"/>
          <w:sz w:val="22"/>
          <w:szCs w:val="22"/>
        </w:rPr>
        <w:t>”</w:t>
      </w:r>
      <w:r w:rsidRPr="000C393A">
        <w:rPr>
          <w:rFonts w:ascii="Times New Roman" w:hAnsi="Times New Roman" w:cs="Times New Roman"/>
          <w:sz w:val="22"/>
          <w:szCs w:val="22"/>
        </w:rPr>
        <w:t xml:space="preserve">Për kushtet e tjera që duhet të </w:t>
      </w:r>
      <w:r w:rsidR="00507CF9">
        <w:rPr>
          <w:rFonts w:ascii="Times New Roman" w:hAnsi="Times New Roman" w:cs="Times New Roman"/>
          <w:sz w:val="22"/>
          <w:szCs w:val="22"/>
        </w:rPr>
        <w:t>plotësojnë strehët e përkohshme</w:t>
      </w:r>
      <w:r w:rsidRPr="000C393A">
        <w:rPr>
          <w:rFonts w:ascii="Times New Roman" w:hAnsi="Times New Roman" w:cs="Times New Roman"/>
          <w:sz w:val="22"/>
          <w:szCs w:val="22"/>
        </w:rPr>
        <w:t>”</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 xml:space="preserve">VKM </w:t>
      </w:r>
      <w:r w:rsidR="00066EA1">
        <w:rPr>
          <w:rFonts w:ascii="Times New Roman" w:hAnsi="Times New Roman" w:cs="Times New Roman"/>
          <w:sz w:val="22"/>
          <w:szCs w:val="22"/>
        </w:rPr>
        <w:t xml:space="preserve">Nr. </w:t>
      </w:r>
      <w:r w:rsidRPr="000C393A">
        <w:rPr>
          <w:rFonts w:ascii="Times New Roman" w:hAnsi="Times New Roman" w:cs="Times New Roman"/>
          <w:sz w:val="22"/>
          <w:szCs w:val="22"/>
        </w:rPr>
        <w:t>454</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datë 03</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07</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2019</w:t>
      </w:r>
      <w:r w:rsidR="00066EA1">
        <w:rPr>
          <w:rFonts w:ascii="Times New Roman" w:hAnsi="Times New Roman" w:cs="Times New Roman"/>
          <w:sz w:val="22"/>
          <w:szCs w:val="22"/>
        </w:rPr>
        <w:t>”</w:t>
      </w:r>
      <w:r w:rsidRPr="000C393A">
        <w:rPr>
          <w:rFonts w:ascii="Times New Roman" w:hAnsi="Times New Roman" w:cs="Times New Roman"/>
          <w:sz w:val="22"/>
          <w:szCs w:val="22"/>
        </w:rPr>
        <w:t xml:space="preserve">Për kriteret dhe procedurat e përfitimit e të dhënies së granteve konkurruese për </w:t>
      </w:r>
      <w:r w:rsidR="00620990" w:rsidRPr="000C393A">
        <w:rPr>
          <w:rFonts w:ascii="Times New Roman" w:hAnsi="Times New Roman" w:cs="Times New Roman"/>
          <w:sz w:val="22"/>
          <w:szCs w:val="22"/>
        </w:rPr>
        <w:t>përmirësimin</w:t>
      </w:r>
      <w:r w:rsidRPr="000C393A">
        <w:rPr>
          <w:rFonts w:ascii="Times New Roman" w:hAnsi="Times New Roman" w:cs="Times New Roman"/>
          <w:sz w:val="22"/>
          <w:szCs w:val="22"/>
        </w:rPr>
        <w:t xml:space="preserve"> e kushteve të objekteve dhe banesave ekzistuese”</w:t>
      </w:r>
      <w:r w:rsidR="00066EA1">
        <w:rPr>
          <w:rFonts w:ascii="Times New Roman" w:hAnsi="Times New Roman" w:cs="Times New Roman"/>
          <w:sz w:val="22"/>
          <w:szCs w:val="22"/>
        </w:rPr>
        <w:t xml:space="preserve">. </w:t>
      </w:r>
    </w:p>
    <w:p w14:paraId="6DFB5B25" w14:textId="77777777" w:rsidR="00F7428E" w:rsidRPr="000C393A" w:rsidRDefault="64D38E66" w:rsidP="00BE5B34">
      <w:pPr>
        <w:pStyle w:val="ListParagraph"/>
        <w:numPr>
          <w:ilvl w:val="0"/>
          <w:numId w:val="5"/>
        </w:numPr>
        <w:jc w:val="both"/>
        <w:rPr>
          <w:rFonts w:ascii="Times New Roman" w:hAnsi="Times New Roman" w:cs="Times New Roman"/>
          <w:sz w:val="22"/>
          <w:szCs w:val="22"/>
        </w:rPr>
      </w:pPr>
      <w:r w:rsidRPr="000C393A">
        <w:rPr>
          <w:rFonts w:ascii="Times New Roman" w:hAnsi="Times New Roman" w:cs="Times New Roman"/>
          <w:sz w:val="22"/>
          <w:szCs w:val="22"/>
        </w:rPr>
        <w:t>Udh</w:t>
      </w:r>
      <w:r w:rsidR="4D3B4C2E" w:rsidRPr="000C393A">
        <w:rPr>
          <w:rFonts w:ascii="Times New Roman" w:hAnsi="Times New Roman" w:cs="Times New Roman"/>
          <w:sz w:val="22"/>
          <w:szCs w:val="22"/>
        </w:rPr>
        <w:t>ë</w:t>
      </w:r>
      <w:r w:rsidRPr="000C393A">
        <w:rPr>
          <w:rFonts w:ascii="Times New Roman" w:hAnsi="Times New Roman" w:cs="Times New Roman"/>
          <w:sz w:val="22"/>
          <w:szCs w:val="22"/>
        </w:rPr>
        <w:t xml:space="preserve">zimi </w:t>
      </w:r>
      <w:r w:rsidR="00066EA1">
        <w:rPr>
          <w:rFonts w:ascii="Times New Roman" w:hAnsi="Times New Roman" w:cs="Times New Roman"/>
          <w:sz w:val="22"/>
          <w:szCs w:val="22"/>
        </w:rPr>
        <w:t xml:space="preserve">Nr. </w:t>
      </w:r>
      <w:r w:rsidRPr="000C393A">
        <w:rPr>
          <w:rFonts w:ascii="Times New Roman" w:hAnsi="Times New Roman" w:cs="Times New Roman"/>
          <w:sz w:val="22"/>
          <w:szCs w:val="22"/>
        </w:rPr>
        <w:t>31</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datë 18</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11</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2019</w:t>
      </w:r>
      <w:r w:rsidR="00066EA1">
        <w:rPr>
          <w:rFonts w:ascii="Times New Roman" w:hAnsi="Times New Roman" w:cs="Times New Roman"/>
          <w:sz w:val="22"/>
          <w:szCs w:val="22"/>
        </w:rPr>
        <w:t>”</w:t>
      </w:r>
      <w:r w:rsidRPr="000C393A">
        <w:rPr>
          <w:rFonts w:ascii="Times New Roman" w:hAnsi="Times New Roman" w:cs="Times New Roman"/>
          <w:sz w:val="22"/>
          <w:szCs w:val="22"/>
        </w:rPr>
        <w:t>Për procedurat standarde të aplikimit dhe kriteret për përfitimin e fondeve nga buxheti i shtetit për programet e strehimit”</w:t>
      </w:r>
      <w:r w:rsidR="00066EA1">
        <w:rPr>
          <w:rFonts w:ascii="Times New Roman" w:hAnsi="Times New Roman" w:cs="Times New Roman"/>
          <w:sz w:val="22"/>
          <w:szCs w:val="22"/>
        </w:rPr>
        <w:t xml:space="preserve">. </w:t>
      </w:r>
    </w:p>
    <w:p w14:paraId="5EE48AFB" w14:textId="77777777" w:rsidR="00F7428E" w:rsidRPr="000C393A" w:rsidRDefault="00F7428E" w:rsidP="00F7428E">
      <w:pPr>
        <w:rPr>
          <w:rFonts w:ascii="Times New Roman" w:eastAsia="Times New Roman" w:hAnsi="Times New Roman" w:cs="Times New Roman"/>
          <w:kern w:val="0"/>
          <w:sz w:val="22"/>
          <w:szCs w:val="22"/>
        </w:rPr>
      </w:pPr>
    </w:p>
    <w:p w14:paraId="00B4B8A6" w14:textId="77777777" w:rsidR="00F7428E" w:rsidRPr="000C393A" w:rsidRDefault="64D38E66" w:rsidP="00F7428E">
      <w:pPr>
        <w:spacing w:after="0" w:line="240" w:lineRule="auto"/>
        <w:jc w:val="both"/>
        <w:textAlignment w:val="baseline"/>
        <w:rPr>
          <w:rFonts w:ascii="Times New Roman" w:hAnsi="Times New Roman" w:cs="Times New Roman"/>
          <w:b/>
          <w:bCs/>
          <w:u w:val="single"/>
        </w:rPr>
      </w:pPr>
      <w:r w:rsidRPr="000C393A">
        <w:rPr>
          <w:rFonts w:ascii="Times New Roman" w:hAnsi="Times New Roman" w:cs="Times New Roman"/>
          <w:b/>
          <w:bCs/>
          <w:u w:val="single"/>
        </w:rPr>
        <w:t>Kujdesi Shëndetësor</w:t>
      </w:r>
    </w:p>
    <w:p w14:paraId="301C5647" w14:textId="77777777" w:rsidR="00F7428E" w:rsidRPr="000C393A" w:rsidRDefault="00F7428E" w:rsidP="00F7428E">
      <w:pPr>
        <w:spacing w:after="0" w:line="240" w:lineRule="auto"/>
        <w:jc w:val="both"/>
        <w:rPr>
          <w:rFonts w:ascii="Times New Roman" w:eastAsia="Times New Roman" w:hAnsi="Times New Roman" w:cs="Times New Roman"/>
          <w:kern w:val="0"/>
          <w:sz w:val="22"/>
          <w:szCs w:val="22"/>
        </w:rPr>
      </w:pPr>
    </w:p>
    <w:p w14:paraId="4A26AE72" w14:textId="77777777" w:rsidR="00F7428E" w:rsidRPr="000C393A" w:rsidRDefault="64D38E66" w:rsidP="00BE5B34">
      <w:pPr>
        <w:pStyle w:val="ListParagraph"/>
        <w:numPr>
          <w:ilvl w:val="0"/>
          <w:numId w:val="6"/>
        </w:numPr>
        <w:jc w:val="both"/>
        <w:rPr>
          <w:rFonts w:ascii="Times New Roman" w:hAnsi="Times New Roman" w:cs="Times New Roman"/>
          <w:sz w:val="22"/>
          <w:szCs w:val="22"/>
        </w:rPr>
      </w:pPr>
      <w:r w:rsidRPr="000C393A">
        <w:rPr>
          <w:rFonts w:ascii="Times New Roman" w:hAnsi="Times New Roman" w:cs="Times New Roman"/>
          <w:sz w:val="22"/>
          <w:szCs w:val="22"/>
        </w:rPr>
        <w:t>Ligj</w:t>
      </w:r>
      <w:r w:rsidR="002B5A11">
        <w:rPr>
          <w:rFonts w:ascii="Times New Roman" w:hAnsi="Times New Roman" w:cs="Times New Roman"/>
          <w:sz w:val="22"/>
          <w:szCs w:val="22"/>
        </w:rPr>
        <w:t>i</w:t>
      </w:r>
      <w:r w:rsidRPr="000C393A">
        <w:rPr>
          <w:rFonts w:ascii="Times New Roman" w:hAnsi="Times New Roman" w:cs="Times New Roman"/>
          <w:sz w:val="22"/>
          <w:szCs w:val="22"/>
        </w:rPr>
        <w:t xml:space="preserve"> </w:t>
      </w:r>
      <w:r w:rsidR="00066EA1">
        <w:rPr>
          <w:rFonts w:ascii="Times New Roman" w:hAnsi="Times New Roman" w:cs="Times New Roman"/>
          <w:sz w:val="22"/>
          <w:szCs w:val="22"/>
        </w:rPr>
        <w:t xml:space="preserve">Nr. </w:t>
      </w:r>
      <w:r w:rsidRPr="000C393A">
        <w:rPr>
          <w:rFonts w:ascii="Times New Roman" w:hAnsi="Times New Roman" w:cs="Times New Roman"/>
          <w:sz w:val="22"/>
          <w:szCs w:val="22"/>
        </w:rPr>
        <w:t xml:space="preserve">65/2023 </w:t>
      </w:r>
      <w:r w:rsidR="002B5A11">
        <w:rPr>
          <w:rFonts w:ascii="Times New Roman" w:hAnsi="Times New Roman" w:cs="Times New Roman"/>
          <w:sz w:val="22"/>
          <w:szCs w:val="22"/>
        </w:rPr>
        <w:t>P</w:t>
      </w:r>
      <w:r w:rsidRPr="000C393A">
        <w:rPr>
          <w:rFonts w:ascii="Times New Roman" w:hAnsi="Times New Roman" w:cs="Times New Roman"/>
          <w:sz w:val="22"/>
          <w:szCs w:val="22"/>
        </w:rPr>
        <w:t xml:space="preserve">ër një shtesë dhe ndryshim në </w:t>
      </w:r>
      <w:r w:rsidR="002B5A11">
        <w:rPr>
          <w:rFonts w:ascii="Times New Roman" w:hAnsi="Times New Roman" w:cs="Times New Roman"/>
          <w:sz w:val="22"/>
          <w:szCs w:val="22"/>
        </w:rPr>
        <w:t xml:space="preserve">Ligjin </w:t>
      </w:r>
      <w:r w:rsidR="00066EA1">
        <w:rPr>
          <w:rFonts w:ascii="Times New Roman" w:hAnsi="Times New Roman" w:cs="Times New Roman"/>
          <w:sz w:val="22"/>
          <w:szCs w:val="22"/>
        </w:rPr>
        <w:t xml:space="preserve">Nr. </w:t>
      </w:r>
      <w:r w:rsidR="002B5A11">
        <w:rPr>
          <w:rFonts w:ascii="Times New Roman" w:hAnsi="Times New Roman" w:cs="Times New Roman"/>
          <w:sz w:val="22"/>
          <w:szCs w:val="22"/>
        </w:rPr>
        <w:t>10</w:t>
      </w:r>
      <w:r w:rsidRPr="000C393A">
        <w:rPr>
          <w:rFonts w:ascii="Times New Roman" w:hAnsi="Times New Roman" w:cs="Times New Roman"/>
          <w:sz w:val="22"/>
          <w:szCs w:val="22"/>
        </w:rPr>
        <w:t>383</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datë 24</w:t>
      </w:r>
      <w:r w:rsidR="00066EA1">
        <w:rPr>
          <w:rFonts w:ascii="Times New Roman" w:hAnsi="Times New Roman" w:cs="Times New Roman"/>
          <w:sz w:val="22"/>
          <w:szCs w:val="22"/>
        </w:rPr>
        <w:t xml:space="preserve">. </w:t>
      </w:r>
      <w:r w:rsidR="002B5A11">
        <w:rPr>
          <w:rFonts w:ascii="Times New Roman" w:hAnsi="Times New Roman" w:cs="Times New Roman"/>
          <w:sz w:val="22"/>
          <w:szCs w:val="22"/>
        </w:rPr>
        <w:t>0</w:t>
      </w:r>
      <w:r w:rsidRPr="000C393A">
        <w:rPr>
          <w:rFonts w:ascii="Times New Roman" w:hAnsi="Times New Roman" w:cs="Times New Roman"/>
          <w:sz w:val="22"/>
          <w:szCs w:val="22"/>
        </w:rPr>
        <w:t>2</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2011</w:t>
      </w:r>
      <w:r w:rsidR="00066EA1">
        <w:rPr>
          <w:rFonts w:ascii="Times New Roman" w:hAnsi="Times New Roman" w:cs="Times New Roman"/>
          <w:sz w:val="22"/>
          <w:szCs w:val="22"/>
        </w:rPr>
        <w:t>”</w:t>
      </w:r>
      <w:r w:rsidRPr="000C393A">
        <w:rPr>
          <w:rFonts w:ascii="Times New Roman" w:hAnsi="Times New Roman" w:cs="Times New Roman"/>
          <w:sz w:val="22"/>
          <w:szCs w:val="22"/>
        </w:rPr>
        <w:t>Për sigurimin e detyrueshëm të kujdesit shëndetësor në Republikën e Shqipërisë”</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të ndryshuar</w:t>
      </w:r>
      <w:r w:rsidR="00066EA1">
        <w:rPr>
          <w:rFonts w:ascii="Times New Roman" w:hAnsi="Times New Roman" w:cs="Times New Roman"/>
          <w:sz w:val="22"/>
          <w:szCs w:val="22"/>
        </w:rPr>
        <w:t xml:space="preserve">. </w:t>
      </w:r>
    </w:p>
    <w:p w14:paraId="48FF29C9" w14:textId="77777777" w:rsidR="00F7428E" w:rsidRPr="000C393A" w:rsidRDefault="64D38E66" w:rsidP="00BE5B34">
      <w:pPr>
        <w:pStyle w:val="ListParagraph"/>
        <w:numPr>
          <w:ilvl w:val="0"/>
          <w:numId w:val="6"/>
        </w:numPr>
        <w:jc w:val="both"/>
        <w:rPr>
          <w:rFonts w:ascii="Times New Roman" w:hAnsi="Times New Roman" w:cs="Times New Roman"/>
          <w:sz w:val="22"/>
          <w:szCs w:val="22"/>
        </w:rPr>
      </w:pPr>
      <w:r w:rsidRPr="000C393A">
        <w:rPr>
          <w:rFonts w:ascii="Times New Roman" w:hAnsi="Times New Roman" w:cs="Times New Roman"/>
          <w:sz w:val="22"/>
          <w:szCs w:val="22"/>
        </w:rPr>
        <w:t>Ligj</w:t>
      </w:r>
      <w:r w:rsidR="002B5A11">
        <w:rPr>
          <w:rFonts w:ascii="Times New Roman" w:hAnsi="Times New Roman" w:cs="Times New Roman"/>
          <w:sz w:val="22"/>
          <w:szCs w:val="22"/>
        </w:rPr>
        <w:t>i</w:t>
      </w:r>
      <w:r w:rsidRPr="000C393A">
        <w:rPr>
          <w:rFonts w:ascii="Times New Roman" w:hAnsi="Times New Roman" w:cs="Times New Roman"/>
          <w:sz w:val="22"/>
          <w:szCs w:val="22"/>
        </w:rPr>
        <w:t xml:space="preserve"> </w:t>
      </w:r>
      <w:r w:rsidR="00066EA1">
        <w:rPr>
          <w:rFonts w:ascii="Times New Roman" w:hAnsi="Times New Roman" w:cs="Times New Roman"/>
          <w:sz w:val="22"/>
          <w:szCs w:val="22"/>
        </w:rPr>
        <w:t xml:space="preserve">Nr. </w:t>
      </w:r>
      <w:r w:rsidRPr="000C393A">
        <w:rPr>
          <w:rFonts w:ascii="Times New Roman" w:hAnsi="Times New Roman" w:cs="Times New Roman"/>
          <w:sz w:val="22"/>
          <w:szCs w:val="22"/>
        </w:rPr>
        <w:t xml:space="preserve">27/2019 </w:t>
      </w:r>
      <w:r w:rsidR="002B5A11">
        <w:rPr>
          <w:rFonts w:ascii="Times New Roman" w:hAnsi="Times New Roman" w:cs="Times New Roman"/>
          <w:sz w:val="22"/>
          <w:szCs w:val="22"/>
        </w:rPr>
        <w:t>P</w:t>
      </w:r>
      <w:r w:rsidRPr="000C393A">
        <w:rPr>
          <w:rFonts w:ascii="Times New Roman" w:hAnsi="Times New Roman" w:cs="Times New Roman"/>
          <w:sz w:val="22"/>
          <w:szCs w:val="22"/>
        </w:rPr>
        <w:t xml:space="preserve">ër disa ndryshime dhe shtesa në </w:t>
      </w:r>
      <w:r w:rsidR="002B5A11">
        <w:rPr>
          <w:rFonts w:ascii="Times New Roman" w:hAnsi="Times New Roman" w:cs="Times New Roman"/>
          <w:sz w:val="22"/>
          <w:szCs w:val="22"/>
        </w:rPr>
        <w:t>L</w:t>
      </w:r>
      <w:r w:rsidRPr="000C393A">
        <w:rPr>
          <w:rFonts w:ascii="Times New Roman" w:hAnsi="Times New Roman" w:cs="Times New Roman"/>
          <w:sz w:val="22"/>
          <w:szCs w:val="22"/>
        </w:rPr>
        <w:t xml:space="preserve">igjin </w:t>
      </w:r>
      <w:r w:rsidR="00066EA1">
        <w:rPr>
          <w:rFonts w:ascii="Times New Roman" w:hAnsi="Times New Roman" w:cs="Times New Roman"/>
          <w:sz w:val="22"/>
          <w:szCs w:val="22"/>
        </w:rPr>
        <w:t xml:space="preserve">Nr. </w:t>
      </w:r>
      <w:r w:rsidR="00620990" w:rsidRPr="000C393A">
        <w:rPr>
          <w:rFonts w:ascii="Times New Roman" w:hAnsi="Times New Roman" w:cs="Times New Roman"/>
          <w:sz w:val="22"/>
          <w:szCs w:val="22"/>
        </w:rPr>
        <w:t>10107</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datë 30</w:t>
      </w:r>
      <w:r w:rsidR="00066EA1">
        <w:rPr>
          <w:rFonts w:ascii="Times New Roman" w:hAnsi="Times New Roman" w:cs="Times New Roman"/>
          <w:sz w:val="22"/>
          <w:szCs w:val="22"/>
        </w:rPr>
        <w:t xml:space="preserve">. </w:t>
      </w:r>
      <w:r w:rsidR="002B5A11">
        <w:rPr>
          <w:rFonts w:ascii="Times New Roman" w:hAnsi="Times New Roman" w:cs="Times New Roman"/>
          <w:sz w:val="22"/>
          <w:szCs w:val="22"/>
        </w:rPr>
        <w:t>0</w:t>
      </w:r>
      <w:r w:rsidRPr="000C393A">
        <w:rPr>
          <w:rFonts w:ascii="Times New Roman" w:hAnsi="Times New Roman" w:cs="Times New Roman"/>
          <w:sz w:val="22"/>
          <w:szCs w:val="22"/>
        </w:rPr>
        <w:t>3</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2009</w:t>
      </w:r>
      <w:r w:rsidR="00066EA1">
        <w:rPr>
          <w:rFonts w:ascii="Times New Roman" w:hAnsi="Times New Roman" w:cs="Times New Roman"/>
          <w:sz w:val="22"/>
          <w:szCs w:val="22"/>
        </w:rPr>
        <w:t>, ”</w:t>
      </w:r>
      <w:r w:rsidRPr="000C393A">
        <w:rPr>
          <w:rFonts w:ascii="Times New Roman" w:hAnsi="Times New Roman" w:cs="Times New Roman"/>
          <w:sz w:val="22"/>
          <w:szCs w:val="22"/>
        </w:rPr>
        <w:t>Për kujdesin shëndetësor në Republikën e Shqipërisë”</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të ndryshuar</w:t>
      </w:r>
      <w:r w:rsidR="00066EA1">
        <w:rPr>
          <w:rFonts w:ascii="Times New Roman" w:hAnsi="Times New Roman" w:cs="Times New Roman"/>
          <w:sz w:val="22"/>
          <w:szCs w:val="22"/>
        </w:rPr>
        <w:t xml:space="preserve">. </w:t>
      </w:r>
    </w:p>
    <w:p w14:paraId="7FF2E87F" w14:textId="77777777" w:rsidR="00F7428E" w:rsidRPr="000C393A" w:rsidRDefault="00F7428E" w:rsidP="00F7428E">
      <w:pPr>
        <w:pStyle w:val="ListParagraph"/>
        <w:jc w:val="both"/>
        <w:rPr>
          <w:rFonts w:ascii="Times New Roman" w:hAnsi="Times New Roman" w:cs="Times New Roman"/>
          <w:sz w:val="22"/>
          <w:szCs w:val="22"/>
        </w:rPr>
      </w:pPr>
    </w:p>
    <w:p w14:paraId="24CE403B" w14:textId="77777777" w:rsidR="00F7428E" w:rsidRPr="002B5A11" w:rsidRDefault="64D38E66" w:rsidP="002B5A11">
      <w:pPr>
        <w:jc w:val="both"/>
        <w:rPr>
          <w:rFonts w:ascii="Times New Roman" w:hAnsi="Times New Roman" w:cs="Times New Roman"/>
          <w:b/>
          <w:bCs/>
          <w:u w:val="single"/>
        </w:rPr>
      </w:pPr>
      <w:r w:rsidRPr="000C393A">
        <w:rPr>
          <w:rFonts w:ascii="Times New Roman" w:hAnsi="Times New Roman" w:cs="Times New Roman"/>
          <w:b/>
          <w:bCs/>
          <w:u w:val="single"/>
        </w:rPr>
        <w:t>Arsimi dhe Nxitja e Dialogut Ndërkulturor</w:t>
      </w:r>
    </w:p>
    <w:p w14:paraId="1782E716" w14:textId="77777777" w:rsidR="00F7428E" w:rsidRPr="000C393A" w:rsidRDefault="64D38E66" w:rsidP="00BE5B34">
      <w:pPr>
        <w:pStyle w:val="ListParagraph"/>
        <w:numPr>
          <w:ilvl w:val="0"/>
          <w:numId w:val="7"/>
        </w:numPr>
        <w:jc w:val="both"/>
        <w:rPr>
          <w:rFonts w:ascii="Times New Roman" w:hAnsi="Times New Roman" w:cs="Times New Roman"/>
          <w:sz w:val="22"/>
          <w:szCs w:val="22"/>
        </w:rPr>
      </w:pPr>
      <w:r w:rsidRPr="000C393A">
        <w:rPr>
          <w:rFonts w:ascii="Times New Roman" w:hAnsi="Times New Roman" w:cs="Times New Roman"/>
          <w:sz w:val="22"/>
          <w:szCs w:val="22"/>
        </w:rPr>
        <w:t xml:space="preserve">Ligji </w:t>
      </w:r>
      <w:r w:rsidR="00066EA1">
        <w:rPr>
          <w:rFonts w:ascii="Times New Roman" w:hAnsi="Times New Roman" w:cs="Times New Roman"/>
          <w:sz w:val="22"/>
          <w:szCs w:val="22"/>
        </w:rPr>
        <w:t xml:space="preserve">Nr. </w:t>
      </w:r>
      <w:r w:rsidRPr="000C393A">
        <w:rPr>
          <w:rFonts w:ascii="Times New Roman" w:hAnsi="Times New Roman" w:cs="Times New Roman"/>
          <w:sz w:val="22"/>
          <w:szCs w:val="22"/>
        </w:rPr>
        <w:t>69/2012</w:t>
      </w:r>
      <w:r w:rsidR="00066EA1">
        <w:rPr>
          <w:rFonts w:ascii="Times New Roman" w:hAnsi="Times New Roman" w:cs="Times New Roman"/>
          <w:sz w:val="22"/>
          <w:szCs w:val="22"/>
        </w:rPr>
        <w:t>”</w:t>
      </w:r>
      <w:r w:rsidRPr="000C393A">
        <w:rPr>
          <w:rFonts w:ascii="Times New Roman" w:hAnsi="Times New Roman" w:cs="Times New Roman"/>
          <w:sz w:val="22"/>
          <w:szCs w:val="22"/>
        </w:rPr>
        <w:t>Për sistemin arsimor parauniversitar në Republikën e Shqipërisë”</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i ndryshuar</w:t>
      </w:r>
      <w:r w:rsidR="00066EA1">
        <w:rPr>
          <w:rFonts w:ascii="Times New Roman" w:hAnsi="Times New Roman" w:cs="Times New Roman"/>
          <w:sz w:val="22"/>
          <w:szCs w:val="22"/>
        </w:rPr>
        <w:t xml:space="preserve">. </w:t>
      </w:r>
    </w:p>
    <w:p w14:paraId="13E7EDB1" w14:textId="77777777" w:rsidR="00F7428E" w:rsidRPr="000C393A" w:rsidRDefault="64D38E66" w:rsidP="00BE5B34">
      <w:pPr>
        <w:pStyle w:val="ListParagraph"/>
        <w:numPr>
          <w:ilvl w:val="0"/>
          <w:numId w:val="7"/>
        </w:numPr>
        <w:jc w:val="both"/>
        <w:rPr>
          <w:rFonts w:ascii="Times New Roman" w:hAnsi="Times New Roman" w:cs="Times New Roman"/>
          <w:sz w:val="22"/>
          <w:szCs w:val="22"/>
        </w:rPr>
      </w:pPr>
      <w:r w:rsidRPr="000C393A">
        <w:rPr>
          <w:rFonts w:ascii="Times New Roman" w:hAnsi="Times New Roman" w:cs="Times New Roman"/>
          <w:sz w:val="22"/>
          <w:szCs w:val="22"/>
        </w:rPr>
        <w:lastRenderedPageBreak/>
        <w:t xml:space="preserve">VKM </w:t>
      </w:r>
      <w:r w:rsidR="00066EA1">
        <w:rPr>
          <w:rFonts w:ascii="Times New Roman" w:hAnsi="Times New Roman" w:cs="Times New Roman"/>
          <w:sz w:val="22"/>
          <w:szCs w:val="22"/>
        </w:rPr>
        <w:t xml:space="preserve">Nr. </w:t>
      </w:r>
      <w:r w:rsidRPr="000C393A">
        <w:rPr>
          <w:rFonts w:ascii="Times New Roman" w:hAnsi="Times New Roman" w:cs="Times New Roman"/>
          <w:sz w:val="22"/>
          <w:szCs w:val="22"/>
        </w:rPr>
        <w:t>239</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datë 24</w:t>
      </w:r>
      <w:r w:rsidR="00066EA1">
        <w:rPr>
          <w:rFonts w:ascii="Times New Roman" w:hAnsi="Times New Roman" w:cs="Times New Roman"/>
          <w:sz w:val="22"/>
          <w:szCs w:val="22"/>
        </w:rPr>
        <w:t xml:space="preserve">. </w:t>
      </w:r>
      <w:r w:rsidR="002B5A11">
        <w:rPr>
          <w:rFonts w:ascii="Times New Roman" w:hAnsi="Times New Roman" w:cs="Times New Roman"/>
          <w:sz w:val="22"/>
          <w:szCs w:val="22"/>
        </w:rPr>
        <w:t>04</w:t>
      </w:r>
      <w:r w:rsidR="00066EA1">
        <w:rPr>
          <w:rFonts w:ascii="Times New Roman" w:hAnsi="Times New Roman" w:cs="Times New Roman"/>
          <w:sz w:val="22"/>
          <w:szCs w:val="22"/>
        </w:rPr>
        <w:t xml:space="preserve">. </w:t>
      </w:r>
      <w:r w:rsidR="002B5A11">
        <w:rPr>
          <w:rFonts w:ascii="Times New Roman" w:hAnsi="Times New Roman" w:cs="Times New Roman"/>
          <w:sz w:val="22"/>
          <w:szCs w:val="22"/>
        </w:rPr>
        <w:t>2025 P</w:t>
      </w:r>
      <w:r w:rsidRPr="000C393A">
        <w:rPr>
          <w:rFonts w:ascii="Times New Roman" w:hAnsi="Times New Roman" w:cs="Times New Roman"/>
          <w:sz w:val="22"/>
          <w:szCs w:val="22"/>
        </w:rPr>
        <w:t xml:space="preserve">ër disa ndryshime dhe shtesa në Vendimin </w:t>
      </w:r>
      <w:r w:rsidR="00066EA1">
        <w:rPr>
          <w:rFonts w:ascii="Times New Roman" w:hAnsi="Times New Roman" w:cs="Times New Roman"/>
          <w:sz w:val="22"/>
          <w:szCs w:val="22"/>
        </w:rPr>
        <w:t xml:space="preserve">Nr. </w:t>
      </w:r>
      <w:r w:rsidRPr="000C393A">
        <w:rPr>
          <w:rFonts w:ascii="Times New Roman" w:hAnsi="Times New Roman" w:cs="Times New Roman"/>
          <w:sz w:val="22"/>
          <w:szCs w:val="22"/>
        </w:rPr>
        <w:t>119</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 xml:space="preserve">datë </w:t>
      </w:r>
      <w:r w:rsidR="002B5A11">
        <w:rPr>
          <w:rFonts w:ascii="Times New Roman" w:hAnsi="Times New Roman" w:cs="Times New Roman"/>
          <w:sz w:val="22"/>
          <w:szCs w:val="22"/>
        </w:rPr>
        <w:t>0</w:t>
      </w:r>
      <w:r w:rsidRPr="000C393A">
        <w:rPr>
          <w:rFonts w:ascii="Times New Roman" w:hAnsi="Times New Roman" w:cs="Times New Roman"/>
          <w:sz w:val="22"/>
          <w:szCs w:val="22"/>
        </w:rPr>
        <w:t>1</w:t>
      </w:r>
      <w:r w:rsidR="00066EA1">
        <w:rPr>
          <w:rFonts w:ascii="Times New Roman" w:hAnsi="Times New Roman" w:cs="Times New Roman"/>
          <w:sz w:val="22"/>
          <w:szCs w:val="22"/>
        </w:rPr>
        <w:t xml:space="preserve">. </w:t>
      </w:r>
      <w:r w:rsidR="002B5A11">
        <w:rPr>
          <w:rFonts w:ascii="Times New Roman" w:hAnsi="Times New Roman" w:cs="Times New Roman"/>
          <w:sz w:val="22"/>
          <w:szCs w:val="22"/>
        </w:rPr>
        <w:t>0</w:t>
      </w:r>
      <w:r w:rsidRPr="000C393A">
        <w:rPr>
          <w:rFonts w:ascii="Times New Roman" w:hAnsi="Times New Roman" w:cs="Times New Roman"/>
          <w:sz w:val="22"/>
          <w:szCs w:val="22"/>
        </w:rPr>
        <w:t>3</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2023</w:t>
      </w:r>
      <w:r w:rsidR="002B5A11">
        <w:rPr>
          <w:rFonts w:ascii="Times New Roman" w:hAnsi="Times New Roman" w:cs="Times New Roman"/>
          <w:sz w:val="22"/>
          <w:szCs w:val="22"/>
        </w:rPr>
        <w:t xml:space="preserve"> </w:t>
      </w:r>
      <w:r w:rsidRPr="000C393A">
        <w:rPr>
          <w:rFonts w:ascii="Times New Roman" w:hAnsi="Times New Roman" w:cs="Times New Roman"/>
          <w:sz w:val="22"/>
          <w:szCs w:val="22"/>
        </w:rPr>
        <w:t>të Këshillit të Ministrave</w:t>
      </w:r>
      <w:r w:rsidR="00066EA1">
        <w:rPr>
          <w:rFonts w:ascii="Times New Roman" w:hAnsi="Times New Roman" w:cs="Times New Roman"/>
          <w:sz w:val="22"/>
          <w:szCs w:val="22"/>
        </w:rPr>
        <w:t>”</w:t>
      </w:r>
      <w:r w:rsidRPr="000C393A">
        <w:rPr>
          <w:rFonts w:ascii="Times New Roman" w:hAnsi="Times New Roman" w:cs="Times New Roman"/>
          <w:sz w:val="22"/>
          <w:szCs w:val="22"/>
        </w:rPr>
        <w:t>Për përdorimin e fondeve publike për transportin e punonjësve arsimorë që punojnë dhe të nxënësve që mësojnë jashtë vendbanimit”</w:t>
      </w:r>
      <w:r w:rsidR="00066EA1">
        <w:rPr>
          <w:rFonts w:ascii="Times New Roman" w:hAnsi="Times New Roman" w:cs="Times New Roman"/>
          <w:sz w:val="22"/>
          <w:szCs w:val="22"/>
        </w:rPr>
        <w:t xml:space="preserve">. </w:t>
      </w:r>
    </w:p>
    <w:p w14:paraId="439669B4" w14:textId="77777777" w:rsidR="00F7428E" w:rsidRPr="000C393A" w:rsidRDefault="64D38E66" w:rsidP="00BE5B34">
      <w:pPr>
        <w:pStyle w:val="ListParagraph"/>
        <w:numPr>
          <w:ilvl w:val="0"/>
          <w:numId w:val="7"/>
        </w:numPr>
        <w:jc w:val="both"/>
        <w:rPr>
          <w:rFonts w:ascii="Times New Roman" w:hAnsi="Times New Roman" w:cs="Times New Roman"/>
          <w:sz w:val="22"/>
          <w:szCs w:val="22"/>
        </w:rPr>
      </w:pPr>
      <w:r w:rsidRPr="000C393A">
        <w:rPr>
          <w:rFonts w:ascii="Times New Roman" w:hAnsi="Times New Roman" w:cs="Times New Roman"/>
          <w:sz w:val="22"/>
          <w:szCs w:val="22"/>
        </w:rPr>
        <w:t xml:space="preserve">VKM </w:t>
      </w:r>
      <w:r w:rsidR="00066EA1">
        <w:rPr>
          <w:rFonts w:ascii="Times New Roman" w:hAnsi="Times New Roman" w:cs="Times New Roman"/>
          <w:sz w:val="22"/>
          <w:szCs w:val="22"/>
        </w:rPr>
        <w:t xml:space="preserve">Nr. </w:t>
      </w:r>
      <w:r w:rsidRPr="000C393A">
        <w:rPr>
          <w:rFonts w:ascii="Times New Roman" w:hAnsi="Times New Roman" w:cs="Times New Roman"/>
          <w:sz w:val="22"/>
          <w:szCs w:val="22"/>
        </w:rPr>
        <w:t>855</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datë 26</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12</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 xml:space="preserve">2024 </w:t>
      </w:r>
      <w:r w:rsidR="002B5A11">
        <w:rPr>
          <w:rFonts w:ascii="Times New Roman" w:hAnsi="Times New Roman" w:cs="Times New Roman"/>
          <w:sz w:val="22"/>
          <w:szCs w:val="22"/>
        </w:rPr>
        <w:t>P</w:t>
      </w:r>
      <w:r w:rsidRPr="000C393A">
        <w:rPr>
          <w:rFonts w:ascii="Times New Roman" w:hAnsi="Times New Roman" w:cs="Times New Roman"/>
          <w:sz w:val="22"/>
          <w:szCs w:val="22"/>
        </w:rPr>
        <w:t xml:space="preserve">ër disa shtesa dhe ndryshime në Vendimin </w:t>
      </w:r>
      <w:r w:rsidR="00066EA1">
        <w:rPr>
          <w:rFonts w:ascii="Times New Roman" w:hAnsi="Times New Roman" w:cs="Times New Roman"/>
          <w:sz w:val="22"/>
          <w:szCs w:val="22"/>
        </w:rPr>
        <w:t xml:space="preserve">Nr. </w:t>
      </w:r>
      <w:r w:rsidRPr="000C393A">
        <w:rPr>
          <w:rFonts w:ascii="Times New Roman" w:hAnsi="Times New Roman" w:cs="Times New Roman"/>
          <w:sz w:val="22"/>
          <w:szCs w:val="22"/>
        </w:rPr>
        <w:t>597</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 xml:space="preserve">datë </w:t>
      </w:r>
      <w:r w:rsidR="002B5A11">
        <w:rPr>
          <w:rFonts w:ascii="Times New Roman" w:hAnsi="Times New Roman" w:cs="Times New Roman"/>
          <w:sz w:val="22"/>
          <w:szCs w:val="22"/>
        </w:rPr>
        <w:t>0</w:t>
      </w:r>
      <w:r w:rsidRPr="000C393A">
        <w:rPr>
          <w:rFonts w:ascii="Times New Roman" w:hAnsi="Times New Roman" w:cs="Times New Roman"/>
          <w:sz w:val="22"/>
          <w:szCs w:val="22"/>
        </w:rPr>
        <w:t>4</w:t>
      </w:r>
      <w:r w:rsidR="00066EA1">
        <w:rPr>
          <w:rFonts w:ascii="Times New Roman" w:hAnsi="Times New Roman" w:cs="Times New Roman"/>
          <w:sz w:val="22"/>
          <w:szCs w:val="22"/>
        </w:rPr>
        <w:t xml:space="preserve">. </w:t>
      </w:r>
      <w:r w:rsidR="002B5A11">
        <w:rPr>
          <w:rFonts w:ascii="Times New Roman" w:hAnsi="Times New Roman" w:cs="Times New Roman"/>
          <w:sz w:val="22"/>
          <w:szCs w:val="22"/>
        </w:rPr>
        <w:t>0</w:t>
      </w:r>
      <w:r w:rsidRPr="000C393A">
        <w:rPr>
          <w:rFonts w:ascii="Times New Roman" w:hAnsi="Times New Roman" w:cs="Times New Roman"/>
          <w:sz w:val="22"/>
          <w:szCs w:val="22"/>
        </w:rPr>
        <w:t>9</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2019</w:t>
      </w:r>
      <w:r w:rsidR="002B5A11">
        <w:rPr>
          <w:rFonts w:ascii="Times New Roman" w:hAnsi="Times New Roman" w:cs="Times New Roman"/>
          <w:sz w:val="22"/>
          <w:szCs w:val="22"/>
        </w:rPr>
        <w:t xml:space="preserve"> </w:t>
      </w:r>
      <w:r w:rsidRPr="000C393A">
        <w:rPr>
          <w:rFonts w:ascii="Times New Roman" w:hAnsi="Times New Roman" w:cs="Times New Roman"/>
          <w:sz w:val="22"/>
          <w:szCs w:val="22"/>
        </w:rPr>
        <w:t xml:space="preserve">të </w:t>
      </w:r>
      <w:r w:rsidR="002B5A11">
        <w:rPr>
          <w:rFonts w:ascii="Times New Roman" w:hAnsi="Times New Roman" w:cs="Times New Roman"/>
          <w:sz w:val="22"/>
          <w:szCs w:val="22"/>
        </w:rPr>
        <w:t>K</w:t>
      </w:r>
      <w:r w:rsidRPr="000C393A">
        <w:rPr>
          <w:rFonts w:ascii="Times New Roman" w:hAnsi="Times New Roman" w:cs="Times New Roman"/>
          <w:sz w:val="22"/>
          <w:szCs w:val="22"/>
        </w:rPr>
        <w:t xml:space="preserve">ëshillit të </w:t>
      </w:r>
      <w:r w:rsidR="002B5A11">
        <w:rPr>
          <w:rFonts w:ascii="Times New Roman" w:hAnsi="Times New Roman" w:cs="Times New Roman"/>
          <w:sz w:val="22"/>
          <w:szCs w:val="22"/>
        </w:rPr>
        <w:t>M</w:t>
      </w:r>
      <w:r w:rsidRPr="000C393A">
        <w:rPr>
          <w:rFonts w:ascii="Times New Roman" w:hAnsi="Times New Roman" w:cs="Times New Roman"/>
          <w:sz w:val="22"/>
          <w:szCs w:val="22"/>
        </w:rPr>
        <w:t>inistrave</w:t>
      </w:r>
      <w:r w:rsidR="00066EA1">
        <w:rPr>
          <w:rFonts w:ascii="Times New Roman" w:hAnsi="Times New Roman" w:cs="Times New Roman"/>
          <w:sz w:val="22"/>
          <w:szCs w:val="22"/>
        </w:rPr>
        <w:t>”</w:t>
      </w:r>
      <w:r w:rsidR="002B5A11">
        <w:rPr>
          <w:rFonts w:ascii="Times New Roman" w:hAnsi="Times New Roman" w:cs="Times New Roman"/>
          <w:sz w:val="22"/>
          <w:szCs w:val="22"/>
        </w:rPr>
        <w:t>P</w:t>
      </w:r>
      <w:r w:rsidRPr="000C393A">
        <w:rPr>
          <w:rFonts w:ascii="Times New Roman" w:hAnsi="Times New Roman" w:cs="Times New Roman"/>
          <w:sz w:val="22"/>
          <w:szCs w:val="22"/>
        </w:rPr>
        <w:t>ër përcaktimin e procedurave</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të dokumentacionit dhe të masës mujore të përfitimit të ndihmës ekonomike dhe përdorimit të fondit shtesë mbi fondin e kushtëzuar për ndihmën ekonomike”</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të ndryshuar</w:t>
      </w:r>
      <w:r w:rsidR="00066EA1">
        <w:rPr>
          <w:rFonts w:ascii="Times New Roman" w:hAnsi="Times New Roman" w:cs="Times New Roman"/>
          <w:sz w:val="22"/>
          <w:szCs w:val="22"/>
        </w:rPr>
        <w:t xml:space="preserve">. </w:t>
      </w:r>
    </w:p>
    <w:p w14:paraId="7C620663" w14:textId="77777777" w:rsidR="00F7428E" w:rsidRPr="000C393A" w:rsidRDefault="00620990" w:rsidP="00BE5B34">
      <w:pPr>
        <w:pStyle w:val="ListParagraph"/>
        <w:numPr>
          <w:ilvl w:val="0"/>
          <w:numId w:val="7"/>
        </w:numPr>
        <w:jc w:val="both"/>
        <w:rPr>
          <w:rFonts w:ascii="Times New Roman" w:hAnsi="Times New Roman" w:cs="Times New Roman"/>
          <w:sz w:val="22"/>
          <w:szCs w:val="22"/>
        </w:rPr>
      </w:pPr>
      <w:r w:rsidRPr="000C393A">
        <w:rPr>
          <w:rFonts w:ascii="Times New Roman" w:hAnsi="Times New Roman" w:cs="Times New Roman"/>
          <w:sz w:val="22"/>
          <w:szCs w:val="22"/>
        </w:rPr>
        <w:t xml:space="preserve">Vendim </w:t>
      </w:r>
      <w:r w:rsidR="00066EA1">
        <w:rPr>
          <w:rFonts w:ascii="Times New Roman" w:hAnsi="Times New Roman" w:cs="Times New Roman"/>
          <w:sz w:val="22"/>
          <w:szCs w:val="22"/>
        </w:rPr>
        <w:t xml:space="preserve">Nr. </w:t>
      </w:r>
      <w:r w:rsidRPr="000C393A">
        <w:rPr>
          <w:rFonts w:ascii="Times New Roman" w:hAnsi="Times New Roman" w:cs="Times New Roman"/>
          <w:sz w:val="22"/>
          <w:szCs w:val="22"/>
        </w:rPr>
        <w:t>251</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datë 27</w:t>
      </w:r>
      <w:r w:rsidR="00066EA1">
        <w:rPr>
          <w:rFonts w:ascii="Times New Roman" w:hAnsi="Times New Roman" w:cs="Times New Roman"/>
          <w:sz w:val="22"/>
          <w:szCs w:val="22"/>
        </w:rPr>
        <w:t xml:space="preserve">. </w:t>
      </w:r>
      <w:r w:rsidR="002B5A11">
        <w:rPr>
          <w:rFonts w:ascii="Times New Roman" w:hAnsi="Times New Roman" w:cs="Times New Roman"/>
          <w:sz w:val="22"/>
          <w:szCs w:val="22"/>
        </w:rPr>
        <w:t>0</w:t>
      </w:r>
      <w:r w:rsidRPr="000C393A">
        <w:rPr>
          <w:rFonts w:ascii="Times New Roman" w:hAnsi="Times New Roman" w:cs="Times New Roman"/>
          <w:sz w:val="22"/>
          <w:szCs w:val="22"/>
        </w:rPr>
        <w:t>3</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 xml:space="preserve">2020 </w:t>
      </w:r>
      <w:r w:rsidR="002B5A11">
        <w:rPr>
          <w:rFonts w:ascii="Times New Roman" w:hAnsi="Times New Roman" w:cs="Times New Roman"/>
          <w:sz w:val="22"/>
          <w:szCs w:val="22"/>
        </w:rPr>
        <w:t>P</w:t>
      </w:r>
      <w:r w:rsidRPr="000C393A">
        <w:rPr>
          <w:rFonts w:ascii="Times New Roman" w:hAnsi="Times New Roman" w:cs="Times New Roman"/>
          <w:sz w:val="22"/>
          <w:szCs w:val="22"/>
        </w:rPr>
        <w:t xml:space="preserve">ër një ndryshim në Vendimin </w:t>
      </w:r>
      <w:r w:rsidR="00066EA1">
        <w:rPr>
          <w:rFonts w:ascii="Times New Roman" w:hAnsi="Times New Roman" w:cs="Times New Roman"/>
          <w:sz w:val="22"/>
          <w:szCs w:val="22"/>
        </w:rPr>
        <w:t xml:space="preserve">Nr. </w:t>
      </w:r>
      <w:r w:rsidRPr="000C393A">
        <w:rPr>
          <w:rFonts w:ascii="Times New Roman" w:hAnsi="Times New Roman" w:cs="Times New Roman"/>
          <w:sz w:val="22"/>
          <w:szCs w:val="22"/>
        </w:rPr>
        <w:t>269</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datë 29</w:t>
      </w:r>
      <w:r w:rsidR="00066EA1">
        <w:rPr>
          <w:rFonts w:ascii="Times New Roman" w:hAnsi="Times New Roman" w:cs="Times New Roman"/>
          <w:sz w:val="22"/>
          <w:szCs w:val="22"/>
        </w:rPr>
        <w:t xml:space="preserve">. </w:t>
      </w:r>
      <w:r w:rsidR="002B5A11">
        <w:rPr>
          <w:rFonts w:ascii="Times New Roman" w:hAnsi="Times New Roman" w:cs="Times New Roman"/>
          <w:sz w:val="22"/>
          <w:szCs w:val="22"/>
        </w:rPr>
        <w:t>03</w:t>
      </w:r>
      <w:r w:rsidR="00066EA1">
        <w:rPr>
          <w:rFonts w:ascii="Times New Roman" w:hAnsi="Times New Roman" w:cs="Times New Roman"/>
          <w:sz w:val="22"/>
          <w:szCs w:val="22"/>
        </w:rPr>
        <w:t xml:space="preserve">. </w:t>
      </w:r>
      <w:r w:rsidR="002B5A11">
        <w:rPr>
          <w:rFonts w:ascii="Times New Roman" w:hAnsi="Times New Roman" w:cs="Times New Roman"/>
          <w:sz w:val="22"/>
          <w:szCs w:val="22"/>
        </w:rPr>
        <w:t>2017</w:t>
      </w:r>
      <w:r w:rsidRPr="000C393A">
        <w:rPr>
          <w:rFonts w:ascii="Times New Roman" w:hAnsi="Times New Roman" w:cs="Times New Roman"/>
          <w:sz w:val="22"/>
          <w:szCs w:val="22"/>
        </w:rPr>
        <w:t xml:space="preserve"> të Këshillit të Ministrave</w:t>
      </w:r>
      <w:r w:rsidR="00066EA1">
        <w:rPr>
          <w:rFonts w:ascii="Times New Roman" w:hAnsi="Times New Roman" w:cs="Times New Roman"/>
          <w:sz w:val="22"/>
          <w:szCs w:val="22"/>
        </w:rPr>
        <w:t>”</w:t>
      </w:r>
      <w:r w:rsidRPr="000C393A">
        <w:rPr>
          <w:rFonts w:ascii="Times New Roman" w:hAnsi="Times New Roman" w:cs="Times New Roman"/>
          <w:sz w:val="22"/>
          <w:szCs w:val="22"/>
        </w:rPr>
        <w:t>Për përcaktimin e kategorive të individëve që plotësojnë kriteret e pranimit në një program të ciklit të</w:t>
      </w:r>
      <w:r>
        <w:rPr>
          <w:rFonts w:ascii="Times New Roman" w:hAnsi="Times New Roman" w:cs="Times New Roman"/>
          <w:sz w:val="22"/>
          <w:szCs w:val="22"/>
        </w:rPr>
        <w:t xml:space="preserve"> </w:t>
      </w:r>
      <w:r w:rsidRPr="000C393A">
        <w:rPr>
          <w:rFonts w:ascii="Times New Roman" w:hAnsi="Times New Roman" w:cs="Times New Roman"/>
          <w:sz w:val="22"/>
          <w:szCs w:val="22"/>
        </w:rPr>
        <w:t>parë të studimeve</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në një program të integruar të studimeve ose në një program të studimeve profesionale</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që përjashtohen nga tarifa vjetore e shkollimit”</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të ndryshuar</w:t>
      </w:r>
      <w:r w:rsidR="00066EA1">
        <w:rPr>
          <w:rFonts w:ascii="Times New Roman" w:hAnsi="Times New Roman" w:cs="Times New Roman"/>
          <w:sz w:val="22"/>
          <w:szCs w:val="22"/>
        </w:rPr>
        <w:t xml:space="preserve">. </w:t>
      </w:r>
    </w:p>
    <w:p w14:paraId="579C08A9" w14:textId="77777777" w:rsidR="00F7428E" w:rsidRPr="000C393A" w:rsidRDefault="00620990" w:rsidP="00BE5B34">
      <w:pPr>
        <w:pStyle w:val="ListParagraph"/>
        <w:numPr>
          <w:ilvl w:val="0"/>
          <w:numId w:val="7"/>
        </w:numPr>
        <w:jc w:val="both"/>
        <w:rPr>
          <w:rFonts w:ascii="Times New Roman" w:hAnsi="Times New Roman" w:cs="Times New Roman"/>
          <w:sz w:val="22"/>
          <w:szCs w:val="22"/>
        </w:rPr>
      </w:pPr>
      <w:r w:rsidRPr="000C393A">
        <w:rPr>
          <w:rFonts w:ascii="Times New Roman" w:hAnsi="Times New Roman" w:cs="Times New Roman"/>
          <w:sz w:val="22"/>
          <w:szCs w:val="22"/>
        </w:rPr>
        <w:t xml:space="preserve">VKM </w:t>
      </w:r>
      <w:r w:rsidR="00066EA1">
        <w:rPr>
          <w:rFonts w:ascii="Times New Roman" w:hAnsi="Times New Roman" w:cs="Times New Roman"/>
          <w:sz w:val="22"/>
          <w:szCs w:val="22"/>
        </w:rPr>
        <w:t xml:space="preserve">Nr. </w:t>
      </w:r>
      <w:r w:rsidRPr="000C393A">
        <w:rPr>
          <w:rFonts w:ascii="Times New Roman" w:hAnsi="Times New Roman" w:cs="Times New Roman"/>
          <w:sz w:val="22"/>
          <w:szCs w:val="22"/>
        </w:rPr>
        <w:t>752</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datë 30</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11</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 xml:space="preserve">2019 </w:t>
      </w:r>
      <w:r w:rsidR="002B5A11">
        <w:rPr>
          <w:rFonts w:ascii="Times New Roman" w:hAnsi="Times New Roman" w:cs="Times New Roman"/>
          <w:sz w:val="22"/>
          <w:szCs w:val="22"/>
        </w:rPr>
        <w:t>P</w:t>
      </w:r>
      <w:r w:rsidRPr="000C393A">
        <w:rPr>
          <w:rFonts w:ascii="Times New Roman" w:hAnsi="Times New Roman" w:cs="Times New Roman"/>
          <w:sz w:val="22"/>
          <w:szCs w:val="22"/>
        </w:rPr>
        <w:t xml:space="preserve">ër një shtesë në Vendimin </w:t>
      </w:r>
      <w:r w:rsidR="00066EA1">
        <w:rPr>
          <w:rFonts w:ascii="Times New Roman" w:hAnsi="Times New Roman" w:cs="Times New Roman"/>
          <w:sz w:val="22"/>
          <w:szCs w:val="22"/>
        </w:rPr>
        <w:t xml:space="preserve">Nr. </w:t>
      </w:r>
      <w:r w:rsidR="00F00BB9">
        <w:rPr>
          <w:rFonts w:ascii="Times New Roman" w:hAnsi="Times New Roman" w:cs="Times New Roman"/>
          <w:sz w:val="22"/>
          <w:szCs w:val="22"/>
        </w:rPr>
        <w:t>666</w:t>
      </w:r>
      <w:r w:rsidR="00066EA1">
        <w:rPr>
          <w:rFonts w:ascii="Times New Roman" w:hAnsi="Times New Roman" w:cs="Times New Roman"/>
          <w:sz w:val="22"/>
          <w:szCs w:val="22"/>
        </w:rPr>
        <w:t xml:space="preserve">, </w:t>
      </w:r>
      <w:r w:rsidR="00F00BB9">
        <w:rPr>
          <w:rFonts w:ascii="Times New Roman" w:hAnsi="Times New Roman" w:cs="Times New Roman"/>
          <w:sz w:val="22"/>
          <w:szCs w:val="22"/>
        </w:rPr>
        <w:t>datë 10</w:t>
      </w:r>
      <w:r w:rsidR="00066EA1">
        <w:rPr>
          <w:rFonts w:ascii="Times New Roman" w:hAnsi="Times New Roman" w:cs="Times New Roman"/>
          <w:sz w:val="22"/>
          <w:szCs w:val="22"/>
        </w:rPr>
        <w:t xml:space="preserve">. </w:t>
      </w:r>
      <w:r w:rsidR="00F00BB9">
        <w:rPr>
          <w:rFonts w:ascii="Times New Roman" w:hAnsi="Times New Roman" w:cs="Times New Roman"/>
          <w:sz w:val="22"/>
          <w:szCs w:val="22"/>
        </w:rPr>
        <w:t>10</w:t>
      </w:r>
      <w:r w:rsidR="00066EA1">
        <w:rPr>
          <w:rFonts w:ascii="Times New Roman" w:hAnsi="Times New Roman" w:cs="Times New Roman"/>
          <w:sz w:val="22"/>
          <w:szCs w:val="22"/>
        </w:rPr>
        <w:t xml:space="preserve">. </w:t>
      </w:r>
      <w:r w:rsidR="00F00BB9">
        <w:rPr>
          <w:rFonts w:ascii="Times New Roman" w:hAnsi="Times New Roman" w:cs="Times New Roman"/>
          <w:sz w:val="22"/>
          <w:szCs w:val="22"/>
        </w:rPr>
        <w:t>2019 të Këshillit të Ministrave</w:t>
      </w:r>
      <w:r w:rsidR="00066EA1">
        <w:rPr>
          <w:rFonts w:ascii="Times New Roman" w:hAnsi="Times New Roman" w:cs="Times New Roman"/>
          <w:sz w:val="22"/>
          <w:szCs w:val="22"/>
        </w:rPr>
        <w:t>”</w:t>
      </w:r>
      <w:r w:rsidRPr="000C393A">
        <w:rPr>
          <w:rFonts w:ascii="Times New Roman" w:hAnsi="Times New Roman" w:cs="Times New Roman"/>
          <w:sz w:val="22"/>
          <w:szCs w:val="22"/>
        </w:rPr>
        <w:t>Për kuotat financiare të ushqimit në mensa e konvikte dhe përcaktimin e kritereve për përfitimin e bursave e të pagesave për nxënësit e arsimit parauniversitar në institucionet arsimore publike”</w:t>
      </w:r>
      <w:r w:rsidR="00066EA1">
        <w:rPr>
          <w:rFonts w:ascii="Times New Roman" w:hAnsi="Times New Roman" w:cs="Times New Roman"/>
          <w:sz w:val="22"/>
          <w:szCs w:val="22"/>
        </w:rPr>
        <w:t xml:space="preserve">. </w:t>
      </w:r>
    </w:p>
    <w:p w14:paraId="18052F9C" w14:textId="77777777" w:rsidR="00F7428E" w:rsidRPr="000C393A" w:rsidRDefault="64D38E66" w:rsidP="00BE5B34">
      <w:pPr>
        <w:pStyle w:val="ListParagraph"/>
        <w:numPr>
          <w:ilvl w:val="0"/>
          <w:numId w:val="7"/>
        </w:numPr>
        <w:jc w:val="both"/>
        <w:rPr>
          <w:rFonts w:ascii="Times New Roman" w:hAnsi="Times New Roman" w:cs="Times New Roman"/>
          <w:sz w:val="22"/>
          <w:szCs w:val="22"/>
        </w:rPr>
      </w:pPr>
      <w:r w:rsidRPr="000C393A">
        <w:rPr>
          <w:rFonts w:ascii="Times New Roman" w:hAnsi="Times New Roman" w:cs="Times New Roman"/>
          <w:sz w:val="22"/>
          <w:szCs w:val="22"/>
        </w:rPr>
        <w:t>Udhëzimi i Ministrit të Arsimit dhe Sportit</w:t>
      </w:r>
      <w:r w:rsidR="00066EA1">
        <w:rPr>
          <w:rFonts w:ascii="Times New Roman" w:hAnsi="Times New Roman" w:cs="Times New Roman"/>
          <w:sz w:val="22"/>
          <w:szCs w:val="22"/>
        </w:rPr>
        <w:t xml:space="preserve"> Nr. </w:t>
      </w:r>
      <w:r w:rsidRPr="000C393A">
        <w:rPr>
          <w:rFonts w:ascii="Times New Roman" w:hAnsi="Times New Roman" w:cs="Times New Roman"/>
          <w:sz w:val="22"/>
          <w:szCs w:val="22"/>
        </w:rPr>
        <w:t>21</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datë 13</w:t>
      </w:r>
      <w:r w:rsidR="00066EA1">
        <w:rPr>
          <w:rFonts w:ascii="Times New Roman" w:hAnsi="Times New Roman" w:cs="Times New Roman"/>
          <w:sz w:val="22"/>
          <w:szCs w:val="22"/>
        </w:rPr>
        <w:t xml:space="preserve">. </w:t>
      </w:r>
      <w:r w:rsidR="00F00BB9">
        <w:rPr>
          <w:rFonts w:ascii="Times New Roman" w:hAnsi="Times New Roman" w:cs="Times New Roman"/>
          <w:sz w:val="22"/>
          <w:szCs w:val="22"/>
        </w:rPr>
        <w:t>0</w:t>
      </w:r>
      <w:r w:rsidRPr="000C393A">
        <w:rPr>
          <w:rFonts w:ascii="Times New Roman" w:hAnsi="Times New Roman" w:cs="Times New Roman"/>
          <w:sz w:val="22"/>
          <w:szCs w:val="22"/>
        </w:rPr>
        <w:t>8</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2020</w:t>
      </w:r>
      <w:r w:rsidR="00066EA1">
        <w:rPr>
          <w:rFonts w:ascii="Times New Roman" w:hAnsi="Times New Roman" w:cs="Times New Roman"/>
          <w:sz w:val="22"/>
          <w:szCs w:val="22"/>
        </w:rPr>
        <w:t>”</w:t>
      </w:r>
      <w:r w:rsidRPr="000C393A">
        <w:rPr>
          <w:rFonts w:ascii="Times New Roman" w:hAnsi="Times New Roman" w:cs="Times New Roman"/>
          <w:sz w:val="22"/>
          <w:szCs w:val="22"/>
        </w:rPr>
        <w:t>Për përcaktimin e procedurave për administrimin e teksteve shkollore në përdorimin falas në arsimin parauniversitar”</w:t>
      </w:r>
      <w:r w:rsidR="00066EA1">
        <w:rPr>
          <w:rFonts w:ascii="Times New Roman" w:hAnsi="Times New Roman" w:cs="Times New Roman"/>
          <w:sz w:val="22"/>
          <w:szCs w:val="22"/>
        </w:rPr>
        <w:t xml:space="preserve">. </w:t>
      </w:r>
    </w:p>
    <w:p w14:paraId="1A0042F3" w14:textId="77777777" w:rsidR="00F7428E" w:rsidRPr="000C393A" w:rsidRDefault="64D38E66" w:rsidP="00BE5B34">
      <w:pPr>
        <w:pStyle w:val="ListParagraph"/>
        <w:numPr>
          <w:ilvl w:val="0"/>
          <w:numId w:val="7"/>
        </w:numPr>
        <w:jc w:val="both"/>
        <w:rPr>
          <w:rFonts w:ascii="Times New Roman" w:hAnsi="Times New Roman" w:cs="Times New Roman"/>
          <w:sz w:val="22"/>
          <w:szCs w:val="22"/>
        </w:rPr>
      </w:pPr>
      <w:r w:rsidRPr="000C393A">
        <w:rPr>
          <w:rFonts w:ascii="Times New Roman" w:hAnsi="Times New Roman" w:cs="Times New Roman"/>
          <w:sz w:val="22"/>
          <w:szCs w:val="22"/>
        </w:rPr>
        <w:t xml:space="preserve">Udhëzim </w:t>
      </w:r>
      <w:r w:rsidR="00066EA1">
        <w:rPr>
          <w:rFonts w:ascii="Times New Roman" w:hAnsi="Times New Roman" w:cs="Times New Roman"/>
          <w:sz w:val="22"/>
          <w:szCs w:val="22"/>
        </w:rPr>
        <w:t xml:space="preserve">Nr. </w:t>
      </w:r>
      <w:r w:rsidR="00620990" w:rsidRPr="000C393A">
        <w:rPr>
          <w:rFonts w:ascii="Times New Roman" w:hAnsi="Times New Roman" w:cs="Times New Roman"/>
          <w:sz w:val="22"/>
          <w:szCs w:val="22"/>
        </w:rPr>
        <w:t>17</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datë 09</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05</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2018</w:t>
      </w:r>
      <w:r w:rsidR="00066EA1">
        <w:rPr>
          <w:rFonts w:ascii="Times New Roman" w:hAnsi="Times New Roman" w:cs="Times New Roman"/>
          <w:sz w:val="22"/>
          <w:szCs w:val="22"/>
        </w:rPr>
        <w:t>”</w:t>
      </w:r>
      <w:r w:rsidRPr="000C393A">
        <w:rPr>
          <w:rFonts w:ascii="Times New Roman" w:hAnsi="Times New Roman" w:cs="Times New Roman"/>
          <w:sz w:val="22"/>
          <w:szCs w:val="22"/>
        </w:rPr>
        <w:t>Për procedurat e ndjekjes së arsimit të detyruar nga nxënësit që nuk kanë ndjekur të paktën dy klasa të arsimit bazë dhe për arsimin në kohë të pjesshme në arsimin bazë”</w:t>
      </w:r>
      <w:r w:rsidR="00066EA1">
        <w:rPr>
          <w:rFonts w:ascii="Times New Roman" w:hAnsi="Times New Roman" w:cs="Times New Roman"/>
          <w:sz w:val="22"/>
          <w:szCs w:val="22"/>
        </w:rPr>
        <w:t xml:space="preserve">. </w:t>
      </w:r>
    </w:p>
    <w:p w14:paraId="17151E80" w14:textId="77777777" w:rsidR="00F7428E" w:rsidRPr="000C393A" w:rsidRDefault="64D38E66" w:rsidP="00BE5B34">
      <w:pPr>
        <w:pStyle w:val="ListParagraph"/>
        <w:numPr>
          <w:ilvl w:val="0"/>
          <w:numId w:val="7"/>
        </w:numPr>
        <w:jc w:val="both"/>
        <w:rPr>
          <w:rFonts w:ascii="Times New Roman" w:hAnsi="Times New Roman" w:cs="Times New Roman"/>
          <w:sz w:val="22"/>
          <w:szCs w:val="22"/>
        </w:rPr>
      </w:pPr>
      <w:r w:rsidRPr="000C393A">
        <w:rPr>
          <w:rFonts w:ascii="Times New Roman" w:hAnsi="Times New Roman" w:cs="Times New Roman"/>
          <w:sz w:val="22"/>
          <w:szCs w:val="22"/>
        </w:rPr>
        <w:t>U</w:t>
      </w:r>
      <w:r w:rsidR="001970C1" w:rsidRPr="000C393A">
        <w:rPr>
          <w:rFonts w:ascii="Times New Roman" w:hAnsi="Times New Roman" w:cs="Times New Roman"/>
          <w:sz w:val="22"/>
          <w:szCs w:val="22"/>
        </w:rPr>
        <w:t>r</w:t>
      </w:r>
      <w:r w:rsidRPr="000C393A">
        <w:rPr>
          <w:rFonts w:ascii="Times New Roman" w:hAnsi="Times New Roman" w:cs="Times New Roman"/>
          <w:sz w:val="22"/>
          <w:szCs w:val="22"/>
        </w:rPr>
        <w:t>dhër i përbashkët MAS</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MB</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 xml:space="preserve">MSHMS </w:t>
      </w:r>
      <w:r w:rsidR="00066EA1">
        <w:rPr>
          <w:rFonts w:ascii="Times New Roman" w:hAnsi="Times New Roman" w:cs="Times New Roman"/>
          <w:sz w:val="22"/>
          <w:szCs w:val="22"/>
        </w:rPr>
        <w:t xml:space="preserve">Nr. </w:t>
      </w:r>
      <w:r w:rsidRPr="000C393A">
        <w:rPr>
          <w:rFonts w:ascii="Times New Roman" w:hAnsi="Times New Roman" w:cs="Times New Roman"/>
          <w:sz w:val="22"/>
          <w:szCs w:val="22"/>
        </w:rPr>
        <w:t>292</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datë 28</w:t>
      </w:r>
      <w:r w:rsidR="00066EA1">
        <w:rPr>
          <w:rFonts w:ascii="Times New Roman" w:hAnsi="Times New Roman" w:cs="Times New Roman"/>
          <w:sz w:val="22"/>
          <w:szCs w:val="22"/>
        </w:rPr>
        <w:t xml:space="preserve">. </w:t>
      </w:r>
      <w:r w:rsidR="00F00BB9">
        <w:rPr>
          <w:rFonts w:ascii="Times New Roman" w:hAnsi="Times New Roman" w:cs="Times New Roman"/>
          <w:sz w:val="22"/>
          <w:szCs w:val="22"/>
        </w:rPr>
        <w:t>05</w:t>
      </w:r>
      <w:r w:rsidR="00066EA1">
        <w:rPr>
          <w:rFonts w:ascii="Times New Roman" w:hAnsi="Times New Roman" w:cs="Times New Roman"/>
          <w:sz w:val="22"/>
          <w:szCs w:val="22"/>
        </w:rPr>
        <w:t xml:space="preserve">. </w:t>
      </w:r>
      <w:r w:rsidR="00F00BB9">
        <w:rPr>
          <w:rFonts w:ascii="Times New Roman" w:hAnsi="Times New Roman" w:cs="Times New Roman"/>
          <w:sz w:val="22"/>
          <w:szCs w:val="22"/>
        </w:rPr>
        <w:t>2019</w:t>
      </w:r>
      <w:r w:rsidR="00066EA1">
        <w:rPr>
          <w:rFonts w:ascii="Times New Roman" w:hAnsi="Times New Roman" w:cs="Times New Roman"/>
          <w:sz w:val="22"/>
          <w:szCs w:val="22"/>
        </w:rPr>
        <w:t xml:space="preserve"> </w:t>
      </w:r>
      <w:r w:rsidR="00F00BB9">
        <w:rPr>
          <w:rFonts w:ascii="Times New Roman" w:hAnsi="Times New Roman" w:cs="Times New Roman"/>
          <w:sz w:val="22"/>
          <w:szCs w:val="22"/>
        </w:rPr>
        <w:t>p</w:t>
      </w:r>
      <w:r w:rsidRPr="000C393A">
        <w:rPr>
          <w:rFonts w:ascii="Times New Roman" w:hAnsi="Times New Roman" w:cs="Times New Roman"/>
          <w:sz w:val="22"/>
          <w:szCs w:val="22"/>
        </w:rPr>
        <w:t>ër miratimin</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e rregullores për zbatimin e marrëves</w:t>
      </w:r>
      <w:r w:rsidR="00F00BB9">
        <w:rPr>
          <w:rFonts w:ascii="Times New Roman" w:hAnsi="Times New Roman" w:cs="Times New Roman"/>
          <w:sz w:val="22"/>
          <w:szCs w:val="22"/>
        </w:rPr>
        <w:t>hjes së bashkëpunimit ndërmjet </w:t>
      </w:r>
      <w:r w:rsidRPr="000C393A">
        <w:rPr>
          <w:rFonts w:ascii="Times New Roman" w:hAnsi="Times New Roman" w:cs="Times New Roman"/>
          <w:sz w:val="22"/>
          <w:szCs w:val="22"/>
        </w:rPr>
        <w:t>tri ministrive</w:t>
      </w:r>
      <w:r w:rsidR="00066EA1">
        <w:rPr>
          <w:rFonts w:ascii="Times New Roman" w:hAnsi="Times New Roman" w:cs="Times New Roman"/>
          <w:sz w:val="22"/>
          <w:szCs w:val="22"/>
        </w:rPr>
        <w:t>”</w:t>
      </w:r>
      <w:r w:rsidRPr="000C393A">
        <w:rPr>
          <w:rFonts w:ascii="Times New Roman" w:hAnsi="Times New Roman" w:cs="Times New Roman"/>
          <w:sz w:val="22"/>
          <w:szCs w:val="22"/>
        </w:rPr>
        <w:t>Për identifikimin dhe</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regjistrimin në shkollë të të gjithë fëmijëve të moshës të detyrimit shkollor”</w:t>
      </w:r>
      <w:r w:rsidR="00066EA1">
        <w:rPr>
          <w:rFonts w:ascii="Times New Roman" w:hAnsi="Times New Roman" w:cs="Times New Roman"/>
          <w:sz w:val="22"/>
          <w:szCs w:val="22"/>
        </w:rPr>
        <w:t xml:space="preserve">. </w:t>
      </w:r>
    </w:p>
    <w:p w14:paraId="203FCD26" w14:textId="77777777" w:rsidR="00F7428E" w:rsidRDefault="64D38E66" w:rsidP="00BE5B34">
      <w:pPr>
        <w:pStyle w:val="ListParagraph"/>
        <w:numPr>
          <w:ilvl w:val="0"/>
          <w:numId w:val="7"/>
        </w:numPr>
        <w:jc w:val="both"/>
        <w:rPr>
          <w:rFonts w:ascii="Times New Roman" w:hAnsi="Times New Roman" w:cs="Times New Roman"/>
          <w:sz w:val="22"/>
          <w:szCs w:val="22"/>
        </w:rPr>
      </w:pPr>
      <w:r w:rsidRPr="000C393A">
        <w:rPr>
          <w:rFonts w:ascii="Times New Roman" w:hAnsi="Times New Roman" w:cs="Times New Roman"/>
          <w:sz w:val="22"/>
          <w:szCs w:val="22"/>
        </w:rPr>
        <w:t xml:space="preserve">Udhëzim </w:t>
      </w:r>
      <w:r w:rsidR="00066EA1">
        <w:rPr>
          <w:rFonts w:ascii="Times New Roman" w:hAnsi="Times New Roman" w:cs="Times New Roman"/>
          <w:sz w:val="22"/>
          <w:szCs w:val="22"/>
        </w:rPr>
        <w:t xml:space="preserve">Nr. </w:t>
      </w:r>
      <w:r w:rsidRPr="000C393A">
        <w:rPr>
          <w:rFonts w:ascii="Times New Roman" w:hAnsi="Times New Roman" w:cs="Times New Roman"/>
          <w:sz w:val="22"/>
          <w:szCs w:val="22"/>
        </w:rPr>
        <w:t>21</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datë 18</w:t>
      </w:r>
      <w:r w:rsidR="00066EA1">
        <w:rPr>
          <w:rFonts w:ascii="Times New Roman" w:hAnsi="Times New Roman" w:cs="Times New Roman"/>
          <w:sz w:val="22"/>
          <w:szCs w:val="22"/>
        </w:rPr>
        <w:t xml:space="preserve">. </w:t>
      </w:r>
      <w:r w:rsidR="00F00BB9">
        <w:rPr>
          <w:rFonts w:ascii="Times New Roman" w:hAnsi="Times New Roman" w:cs="Times New Roman"/>
          <w:sz w:val="22"/>
          <w:szCs w:val="22"/>
        </w:rPr>
        <w:t>08</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2016</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 xml:space="preserve">i </w:t>
      </w:r>
      <w:r w:rsidR="00620990" w:rsidRPr="000C393A">
        <w:rPr>
          <w:rFonts w:ascii="Times New Roman" w:hAnsi="Times New Roman" w:cs="Times New Roman"/>
          <w:sz w:val="22"/>
          <w:szCs w:val="22"/>
        </w:rPr>
        <w:t>Ministrisë</w:t>
      </w:r>
      <w:r w:rsidR="00620990">
        <w:rPr>
          <w:rFonts w:ascii="Times New Roman" w:hAnsi="Times New Roman" w:cs="Times New Roman"/>
          <w:sz w:val="22"/>
          <w:szCs w:val="22"/>
        </w:rPr>
        <w:t xml:space="preserve"> </w:t>
      </w:r>
      <w:r w:rsidR="00620990" w:rsidRPr="000C393A">
        <w:rPr>
          <w:rFonts w:ascii="Times New Roman" w:hAnsi="Times New Roman" w:cs="Times New Roman"/>
          <w:sz w:val="22"/>
          <w:szCs w:val="22"/>
        </w:rPr>
        <w:t>së</w:t>
      </w:r>
      <w:r w:rsidR="00620990">
        <w:rPr>
          <w:rFonts w:ascii="Times New Roman" w:hAnsi="Times New Roman" w:cs="Times New Roman"/>
          <w:sz w:val="22"/>
          <w:szCs w:val="22"/>
        </w:rPr>
        <w:t xml:space="preserve"> </w:t>
      </w:r>
      <w:r w:rsidR="00620990" w:rsidRPr="000C393A">
        <w:rPr>
          <w:rFonts w:ascii="Times New Roman" w:hAnsi="Times New Roman" w:cs="Times New Roman"/>
          <w:sz w:val="22"/>
          <w:szCs w:val="22"/>
        </w:rPr>
        <w:t>Arsimit</w:t>
      </w:r>
      <w:r w:rsidRPr="000C393A">
        <w:rPr>
          <w:rFonts w:ascii="Times New Roman" w:hAnsi="Times New Roman" w:cs="Times New Roman"/>
          <w:sz w:val="22"/>
          <w:szCs w:val="22"/>
        </w:rPr>
        <w:t xml:space="preserve"> dhe Sportit</w:t>
      </w:r>
      <w:r w:rsidR="00066EA1">
        <w:rPr>
          <w:rFonts w:ascii="Times New Roman" w:hAnsi="Times New Roman" w:cs="Times New Roman"/>
          <w:sz w:val="22"/>
          <w:szCs w:val="22"/>
        </w:rPr>
        <w:t>”</w:t>
      </w:r>
      <w:r w:rsidRPr="000C393A">
        <w:rPr>
          <w:rFonts w:ascii="Times New Roman" w:hAnsi="Times New Roman" w:cs="Times New Roman"/>
          <w:sz w:val="22"/>
          <w:szCs w:val="22"/>
        </w:rPr>
        <w:t xml:space="preserve">Për organizimin dhe funksionimin e shkollës së mesme me </w:t>
      </w:r>
      <w:r w:rsidR="00F00BB9">
        <w:rPr>
          <w:rFonts w:ascii="Times New Roman" w:hAnsi="Times New Roman" w:cs="Times New Roman"/>
          <w:sz w:val="22"/>
          <w:szCs w:val="22"/>
        </w:rPr>
        <w:t>kohë të pjesshme</w:t>
      </w:r>
      <w:r w:rsidR="00066EA1">
        <w:rPr>
          <w:rFonts w:ascii="Times New Roman" w:hAnsi="Times New Roman" w:cs="Times New Roman"/>
          <w:sz w:val="22"/>
          <w:szCs w:val="22"/>
        </w:rPr>
        <w:t>”</w:t>
      </w:r>
      <w:r w:rsidR="00F00BB9">
        <w:rPr>
          <w:rFonts w:ascii="Times New Roman" w:hAnsi="Times New Roman" w:cs="Times New Roman"/>
          <w:sz w:val="22"/>
          <w:szCs w:val="22"/>
        </w:rPr>
        <w:t>i ndryshuar</w:t>
      </w:r>
      <w:r w:rsidR="00066EA1">
        <w:rPr>
          <w:rFonts w:ascii="Times New Roman" w:hAnsi="Times New Roman" w:cs="Times New Roman"/>
          <w:sz w:val="22"/>
          <w:szCs w:val="22"/>
        </w:rPr>
        <w:t xml:space="preserve">. </w:t>
      </w:r>
    </w:p>
    <w:p w14:paraId="4AADEA91" w14:textId="77777777" w:rsidR="00F00BB9" w:rsidRPr="00F00BB9" w:rsidRDefault="00F00BB9" w:rsidP="00F00BB9">
      <w:pPr>
        <w:pStyle w:val="ListParagraph"/>
        <w:jc w:val="both"/>
        <w:rPr>
          <w:rFonts w:ascii="Times New Roman" w:hAnsi="Times New Roman" w:cs="Times New Roman"/>
          <w:sz w:val="22"/>
          <w:szCs w:val="22"/>
        </w:rPr>
      </w:pPr>
    </w:p>
    <w:p w14:paraId="0D0CAC9F" w14:textId="77777777" w:rsidR="00F7428E" w:rsidRPr="000C393A" w:rsidRDefault="64D38E66" w:rsidP="00F7428E">
      <w:pPr>
        <w:spacing w:after="0" w:line="240" w:lineRule="auto"/>
        <w:jc w:val="both"/>
        <w:textAlignment w:val="baseline"/>
        <w:rPr>
          <w:rFonts w:ascii="Times New Roman" w:hAnsi="Times New Roman" w:cs="Times New Roman"/>
          <w:b/>
          <w:bCs/>
          <w:u w:val="single"/>
        </w:rPr>
      </w:pPr>
      <w:r w:rsidRPr="000C393A">
        <w:rPr>
          <w:rFonts w:ascii="Times New Roman" w:hAnsi="Times New Roman" w:cs="Times New Roman"/>
          <w:b/>
          <w:bCs/>
          <w:u w:val="single"/>
        </w:rPr>
        <w:t>Punësimi dhe Aftësimi </w:t>
      </w:r>
    </w:p>
    <w:p w14:paraId="3A471179" w14:textId="77777777" w:rsidR="00F7428E" w:rsidRPr="000C393A" w:rsidRDefault="00F7428E" w:rsidP="00F7428E">
      <w:pPr>
        <w:spacing w:after="0" w:line="240" w:lineRule="auto"/>
        <w:rPr>
          <w:rFonts w:ascii="Times New Roman" w:eastAsia="Times New Roman" w:hAnsi="Times New Roman" w:cs="Times New Roman"/>
          <w:kern w:val="0"/>
          <w:sz w:val="22"/>
          <w:szCs w:val="22"/>
        </w:rPr>
      </w:pPr>
    </w:p>
    <w:p w14:paraId="53763442" w14:textId="77777777" w:rsidR="00F7428E" w:rsidRPr="000C393A" w:rsidRDefault="64D38E66" w:rsidP="00BE5B34">
      <w:pPr>
        <w:pStyle w:val="ListParagraph"/>
        <w:numPr>
          <w:ilvl w:val="0"/>
          <w:numId w:val="8"/>
        </w:numPr>
        <w:jc w:val="both"/>
        <w:rPr>
          <w:rFonts w:ascii="Times New Roman" w:hAnsi="Times New Roman" w:cs="Times New Roman"/>
          <w:sz w:val="22"/>
          <w:szCs w:val="22"/>
        </w:rPr>
      </w:pPr>
      <w:r w:rsidRPr="000C393A">
        <w:rPr>
          <w:rFonts w:ascii="Times New Roman" w:hAnsi="Times New Roman" w:cs="Times New Roman"/>
          <w:sz w:val="22"/>
          <w:szCs w:val="22"/>
        </w:rPr>
        <w:t xml:space="preserve">Ligji </w:t>
      </w:r>
      <w:r w:rsidR="00066EA1">
        <w:rPr>
          <w:rFonts w:ascii="Times New Roman" w:hAnsi="Times New Roman" w:cs="Times New Roman"/>
          <w:sz w:val="22"/>
          <w:szCs w:val="22"/>
        </w:rPr>
        <w:t xml:space="preserve">Nr. </w:t>
      </w:r>
      <w:r w:rsidRPr="000C393A">
        <w:rPr>
          <w:rFonts w:ascii="Times New Roman" w:hAnsi="Times New Roman" w:cs="Times New Roman"/>
          <w:sz w:val="22"/>
          <w:szCs w:val="22"/>
        </w:rPr>
        <w:t xml:space="preserve">47/2023 </w:t>
      </w:r>
      <w:r w:rsidR="00F00BB9">
        <w:rPr>
          <w:rFonts w:ascii="Times New Roman" w:hAnsi="Times New Roman" w:cs="Times New Roman"/>
          <w:sz w:val="22"/>
          <w:szCs w:val="22"/>
        </w:rPr>
        <w:t>P</w:t>
      </w:r>
      <w:r w:rsidRPr="000C393A">
        <w:rPr>
          <w:rFonts w:ascii="Times New Roman" w:hAnsi="Times New Roman" w:cs="Times New Roman"/>
          <w:sz w:val="22"/>
          <w:szCs w:val="22"/>
        </w:rPr>
        <w:t xml:space="preserve">ër disa shtesa dhe ndryshime në </w:t>
      </w:r>
      <w:r w:rsidR="00F00BB9">
        <w:rPr>
          <w:rFonts w:ascii="Times New Roman" w:hAnsi="Times New Roman" w:cs="Times New Roman"/>
          <w:sz w:val="22"/>
          <w:szCs w:val="22"/>
        </w:rPr>
        <w:t>L</w:t>
      </w:r>
      <w:r w:rsidRPr="000C393A">
        <w:rPr>
          <w:rFonts w:ascii="Times New Roman" w:hAnsi="Times New Roman" w:cs="Times New Roman"/>
          <w:sz w:val="22"/>
          <w:szCs w:val="22"/>
        </w:rPr>
        <w:t xml:space="preserve">igjin </w:t>
      </w:r>
      <w:r w:rsidR="00066EA1">
        <w:rPr>
          <w:rFonts w:ascii="Times New Roman" w:hAnsi="Times New Roman" w:cs="Times New Roman"/>
          <w:sz w:val="22"/>
          <w:szCs w:val="22"/>
        </w:rPr>
        <w:t xml:space="preserve">Nr. </w:t>
      </w:r>
      <w:r w:rsidRPr="000C393A">
        <w:rPr>
          <w:rFonts w:ascii="Times New Roman" w:hAnsi="Times New Roman" w:cs="Times New Roman"/>
          <w:sz w:val="22"/>
          <w:szCs w:val="22"/>
        </w:rPr>
        <w:t>15/2019</w:t>
      </w:r>
      <w:r w:rsidR="00066EA1">
        <w:rPr>
          <w:rFonts w:ascii="Times New Roman" w:hAnsi="Times New Roman" w:cs="Times New Roman"/>
          <w:sz w:val="22"/>
          <w:szCs w:val="22"/>
        </w:rPr>
        <w:t>”</w:t>
      </w:r>
      <w:r w:rsidRPr="000C393A">
        <w:rPr>
          <w:rFonts w:ascii="Times New Roman" w:hAnsi="Times New Roman" w:cs="Times New Roman"/>
          <w:sz w:val="22"/>
          <w:szCs w:val="22"/>
        </w:rPr>
        <w:t>Për nxitjen e punësimit”</w:t>
      </w:r>
      <w:r w:rsidR="00066EA1">
        <w:rPr>
          <w:rFonts w:ascii="Times New Roman" w:hAnsi="Times New Roman" w:cs="Times New Roman"/>
          <w:sz w:val="22"/>
          <w:szCs w:val="22"/>
        </w:rPr>
        <w:t xml:space="preserve">. </w:t>
      </w:r>
      <w:r w:rsidR="00620990" w:rsidRPr="000C393A">
        <w:rPr>
          <w:rFonts w:ascii="Times New Roman" w:hAnsi="Times New Roman" w:cs="Times New Roman"/>
          <w:sz w:val="22"/>
          <w:szCs w:val="22"/>
        </w:rPr>
        <w:t>Ligj</w:t>
      </w:r>
      <w:r w:rsidRPr="000C393A">
        <w:rPr>
          <w:rFonts w:ascii="Times New Roman" w:hAnsi="Times New Roman" w:cs="Times New Roman"/>
          <w:sz w:val="22"/>
          <w:szCs w:val="22"/>
        </w:rPr>
        <w:t xml:space="preserve"> </w:t>
      </w:r>
      <w:r w:rsidR="00066EA1">
        <w:rPr>
          <w:rFonts w:ascii="Times New Roman" w:hAnsi="Times New Roman" w:cs="Times New Roman"/>
          <w:sz w:val="22"/>
          <w:szCs w:val="22"/>
        </w:rPr>
        <w:t xml:space="preserve">Nr. </w:t>
      </w:r>
      <w:r w:rsidRPr="000C393A">
        <w:rPr>
          <w:rFonts w:ascii="Times New Roman" w:hAnsi="Times New Roman" w:cs="Times New Roman"/>
          <w:sz w:val="22"/>
          <w:szCs w:val="22"/>
        </w:rPr>
        <w:t xml:space="preserve">32/2024 </w:t>
      </w:r>
      <w:r w:rsidR="00F00BB9">
        <w:rPr>
          <w:rFonts w:ascii="Times New Roman" w:hAnsi="Times New Roman" w:cs="Times New Roman"/>
          <w:sz w:val="22"/>
          <w:szCs w:val="22"/>
        </w:rPr>
        <w:t>P</w:t>
      </w:r>
      <w:r w:rsidRPr="000C393A">
        <w:rPr>
          <w:rFonts w:ascii="Times New Roman" w:hAnsi="Times New Roman" w:cs="Times New Roman"/>
          <w:sz w:val="22"/>
          <w:szCs w:val="22"/>
        </w:rPr>
        <w:t xml:space="preserve">ër disa shtesa në </w:t>
      </w:r>
      <w:r w:rsidR="00F00BB9">
        <w:rPr>
          <w:rFonts w:ascii="Times New Roman" w:hAnsi="Times New Roman" w:cs="Times New Roman"/>
          <w:sz w:val="22"/>
          <w:szCs w:val="22"/>
        </w:rPr>
        <w:t>L</w:t>
      </w:r>
      <w:r w:rsidRPr="000C393A">
        <w:rPr>
          <w:rFonts w:ascii="Times New Roman" w:hAnsi="Times New Roman" w:cs="Times New Roman"/>
          <w:sz w:val="22"/>
          <w:szCs w:val="22"/>
        </w:rPr>
        <w:t xml:space="preserve">igjin </w:t>
      </w:r>
      <w:r w:rsidR="00066EA1">
        <w:rPr>
          <w:rFonts w:ascii="Times New Roman" w:hAnsi="Times New Roman" w:cs="Times New Roman"/>
          <w:sz w:val="22"/>
          <w:szCs w:val="22"/>
        </w:rPr>
        <w:t xml:space="preserve">Nr. </w:t>
      </w:r>
      <w:r w:rsidRPr="000C393A">
        <w:rPr>
          <w:rFonts w:ascii="Times New Roman" w:hAnsi="Times New Roman" w:cs="Times New Roman"/>
          <w:sz w:val="22"/>
          <w:szCs w:val="22"/>
        </w:rPr>
        <w:t>15/2017</w:t>
      </w:r>
      <w:r w:rsidR="00066EA1">
        <w:rPr>
          <w:rFonts w:ascii="Times New Roman" w:hAnsi="Times New Roman" w:cs="Times New Roman"/>
          <w:sz w:val="22"/>
          <w:szCs w:val="22"/>
        </w:rPr>
        <w:t>”</w:t>
      </w:r>
      <w:r w:rsidRPr="000C393A">
        <w:rPr>
          <w:rFonts w:ascii="Times New Roman" w:hAnsi="Times New Roman" w:cs="Times New Roman"/>
          <w:sz w:val="22"/>
          <w:szCs w:val="22"/>
        </w:rPr>
        <w:t xml:space="preserve">Për arsimin dhe </w:t>
      </w:r>
      <w:r w:rsidR="00620990" w:rsidRPr="000C393A">
        <w:rPr>
          <w:rFonts w:ascii="Times New Roman" w:hAnsi="Times New Roman" w:cs="Times New Roman"/>
          <w:sz w:val="22"/>
          <w:szCs w:val="22"/>
        </w:rPr>
        <w:t>formimin</w:t>
      </w:r>
      <w:r w:rsidR="00620990">
        <w:rPr>
          <w:rFonts w:ascii="Times New Roman" w:hAnsi="Times New Roman" w:cs="Times New Roman"/>
          <w:sz w:val="22"/>
          <w:szCs w:val="22"/>
        </w:rPr>
        <w:t xml:space="preserve"> </w:t>
      </w:r>
      <w:r w:rsidR="00620990" w:rsidRPr="000C393A">
        <w:rPr>
          <w:rFonts w:ascii="Times New Roman" w:hAnsi="Times New Roman" w:cs="Times New Roman"/>
          <w:sz w:val="22"/>
          <w:szCs w:val="22"/>
        </w:rPr>
        <w:t>profesional</w:t>
      </w:r>
      <w:r w:rsidRPr="000C393A">
        <w:rPr>
          <w:rFonts w:ascii="Times New Roman" w:hAnsi="Times New Roman" w:cs="Times New Roman"/>
          <w:sz w:val="22"/>
          <w:szCs w:val="22"/>
        </w:rPr>
        <w:t xml:space="preserve"> në Republikën e Shqipërisë”</w:t>
      </w:r>
      <w:r w:rsidR="00066EA1">
        <w:rPr>
          <w:rFonts w:ascii="Times New Roman" w:hAnsi="Times New Roman" w:cs="Times New Roman"/>
          <w:sz w:val="22"/>
          <w:szCs w:val="22"/>
        </w:rPr>
        <w:t xml:space="preserve">. </w:t>
      </w:r>
    </w:p>
    <w:p w14:paraId="78BFB7FE" w14:textId="77777777" w:rsidR="00F7428E" w:rsidRPr="000C393A" w:rsidRDefault="64D38E66" w:rsidP="00BE5B34">
      <w:pPr>
        <w:pStyle w:val="ListParagraph"/>
        <w:numPr>
          <w:ilvl w:val="0"/>
          <w:numId w:val="8"/>
        </w:numPr>
        <w:jc w:val="both"/>
        <w:rPr>
          <w:rFonts w:ascii="Times New Roman" w:hAnsi="Times New Roman" w:cs="Times New Roman"/>
          <w:sz w:val="22"/>
          <w:szCs w:val="22"/>
        </w:rPr>
      </w:pPr>
      <w:r w:rsidRPr="000C393A">
        <w:rPr>
          <w:rFonts w:ascii="Times New Roman" w:hAnsi="Times New Roman" w:cs="Times New Roman"/>
          <w:sz w:val="22"/>
          <w:szCs w:val="22"/>
        </w:rPr>
        <w:t xml:space="preserve">VKM </w:t>
      </w:r>
      <w:r w:rsidR="00066EA1">
        <w:rPr>
          <w:rFonts w:ascii="Times New Roman" w:hAnsi="Times New Roman" w:cs="Times New Roman"/>
          <w:sz w:val="22"/>
          <w:szCs w:val="22"/>
        </w:rPr>
        <w:t xml:space="preserve">Nr. </w:t>
      </w:r>
      <w:r w:rsidRPr="000C393A">
        <w:rPr>
          <w:rFonts w:ascii="Times New Roman" w:hAnsi="Times New Roman" w:cs="Times New Roman"/>
          <w:sz w:val="22"/>
          <w:szCs w:val="22"/>
        </w:rPr>
        <w:t>403</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datë 16</w:t>
      </w:r>
      <w:r w:rsidR="00066EA1">
        <w:rPr>
          <w:rFonts w:ascii="Times New Roman" w:hAnsi="Times New Roman" w:cs="Times New Roman"/>
          <w:sz w:val="22"/>
          <w:szCs w:val="22"/>
        </w:rPr>
        <w:t xml:space="preserve">. </w:t>
      </w:r>
      <w:r w:rsidR="00F00BB9">
        <w:rPr>
          <w:rFonts w:ascii="Times New Roman" w:hAnsi="Times New Roman" w:cs="Times New Roman"/>
          <w:sz w:val="22"/>
          <w:szCs w:val="22"/>
        </w:rPr>
        <w:t>0</w:t>
      </w:r>
      <w:r w:rsidRPr="000C393A">
        <w:rPr>
          <w:rFonts w:ascii="Times New Roman" w:hAnsi="Times New Roman" w:cs="Times New Roman"/>
          <w:sz w:val="22"/>
          <w:szCs w:val="22"/>
        </w:rPr>
        <w:t>7</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 xml:space="preserve">2025 </w:t>
      </w:r>
      <w:r w:rsidR="00F00BB9">
        <w:rPr>
          <w:rFonts w:ascii="Times New Roman" w:hAnsi="Times New Roman" w:cs="Times New Roman"/>
          <w:sz w:val="22"/>
          <w:szCs w:val="22"/>
        </w:rPr>
        <w:t>P</w:t>
      </w:r>
      <w:r w:rsidRPr="000C393A">
        <w:rPr>
          <w:rFonts w:ascii="Times New Roman" w:hAnsi="Times New Roman" w:cs="Times New Roman"/>
          <w:sz w:val="22"/>
          <w:szCs w:val="22"/>
        </w:rPr>
        <w:t xml:space="preserve">ër disa ndryshime dhe shtesa në Vendimin </w:t>
      </w:r>
      <w:r w:rsidR="00066EA1">
        <w:rPr>
          <w:rFonts w:ascii="Times New Roman" w:hAnsi="Times New Roman" w:cs="Times New Roman"/>
          <w:sz w:val="22"/>
          <w:szCs w:val="22"/>
        </w:rPr>
        <w:t xml:space="preserve">Nr. </w:t>
      </w:r>
      <w:r w:rsidRPr="000C393A">
        <w:rPr>
          <w:rFonts w:ascii="Times New Roman" w:hAnsi="Times New Roman" w:cs="Times New Roman"/>
          <w:sz w:val="22"/>
          <w:szCs w:val="22"/>
        </w:rPr>
        <w:t>348</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datë 29</w:t>
      </w:r>
      <w:r w:rsidR="00066EA1">
        <w:rPr>
          <w:rFonts w:ascii="Times New Roman" w:hAnsi="Times New Roman" w:cs="Times New Roman"/>
          <w:sz w:val="22"/>
          <w:szCs w:val="22"/>
        </w:rPr>
        <w:t xml:space="preserve">. </w:t>
      </w:r>
      <w:r w:rsidR="00A52270">
        <w:rPr>
          <w:rFonts w:ascii="Times New Roman" w:hAnsi="Times New Roman" w:cs="Times New Roman"/>
          <w:sz w:val="22"/>
          <w:szCs w:val="22"/>
        </w:rPr>
        <w:t>0</w:t>
      </w:r>
      <w:r w:rsidRPr="000C393A">
        <w:rPr>
          <w:rFonts w:ascii="Times New Roman" w:hAnsi="Times New Roman" w:cs="Times New Roman"/>
          <w:sz w:val="22"/>
          <w:szCs w:val="22"/>
        </w:rPr>
        <w:t>4</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2020</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të Këshillit të Ministrave</w:t>
      </w:r>
      <w:r w:rsidR="00066EA1">
        <w:rPr>
          <w:rFonts w:ascii="Times New Roman" w:hAnsi="Times New Roman" w:cs="Times New Roman"/>
          <w:sz w:val="22"/>
          <w:szCs w:val="22"/>
        </w:rPr>
        <w:t>”</w:t>
      </w:r>
      <w:r w:rsidRPr="000C393A">
        <w:rPr>
          <w:rFonts w:ascii="Times New Roman" w:hAnsi="Times New Roman" w:cs="Times New Roman"/>
          <w:sz w:val="22"/>
          <w:szCs w:val="22"/>
        </w:rPr>
        <w:t>Për procedurat</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kriteret dhe rregullat për zbatimin e programit të nxitjes nëpërmjet vetëpunësimit”</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të ndryshuar</w:t>
      </w:r>
      <w:r w:rsidR="00066EA1">
        <w:rPr>
          <w:rFonts w:ascii="Times New Roman" w:hAnsi="Times New Roman" w:cs="Times New Roman"/>
          <w:sz w:val="22"/>
          <w:szCs w:val="22"/>
        </w:rPr>
        <w:t xml:space="preserve">. </w:t>
      </w:r>
    </w:p>
    <w:p w14:paraId="6E027A51" w14:textId="77777777" w:rsidR="00F7428E" w:rsidRPr="000C393A" w:rsidRDefault="64D38E66" w:rsidP="00BE5B34">
      <w:pPr>
        <w:pStyle w:val="ListParagraph"/>
        <w:numPr>
          <w:ilvl w:val="0"/>
          <w:numId w:val="8"/>
        </w:numPr>
        <w:jc w:val="both"/>
        <w:rPr>
          <w:rFonts w:ascii="Times New Roman" w:hAnsi="Times New Roman" w:cs="Times New Roman"/>
          <w:sz w:val="22"/>
          <w:szCs w:val="22"/>
        </w:rPr>
      </w:pPr>
      <w:r w:rsidRPr="000C393A">
        <w:rPr>
          <w:rFonts w:ascii="Times New Roman" w:hAnsi="Times New Roman" w:cs="Times New Roman"/>
          <w:sz w:val="22"/>
          <w:szCs w:val="22"/>
        </w:rPr>
        <w:t xml:space="preserve">VKM </w:t>
      </w:r>
      <w:r w:rsidR="00066EA1">
        <w:rPr>
          <w:rFonts w:ascii="Times New Roman" w:hAnsi="Times New Roman" w:cs="Times New Roman"/>
          <w:sz w:val="22"/>
          <w:szCs w:val="22"/>
        </w:rPr>
        <w:t xml:space="preserve">Nr. </w:t>
      </w:r>
      <w:r w:rsidRPr="000C393A">
        <w:rPr>
          <w:rFonts w:ascii="Times New Roman" w:hAnsi="Times New Roman" w:cs="Times New Roman"/>
          <w:sz w:val="22"/>
          <w:szCs w:val="22"/>
        </w:rPr>
        <w:t>239</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datë 17</w:t>
      </w:r>
      <w:r w:rsidR="00066EA1">
        <w:rPr>
          <w:rFonts w:ascii="Times New Roman" w:hAnsi="Times New Roman" w:cs="Times New Roman"/>
          <w:sz w:val="22"/>
          <w:szCs w:val="22"/>
        </w:rPr>
        <w:t xml:space="preserve">. </w:t>
      </w:r>
      <w:r w:rsidR="00A52270">
        <w:rPr>
          <w:rFonts w:ascii="Times New Roman" w:hAnsi="Times New Roman" w:cs="Times New Roman"/>
          <w:sz w:val="22"/>
          <w:szCs w:val="22"/>
        </w:rPr>
        <w:t>0</w:t>
      </w:r>
      <w:r w:rsidRPr="000C393A">
        <w:rPr>
          <w:rFonts w:ascii="Times New Roman" w:hAnsi="Times New Roman" w:cs="Times New Roman"/>
          <w:sz w:val="22"/>
          <w:szCs w:val="22"/>
        </w:rPr>
        <w:t>4</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 xml:space="preserve">2024 </w:t>
      </w:r>
      <w:r w:rsidR="00A52270">
        <w:rPr>
          <w:rFonts w:ascii="Times New Roman" w:hAnsi="Times New Roman" w:cs="Times New Roman"/>
          <w:sz w:val="22"/>
          <w:szCs w:val="22"/>
        </w:rPr>
        <w:t>P</w:t>
      </w:r>
      <w:r w:rsidRPr="000C393A">
        <w:rPr>
          <w:rFonts w:ascii="Times New Roman" w:hAnsi="Times New Roman" w:cs="Times New Roman"/>
          <w:sz w:val="22"/>
          <w:szCs w:val="22"/>
        </w:rPr>
        <w:t xml:space="preserve">ër disa shtesa dhe ndryshime në Vendimin </w:t>
      </w:r>
      <w:r w:rsidR="00066EA1">
        <w:rPr>
          <w:rFonts w:ascii="Times New Roman" w:hAnsi="Times New Roman" w:cs="Times New Roman"/>
          <w:sz w:val="22"/>
          <w:szCs w:val="22"/>
        </w:rPr>
        <w:t xml:space="preserve">Nr. </w:t>
      </w:r>
      <w:r w:rsidRPr="000C393A">
        <w:rPr>
          <w:rFonts w:ascii="Times New Roman" w:hAnsi="Times New Roman" w:cs="Times New Roman"/>
          <w:sz w:val="22"/>
          <w:szCs w:val="22"/>
        </w:rPr>
        <w:t>17</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datë 15</w:t>
      </w:r>
      <w:r w:rsidR="00066EA1">
        <w:rPr>
          <w:rFonts w:ascii="Times New Roman" w:hAnsi="Times New Roman" w:cs="Times New Roman"/>
          <w:sz w:val="22"/>
          <w:szCs w:val="22"/>
        </w:rPr>
        <w:t xml:space="preserve">. </w:t>
      </w:r>
      <w:r w:rsidR="00A52270">
        <w:rPr>
          <w:rFonts w:ascii="Times New Roman" w:hAnsi="Times New Roman" w:cs="Times New Roman"/>
          <w:sz w:val="22"/>
          <w:szCs w:val="22"/>
        </w:rPr>
        <w:t>0</w:t>
      </w:r>
      <w:r w:rsidRPr="000C393A">
        <w:rPr>
          <w:rFonts w:ascii="Times New Roman" w:hAnsi="Times New Roman" w:cs="Times New Roman"/>
          <w:sz w:val="22"/>
          <w:szCs w:val="22"/>
        </w:rPr>
        <w:t>1</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2020</w:t>
      </w:r>
      <w:r w:rsidR="00A52270">
        <w:rPr>
          <w:rFonts w:ascii="Times New Roman" w:hAnsi="Times New Roman" w:cs="Times New Roman"/>
          <w:sz w:val="22"/>
          <w:szCs w:val="22"/>
        </w:rPr>
        <w:t xml:space="preserve"> </w:t>
      </w:r>
      <w:r w:rsidRPr="000C393A">
        <w:rPr>
          <w:rFonts w:ascii="Times New Roman" w:hAnsi="Times New Roman" w:cs="Times New Roman"/>
          <w:sz w:val="22"/>
          <w:szCs w:val="22"/>
        </w:rPr>
        <w:t xml:space="preserve">të </w:t>
      </w:r>
      <w:r w:rsidR="00A52270">
        <w:rPr>
          <w:rFonts w:ascii="Times New Roman" w:hAnsi="Times New Roman" w:cs="Times New Roman"/>
          <w:sz w:val="22"/>
          <w:szCs w:val="22"/>
        </w:rPr>
        <w:t>K</w:t>
      </w:r>
      <w:r w:rsidRPr="000C393A">
        <w:rPr>
          <w:rFonts w:ascii="Times New Roman" w:hAnsi="Times New Roman" w:cs="Times New Roman"/>
          <w:sz w:val="22"/>
          <w:szCs w:val="22"/>
        </w:rPr>
        <w:t xml:space="preserve">ëshillit të </w:t>
      </w:r>
      <w:r w:rsidR="00A52270">
        <w:rPr>
          <w:rFonts w:ascii="Times New Roman" w:hAnsi="Times New Roman" w:cs="Times New Roman"/>
          <w:sz w:val="22"/>
          <w:szCs w:val="22"/>
        </w:rPr>
        <w:t>M</w:t>
      </w:r>
      <w:r w:rsidRPr="000C393A">
        <w:rPr>
          <w:rFonts w:ascii="Times New Roman" w:hAnsi="Times New Roman" w:cs="Times New Roman"/>
          <w:sz w:val="22"/>
          <w:szCs w:val="22"/>
        </w:rPr>
        <w:t>inistrave</w:t>
      </w:r>
      <w:r w:rsidR="00066EA1">
        <w:rPr>
          <w:rFonts w:ascii="Times New Roman" w:hAnsi="Times New Roman" w:cs="Times New Roman"/>
          <w:sz w:val="22"/>
          <w:szCs w:val="22"/>
        </w:rPr>
        <w:t>”</w:t>
      </w:r>
      <w:r w:rsidRPr="000C393A">
        <w:rPr>
          <w:rFonts w:ascii="Times New Roman" w:hAnsi="Times New Roman" w:cs="Times New Roman"/>
          <w:sz w:val="22"/>
          <w:szCs w:val="22"/>
        </w:rPr>
        <w:t>Për procedurat</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kriteret dhe rregullat për zbatimin e programeve të nxitjes së punësimit nëpërmjet punësimit</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formimit në punë dhe praktikave profesionale”</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të ndryshuar</w:t>
      </w:r>
      <w:r w:rsidR="00066EA1">
        <w:rPr>
          <w:rFonts w:ascii="Times New Roman" w:hAnsi="Times New Roman" w:cs="Times New Roman"/>
          <w:sz w:val="22"/>
          <w:szCs w:val="22"/>
        </w:rPr>
        <w:t xml:space="preserve">. </w:t>
      </w:r>
    </w:p>
    <w:p w14:paraId="701B569B" w14:textId="77777777" w:rsidR="00F7428E" w:rsidRPr="000C393A" w:rsidRDefault="64D38E66" w:rsidP="00BE5B34">
      <w:pPr>
        <w:pStyle w:val="ListParagraph"/>
        <w:numPr>
          <w:ilvl w:val="0"/>
          <w:numId w:val="8"/>
        </w:numPr>
        <w:jc w:val="both"/>
        <w:rPr>
          <w:rFonts w:ascii="Times New Roman" w:hAnsi="Times New Roman" w:cs="Times New Roman"/>
          <w:sz w:val="22"/>
          <w:szCs w:val="22"/>
        </w:rPr>
      </w:pPr>
      <w:r w:rsidRPr="000C393A">
        <w:rPr>
          <w:rFonts w:ascii="Times New Roman" w:hAnsi="Times New Roman" w:cs="Times New Roman"/>
          <w:sz w:val="22"/>
          <w:szCs w:val="22"/>
        </w:rPr>
        <w:t xml:space="preserve">VKM </w:t>
      </w:r>
      <w:r w:rsidR="00066EA1">
        <w:rPr>
          <w:rFonts w:ascii="Times New Roman" w:hAnsi="Times New Roman" w:cs="Times New Roman"/>
          <w:sz w:val="22"/>
          <w:szCs w:val="22"/>
        </w:rPr>
        <w:t xml:space="preserve">Nr. </w:t>
      </w:r>
      <w:r w:rsidRPr="000C393A">
        <w:rPr>
          <w:rFonts w:ascii="Times New Roman" w:hAnsi="Times New Roman" w:cs="Times New Roman"/>
          <w:sz w:val="22"/>
          <w:szCs w:val="22"/>
        </w:rPr>
        <w:t>241</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datë 17</w:t>
      </w:r>
      <w:r w:rsidR="00066EA1">
        <w:rPr>
          <w:rFonts w:ascii="Times New Roman" w:hAnsi="Times New Roman" w:cs="Times New Roman"/>
          <w:sz w:val="22"/>
          <w:szCs w:val="22"/>
        </w:rPr>
        <w:t xml:space="preserve">. </w:t>
      </w:r>
      <w:r w:rsidR="00A52270">
        <w:rPr>
          <w:rFonts w:ascii="Times New Roman" w:hAnsi="Times New Roman" w:cs="Times New Roman"/>
          <w:sz w:val="22"/>
          <w:szCs w:val="22"/>
        </w:rPr>
        <w:t>0</w:t>
      </w:r>
      <w:r w:rsidRPr="000C393A">
        <w:rPr>
          <w:rFonts w:ascii="Times New Roman" w:hAnsi="Times New Roman" w:cs="Times New Roman"/>
          <w:sz w:val="22"/>
          <w:szCs w:val="22"/>
        </w:rPr>
        <w:t>4</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 xml:space="preserve">2024 </w:t>
      </w:r>
      <w:r w:rsidR="00A52270">
        <w:rPr>
          <w:rFonts w:ascii="Times New Roman" w:hAnsi="Times New Roman" w:cs="Times New Roman"/>
          <w:sz w:val="22"/>
          <w:szCs w:val="22"/>
        </w:rPr>
        <w:t>P</w:t>
      </w:r>
      <w:r w:rsidRPr="000C393A">
        <w:rPr>
          <w:rFonts w:ascii="Times New Roman" w:hAnsi="Times New Roman" w:cs="Times New Roman"/>
          <w:sz w:val="22"/>
          <w:szCs w:val="22"/>
        </w:rPr>
        <w:t xml:space="preserve">ër disa ndryshime dhe shtesa në Vendimin </w:t>
      </w:r>
      <w:r w:rsidR="00066EA1">
        <w:rPr>
          <w:rFonts w:ascii="Times New Roman" w:hAnsi="Times New Roman" w:cs="Times New Roman"/>
          <w:sz w:val="22"/>
          <w:szCs w:val="22"/>
        </w:rPr>
        <w:t xml:space="preserve">Nr. </w:t>
      </w:r>
      <w:r w:rsidRPr="000C393A">
        <w:rPr>
          <w:rFonts w:ascii="Times New Roman" w:hAnsi="Times New Roman" w:cs="Times New Roman"/>
          <w:sz w:val="22"/>
          <w:szCs w:val="22"/>
        </w:rPr>
        <w:t>535</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 xml:space="preserve">datë </w:t>
      </w:r>
      <w:r w:rsidR="00A52270">
        <w:rPr>
          <w:rFonts w:ascii="Times New Roman" w:hAnsi="Times New Roman" w:cs="Times New Roman"/>
          <w:sz w:val="22"/>
          <w:szCs w:val="22"/>
        </w:rPr>
        <w:t>0</w:t>
      </w:r>
      <w:r w:rsidRPr="000C393A">
        <w:rPr>
          <w:rFonts w:ascii="Times New Roman" w:hAnsi="Times New Roman" w:cs="Times New Roman"/>
          <w:sz w:val="22"/>
          <w:szCs w:val="22"/>
        </w:rPr>
        <w:t>8</w:t>
      </w:r>
      <w:r w:rsidR="00066EA1">
        <w:rPr>
          <w:rFonts w:ascii="Times New Roman" w:hAnsi="Times New Roman" w:cs="Times New Roman"/>
          <w:sz w:val="22"/>
          <w:szCs w:val="22"/>
        </w:rPr>
        <w:t xml:space="preserve">. </w:t>
      </w:r>
      <w:r w:rsidR="00A52270">
        <w:rPr>
          <w:rFonts w:ascii="Times New Roman" w:hAnsi="Times New Roman" w:cs="Times New Roman"/>
          <w:sz w:val="22"/>
          <w:szCs w:val="22"/>
        </w:rPr>
        <w:t>0</w:t>
      </w:r>
      <w:r w:rsidRPr="000C393A">
        <w:rPr>
          <w:rFonts w:ascii="Times New Roman" w:hAnsi="Times New Roman" w:cs="Times New Roman"/>
          <w:sz w:val="22"/>
          <w:szCs w:val="22"/>
        </w:rPr>
        <w:t>7</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2020</w:t>
      </w:r>
      <w:r w:rsidR="00A52270">
        <w:rPr>
          <w:rFonts w:ascii="Times New Roman" w:hAnsi="Times New Roman" w:cs="Times New Roman"/>
          <w:sz w:val="22"/>
          <w:szCs w:val="22"/>
        </w:rPr>
        <w:t xml:space="preserve"> </w:t>
      </w:r>
      <w:r w:rsidRPr="000C393A">
        <w:rPr>
          <w:rFonts w:ascii="Times New Roman" w:hAnsi="Times New Roman" w:cs="Times New Roman"/>
          <w:sz w:val="22"/>
          <w:szCs w:val="22"/>
        </w:rPr>
        <w:t>të Këshillit të Ministrave</w:t>
      </w:r>
      <w:r w:rsidR="00066EA1">
        <w:rPr>
          <w:rFonts w:ascii="Times New Roman" w:hAnsi="Times New Roman" w:cs="Times New Roman"/>
          <w:sz w:val="22"/>
          <w:szCs w:val="22"/>
        </w:rPr>
        <w:t>”</w:t>
      </w:r>
      <w:r w:rsidRPr="000C393A">
        <w:rPr>
          <w:rFonts w:ascii="Times New Roman" w:hAnsi="Times New Roman" w:cs="Times New Roman"/>
          <w:sz w:val="22"/>
          <w:szCs w:val="22"/>
        </w:rPr>
        <w:t>Për procedurat</w:t>
      </w:r>
      <w:r w:rsidR="00066EA1">
        <w:rPr>
          <w:rFonts w:ascii="Times New Roman" w:hAnsi="Times New Roman" w:cs="Times New Roman"/>
          <w:sz w:val="22"/>
          <w:szCs w:val="22"/>
        </w:rPr>
        <w:t xml:space="preserve">, </w:t>
      </w:r>
      <w:r w:rsidR="00620990" w:rsidRPr="000C393A">
        <w:rPr>
          <w:rFonts w:ascii="Times New Roman" w:hAnsi="Times New Roman" w:cs="Times New Roman"/>
          <w:sz w:val="22"/>
          <w:szCs w:val="22"/>
        </w:rPr>
        <w:t>kriteret</w:t>
      </w:r>
      <w:r w:rsidR="00620990">
        <w:rPr>
          <w:rFonts w:ascii="Times New Roman" w:hAnsi="Times New Roman" w:cs="Times New Roman"/>
          <w:sz w:val="22"/>
          <w:szCs w:val="22"/>
        </w:rPr>
        <w:t xml:space="preserve"> </w:t>
      </w:r>
      <w:r w:rsidR="00620990" w:rsidRPr="000C393A">
        <w:rPr>
          <w:rFonts w:ascii="Times New Roman" w:hAnsi="Times New Roman" w:cs="Times New Roman"/>
          <w:sz w:val="22"/>
          <w:szCs w:val="22"/>
        </w:rPr>
        <w:t>dhe</w:t>
      </w:r>
      <w:r w:rsidRPr="000C393A">
        <w:rPr>
          <w:rFonts w:ascii="Times New Roman" w:hAnsi="Times New Roman" w:cs="Times New Roman"/>
          <w:sz w:val="22"/>
          <w:szCs w:val="22"/>
        </w:rPr>
        <w:t xml:space="preserve"> rregullat për zbatimin e programit të punëve publike </w:t>
      </w:r>
      <w:r w:rsidR="00620990" w:rsidRPr="000C393A">
        <w:rPr>
          <w:rFonts w:ascii="Times New Roman" w:hAnsi="Times New Roman" w:cs="Times New Roman"/>
          <w:sz w:val="22"/>
          <w:szCs w:val="22"/>
        </w:rPr>
        <w:t>në</w:t>
      </w:r>
      <w:r w:rsidR="00620990">
        <w:rPr>
          <w:rFonts w:ascii="Times New Roman" w:hAnsi="Times New Roman" w:cs="Times New Roman"/>
          <w:sz w:val="22"/>
          <w:szCs w:val="22"/>
        </w:rPr>
        <w:t xml:space="preserve"> </w:t>
      </w:r>
      <w:r w:rsidR="00620990" w:rsidRPr="000C393A">
        <w:rPr>
          <w:rFonts w:ascii="Times New Roman" w:hAnsi="Times New Roman" w:cs="Times New Roman"/>
          <w:sz w:val="22"/>
          <w:szCs w:val="22"/>
        </w:rPr>
        <w:t>komunitet</w:t>
      </w:r>
      <w:r w:rsidRPr="000C393A">
        <w:rPr>
          <w:rFonts w:ascii="Times New Roman" w:hAnsi="Times New Roman" w:cs="Times New Roman"/>
          <w:sz w:val="22"/>
          <w:szCs w:val="22"/>
        </w:rPr>
        <w:t>”</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të ndryshuar</w:t>
      </w:r>
      <w:r w:rsidR="00066EA1">
        <w:rPr>
          <w:rFonts w:ascii="Times New Roman" w:hAnsi="Times New Roman" w:cs="Times New Roman"/>
          <w:sz w:val="22"/>
          <w:szCs w:val="22"/>
        </w:rPr>
        <w:t xml:space="preserve">. </w:t>
      </w:r>
    </w:p>
    <w:p w14:paraId="63D668C6" w14:textId="77777777" w:rsidR="00F7428E" w:rsidRPr="000C393A" w:rsidRDefault="64D38E66" w:rsidP="00BE5B34">
      <w:pPr>
        <w:pStyle w:val="ListParagraph"/>
        <w:numPr>
          <w:ilvl w:val="0"/>
          <w:numId w:val="8"/>
        </w:numPr>
        <w:jc w:val="both"/>
        <w:rPr>
          <w:rFonts w:ascii="Times New Roman" w:hAnsi="Times New Roman" w:cs="Times New Roman"/>
          <w:sz w:val="22"/>
          <w:szCs w:val="22"/>
        </w:rPr>
      </w:pPr>
      <w:r w:rsidRPr="000C393A">
        <w:rPr>
          <w:rFonts w:ascii="Times New Roman" w:hAnsi="Times New Roman" w:cs="Times New Roman"/>
          <w:sz w:val="22"/>
          <w:szCs w:val="22"/>
        </w:rPr>
        <w:t xml:space="preserve">VKM </w:t>
      </w:r>
      <w:r w:rsidR="00066EA1">
        <w:rPr>
          <w:rFonts w:ascii="Times New Roman" w:hAnsi="Times New Roman" w:cs="Times New Roman"/>
          <w:sz w:val="22"/>
          <w:szCs w:val="22"/>
        </w:rPr>
        <w:t xml:space="preserve">Nr. </w:t>
      </w:r>
      <w:r w:rsidRPr="000C393A">
        <w:rPr>
          <w:rFonts w:ascii="Times New Roman" w:hAnsi="Times New Roman" w:cs="Times New Roman"/>
          <w:sz w:val="22"/>
          <w:szCs w:val="22"/>
        </w:rPr>
        <w:t>882</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datë 24</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12</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2019</w:t>
      </w:r>
      <w:r w:rsidR="00066EA1">
        <w:rPr>
          <w:rFonts w:ascii="Times New Roman" w:hAnsi="Times New Roman" w:cs="Times New Roman"/>
          <w:sz w:val="22"/>
          <w:szCs w:val="22"/>
        </w:rPr>
        <w:t>”</w:t>
      </w:r>
      <w:r w:rsidRPr="000C393A">
        <w:rPr>
          <w:rFonts w:ascii="Times New Roman" w:hAnsi="Times New Roman" w:cs="Times New Roman"/>
          <w:sz w:val="22"/>
          <w:szCs w:val="22"/>
        </w:rPr>
        <w:t xml:space="preserve">Për mekanizmin e bashkërendimit </w:t>
      </w:r>
      <w:r w:rsidR="00620990" w:rsidRPr="000C393A">
        <w:rPr>
          <w:rFonts w:ascii="Times New Roman" w:hAnsi="Times New Roman" w:cs="Times New Roman"/>
          <w:sz w:val="22"/>
          <w:szCs w:val="22"/>
        </w:rPr>
        <w:t>ndërinstitucional</w:t>
      </w:r>
      <w:r w:rsidRPr="000C393A">
        <w:rPr>
          <w:rFonts w:ascii="Times New Roman" w:hAnsi="Times New Roman" w:cs="Times New Roman"/>
          <w:sz w:val="22"/>
          <w:szCs w:val="22"/>
        </w:rPr>
        <w:t xml:space="preserve"> të punës për referimin për punësim të individëve dhe </w:t>
      </w:r>
      <w:r w:rsidR="00620990" w:rsidRPr="000C393A">
        <w:rPr>
          <w:rFonts w:ascii="Times New Roman" w:hAnsi="Times New Roman" w:cs="Times New Roman"/>
          <w:sz w:val="22"/>
          <w:szCs w:val="22"/>
        </w:rPr>
        <w:t>anëtarëve</w:t>
      </w:r>
      <w:r w:rsidRPr="000C393A">
        <w:rPr>
          <w:rFonts w:ascii="Times New Roman" w:hAnsi="Times New Roman" w:cs="Times New Roman"/>
          <w:sz w:val="22"/>
          <w:szCs w:val="22"/>
        </w:rPr>
        <w:t xml:space="preserve"> në moshë </w:t>
      </w:r>
      <w:r w:rsidR="00620990" w:rsidRPr="000C393A">
        <w:rPr>
          <w:rFonts w:ascii="Times New Roman" w:hAnsi="Times New Roman" w:cs="Times New Roman"/>
          <w:sz w:val="22"/>
          <w:szCs w:val="22"/>
        </w:rPr>
        <w:t>aktive</w:t>
      </w:r>
      <w:r w:rsidRPr="000C393A">
        <w:rPr>
          <w:rFonts w:ascii="Times New Roman" w:hAnsi="Times New Roman" w:cs="Times New Roman"/>
          <w:sz w:val="22"/>
          <w:szCs w:val="22"/>
        </w:rPr>
        <w:t xml:space="preserve"> pune të</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familjeve përfituese të ndihmës ekonomike”</w:t>
      </w:r>
      <w:r w:rsidR="00066EA1">
        <w:rPr>
          <w:rFonts w:ascii="Times New Roman" w:hAnsi="Times New Roman" w:cs="Times New Roman"/>
          <w:sz w:val="22"/>
          <w:szCs w:val="22"/>
        </w:rPr>
        <w:t xml:space="preserve">. </w:t>
      </w:r>
    </w:p>
    <w:p w14:paraId="337E667F" w14:textId="77777777" w:rsidR="00F7428E" w:rsidRPr="000C393A" w:rsidRDefault="00F7428E" w:rsidP="00F7428E">
      <w:pPr>
        <w:spacing w:after="0" w:line="240" w:lineRule="auto"/>
        <w:jc w:val="both"/>
        <w:textAlignment w:val="baseline"/>
        <w:rPr>
          <w:rFonts w:ascii="Times New Roman" w:eastAsia="Times New Roman" w:hAnsi="Times New Roman" w:cs="Times New Roman"/>
          <w:b/>
          <w:bCs/>
          <w:color w:val="000000"/>
          <w:kern w:val="0"/>
          <w:sz w:val="22"/>
          <w:szCs w:val="22"/>
          <w:u w:val="single"/>
          <w:shd w:val="clear" w:color="auto" w:fill="FFFF00"/>
        </w:rPr>
      </w:pPr>
    </w:p>
    <w:p w14:paraId="132EE590" w14:textId="77777777" w:rsidR="00F7428E" w:rsidRPr="000C393A" w:rsidRDefault="64D38E66" w:rsidP="00F7428E">
      <w:pPr>
        <w:spacing w:after="0" w:line="240" w:lineRule="auto"/>
        <w:jc w:val="both"/>
        <w:textAlignment w:val="baseline"/>
        <w:rPr>
          <w:rFonts w:ascii="Times New Roman" w:hAnsi="Times New Roman" w:cs="Times New Roman"/>
          <w:b/>
          <w:bCs/>
          <w:u w:val="single"/>
        </w:rPr>
      </w:pPr>
      <w:r w:rsidRPr="000C393A">
        <w:rPr>
          <w:rFonts w:ascii="Times New Roman" w:hAnsi="Times New Roman" w:cs="Times New Roman"/>
          <w:b/>
          <w:bCs/>
          <w:u w:val="single"/>
        </w:rPr>
        <w:t>Mbrojtja Sociale</w:t>
      </w:r>
    </w:p>
    <w:p w14:paraId="09298D79" w14:textId="77777777" w:rsidR="00F7428E" w:rsidRPr="000C393A" w:rsidRDefault="00F7428E" w:rsidP="00F7428E">
      <w:pPr>
        <w:spacing w:after="0" w:line="240" w:lineRule="auto"/>
        <w:rPr>
          <w:rFonts w:ascii="Times New Roman" w:eastAsia="Times New Roman" w:hAnsi="Times New Roman" w:cs="Times New Roman"/>
          <w:kern w:val="0"/>
          <w:sz w:val="22"/>
          <w:szCs w:val="22"/>
        </w:rPr>
      </w:pPr>
    </w:p>
    <w:p w14:paraId="1A250B5D" w14:textId="77777777" w:rsidR="00F7428E" w:rsidRPr="000C393A" w:rsidRDefault="64D38E66" w:rsidP="00BE5B34">
      <w:pPr>
        <w:pStyle w:val="ListParagraph"/>
        <w:numPr>
          <w:ilvl w:val="0"/>
          <w:numId w:val="9"/>
        </w:numPr>
        <w:jc w:val="both"/>
        <w:rPr>
          <w:rFonts w:ascii="Times New Roman" w:hAnsi="Times New Roman" w:cs="Times New Roman"/>
          <w:sz w:val="22"/>
          <w:szCs w:val="22"/>
        </w:rPr>
      </w:pPr>
      <w:r w:rsidRPr="000C393A">
        <w:rPr>
          <w:rFonts w:ascii="Times New Roman" w:hAnsi="Times New Roman" w:cs="Times New Roman"/>
          <w:sz w:val="22"/>
          <w:szCs w:val="22"/>
        </w:rPr>
        <w:t xml:space="preserve">Ligj </w:t>
      </w:r>
      <w:r w:rsidR="00066EA1">
        <w:rPr>
          <w:rFonts w:ascii="Times New Roman" w:hAnsi="Times New Roman" w:cs="Times New Roman"/>
          <w:sz w:val="22"/>
          <w:szCs w:val="22"/>
        </w:rPr>
        <w:t xml:space="preserve">Nr. </w:t>
      </w:r>
      <w:r w:rsidRPr="000C393A">
        <w:rPr>
          <w:rFonts w:ascii="Times New Roman" w:hAnsi="Times New Roman" w:cs="Times New Roman"/>
          <w:sz w:val="22"/>
          <w:szCs w:val="22"/>
        </w:rPr>
        <w:t xml:space="preserve">79/2023 </w:t>
      </w:r>
      <w:r w:rsidR="00A52270">
        <w:rPr>
          <w:rFonts w:ascii="Times New Roman" w:hAnsi="Times New Roman" w:cs="Times New Roman"/>
          <w:sz w:val="22"/>
          <w:szCs w:val="22"/>
        </w:rPr>
        <w:t>P</w:t>
      </w:r>
      <w:r w:rsidRPr="000C393A">
        <w:rPr>
          <w:rFonts w:ascii="Times New Roman" w:hAnsi="Times New Roman" w:cs="Times New Roman"/>
          <w:sz w:val="22"/>
          <w:szCs w:val="22"/>
        </w:rPr>
        <w:t xml:space="preserve">ër një shtesë dhe ndryshim në </w:t>
      </w:r>
      <w:r w:rsidR="00A52270">
        <w:rPr>
          <w:rFonts w:ascii="Times New Roman" w:hAnsi="Times New Roman" w:cs="Times New Roman"/>
          <w:sz w:val="22"/>
          <w:szCs w:val="22"/>
        </w:rPr>
        <w:t>L</w:t>
      </w:r>
      <w:r w:rsidRPr="000C393A">
        <w:rPr>
          <w:rFonts w:ascii="Times New Roman" w:hAnsi="Times New Roman" w:cs="Times New Roman"/>
          <w:sz w:val="22"/>
          <w:szCs w:val="22"/>
        </w:rPr>
        <w:t xml:space="preserve">igjin </w:t>
      </w:r>
      <w:r w:rsidR="00066EA1">
        <w:rPr>
          <w:rFonts w:ascii="Times New Roman" w:hAnsi="Times New Roman" w:cs="Times New Roman"/>
          <w:sz w:val="22"/>
          <w:szCs w:val="22"/>
        </w:rPr>
        <w:t xml:space="preserve">Nr. </w:t>
      </w:r>
      <w:r w:rsidRPr="000C393A">
        <w:rPr>
          <w:rFonts w:ascii="Times New Roman" w:hAnsi="Times New Roman" w:cs="Times New Roman"/>
          <w:sz w:val="22"/>
          <w:szCs w:val="22"/>
        </w:rPr>
        <w:t>57/2019</w:t>
      </w:r>
      <w:r w:rsidR="00066EA1">
        <w:rPr>
          <w:rFonts w:ascii="Times New Roman" w:hAnsi="Times New Roman" w:cs="Times New Roman"/>
          <w:sz w:val="22"/>
          <w:szCs w:val="22"/>
        </w:rPr>
        <w:t>”</w:t>
      </w:r>
      <w:r w:rsidRPr="000C393A">
        <w:rPr>
          <w:rFonts w:ascii="Times New Roman" w:hAnsi="Times New Roman" w:cs="Times New Roman"/>
          <w:sz w:val="22"/>
          <w:szCs w:val="22"/>
        </w:rPr>
        <w:t>Për asistencën sociale në Republikën e Shqipërisë”</w:t>
      </w:r>
      <w:r w:rsidR="00066EA1">
        <w:rPr>
          <w:rFonts w:ascii="Times New Roman" w:hAnsi="Times New Roman" w:cs="Times New Roman"/>
          <w:sz w:val="22"/>
          <w:szCs w:val="22"/>
        </w:rPr>
        <w:t xml:space="preserve">. </w:t>
      </w:r>
    </w:p>
    <w:p w14:paraId="1A31AF4D" w14:textId="77777777" w:rsidR="00F7428E" w:rsidRPr="000C393A" w:rsidRDefault="64D38E66" w:rsidP="00BE5B34">
      <w:pPr>
        <w:pStyle w:val="ListParagraph"/>
        <w:numPr>
          <w:ilvl w:val="0"/>
          <w:numId w:val="9"/>
        </w:numPr>
        <w:jc w:val="both"/>
        <w:rPr>
          <w:rFonts w:ascii="Times New Roman" w:hAnsi="Times New Roman" w:cs="Times New Roman"/>
          <w:sz w:val="22"/>
          <w:szCs w:val="22"/>
        </w:rPr>
      </w:pPr>
      <w:r w:rsidRPr="000C393A">
        <w:rPr>
          <w:rFonts w:ascii="Times New Roman" w:hAnsi="Times New Roman" w:cs="Times New Roman"/>
          <w:sz w:val="22"/>
          <w:szCs w:val="22"/>
        </w:rPr>
        <w:t xml:space="preserve">Ligji </w:t>
      </w:r>
      <w:r w:rsidR="00066EA1">
        <w:rPr>
          <w:rFonts w:ascii="Times New Roman" w:hAnsi="Times New Roman" w:cs="Times New Roman"/>
          <w:sz w:val="22"/>
          <w:szCs w:val="22"/>
        </w:rPr>
        <w:t xml:space="preserve">Nr. </w:t>
      </w:r>
      <w:r w:rsidRPr="000C393A">
        <w:rPr>
          <w:rFonts w:ascii="Times New Roman" w:hAnsi="Times New Roman" w:cs="Times New Roman"/>
          <w:sz w:val="22"/>
          <w:szCs w:val="22"/>
        </w:rPr>
        <w:t>18/2017</w:t>
      </w:r>
      <w:r w:rsidR="00066EA1">
        <w:rPr>
          <w:rFonts w:ascii="Times New Roman" w:hAnsi="Times New Roman" w:cs="Times New Roman"/>
          <w:sz w:val="22"/>
          <w:szCs w:val="22"/>
        </w:rPr>
        <w:t>”</w:t>
      </w:r>
      <w:r w:rsidRPr="000C393A">
        <w:rPr>
          <w:rFonts w:ascii="Times New Roman" w:hAnsi="Times New Roman" w:cs="Times New Roman"/>
          <w:sz w:val="22"/>
          <w:szCs w:val="22"/>
        </w:rPr>
        <w:t>Për të drejtat dhe mbrojtjen e fëmijës”</w:t>
      </w:r>
      <w:r w:rsidR="00066EA1">
        <w:rPr>
          <w:rFonts w:ascii="Times New Roman" w:hAnsi="Times New Roman" w:cs="Times New Roman"/>
          <w:sz w:val="22"/>
          <w:szCs w:val="22"/>
        </w:rPr>
        <w:t xml:space="preserve">. </w:t>
      </w:r>
    </w:p>
    <w:p w14:paraId="7F1EDF81" w14:textId="77777777" w:rsidR="00F7428E" w:rsidRPr="000C393A" w:rsidRDefault="64D38E66" w:rsidP="00BE5B34">
      <w:pPr>
        <w:pStyle w:val="ListParagraph"/>
        <w:numPr>
          <w:ilvl w:val="0"/>
          <w:numId w:val="9"/>
        </w:numPr>
        <w:jc w:val="both"/>
        <w:rPr>
          <w:rFonts w:ascii="Times New Roman" w:hAnsi="Times New Roman" w:cs="Times New Roman"/>
          <w:sz w:val="22"/>
          <w:szCs w:val="22"/>
        </w:rPr>
      </w:pPr>
      <w:r w:rsidRPr="000C393A">
        <w:rPr>
          <w:rFonts w:ascii="Times New Roman" w:hAnsi="Times New Roman" w:cs="Times New Roman"/>
          <w:sz w:val="22"/>
          <w:szCs w:val="22"/>
        </w:rPr>
        <w:t xml:space="preserve">Ligj </w:t>
      </w:r>
      <w:r w:rsidR="00066EA1">
        <w:rPr>
          <w:rFonts w:ascii="Times New Roman" w:hAnsi="Times New Roman" w:cs="Times New Roman"/>
          <w:sz w:val="22"/>
          <w:szCs w:val="22"/>
        </w:rPr>
        <w:t xml:space="preserve">Nr. </w:t>
      </w:r>
      <w:r w:rsidRPr="000C393A">
        <w:rPr>
          <w:rFonts w:ascii="Times New Roman" w:hAnsi="Times New Roman" w:cs="Times New Roman"/>
          <w:sz w:val="22"/>
          <w:szCs w:val="22"/>
        </w:rPr>
        <w:t>121/2016</w:t>
      </w:r>
      <w:r w:rsidR="00066EA1">
        <w:rPr>
          <w:rFonts w:ascii="Times New Roman" w:hAnsi="Times New Roman" w:cs="Times New Roman"/>
          <w:sz w:val="22"/>
          <w:szCs w:val="22"/>
        </w:rPr>
        <w:t>”</w:t>
      </w:r>
      <w:r w:rsidRPr="000C393A">
        <w:rPr>
          <w:rFonts w:ascii="Times New Roman" w:hAnsi="Times New Roman" w:cs="Times New Roman"/>
          <w:sz w:val="22"/>
          <w:szCs w:val="22"/>
        </w:rPr>
        <w:t>Për Shërbimet e Kujdesit Shoqëror në Republikën e Shqipërisë”</w:t>
      </w:r>
      <w:r w:rsidR="00066EA1">
        <w:rPr>
          <w:rFonts w:ascii="Times New Roman" w:hAnsi="Times New Roman" w:cs="Times New Roman"/>
          <w:sz w:val="22"/>
          <w:szCs w:val="22"/>
        </w:rPr>
        <w:t xml:space="preserve">. </w:t>
      </w:r>
    </w:p>
    <w:p w14:paraId="5E716374" w14:textId="77777777" w:rsidR="00F7428E" w:rsidRPr="000C393A" w:rsidRDefault="64D38E66" w:rsidP="00BE5B34">
      <w:pPr>
        <w:pStyle w:val="ListParagraph"/>
        <w:numPr>
          <w:ilvl w:val="0"/>
          <w:numId w:val="9"/>
        </w:numPr>
        <w:jc w:val="both"/>
        <w:rPr>
          <w:rFonts w:ascii="Times New Roman" w:hAnsi="Times New Roman" w:cs="Times New Roman"/>
          <w:sz w:val="22"/>
          <w:szCs w:val="22"/>
        </w:rPr>
      </w:pPr>
      <w:r w:rsidRPr="000C393A">
        <w:rPr>
          <w:rFonts w:ascii="Times New Roman" w:hAnsi="Times New Roman" w:cs="Times New Roman"/>
          <w:sz w:val="22"/>
          <w:szCs w:val="22"/>
        </w:rPr>
        <w:t xml:space="preserve">Ligji </w:t>
      </w:r>
      <w:r w:rsidR="00066EA1">
        <w:rPr>
          <w:rFonts w:ascii="Times New Roman" w:hAnsi="Times New Roman" w:cs="Times New Roman"/>
          <w:sz w:val="22"/>
          <w:szCs w:val="22"/>
        </w:rPr>
        <w:t xml:space="preserve">Nr. </w:t>
      </w:r>
      <w:r w:rsidRPr="000C393A">
        <w:rPr>
          <w:rFonts w:ascii="Times New Roman" w:hAnsi="Times New Roman" w:cs="Times New Roman"/>
          <w:sz w:val="22"/>
          <w:szCs w:val="22"/>
        </w:rPr>
        <w:t>43/2015</w:t>
      </w:r>
      <w:r w:rsidR="00066EA1">
        <w:rPr>
          <w:rFonts w:ascii="Times New Roman" w:hAnsi="Times New Roman" w:cs="Times New Roman"/>
          <w:sz w:val="22"/>
          <w:szCs w:val="22"/>
        </w:rPr>
        <w:t>”</w:t>
      </w:r>
      <w:r w:rsidRPr="000C393A">
        <w:rPr>
          <w:rFonts w:ascii="Times New Roman" w:hAnsi="Times New Roman" w:cs="Times New Roman"/>
          <w:sz w:val="22"/>
          <w:szCs w:val="22"/>
        </w:rPr>
        <w:t>Për Sektorin e Energjisë Elektrike</w:t>
      </w:r>
      <w:r w:rsidR="00066EA1">
        <w:rPr>
          <w:rFonts w:ascii="Times New Roman" w:hAnsi="Times New Roman" w:cs="Times New Roman"/>
          <w:sz w:val="22"/>
          <w:szCs w:val="22"/>
        </w:rPr>
        <w:t>”</w:t>
      </w:r>
      <w:r w:rsidRPr="000C393A">
        <w:rPr>
          <w:rFonts w:ascii="Times New Roman" w:hAnsi="Times New Roman" w:cs="Times New Roman"/>
          <w:sz w:val="22"/>
          <w:szCs w:val="22"/>
        </w:rPr>
        <w:t xml:space="preserve">ndryshuar me </w:t>
      </w:r>
      <w:r w:rsidR="00A52270">
        <w:rPr>
          <w:rFonts w:ascii="Times New Roman" w:hAnsi="Times New Roman" w:cs="Times New Roman"/>
          <w:sz w:val="22"/>
          <w:szCs w:val="22"/>
        </w:rPr>
        <w:t>L</w:t>
      </w:r>
      <w:r w:rsidRPr="000C393A">
        <w:rPr>
          <w:rFonts w:ascii="Times New Roman" w:hAnsi="Times New Roman" w:cs="Times New Roman"/>
          <w:sz w:val="22"/>
          <w:szCs w:val="22"/>
        </w:rPr>
        <w:t xml:space="preserve">igjin </w:t>
      </w:r>
      <w:r w:rsidR="00066EA1">
        <w:rPr>
          <w:rFonts w:ascii="Times New Roman" w:hAnsi="Times New Roman" w:cs="Times New Roman"/>
          <w:sz w:val="22"/>
          <w:szCs w:val="22"/>
        </w:rPr>
        <w:t xml:space="preserve">Nr. </w:t>
      </w:r>
      <w:r w:rsidRPr="000C393A">
        <w:rPr>
          <w:rFonts w:ascii="Times New Roman" w:hAnsi="Times New Roman" w:cs="Times New Roman"/>
          <w:sz w:val="22"/>
          <w:szCs w:val="22"/>
        </w:rPr>
        <w:t>7/2018</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datë 15</w:t>
      </w:r>
      <w:r w:rsidR="00066EA1">
        <w:rPr>
          <w:rFonts w:ascii="Times New Roman" w:hAnsi="Times New Roman" w:cs="Times New Roman"/>
          <w:sz w:val="22"/>
          <w:szCs w:val="22"/>
        </w:rPr>
        <w:t xml:space="preserve">. </w:t>
      </w:r>
      <w:r w:rsidR="00A52270">
        <w:rPr>
          <w:rFonts w:ascii="Times New Roman" w:hAnsi="Times New Roman" w:cs="Times New Roman"/>
          <w:sz w:val="22"/>
          <w:szCs w:val="22"/>
        </w:rPr>
        <w:t>0</w:t>
      </w:r>
      <w:r w:rsidRPr="000C393A">
        <w:rPr>
          <w:rFonts w:ascii="Times New Roman" w:hAnsi="Times New Roman" w:cs="Times New Roman"/>
          <w:sz w:val="22"/>
          <w:szCs w:val="22"/>
        </w:rPr>
        <w:t>2</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2018</w:t>
      </w:r>
      <w:r w:rsidR="00066EA1">
        <w:rPr>
          <w:rFonts w:ascii="Times New Roman" w:hAnsi="Times New Roman" w:cs="Times New Roman"/>
          <w:sz w:val="22"/>
          <w:szCs w:val="22"/>
        </w:rPr>
        <w:t xml:space="preserve">, </w:t>
      </w:r>
      <w:r w:rsidR="00A52270">
        <w:rPr>
          <w:rFonts w:ascii="Times New Roman" w:hAnsi="Times New Roman" w:cs="Times New Roman"/>
          <w:sz w:val="22"/>
          <w:szCs w:val="22"/>
        </w:rPr>
        <w:t>i përditësuar</w:t>
      </w:r>
      <w:r w:rsidR="00066EA1">
        <w:rPr>
          <w:rFonts w:ascii="Times New Roman" w:hAnsi="Times New Roman" w:cs="Times New Roman"/>
          <w:sz w:val="22"/>
          <w:szCs w:val="22"/>
        </w:rPr>
        <w:t xml:space="preserve">, </w:t>
      </w:r>
      <w:r w:rsidR="00A52270">
        <w:rPr>
          <w:rFonts w:ascii="Times New Roman" w:hAnsi="Times New Roman" w:cs="Times New Roman"/>
          <w:sz w:val="22"/>
          <w:szCs w:val="22"/>
        </w:rPr>
        <w:t>2018</w:t>
      </w:r>
      <w:r w:rsidR="00066EA1">
        <w:rPr>
          <w:rFonts w:ascii="Times New Roman" w:hAnsi="Times New Roman" w:cs="Times New Roman"/>
          <w:sz w:val="22"/>
          <w:szCs w:val="22"/>
        </w:rPr>
        <w:t xml:space="preserve">. </w:t>
      </w:r>
    </w:p>
    <w:p w14:paraId="3F014244" w14:textId="77777777" w:rsidR="00F7428E" w:rsidRPr="000C393A" w:rsidRDefault="00A52270" w:rsidP="00BE5B34">
      <w:pPr>
        <w:pStyle w:val="ListParagraph"/>
        <w:numPr>
          <w:ilvl w:val="0"/>
          <w:numId w:val="9"/>
        </w:numPr>
        <w:jc w:val="both"/>
        <w:rPr>
          <w:rFonts w:ascii="Times New Roman" w:hAnsi="Times New Roman" w:cs="Times New Roman"/>
          <w:sz w:val="22"/>
          <w:szCs w:val="22"/>
        </w:rPr>
      </w:pPr>
      <w:r>
        <w:rPr>
          <w:rFonts w:ascii="Times New Roman" w:hAnsi="Times New Roman" w:cs="Times New Roman"/>
          <w:sz w:val="22"/>
          <w:szCs w:val="22"/>
        </w:rPr>
        <w:t xml:space="preserve">Ligji </w:t>
      </w:r>
      <w:r w:rsidR="00066EA1">
        <w:rPr>
          <w:rFonts w:ascii="Times New Roman" w:hAnsi="Times New Roman" w:cs="Times New Roman"/>
          <w:sz w:val="22"/>
          <w:szCs w:val="22"/>
        </w:rPr>
        <w:t xml:space="preserve">Nr. </w:t>
      </w:r>
      <w:r>
        <w:rPr>
          <w:rFonts w:ascii="Times New Roman" w:hAnsi="Times New Roman" w:cs="Times New Roman"/>
          <w:sz w:val="22"/>
          <w:szCs w:val="22"/>
        </w:rPr>
        <w:t xml:space="preserve">104/2014 </w:t>
      </w:r>
      <w:r w:rsidR="64D38E66" w:rsidRPr="000C393A">
        <w:rPr>
          <w:rFonts w:ascii="Times New Roman" w:hAnsi="Times New Roman" w:cs="Times New Roman"/>
          <w:sz w:val="22"/>
          <w:szCs w:val="22"/>
        </w:rPr>
        <w:t xml:space="preserve">Për disa </w:t>
      </w:r>
      <w:r>
        <w:rPr>
          <w:rFonts w:ascii="Times New Roman" w:hAnsi="Times New Roman" w:cs="Times New Roman"/>
          <w:sz w:val="22"/>
          <w:szCs w:val="22"/>
        </w:rPr>
        <w:t>n</w:t>
      </w:r>
      <w:r w:rsidR="64D38E66" w:rsidRPr="000C393A">
        <w:rPr>
          <w:rFonts w:ascii="Times New Roman" w:hAnsi="Times New Roman" w:cs="Times New Roman"/>
          <w:sz w:val="22"/>
          <w:szCs w:val="22"/>
        </w:rPr>
        <w:t xml:space="preserve">dryshime dhe </w:t>
      </w:r>
      <w:r>
        <w:rPr>
          <w:rFonts w:ascii="Times New Roman" w:hAnsi="Times New Roman" w:cs="Times New Roman"/>
          <w:sz w:val="22"/>
          <w:szCs w:val="22"/>
        </w:rPr>
        <w:t>s</w:t>
      </w:r>
      <w:r w:rsidR="64D38E66" w:rsidRPr="000C393A">
        <w:rPr>
          <w:rFonts w:ascii="Times New Roman" w:hAnsi="Times New Roman" w:cs="Times New Roman"/>
          <w:sz w:val="22"/>
          <w:szCs w:val="22"/>
        </w:rPr>
        <w:t xml:space="preserve">htesa në Ligjin </w:t>
      </w:r>
      <w:r w:rsidR="00066EA1">
        <w:rPr>
          <w:rFonts w:ascii="Times New Roman" w:hAnsi="Times New Roman" w:cs="Times New Roman"/>
          <w:sz w:val="22"/>
          <w:szCs w:val="22"/>
        </w:rPr>
        <w:t xml:space="preserve">Nr. </w:t>
      </w:r>
      <w:r w:rsidR="64D38E66" w:rsidRPr="000C393A">
        <w:rPr>
          <w:rFonts w:ascii="Times New Roman" w:hAnsi="Times New Roman" w:cs="Times New Roman"/>
          <w:sz w:val="22"/>
          <w:szCs w:val="22"/>
        </w:rPr>
        <w:t>7703</w:t>
      </w:r>
      <w:r w:rsidR="00066EA1">
        <w:rPr>
          <w:rFonts w:ascii="Times New Roman" w:hAnsi="Times New Roman" w:cs="Times New Roman"/>
          <w:sz w:val="22"/>
          <w:szCs w:val="22"/>
        </w:rPr>
        <w:t xml:space="preserve">, </w:t>
      </w:r>
      <w:r w:rsidR="64D38E66" w:rsidRPr="000C393A">
        <w:rPr>
          <w:rFonts w:ascii="Times New Roman" w:hAnsi="Times New Roman" w:cs="Times New Roman"/>
          <w:sz w:val="22"/>
          <w:szCs w:val="22"/>
        </w:rPr>
        <w:t>datë 11</w:t>
      </w:r>
      <w:r w:rsidR="00066EA1">
        <w:rPr>
          <w:rFonts w:ascii="Times New Roman" w:hAnsi="Times New Roman" w:cs="Times New Roman"/>
          <w:sz w:val="22"/>
          <w:szCs w:val="22"/>
        </w:rPr>
        <w:t xml:space="preserve">. </w:t>
      </w:r>
      <w:r>
        <w:rPr>
          <w:rFonts w:ascii="Times New Roman" w:hAnsi="Times New Roman" w:cs="Times New Roman"/>
          <w:sz w:val="22"/>
          <w:szCs w:val="22"/>
        </w:rPr>
        <w:t>0</w:t>
      </w:r>
      <w:r w:rsidR="64D38E66" w:rsidRPr="000C393A">
        <w:rPr>
          <w:rFonts w:ascii="Times New Roman" w:hAnsi="Times New Roman" w:cs="Times New Roman"/>
          <w:sz w:val="22"/>
          <w:szCs w:val="22"/>
        </w:rPr>
        <w:t>5</w:t>
      </w:r>
      <w:r w:rsidR="00066EA1">
        <w:rPr>
          <w:rFonts w:ascii="Times New Roman" w:hAnsi="Times New Roman" w:cs="Times New Roman"/>
          <w:sz w:val="22"/>
          <w:szCs w:val="22"/>
        </w:rPr>
        <w:t xml:space="preserve">. </w:t>
      </w:r>
      <w:r w:rsidR="64D38E66" w:rsidRPr="000C393A">
        <w:rPr>
          <w:rFonts w:ascii="Times New Roman" w:hAnsi="Times New Roman" w:cs="Times New Roman"/>
          <w:sz w:val="22"/>
          <w:szCs w:val="22"/>
        </w:rPr>
        <w:t>1993</w:t>
      </w:r>
      <w:r w:rsidR="00066EA1">
        <w:rPr>
          <w:rFonts w:ascii="Times New Roman" w:hAnsi="Times New Roman" w:cs="Times New Roman"/>
          <w:sz w:val="22"/>
          <w:szCs w:val="22"/>
        </w:rPr>
        <w:t>, ”</w:t>
      </w:r>
      <w:r w:rsidR="64D38E66" w:rsidRPr="000C393A">
        <w:rPr>
          <w:rFonts w:ascii="Times New Roman" w:hAnsi="Times New Roman" w:cs="Times New Roman"/>
          <w:sz w:val="22"/>
          <w:szCs w:val="22"/>
        </w:rPr>
        <w:t>Për Sigurimet Shoqërore në Republikën e Shqipërisë</w:t>
      </w:r>
      <w:r>
        <w:rPr>
          <w:rFonts w:ascii="Times New Roman" w:hAnsi="Times New Roman" w:cs="Times New Roman"/>
          <w:sz w:val="22"/>
          <w:szCs w:val="22"/>
        </w:rPr>
        <w:t>”</w:t>
      </w:r>
      <w:r w:rsidR="00066EA1">
        <w:rPr>
          <w:rFonts w:ascii="Times New Roman" w:hAnsi="Times New Roman" w:cs="Times New Roman"/>
          <w:sz w:val="22"/>
          <w:szCs w:val="22"/>
        </w:rPr>
        <w:t xml:space="preserve">, </w:t>
      </w:r>
      <w:r w:rsidR="64D38E66" w:rsidRPr="000C393A">
        <w:rPr>
          <w:rFonts w:ascii="Times New Roman" w:hAnsi="Times New Roman" w:cs="Times New Roman"/>
          <w:sz w:val="22"/>
          <w:szCs w:val="22"/>
        </w:rPr>
        <w:t>të ndryshuar</w:t>
      </w:r>
      <w:r w:rsidR="00066EA1">
        <w:rPr>
          <w:rFonts w:ascii="Times New Roman" w:hAnsi="Times New Roman" w:cs="Times New Roman"/>
          <w:sz w:val="22"/>
          <w:szCs w:val="22"/>
        </w:rPr>
        <w:t xml:space="preserve">. </w:t>
      </w:r>
    </w:p>
    <w:p w14:paraId="2E57FE79" w14:textId="77777777" w:rsidR="00F7428E" w:rsidRPr="000C393A" w:rsidRDefault="64D38E66" w:rsidP="00BE5B34">
      <w:pPr>
        <w:pStyle w:val="ListParagraph"/>
        <w:numPr>
          <w:ilvl w:val="0"/>
          <w:numId w:val="9"/>
        </w:numPr>
        <w:jc w:val="both"/>
        <w:rPr>
          <w:rFonts w:ascii="Times New Roman" w:hAnsi="Times New Roman" w:cs="Times New Roman"/>
          <w:sz w:val="22"/>
          <w:szCs w:val="22"/>
        </w:rPr>
      </w:pPr>
      <w:r w:rsidRPr="000C393A">
        <w:rPr>
          <w:rFonts w:ascii="Times New Roman" w:hAnsi="Times New Roman" w:cs="Times New Roman"/>
          <w:sz w:val="22"/>
          <w:szCs w:val="22"/>
        </w:rPr>
        <w:t xml:space="preserve">VKM </w:t>
      </w:r>
      <w:r w:rsidR="00066EA1">
        <w:rPr>
          <w:rFonts w:ascii="Times New Roman" w:hAnsi="Times New Roman" w:cs="Times New Roman"/>
          <w:sz w:val="22"/>
          <w:szCs w:val="22"/>
        </w:rPr>
        <w:t xml:space="preserve">Nr. </w:t>
      </w:r>
      <w:r w:rsidRPr="000C393A">
        <w:rPr>
          <w:rFonts w:ascii="Times New Roman" w:hAnsi="Times New Roman" w:cs="Times New Roman"/>
          <w:sz w:val="22"/>
          <w:szCs w:val="22"/>
        </w:rPr>
        <w:t>882</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datë 24</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12</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2019</w:t>
      </w:r>
      <w:r w:rsidR="00066EA1">
        <w:rPr>
          <w:rFonts w:ascii="Times New Roman" w:hAnsi="Times New Roman" w:cs="Times New Roman"/>
          <w:sz w:val="22"/>
          <w:szCs w:val="22"/>
        </w:rPr>
        <w:t>”</w:t>
      </w:r>
      <w:r w:rsidRPr="000C393A">
        <w:rPr>
          <w:rFonts w:ascii="Times New Roman" w:hAnsi="Times New Roman" w:cs="Times New Roman"/>
          <w:sz w:val="22"/>
          <w:szCs w:val="22"/>
        </w:rPr>
        <w:t xml:space="preserve">Për mekanizmin e bashkërendimit ndërinstitucional të punës për referimin për punësim të individëve dhe </w:t>
      </w:r>
      <w:r w:rsidR="00620990" w:rsidRPr="000C393A">
        <w:rPr>
          <w:rFonts w:ascii="Times New Roman" w:hAnsi="Times New Roman" w:cs="Times New Roman"/>
          <w:sz w:val="22"/>
          <w:szCs w:val="22"/>
        </w:rPr>
        <w:t>anëtarëve</w:t>
      </w:r>
      <w:r w:rsidRPr="000C393A">
        <w:rPr>
          <w:rFonts w:ascii="Times New Roman" w:hAnsi="Times New Roman" w:cs="Times New Roman"/>
          <w:sz w:val="22"/>
          <w:szCs w:val="22"/>
        </w:rPr>
        <w:t xml:space="preserve"> në moshë aktive punë të familjeve përfituese të ndihmës ekonomike”</w:t>
      </w:r>
      <w:r w:rsidR="00066EA1">
        <w:rPr>
          <w:rFonts w:ascii="Times New Roman" w:hAnsi="Times New Roman" w:cs="Times New Roman"/>
          <w:sz w:val="22"/>
          <w:szCs w:val="22"/>
        </w:rPr>
        <w:t xml:space="preserve">. </w:t>
      </w:r>
    </w:p>
    <w:p w14:paraId="00CA44A6" w14:textId="77777777" w:rsidR="00F7428E" w:rsidRPr="000C393A" w:rsidRDefault="64D38E66" w:rsidP="00BE5B34">
      <w:pPr>
        <w:pStyle w:val="ListParagraph"/>
        <w:numPr>
          <w:ilvl w:val="0"/>
          <w:numId w:val="9"/>
        </w:numPr>
        <w:jc w:val="both"/>
        <w:rPr>
          <w:rFonts w:ascii="Times New Roman" w:hAnsi="Times New Roman" w:cs="Times New Roman"/>
          <w:sz w:val="22"/>
          <w:szCs w:val="22"/>
        </w:rPr>
      </w:pPr>
      <w:r w:rsidRPr="000C393A">
        <w:rPr>
          <w:rFonts w:ascii="Times New Roman" w:hAnsi="Times New Roman" w:cs="Times New Roman"/>
          <w:sz w:val="22"/>
          <w:szCs w:val="22"/>
        </w:rPr>
        <w:t xml:space="preserve">Urdhër </w:t>
      </w:r>
      <w:r w:rsidR="00066EA1">
        <w:rPr>
          <w:rFonts w:ascii="Times New Roman" w:hAnsi="Times New Roman" w:cs="Times New Roman"/>
          <w:sz w:val="22"/>
          <w:szCs w:val="22"/>
        </w:rPr>
        <w:t xml:space="preserve">Nr. </w:t>
      </w:r>
      <w:r w:rsidRPr="000C393A">
        <w:rPr>
          <w:rFonts w:ascii="Times New Roman" w:hAnsi="Times New Roman" w:cs="Times New Roman"/>
          <w:sz w:val="22"/>
          <w:szCs w:val="22"/>
        </w:rPr>
        <w:t>300</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datë 19</w:t>
      </w:r>
      <w:r w:rsidR="00066EA1">
        <w:rPr>
          <w:rFonts w:ascii="Times New Roman" w:hAnsi="Times New Roman" w:cs="Times New Roman"/>
          <w:sz w:val="22"/>
          <w:szCs w:val="22"/>
        </w:rPr>
        <w:t xml:space="preserve">. </w:t>
      </w:r>
      <w:r w:rsidR="00A52270">
        <w:rPr>
          <w:rFonts w:ascii="Times New Roman" w:hAnsi="Times New Roman" w:cs="Times New Roman"/>
          <w:sz w:val="22"/>
          <w:szCs w:val="22"/>
        </w:rPr>
        <w:t>0</w:t>
      </w:r>
      <w:r w:rsidRPr="000C393A">
        <w:rPr>
          <w:rFonts w:ascii="Times New Roman" w:hAnsi="Times New Roman" w:cs="Times New Roman"/>
          <w:sz w:val="22"/>
          <w:szCs w:val="22"/>
        </w:rPr>
        <w:t>6</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2024</w:t>
      </w:r>
      <w:r w:rsidR="00066EA1">
        <w:rPr>
          <w:rFonts w:ascii="Times New Roman" w:hAnsi="Times New Roman" w:cs="Times New Roman"/>
          <w:sz w:val="22"/>
          <w:szCs w:val="22"/>
        </w:rPr>
        <w:t xml:space="preserve"> </w:t>
      </w:r>
      <w:r w:rsidR="00A52270">
        <w:rPr>
          <w:rFonts w:ascii="Times New Roman" w:hAnsi="Times New Roman" w:cs="Times New Roman"/>
          <w:sz w:val="22"/>
          <w:szCs w:val="22"/>
        </w:rPr>
        <w:t>P</w:t>
      </w:r>
      <w:r w:rsidRPr="000C393A">
        <w:rPr>
          <w:rFonts w:ascii="Times New Roman" w:hAnsi="Times New Roman" w:cs="Times New Roman"/>
          <w:sz w:val="22"/>
          <w:szCs w:val="22"/>
        </w:rPr>
        <w:t xml:space="preserve">ër disa ndryshime në </w:t>
      </w:r>
      <w:r w:rsidR="00066EA1">
        <w:rPr>
          <w:rFonts w:ascii="Times New Roman" w:hAnsi="Times New Roman" w:cs="Times New Roman"/>
          <w:sz w:val="22"/>
          <w:szCs w:val="22"/>
        </w:rPr>
        <w:t>U</w:t>
      </w:r>
      <w:r w:rsidRPr="000C393A">
        <w:rPr>
          <w:rFonts w:ascii="Times New Roman" w:hAnsi="Times New Roman" w:cs="Times New Roman"/>
          <w:sz w:val="22"/>
          <w:szCs w:val="22"/>
        </w:rPr>
        <w:t xml:space="preserve">rdhrin </w:t>
      </w:r>
      <w:r w:rsidR="00066EA1">
        <w:rPr>
          <w:rFonts w:ascii="Times New Roman" w:hAnsi="Times New Roman" w:cs="Times New Roman"/>
          <w:sz w:val="22"/>
          <w:szCs w:val="22"/>
        </w:rPr>
        <w:t xml:space="preserve">Nr. </w:t>
      </w:r>
      <w:r w:rsidRPr="000C393A">
        <w:rPr>
          <w:rFonts w:ascii="Times New Roman" w:hAnsi="Times New Roman" w:cs="Times New Roman"/>
          <w:sz w:val="22"/>
          <w:szCs w:val="22"/>
        </w:rPr>
        <w:t>31</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datë 28</w:t>
      </w:r>
      <w:r w:rsidR="00066EA1">
        <w:rPr>
          <w:rFonts w:ascii="Times New Roman" w:hAnsi="Times New Roman" w:cs="Times New Roman"/>
          <w:sz w:val="22"/>
          <w:szCs w:val="22"/>
        </w:rPr>
        <w:t>. 0</w:t>
      </w:r>
      <w:r w:rsidRPr="000C393A">
        <w:rPr>
          <w:rFonts w:ascii="Times New Roman" w:hAnsi="Times New Roman" w:cs="Times New Roman"/>
          <w:sz w:val="22"/>
          <w:szCs w:val="22"/>
        </w:rPr>
        <w:t>1</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2020</w:t>
      </w:r>
      <w:r w:rsidR="00066EA1">
        <w:rPr>
          <w:rFonts w:ascii="Times New Roman" w:hAnsi="Times New Roman" w:cs="Times New Roman"/>
          <w:sz w:val="22"/>
          <w:szCs w:val="22"/>
        </w:rPr>
        <w:t>”</w:t>
      </w:r>
      <w:r w:rsidRPr="000C393A">
        <w:rPr>
          <w:rFonts w:ascii="Times New Roman" w:hAnsi="Times New Roman" w:cs="Times New Roman"/>
          <w:sz w:val="22"/>
          <w:szCs w:val="22"/>
        </w:rPr>
        <w:t>Për miratimin e rregullores për funksionimin e institucioneve arsimore parauniversitare në Republikën e Shqipërisë</w:t>
      </w:r>
      <w:r w:rsidR="00066EA1">
        <w:rPr>
          <w:rFonts w:ascii="Times New Roman" w:hAnsi="Times New Roman" w:cs="Times New Roman"/>
          <w:sz w:val="22"/>
          <w:szCs w:val="22"/>
        </w:rPr>
        <w:t xml:space="preserve">. </w:t>
      </w:r>
    </w:p>
    <w:p w14:paraId="6AB83BDD" w14:textId="77777777" w:rsidR="00F7428E" w:rsidRPr="000C393A" w:rsidRDefault="64D38E66" w:rsidP="00BE5B34">
      <w:pPr>
        <w:pStyle w:val="ListParagraph"/>
        <w:numPr>
          <w:ilvl w:val="0"/>
          <w:numId w:val="9"/>
        </w:numPr>
        <w:jc w:val="both"/>
        <w:rPr>
          <w:rFonts w:ascii="Times New Roman" w:hAnsi="Times New Roman" w:cs="Times New Roman"/>
          <w:sz w:val="22"/>
          <w:szCs w:val="22"/>
        </w:rPr>
      </w:pPr>
      <w:r w:rsidRPr="000C393A">
        <w:rPr>
          <w:rFonts w:ascii="Times New Roman" w:hAnsi="Times New Roman" w:cs="Times New Roman"/>
          <w:sz w:val="22"/>
          <w:szCs w:val="22"/>
        </w:rPr>
        <w:t xml:space="preserve">Udhëzim </w:t>
      </w:r>
      <w:r w:rsidR="00066EA1">
        <w:rPr>
          <w:rFonts w:ascii="Times New Roman" w:hAnsi="Times New Roman" w:cs="Times New Roman"/>
          <w:sz w:val="22"/>
          <w:szCs w:val="22"/>
        </w:rPr>
        <w:t xml:space="preserve">Nr. </w:t>
      </w:r>
      <w:r w:rsidRPr="000C393A">
        <w:rPr>
          <w:rFonts w:ascii="Times New Roman" w:hAnsi="Times New Roman" w:cs="Times New Roman"/>
          <w:sz w:val="22"/>
          <w:szCs w:val="22"/>
        </w:rPr>
        <w:t>15</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datë 15</w:t>
      </w:r>
      <w:r w:rsidR="00066EA1">
        <w:rPr>
          <w:rFonts w:ascii="Times New Roman" w:hAnsi="Times New Roman" w:cs="Times New Roman"/>
          <w:sz w:val="22"/>
          <w:szCs w:val="22"/>
        </w:rPr>
        <w:t xml:space="preserve">. 01. 2019 </w:t>
      </w:r>
      <w:r w:rsidRPr="000C393A">
        <w:rPr>
          <w:rFonts w:ascii="Times New Roman" w:hAnsi="Times New Roman" w:cs="Times New Roman"/>
          <w:sz w:val="22"/>
          <w:szCs w:val="22"/>
        </w:rPr>
        <w:t xml:space="preserve">Për një ndryshim dhe shtesa në </w:t>
      </w:r>
      <w:r w:rsidR="00066EA1">
        <w:rPr>
          <w:rFonts w:ascii="Times New Roman" w:hAnsi="Times New Roman" w:cs="Times New Roman"/>
          <w:sz w:val="22"/>
          <w:szCs w:val="22"/>
        </w:rPr>
        <w:t>U</w:t>
      </w:r>
      <w:r w:rsidRPr="000C393A">
        <w:rPr>
          <w:rFonts w:ascii="Times New Roman" w:hAnsi="Times New Roman" w:cs="Times New Roman"/>
          <w:sz w:val="22"/>
          <w:szCs w:val="22"/>
        </w:rPr>
        <w:t xml:space="preserve">dhëzimin </w:t>
      </w:r>
      <w:r w:rsidR="00066EA1">
        <w:rPr>
          <w:rFonts w:ascii="Times New Roman" w:hAnsi="Times New Roman" w:cs="Times New Roman"/>
          <w:sz w:val="22"/>
          <w:szCs w:val="22"/>
        </w:rPr>
        <w:t xml:space="preserve">Nr. </w:t>
      </w:r>
      <w:r w:rsidRPr="000C393A">
        <w:rPr>
          <w:rFonts w:ascii="Times New Roman" w:hAnsi="Times New Roman" w:cs="Times New Roman"/>
          <w:sz w:val="22"/>
          <w:szCs w:val="22"/>
        </w:rPr>
        <w:t>8</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datë 25</w:t>
      </w:r>
      <w:r w:rsidR="00066EA1">
        <w:rPr>
          <w:rFonts w:ascii="Times New Roman" w:hAnsi="Times New Roman" w:cs="Times New Roman"/>
          <w:sz w:val="22"/>
          <w:szCs w:val="22"/>
        </w:rPr>
        <w:t>. 0</w:t>
      </w:r>
      <w:r w:rsidRPr="000C393A">
        <w:rPr>
          <w:rFonts w:ascii="Times New Roman" w:hAnsi="Times New Roman" w:cs="Times New Roman"/>
          <w:sz w:val="22"/>
          <w:szCs w:val="22"/>
        </w:rPr>
        <w:t>2</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2015</w:t>
      </w:r>
      <w:r w:rsidR="00066EA1">
        <w:rPr>
          <w:rFonts w:ascii="Times New Roman" w:hAnsi="Times New Roman" w:cs="Times New Roman"/>
          <w:sz w:val="22"/>
          <w:szCs w:val="22"/>
        </w:rPr>
        <w:t>”</w:t>
      </w:r>
      <w:r w:rsidRPr="000C393A">
        <w:rPr>
          <w:rFonts w:ascii="Times New Roman" w:hAnsi="Times New Roman" w:cs="Times New Roman"/>
          <w:sz w:val="22"/>
          <w:szCs w:val="22"/>
        </w:rPr>
        <w:t>Për Planifikimin e Fondeve për Ndihmën Ekonomike”</w:t>
      </w:r>
      <w:r w:rsidR="00066EA1">
        <w:rPr>
          <w:rFonts w:ascii="Times New Roman" w:hAnsi="Times New Roman" w:cs="Times New Roman"/>
          <w:sz w:val="22"/>
          <w:szCs w:val="22"/>
        </w:rPr>
        <w:t xml:space="preserve">. </w:t>
      </w:r>
    </w:p>
    <w:p w14:paraId="38DD89E5" w14:textId="77777777" w:rsidR="00F7428E" w:rsidRPr="000C393A" w:rsidRDefault="64D38E66" w:rsidP="00BE5B34">
      <w:pPr>
        <w:pStyle w:val="ListParagraph"/>
        <w:numPr>
          <w:ilvl w:val="0"/>
          <w:numId w:val="9"/>
        </w:numPr>
        <w:jc w:val="both"/>
        <w:rPr>
          <w:rFonts w:ascii="Times New Roman" w:hAnsi="Times New Roman" w:cs="Times New Roman"/>
          <w:sz w:val="22"/>
          <w:szCs w:val="22"/>
        </w:rPr>
      </w:pPr>
      <w:r w:rsidRPr="000C393A">
        <w:rPr>
          <w:rFonts w:ascii="Times New Roman" w:hAnsi="Times New Roman" w:cs="Times New Roman"/>
          <w:sz w:val="22"/>
          <w:szCs w:val="22"/>
        </w:rPr>
        <w:t xml:space="preserve">Udhëzim </w:t>
      </w:r>
      <w:r w:rsidR="00066EA1">
        <w:rPr>
          <w:rFonts w:ascii="Times New Roman" w:hAnsi="Times New Roman" w:cs="Times New Roman"/>
          <w:sz w:val="22"/>
          <w:szCs w:val="22"/>
        </w:rPr>
        <w:t xml:space="preserve">Nr. </w:t>
      </w:r>
      <w:r w:rsidR="00620990" w:rsidRPr="000C393A">
        <w:rPr>
          <w:rFonts w:ascii="Times New Roman" w:hAnsi="Times New Roman" w:cs="Times New Roman"/>
          <w:sz w:val="22"/>
          <w:szCs w:val="22"/>
        </w:rPr>
        <w:t>911</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datë 27</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12</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2018</w:t>
      </w:r>
      <w:r w:rsidR="00066EA1">
        <w:rPr>
          <w:rFonts w:ascii="Times New Roman" w:hAnsi="Times New Roman" w:cs="Times New Roman"/>
          <w:sz w:val="22"/>
          <w:szCs w:val="22"/>
        </w:rPr>
        <w:t>”</w:t>
      </w:r>
      <w:r w:rsidRPr="000C393A">
        <w:rPr>
          <w:rFonts w:ascii="Times New Roman" w:hAnsi="Times New Roman" w:cs="Times New Roman"/>
          <w:sz w:val="22"/>
          <w:szCs w:val="22"/>
        </w:rPr>
        <w:t xml:space="preserve">Për Miratimin e </w:t>
      </w:r>
      <w:r w:rsidR="00620990" w:rsidRPr="000C393A">
        <w:rPr>
          <w:rFonts w:ascii="Times New Roman" w:hAnsi="Times New Roman" w:cs="Times New Roman"/>
          <w:sz w:val="22"/>
          <w:szCs w:val="22"/>
        </w:rPr>
        <w:t>Standardet</w:t>
      </w:r>
      <w:r w:rsidRPr="000C393A">
        <w:rPr>
          <w:rFonts w:ascii="Times New Roman" w:hAnsi="Times New Roman" w:cs="Times New Roman"/>
          <w:sz w:val="22"/>
          <w:szCs w:val="22"/>
        </w:rPr>
        <w:t xml:space="preserve"> e Ofrimit të Shërbimeve të Kujdesit Shoqëror në Qendrat Komunitare Shumëdisiplinare”</w:t>
      </w:r>
      <w:r w:rsidR="00066EA1">
        <w:rPr>
          <w:rFonts w:ascii="Times New Roman" w:hAnsi="Times New Roman" w:cs="Times New Roman"/>
          <w:sz w:val="22"/>
          <w:szCs w:val="22"/>
        </w:rPr>
        <w:t xml:space="preserve">. </w:t>
      </w:r>
    </w:p>
    <w:p w14:paraId="25FFD7C1" w14:textId="77777777" w:rsidR="00F7428E" w:rsidRPr="000C393A" w:rsidRDefault="64D38E66" w:rsidP="00BE5B34">
      <w:pPr>
        <w:pStyle w:val="ListParagraph"/>
        <w:numPr>
          <w:ilvl w:val="0"/>
          <w:numId w:val="9"/>
        </w:numPr>
        <w:jc w:val="both"/>
        <w:rPr>
          <w:rFonts w:ascii="Times New Roman" w:hAnsi="Times New Roman" w:cs="Times New Roman"/>
          <w:sz w:val="22"/>
          <w:szCs w:val="22"/>
        </w:rPr>
      </w:pPr>
      <w:r w:rsidRPr="000C393A">
        <w:rPr>
          <w:rFonts w:ascii="Times New Roman" w:hAnsi="Times New Roman" w:cs="Times New Roman"/>
          <w:sz w:val="22"/>
          <w:szCs w:val="22"/>
        </w:rPr>
        <w:t xml:space="preserve">Udhëzimi </w:t>
      </w:r>
      <w:r w:rsidR="00066EA1">
        <w:rPr>
          <w:rFonts w:ascii="Times New Roman" w:hAnsi="Times New Roman" w:cs="Times New Roman"/>
          <w:sz w:val="22"/>
          <w:szCs w:val="22"/>
        </w:rPr>
        <w:t xml:space="preserve">Nr. </w:t>
      </w:r>
      <w:r w:rsidR="00620990" w:rsidRPr="000C393A">
        <w:rPr>
          <w:rFonts w:ascii="Times New Roman" w:hAnsi="Times New Roman" w:cs="Times New Roman"/>
          <w:sz w:val="22"/>
          <w:szCs w:val="22"/>
        </w:rPr>
        <w:t>21</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datë 08</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08</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2014</w:t>
      </w:r>
      <w:r w:rsidR="00066EA1">
        <w:rPr>
          <w:rFonts w:ascii="Times New Roman" w:hAnsi="Times New Roman" w:cs="Times New Roman"/>
          <w:sz w:val="22"/>
          <w:szCs w:val="22"/>
        </w:rPr>
        <w:t>”</w:t>
      </w:r>
      <w:r w:rsidRPr="000C393A">
        <w:rPr>
          <w:rFonts w:ascii="Times New Roman" w:hAnsi="Times New Roman" w:cs="Times New Roman"/>
          <w:sz w:val="22"/>
          <w:szCs w:val="22"/>
        </w:rPr>
        <w:t>Për rritjen e frekuentimit të arsimit parashkollor nga fëmijët romë”</w:t>
      </w:r>
      <w:r w:rsidR="00066EA1">
        <w:rPr>
          <w:rFonts w:ascii="Times New Roman" w:hAnsi="Times New Roman" w:cs="Times New Roman"/>
          <w:sz w:val="22"/>
          <w:szCs w:val="22"/>
        </w:rPr>
        <w:t xml:space="preserve">. </w:t>
      </w:r>
    </w:p>
    <w:p w14:paraId="6304DE7A" w14:textId="2EA40366" w:rsidR="00FC604F" w:rsidRPr="000C393A" w:rsidRDefault="64D38E66" w:rsidP="00BE5B34">
      <w:pPr>
        <w:pStyle w:val="ListParagraph"/>
        <w:numPr>
          <w:ilvl w:val="0"/>
          <w:numId w:val="9"/>
        </w:numPr>
        <w:ind w:left="600"/>
        <w:jc w:val="both"/>
        <w:rPr>
          <w:rFonts w:ascii="Times New Roman" w:hAnsi="Times New Roman" w:cs="Times New Roman"/>
          <w:sz w:val="22"/>
          <w:szCs w:val="22"/>
        </w:rPr>
      </w:pPr>
      <w:r w:rsidRPr="3DD75DFC">
        <w:rPr>
          <w:rFonts w:ascii="Times New Roman" w:hAnsi="Times New Roman" w:cs="Times New Roman"/>
          <w:sz w:val="22"/>
          <w:szCs w:val="22"/>
        </w:rPr>
        <w:t xml:space="preserve">Marrëveshja </w:t>
      </w:r>
      <w:r w:rsidR="00066EA1" w:rsidRPr="3DD75DFC">
        <w:rPr>
          <w:rFonts w:ascii="Times New Roman" w:hAnsi="Times New Roman" w:cs="Times New Roman"/>
          <w:sz w:val="22"/>
          <w:szCs w:val="22"/>
        </w:rPr>
        <w:t>tre</w:t>
      </w:r>
      <w:r w:rsidRPr="3DD75DFC">
        <w:rPr>
          <w:rFonts w:ascii="Times New Roman" w:hAnsi="Times New Roman" w:cs="Times New Roman"/>
          <w:sz w:val="22"/>
          <w:szCs w:val="22"/>
        </w:rPr>
        <w:t xml:space="preserve"> ministrore (MAS</w:t>
      </w:r>
      <w:r w:rsidR="00066EA1" w:rsidRPr="3DD75DFC">
        <w:rPr>
          <w:rFonts w:ascii="Times New Roman" w:hAnsi="Times New Roman" w:cs="Times New Roman"/>
          <w:sz w:val="22"/>
          <w:szCs w:val="22"/>
        </w:rPr>
        <w:t xml:space="preserve">, </w:t>
      </w:r>
      <w:r w:rsidR="00620990" w:rsidRPr="3DD75DFC">
        <w:rPr>
          <w:rFonts w:ascii="Times New Roman" w:hAnsi="Times New Roman" w:cs="Times New Roman"/>
          <w:sz w:val="22"/>
          <w:szCs w:val="22"/>
        </w:rPr>
        <w:t>MSHMS</w:t>
      </w:r>
      <w:r w:rsidR="00066EA1" w:rsidRPr="3DD75DFC">
        <w:rPr>
          <w:rFonts w:ascii="Times New Roman" w:hAnsi="Times New Roman" w:cs="Times New Roman"/>
          <w:sz w:val="22"/>
          <w:szCs w:val="22"/>
        </w:rPr>
        <w:t xml:space="preserve">, </w:t>
      </w:r>
      <w:r w:rsidRPr="3DD75DFC">
        <w:rPr>
          <w:rFonts w:ascii="Times New Roman" w:hAnsi="Times New Roman" w:cs="Times New Roman"/>
          <w:sz w:val="22"/>
          <w:szCs w:val="22"/>
        </w:rPr>
        <w:t>MPB) e bashkëpunimit</w:t>
      </w:r>
      <w:r w:rsidR="2905BFDB" w:rsidRPr="3DD75DFC">
        <w:rPr>
          <w:rFonts w:ascii="Times New Roman" w:hAnsi="Times New Roman" w:cs="Times New Roman"/>
          <w:sz w:val="22"/>
          <w:szCs w:val="22"/>
        </w:rPr>
        <w:t xml:space="preserve"> “</w:t>
      </w:r>
      <w:r w:rsidRPr="3DD75DFC">
        <w:rPr>
          <w:rFonts w:ascii="Times New Roman" w:hAnsi="Times New Roman" w:cs="Times New Roman"/>
          <w:sz w:val="22"/>
          <w:szCs w:val="22"/>
        </w:rPr>
        <w:t xml:space="preserve">Për </w:t>
      </w:r>
      <w:r w:rsidR="00620990" w:rsidRPr="3DD75DFC">
        <w:rPr>
          <w:rFonts w:ascii="Times New Roman" w:hAnsi="Times New Roman" w:cs="Times New Roman"/>
          <w:sz w:val="22"/>
          <w:szCs w:val="22"/>
        </w:rPr>
        <w:t>identifikimin</w:t>
      </w:r>
      <w:r w:rsidRPr="3DD75DFC">
        <w:rPr>
          <w:rFonts w:ascii="Times New Roman" w:hAnsi="Times New Roman" w:cs="Times New Roman"/>
          <w:sz w:val="22"/>
          <w:szCs w:val="22"/>
        </w:rPr>
        <w:t xml:space="preserve"> dhe mbrojtjen e fëmijëve në situatë rruge</w:t>
      </w:r>
      <w:r w:rsidR="00066EA1" w:rsidRPr="3DD75DFC">
        <w:rPr>
          <w:rFonts w:ascii="Times New Roman" w:hAnsi="Times New Roman" w:cs="Times New Roman"/>
          <w:sz w:val="22"/>
          <w:szCs w:val="22"/>
        </w:rPr>
        <w:t xml:space="preserve">”Nr. </w:t>
      </w:r>
      <w:r w:rsidRPr="3DD75DFC">
        <w:rPr>
          <w:rFonts w:ascii="Times New Roman" w:hAnsi="Times New Roman" w:cs="Times New Roman"/>
          <w:sz w:val="22"/>
          <w:szCs w:val="22"/>
        </w:rPr>
        <w:t>4496</w:t>
      </w:r>
      <w:r w:rsidR="00066EA1" w:rsidRPr="3DD75DFC">
        <w:rPr>
          <w:rFonts w:ascii="Times New Roman" w:hAnsi="Times New Roman" w:cs="Times New Roman"/>
          <w:sz w:val="22"/>
          <w:szCs w:val="22"/>
        </w:rPr>
        <w:t xml:space="preserve">, </w:t>
      </w:r>
      <w:r w:rsidRPr="3DD75DFC">
        <w:rPr>
          <w:rFonts w:ascii="Times New Roman" w:hAnsi="Times New Roman" w:cs="Times New Roman"/>
          <w:sz w:val="22"/>
          <w:szCs w:val="22"/>
        </w:rPr>
        <w:t>datë 12</w:t>
      </w:r>
      <w:r w:rsidR="00066EA1" w:rsidRPr="3DD75DFC">
        <w:rPr>
          <w:rFonts w:ascii="Times New Roman" w:hAnsi="Times New Roman" w:cs="Times New Roman"/>
          <w:sz w:val="22"/>
          <w:szCs w:val="22"/>
        </w:rPr>
        <w:t xml:space="preserve">. </w:t>
      </w:r>
      <w:r w:rsidRPr="3DD75DFC">
        <w:rPr>
          <w:rFonts w:ascii="Times New Roman" w:hAnsi="Times New Roman" w:cs="Times New Roman"/>
          <w:sz w:val="22"/>
          <w:szCs w:val="22"/>
        </w:rPr>
        <w:t>06</w:t>
      </w:r>
      <w:r w:rsidR="00066EA1" w:rsidRPr="3DD75DFC">
        <w:rPr>
          <w:rFonts w:ascii="Times New Roman" w:hAnsi="Times New Roman" w:cs="Times New Roman"/>
          <w:sz w:val="22"/>
          <w:szCs w:val="22"/>
        </w:rPr>
        <w:t xml:space="preserve">. </w:t>
      </w:r>
      <w:r w:rsidRPr="3DD75DFC">
        <w:rPr>
          <w:rFonts w:ascii="Times New Roman" w:hAnsi="Times New Roman" w:cs="Times New Roman"/>
          <w:sz w:val="22"/>
          <w:szCs w:val="22"/>
        </w:rPr>
        <w:t>2015</w:t>
      </w:r>
      <w:r w:rsidR="00066EA1" w:rsidRPr="3DD75DFC">
        <w:rPr>
          <w:rFonts w:ascii="Times New Roman" w:hAnsi="Times New Roman" w:cs="Times New Roman"/>
          <w:sz w:val="22"/>
          <w:szCs w:val="22"/>
        </w:rPr>
        <w:t xml:space="preserve">. </w:t>
      </w:r>
    </w:p>
    <w:p w14:paraId="4CD7E694" w14:textId="77777777" w:rsidR="00FC604F" w:rsidRPr="000C393A" w:rsidRDefault="00620990" w:rsidP="00BE5B34">
      <w:pPr>
        <w:pStyle w:val="ListParagraph"/>
        <w:numPr>
          <w:ilvl w:val="0"/>
          <w:numId w:val="9"/>
        </w:numPr>
        <w:ind w:left="600"/>
        <w:jc w:val="both"/>
        <w:rPr>
          <w:rFonts w:ascii="Times New Roman" w:hAnsi="Times New Roman" w:cs="Times New Roman"/>
          <w:sz w:val="22"/>
          <w:szCs w:val="22"/>
        </w:rPr>
      </w:pPr>
      <w:r w:rsidRPr="000C393A">
        <w:rPr>
          <w:rFonts w:ascii="Times New Roman" w:hAnsi="Times New Roman" w:cs="Times New Roman"/>
          <w:sz w:val="22"/>
          <w:szCs w:val="22"/>
        </w:rPr>
        <w:t>Udhëzimi</w:t>
      </w:r>
      <w:r w:rsidR="00FC604F" w:rsidRPr="000C393A">
        <w:rPr>
          <w:rFonts w:ascii="Times New Roman" w:hAnsi="Times New Roman" w:cs="Times New Roman"/>
          <w:sz w:val="22"/>
          <w:szCs w:val="22"/>
        </w:rPr>
        <w:t xml:space="preserve"> </w:t>
      </w:r>
      <w:r w:rsidR="00066EA1">
        <w:rPr>
          <w:rFonts w:ascii="Times New Roman" w:hAnsi="Times New Roman" w:cs="Times New Roman"/>
          <w:sz w:val="22"/>
          <w:szCs w:val="22"/>
        </w:rPr>
        <w:t xml:space="preserve">Nr. </w:t>
      </w:r>
      <w:r w:rsidRPr="000C393A">
        <w:rPr>
          <w:rFonts w:ascii="Times New Roman" w:hAnsi="Times New Roman" w:cs="Times New Roman"/>
          <w:sz w:val="22"/>
          <w:szCs w:val="22"/>
        </w:rPr>
        <w:t>132</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dat</w:t>
      </w:r>
      <w:r w:rsidR="00066EA1">
        <w:rPr>
          <w:rFonts w:ascii="Times New Roman" w:hAnsi="Times New Roman" w:cs="Times New Roman"/>
          <w:sz w:val="22"/>
          <w:szCs w:val="22"/>
        </w:rPr>
        <w:t>ë</w:t>
      </w:r>
      <w:r w:rsidRPr="000C393A">
        <w:rPr>
          <w:rFonts w:ascii="Times New Roman" w:hAnsi="Times New Roman" w:cs="Times New Roman"/>
          <w:sz w:val="22"/>
          <w:szCs w:val="22"/>
        </w:rPr>
        <w:t xml:space="preserve"> </w:t>
      </w:r>
      <w:r w:rsidR="00066EA1">
        <w:rPr>
          <w:rFonts w:ascii="Times New Roman" w:hAnsi="Times New Roman" w:cs="Times New Roman"/>
          <w:sz w:val="22"/>
          <w:szCs w:val="22"/>
        </w:rPr>
        <w:t>0</w:t>
      </w:r>
      <w:r w:rsidRPr="000C393A">
        <w:rPr>
          <w:rFonts w:ascii="Times New Roman" w:hAnsi="Times New Roman" w:cs="Times New Roman"/>
          <w:sz w:val="22"/>
          <w:szCs w:val="22"/>
        </w:rPr>
        <w:t>8</w:t>
      </w:r>
      <w:r w:rsidR="00066EA1">
        <w:rPr>
          <w:rFonts w:ascii="Times New Roman" w:hAnsi="Times New Roman" w:cs="Times New Roman"/>
          <w:sz w:val="22"/>
          <w:szCs w:val="22"/>
        </w:rPr>
        <w:t>. 0</w:t>
      </w:r>
      <w:r w:rsidRPr="000C393A">
        <w:rPr>
          <w:rFonts w:ascii="Times New Roman" w:hAnsi="Times New Roman" w:cs="Times New Roman"/>
          <w:sz w:val="22"/>
          <w:szCs w:val="22"/>
        </w:rPr>
        <w:t>9</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2023</w:t>
      </w:r>
      <w:r w:rsidR="00066EA1">
        <w:rPr>
          <w:rFonts w:ascii="Times New Roman" w:hAnsi="Times New Roman" w:cs="Times New Roman"/>
          <w:sz w:val="22"/>
          <w:szCs w:val="22"/>
        </w:rPr>
        <w:t>”</w:t>
      </w:r>
      <w:r w:rsidRPr="000C393A">
        <w:rPr>
          <w:rFonts w:ascii="Times New Roman" w:hAnsi="Times New Roman" w:cs="Times New Roman"/>
          <w:sz w:val="22"/>
          <w:szCs w:val="22"/>
        </w:rPr>
        <w:t>Për ngritjen e Autoritetit</w:t>
      </w:r>
      <w:r>
        <w:rPr>
          <w:rFonts w:ascii="Times New Roman" w:hAnsi="Times New Roman" w:cs="Times New Roman"/>
          <w:sz w:val="22"/>
          <w:szCs w:val="22"/>
        </w:rPr>
        <w:t xml:space="preserve"> </w:t>
      </w:r>
      <w:r w:rsidRPr="000C393A">
        <w:rPr>
          <w:rFonts w:ascii="Times New Roman" w:hAnsi="Times New Roman" w:cs="Times New Roman"/>
          <w:sz w:val="22"/>
          <w:szCs w:val="22"/>
        </w:rPr>
        <w:t>P</w:t>
      </w:r>
      <w:r>
        <w:rPr>
          <w:rFonts w:ascii="Times New Roman" w:hAnsi="Times New Roman" w:cs="Times New Roman"/>
          <w:sz w:val="22"/>
          <w:szCs w:val="22"/>
        </w:rPr>
        <w:t>ë</w:t>
      </w:r>
      <w:r w:rsidRPr="000C393A">
        <w:rPr>
          <w:rFonts w:ascii="Times New Roman" w:hAnsi="Times New Roman" w:cs="Times New Roman"/>
          <w:sz w:val="22"/>
          <w:szCs w:val="22"/>
        </w:rPr>
        <w:t>rgjegj</w:t>
      </w:r>
      <w:r>
        <w:rPr>
          <w:rFonts w:ascii="Times New Roman" w:hAnsi="Times New Roman" w:cs="Times New Roman"/>
          <w:sz w:val="22"/>
          <w:szCs w:val="22"/>
        </w:rPr>
        <w:t>ë</w:t>
      </w:r>
      <w:r w:rsidRPr="000C393A">
        <w:rPr>
          <w:rFonts w:ascii="Times New Roman" w:hAnsi="Times New Roman" w:cs="Times New Roman"/>
          <w:sz w:val="22"/>
          <w:szCs w:val="22"/>
        </w:rPr>
        <w:t>s p</w:t>
      </w:r>
      <w:r>
        <w:rPr>
          <w:rFonts w:ascii="Times New Roman" w:hAnsi="Times New Roman" w:cs="Times New Roman"/>
          <w:sz w:val="22"/>
          <w:szCs w:val="22"/>
        </w:rPr>
        <w:t>ë</w:t>
      </w:r>
      <w:r w:rsidRPr="000C393A">
        <w:rPr>
          <w:rFonts w:ascii="Times New Roman" w:hAnsi="Times New Roman" w:cs="Times New Roman"/>
          <w:sz w:val="22"/>
          <w:szCs w:val="22"/>
        </w:rPr>
        <w:t>r identifikimin</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referimin</w:t>
      </w:r>
      <w:r w:rsidR="00066EA1">
        <w:rPr>
          <w:rFonts w:ascii="Times New Roman" w:hAnsi="Times New Roman" w:cs="Times New Roman"/>
          <w:sz w:val="22"/>
          <w:szCs w:val="22"/>
        </w:rPr>
        <w:t xml:space="preserve">, </w:t>
      </w:r>
      <w:r w:rsidRPr="000C393A">
        <w:rPr>
          <w:rFonts w:ascii="Times New Roman" w:hAnsi="Times New Roman" w:cs="Times New Roman"/>
          <w:sz w:val="22"/>
          <w:szCs w:val="22"/>
        </w:rPr>
        <w:t>mbrojtjen dhe riintegrimin</w:t>
      </w:r>
      <w:r>
        <w:rPr>
          <w:rFonts w:ascii="Times New Roman" w:hAnsi="Times New Roman" w:cs="Times New Roman"/>
          <w:sz w:val="22"/>
          <w:szCs w:val="22"/>
        </w:rPr>
        <w:t xml:space="preserve"> e </w:t>
      </w:r>
      <w:r w:rsidRPr="000C393A">
        <w:rPr>
          <w:rFonts w:ascii="Times New Roman" w:hAnsi="Times New Roman" w:cs="Times New Roman"/>
          <w:sz w:val="22"/>
          <w:szCs w:val="22"/>
        </w:rPr>
        <w:t>viktimave dhe viktimave t</w:t>
      </w:r>
      <w:r>
        <w:rPr>
          <w:rFonts w:ascii="Times New Roman" w:hAnsi="Times New Roman" w:cs="Times New Roman"/>
          <w:sz w:val="22"/>
          <w:szCs w:val="22"/>
        </w:rPr>
        <w:t>ë</w:t>
      </w:r>
      <w:r w:rsidRPr="000C393A">
        <w:rPr>
          <w:rFonts w:ascii="Times New Roman" w:hAnsi="Times New Roman" w:cs="Times New Roman"/>
          <w:sz w:val="22"/>
          <w:szCs w:val="22"/>
        </w:rPr>
        <w:t xml:space="preserve"> mundshme t</w:t>
      </w:r>
      <w:r>
        <w:rPr>
          <w:rFonts w:ascii="Times New Roman" w:hAnsi="Times New Roman" w:cs="Times New Roman"/>
          <w:sz w:val="22"/>
          <w:szCs w:val="22"/>
        </w:rPr>
        <w:t>ë</w:t>
      </w:r>
      <w:r w:rsidRPr="000C393A">
        <w:rPr>
          <w:rFonts w:ascii="Times New Roman" w:hAnsi="Times New Roman" w:cs="Times New Roman"/>
          <w:sz w:val="22"/>
          <w:szCs w:val="22"/>
        </w:rPr>
        <w:t xml:space="preserve"> trafikimit”</w:t>
      </w:r>
      <w:r w:rsidR="00066EA1">
        <w:rPr>
          <w:rFonts w:ascii="Times New Roman" w:hAnsi="Times New Roman" w:cs="Times New Roman"/>
          <w:sz w:val="22"/>
          <w:szCs w:val="22"/>
        </w:rPr>
        <w:t xml:space="preserve">. </w:t>
      </w:r>
    </w:p>
    <w:p w14:paraId="11B5AA10" w14:textId="77777777" w:rsidR="00FC604F" w:rsidRPr="000C393A" w:rsidRDefault="00620990" w:rsidP="00BE5B34">
      <w:pPr>
        <w:pStyle w:val="ListParagraph"/>
        <w:numPr>
          <w:ilvl w:val="0"/>
          <w:numId w:val="9"/>
        </w:numPr>
        <w:ind w:left="600"/>
        <w:jc w:val="both"/>
        <w:rPr>
          <w:rFonts w:ascii="Times New Roman" w:hAnsi="Times New Roman" w:cs="Times New Roman"/>
          <w:sz w:val="22"/>
          <w:szCs w:val="22"/>
        </w:rPr>
      </w:pPr>
      <w:r w:rsidRPr="000C393A">
        <w:rPr>
          <w:rFonts w:ascii="Times New Roman" w:hAnsi="Times New Roman" w:cs="Times New Roman"/>
          <w:sz w:val="22"/>
          <w:szCs w:val="22"/>
        </w:rPr>
        <w:t>Marrëveshja e Bashkëpunimit për funksionimin e Mekanizmit</w:t>
      </w:r>
      <w:r>
        <w:rPr>
          <w:rFonts w:ascii="Times New Roman" w:hAnsi="Times New Roman" w:cs="Times New Roman"/>
          <w:sz w:val="22"/>
          <w:szCs w:val="22"/>
        </w:rPr>
        <w:t xml:space="preserve"> </w:t>
      </w:r>
      <w:r w:rsidRPr="000C393A">
        <w:rPr>
          <w:rFonts w:ascii="Times New Roman" w:hAnsi="Times New Roman" w:cs="Times New Roman"/>
          <w:sz w:val="22"/>
          <w:szCs w:val="22"/>
        </w:rPr>
        <w:t>Komb</w:t>
      </w:r>
      <w:r>
        <w:rPr>
          <w:rFonts w:ascii="Times New Roman" w:hAnsi="Times New Roman" w:cs="Times New Roman"/>
          <w:sz w:val="22"/>
          <w:szCs w:val="22"/>
        </w:rPr>
        <w:t>ë</w:t>
      </w:r>
      <w:r w:rsidRPr="000C393A">
        <w:rPr>
          <w:rFonts w:ascii="Times New Roman" w:hAnsi="Times New Roman" w:cs="Times New Roman"/>
          <w:sz w:val="22"/>
          <w:szCs w:val="22"/>
        </w:rPr>
        <w:t>tar t</w:t>
      </w:r>
      <w:r>
        <w:rPr>
          <w:rFonts w:ascii="Times New Roman" w:hAnsi="Times New Roman" w:cs="Times New Roman"/>
          <w:sz w:val="22"/>
          <w:szCs w:val="22"/>
        </w:rPr>
        <w:t>ë</w:t>
      </w:r>
      <w:r w:rsidRPr="000C393A">
        <w:rPr>
          <w:rFonts w:ascii="Times New Roman" w:hAnsi="Times New Roman" w:cs="Times New Roman"/>
          <w:sz w:val="22"/>
          <w:szCs w:val="22"/>
        </w:rPr>
        <w:t xml:space="preserve"> Referimit p</w:t>
      </w:r>
      <w:r>
        <w:rPr>
          <w:rFonts w:ascii="Times New Roman" w:hAnsi="Times New Roman" w:cs="Times New Roman"/>
          <w:sz w:val="22"/>
          <w:szCs w:val="22"/>
        </w:rPr>
        <w:t>ë</w:t>
      </w:r>
      <w:r w:rsidRPr="000C393A">
        <w:rPr>
          <w:rFonts w:ascii="Times New Roman" w:hAnsi="Times New Roman" w:cs="Times New Roman"/>
          <w:sz w:val="22"/>
          <w:szCs w:val="22"/>
        </w:rPr>
        <w:t>r viktimat dhe viktimat e mundshme t</w:t>
      </w:r>
      <w:r>
        <w:rPr>
          <w:rFonts w:ascii="Times New Roman" w:hAnsi="Times New Roman" w:cs="Times New Roman"/>
          <w:sz w:val="22"/>
          <w:szCs w:val="22"/>
        </w:rPr>
        <w:t>ë</w:t>
      </w:r>
      <w:r w:rsidRPr="000C393A">
        <w:rPr>
          <w:rFonts w:ascii="Times New Roman" w:hAnsi="Times New Roman" w:cs="Times New Roman"/>
          <w:sz w:val="22"/>
          <w:szCs w:val="22"/>
        </w:rPr>
        <w:t xml:space="preserve"> trafikimit</w:t>
      </w:r>
    </w:p>
    <w:p w14:paraId="0149E9AE" w14:textId="77777777" w:rsidR="00F7428E" w:rsidRPr="000C393A" w:rsidRDefault="00F7428E"/>
    <w:sectPr w:rsidR="00F7428E" w:rsidRPr="000C393A" w:rsidSect="008675F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ED9431" w14:textId="77777777" w:rsidR="00BE5B34" w:rsidRDefault="00BE5B34" w:rsidP="00815482">
      <w:pPr>
        <w:spacing w:after="0" w:line="240" w:lineRule="auto"/>
      </w:pPr>
      <w:r>
        <w:separator/>
      </w:r>
    </w:p>
  </w:endnote>
  <w:endnote w:type="continuationSeparator" w:id="0">
    <w:p w14:paraId="0328F14E" w14:textId="77777777" w:rsidR="00BE5B34" w:rsidRDefault="00BE5B34" w:rsidP="008154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inherit">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0C3A8" w14:textId="7C9EB1EB" w:rsidR="003D0239" w:rsidRDefault="003D0239">
    <w:pPr>
      <w:pStyle w:val="Footer"/>
      <w:jc w:val="right"/>
    </w:pPr>
    <w:r>
      <w:fldChar w:fldCharType="begin"/>
    </w:r>
    <w:r>
      <w:instrText xml:space="preserve"> PAGE   \* MERGEFORMAT </w:instrText>
    </w:r>
    <w:r>
      <w:fldChar w:fldCharType="separate"/>
    </w:r>
    <w:r w:rsidR="00724F33">
      <w:rPr>
        <w:noProof/>
      </w:rPr>
      <w:t>2</w:t>
    </w:r>
    <w:r>
      <w:fldChar w:fldCharType="end"/>
    </w:r>
  </w:p>
  <w:p w14:paraId="139ECD3D" w14:textId="77777777" w:rsidR="003D0239" w:rsidRDefault="003D023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FA0450" w14:textId="77777777" w:rsidR="00BE5B34" w:rsidRDefault="00BE5B34" w:rsidP="00815482">
      <w:pPr>
        <w:spacing w:after="0" w:line="240" w:lineRule="auto"/>
      </w:pPr>
      <w:r>
        <w:separator/>
      </w:r>
    </w:p>
  </w:footnote>
  <w:footnote w:type="continuationSeparator" w:id="0">
    <w:p w14:paraId="1320C9C7" w14:textId="77777777" w:rsidR="00BE5B34" w:rsidRDefault="00BE5B34" w:rsidP="00815482">
      <w:pPr>
        <w:spacing w:after="0" w:line="240" w:lineRule="auto"/>
      </w:pPr>
      <w:r>
        <w:continuationSeparator/>
      </w:r>
    </w:p>
  </w:footnote>
  <w:footnote w:id="1">
    <w:p w14:paraId="677840BB" w14:textId="1BCE2D44" w:rsidR="003D0239" w:rsidRPr="0099421E" w:rsidRDefault="003D0239" w:rsidP="00815482">
      <w:pPr>
        <w:pStyle w:val="FootnoteText"/>
      </w:pPr>
      <w:r w:rsidRPr="0099421E">
        <w:rPr>
          <w:rStyle w:val="FootnoteReference"/>
        </w:rPr>
        <w:footnoteRef/>
      </w:r>
      <w:r w:rsidRPr="0099421E">
        <w:t xml:space="preserve"> </w:t>
      </w:r>
      <w:r w:rsidRPr="00516547">
        <w:rPr>
          <w:rFonts w:ascii="Times New Roman" w:hAnsi="Times New Roman" w:cs="Times New Roman"/>
        </w:rPr>
        <w:t xml:space="preserve">Këshilli i Evropës. (2025). Koncepti i Takimit të 19-të të Dialogut të Këshillit të Evropës me shoqërinë civile të romëve dhe udhëtarëve. </w:t>
      </w:r>
      <w:hyperlink r:id="rId1" w:tgtFrame="_new" w:history="1">
        <w:r w:rsidRPr="00516547">
          <w:rPr>
            <w:rStyle w:val="Hyperlink"/>
            <w:rFonts w:ascii="Times New Roman" w:hAnsi="Times New Roman" w:cs="Times New Roman"/>
          </w:rPr>
          <w:t>https://rm.coe.int/concept-note-of-the-19th-dialogue-meeting-of-the-council-of-europe-dia/1680b415cc</w:t>
        </w:r>
      </w:hyperlink>
    </w:p>
  </w:footnote>
  <w:footnote w:id="2">
    <w:p w14:paraId="0B583CC6" w14:textId="77777777" w:rsidR="00D33233" w:rsidRPr="00D33233" w:rsidRDefault="00D33233" w:rsidP="00D33233">
      <w:pPr>
        <w:pStyle w:val="NormalWeb"/>
        <w:tabs>
          <w:tab w:val="left" w:pos="270"/>
        </w:tabs>
        <w:ind w:left="180" w:hanging="180"/>
        <w:jc w:val="both"/>
        <w:rPr>
          <w:sz w:val="20"/>
          <w:szCs w:val="20"/>
        </w:rPr>
      </w:pPr>
      <w:r w:rsidRPr="00D33233">
        <w:rPr>
          <w:rStyle w:val="FootnoteReference"/>
          <w:sz w:val="20"/>
          <w:szCs w:val="20"/>
        </w:rPr>
        <w:footnoteRef/>
      </w:r>
      <w:r w:rsidRPr="00D33233">
        <w:rPr>
          <w:sz w:val="20"/>
          <w:szCs w:val="20"/>
        </w:rPr>
        <w:t xml:space="preserve"> ROMALB është sistemi elektronik kombëtar i monitorimit të Planit Kombëtar të Veprimit për Romët dhe Egjiptianët, i administruar nga Ministria e Shëndetësisë dhe M</w:t>
      </w:r>
      <w:r>
        <w:rPr>
          <w:sz w:val="20"/>
          <w:szCs w:val="20"/>
        </w:rPr>
        <w:t>irëqenies</w:t>
      </w:r>
      <w:r w:rsidRPr="00D33233">
        <w:rPr>
          <w:sz w:val="20"/>
          <w:szCs w:val="20"/>
        </w:rPr>
        <w:t xml:space="preserve"> Sociale. Ai shërben për mbledhjen, përpunimin dhe analizimin e të dhënave mbi zbatimin e masave në nivel qendror dhe vendor, duke mundësuar raportim periodik, ndjekje të treguesve të performancës dhe rritje të transparencës dhe llogaridhënies institucionale. Përmes ROMALB sigurohet një qasje më e strukturuar dhe e harmonizuar me kërkesat e monitorimit në kuadër të integrimit evropian.</w:t>
      </w:r>
    </w:p>
  </w:footnote>
  <w:footnote w:id="3">
    <w:p w14:paraId="66ECE222" w14:textId="77777777" w:rsidR="002B6874" w:rsidRPr="00B07BFE" w:rsidRDefault="002B6874" w:rsidP="002B6874">
      <w:pPr>
        <w:pStyle w:val="FootnoteText"/>
        <w:rPr>
          <w:lang w:val="en-US"/>
        </w:rPr>
      </w:pPr>
      <w:r>
        <w:rPr>
          <w:rStyle w:val="FootnoteReference"/>
        </w:rPr>
        <w:footnoteRef/>
      </w:r>
      <w:r>
        <w:t xml:space="preserve"> </w:t>
      </w:r>
      <w:r w:rsidRPr="00B07BFE">
        <w:t>Në mungesë të një vlere baseline të përcaktuar për vitin 2025 për një indikator të caktuar, ndërkohë që ekziston një target për vitin 2030, baseline do të përcaktohet mbi bazën e të dhënave të mbledhura dhe të raportuara në raportin e parë të monitorimit vjetor të zbatimit të Planit për atë indikator</w:t>
      </w:r>
      <w:r>
        <w:t>.</w:t>
      </w:r>
    </w:p>
  </w:footnote>
  <w:footnote w:id="4">
    <w:p w14:paraId="28AC2272" w14:textId="77777777" w:rsidR="002B6874" w:rsidRDefault="002B6874" w:rsidP="002B6874">
      <w:pPr>
        <w:pStyle w:val="FootnoteText"/>
      </w:pPr>
      <w:r>
        <w:rPr>
          <w:rStyle w:val="FootnoteReference"/>
        </w:rPr>
        <w:footnoteRef/>
      </w:r>
      <w:r w:rsidRPr="00105B39">
        <w:t>Ndërmjetësimi</w:t>
      </w:r>
      <w:r>
        <w:t xml:space="preserve"> </w:t>
      </w:r>
      <w:r w:rsidRPr="00105B39">
        <w:t>i</w:t>
      </w:r>
      <w:r>
        <w:t xml:space="preserve"> </w:t>
      </w:r>
      <w:r w:rsidRPr="00105B39">
        <w:t>pagesave</w:t>
      </w:r>
      <w:r>
        <w:t xml:space="preserve"> </w:t>
      </w:r>
      <w:r w:rsidRPr="00105B39">
        <w:t>nënkupton</w:t>
      </w:r>
      <w:r>
        <w:t xml:space="preserve"> </w:t>
      </w:r>
      <w:r w:rsidRPr="00105B39">
        <w:t>procesin</w:t>
      </w:r>
      <w:r>
        <w:t xml:space="preserve"> </w:t>
      </w:r>
      <w:r w:rsidRPr="00105B39">
        <w:t>përmes të cilit</w:t>
      </w:r>
      <w:r>
        <w:t xml:space="preserve"> </w:t>
      </w:r>
      <w:r w:rsidRPr="00105B39">
        <w:t>një</w:t>
      </w:r>
      <w:r>
        <w:t xml:space="preserve"> </w:t>
      </w:r>
      <w:r w:rsidRPr="00105B39">
        <w:t>institucion, strukturë ose person i</w:t>
      </w:r>
      <w:r>
        <w:t xml:space="preserve"> </w:t>
      </w:r>
      <w:r w:rsidRPr="00105B39">
        <w:t>autorizuar</w:t>
      </w:r>
      <w:r>
        <w:t xml:space="preserve"> </w:t>
      </w:r>
      <w:r w:rsidRPr="00105B39">
        <w:t>lehtëson, administron ose garanton</w:t>
      </w:r>
      <w:r>
        <w:t xml:space="preserve"> </w:t>
      </w:r>
      <w:r w:rsidRPr="00105B39">
        <w:t>kryerjen e një</w:t>
      </w:r>
      <w:r>
        <w:t xml:space="preserve"> </w:t>
      </w:r>
      <w:r w:rsidRPr="00105B39">
        <w:t>pagese midis dy</w:t>
      </w:r>
      <w:r>
        <w:t xml:space="preserve"> </w:t>
      </w:r>
      <w:r w:rsidRPr="00105B39">
        <w:t>palëve.</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91436"/>
    <w:multiLevelType w:val="hybridMultilevel"/>
    <w:tmpl w:val="4296C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46087E"/>
    <w:multiLevelType w:val="hybridMultilevel"/>
    <w:tmpl w:val="89D4F766"/>
    <w:lvl w:ilvl="0" w:tplc="FFFFFFFF">
      <w:start w:val="1"/>
      <w:numFmt w:val="decimal"/>
      <w:lvlText w:val="%1."/>
      <w:lvlJc w:val="left"/>
      <w:pPr>
        <w:ind w:left="720" w:hanging="360"/>
      </w:pPr>
      <w:rPr>
        <w:rFonts w:eastAsia="Times New Roman" w:hint="default"/>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2F175F"/>
    <w:multiLevelType w:val="hybridMultilevel"/>
    <w:tmpl w:val="7DD2738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C5014E4"/>
    <w:multiLevelType w:val="hybridMultilevel"/>
    <w:tmpl w:val="89D4F766"/>
    <w:lvl w:ilvl="0" w:tplc="FFFFFFFF">
      <w:start w:val="1"/>
      <w:numFmt w:val="decimal"/>
      <w:lvlText w:val="%1."/>
      <w:lvlJc w:val="left"/>
      <w:pPr>
        <w:ind w:left="720" w:hanging="360"/>
      </w:pPr>
      <w:rPr>
        <w:rFonts w:eastAsia="Times New Roman" w:hint="default"/>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343FFC"/>
    <w:multiLevelType w:val="multilevel"/>
    <w:tmpl w:val="EC0C062C"/>
    <w:lvl w:ilvl="0">
      <w:start w:val="2"/>
      <w:numFmt w:val="decimal"/>
      <w:lvlText w:val="%1"/>
      <w:lvlJc w:val="left"/>
      <w:pPr>
        <w:ind w:left="360" w:hanging="360"/>
      </w:pPr>
      <w:rPr>
        <w:rFonts w:hint="default"/>
        <w:sz w:val="24"/>
      </w:rPr>
    </w:lvl>
    <w:lvl w:ilvl="1">
      <w:start w:val="6"/>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5" w15:restartNumberingAfterBreak="0">
    <w:nsid w:val="0E336D33"/>
    <w:multiLevelType w:val="hybridMultilevel"/>
    <w:tmpl w:val="F8C43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AE3C9A"/>
    <w:multiLevelType w:val="multilevel"/>
    <w:tmpl w:val="40347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DC0CCC"/>
    <w:multiLevelType w:val="hybridMultilevel"/>
    <w:tmpl w:val="3EC67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B90AF1"/>
    <w:multiLevelType w:val="hybridMultilevel"/>
    <w:tmpl w:val="B38C97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AD1429"/>
    <w:multiLevelType w:val="hybridMultilevel"/>
    <w:tmpl w:val="89D4F766"/>
    <w:lvl w:ilvl="0" w:tplc="FFFFFFFF">
      <w:start w:val="1"/>
      <w:numFmt w:val="decimal"/>
      <w:lvlText w:val="%1."/>
      <w:lvlJc w:val="left"/>
      <w:pPr>
        <w:ind w:left="720" w:hanging="360"/>
      </w:pPr>
      <w:rPr>
        <w:rFonts w:eastAsia="Times New Roman" w:hint="default"/>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1BB4B14"/>
    <w:multiLevelType w:val="hybridMultilevel"/>
    <w:tmpl w:val="EBF0F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FB4029"/>
    <w:multiLevelType w:val="hybridMultilevel"/>
    <w:tmpl w:val="5AA4D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F86BDB"/>
    <w:multiLevelType w:val="hybridMultilevel"/>
    <w:tmpl w:val="18BEB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056BD2"/>
    <w:multiLevelType w:val="hybridMultilevel"/>
    <w:tmpl w:val="4AD2CD0E"/>
    <w:lvl w:ilvl="0" w:tplc="D92C2D5A">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D51683"/>
    <w:multiLevelType w:val="hybridMultilevel"/>
    <w:tmpl w:val="AD6CA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DA440D"/>
    <w:multiLevelType w:val="hybridMultilevel"/>
    <w:tmpl w:val="B38C97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2510CF1"/>
    <w:multiLevelType w:val="hybridMultilevel"/>
    <w:tmpl w:val="40EC0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7679A6"/>
    <w:multiLevelType w:val="hybridMultilevel"/>
    <w:tmpl w:val="7318F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6A675C"/>
    <w:multiLevelType w:val="hybridMultilevel"/>
    <w:tmpl w:val="B38C97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A2029CA"/>
    <w:multiLevelType w:val="multilevel"/>
    <w:tmpl w:val="445E6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7E1F76"/>
    <w:multiLevelType w:val="hybridMultilevel"/>
    <w:tmpl w:val="B38C97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D8E351D"/>
    <w:multiLevelType w:val="hybridMultilevel"/>
    <w:tmpl w:val="B38C97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DE37941"/>
    <w:multiLevelType w:val="hybridMultilevel"/>
    <w:tmpl w:val="89D4F766"/>
    <w:lvl w:ilvl="0" w:tplc="0409000F">
      <w:start w:val="1"/>
      <w:numFmt w:val="decimal"/>
      <w:lvlText w:val="%1."/>
      <w:lvlJc w:val="left"/>
      <w:pPr>
        <w:ind w:left="720" w:hanging="360"/>
      </w:pPr>
      <w:rPr>
        <w:rFonts w:eastAsia="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6B76B5"/>
    <w:multiLevelType w:val="hybridMultilevel"/>
    <w:tmpl w:val="B92ED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896462"/>
    <w:multiLevelType w:val="hybridMultilevel"/>
    <w:tmpl w:val="AA561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9908A0"/>
    <w:multiLevelType w:val="hybridMultilevel"/>
    <w:tmpl w:val="31725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FE36D2"/>
    <w:multiLevelType w:val="hybridMultilevel"/>
    <w:tmpl w:val="8CD09EA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1C52C4"/>
    <w:multiLevelType w:val="multilevel"/>
    <w:tmpl w:val="E870D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78044AA"/>
    <w:multiLevelType w:val="hybridMultilevel"/>
    <w:tmpl w:val="E2BA8C06"/>
    <w:lvl w:ilvl="0" w:tplc="D92C2D5A">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034977"/>
    <w:multiLevelType w:val="hybridMultilevel"/>
    <w:tmpl w:val="7B8AF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2A1056"/>
    <w:multiLevelType w:val="hybridMultilevel"/>
    <w:tmpl w:val="BD10B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9F4A98"/>
    <w:multiLevelType w:val="hybridMultilevel"/>
    <w:tmpl w:val="E6667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1DF2CD9"/>
    <w:multiLevelType w:val="hybridMultilevel"/>
    <w:tmpl w:val="78746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3411E0A"/>
    <w:multiLevelType w:val="multilevel"/>
    <w:tmpl w:val="1CB8F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B424B29"/>
    <w:multiLevelType w:val="multilevel"/>
    <w:tmpl w:val="6980E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E162E3"/>
    <w:multiLevelType w:val="hybridMultilevel"/>
    <w:tmpl w:val="B38C97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12D4155"/>
    <w:multiLevelType w:val="hybridMultilevel"/>
    <w:tmpl w:val="89D4F766"/>
    <w:lvl w:ilvl="0" w:tplc="FFFFFFFF">
      <w:start w:val="1"/>
      <w:numFmt w:val="decimal"/>
      <w:lvlText w:val="%1."/>
      <w:lvlJc w:val="left"/>
      <w:pPr>
        <w:ind w:left="720" w:hanging="360"/>
      </w:pPr>
      <w:rPr>
        <w:rFonts w:eastAsia="Times New Roman" w:hint="default"/>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1927B70"/>
    <w:multiLevelType w:val="hybridMultilevel"/>
    <w:tmpl w:val="A9E42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822D60"/>
    <w:multiLevelType w:val="hybridMultilevel"/>
    <w:tmpl w:val="0BAAD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4A678EE"/>
    <w:multiLevelType w:val="hybridMultilevel"/>
    <w:tmpl w:val="7DD2738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67202CE"/>
    <w:multiLevelType w:val="hybridMultilevel"/>
    <w:tmpl w:val="B38C97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68D0EAF"/>
    <w:multiLevelType w:val="hybridMultilevel"/>
    <w:tmpl w:val="17825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8206155"/>
    <w:multiLevelType w:val="hybridMultilevel"/>
    <w:tmpl w:val="AD24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9912F77"/>
    <w:multiLevelType w:val="hybridMultilevel"/>
    <w:tmpl w:val="4CB04B9A"/>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F4747B4"/>
    <w:multiLevelType w:val="multilevel"/>
    <w:tmpl w:val="1ADEF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0890C2B"/>
    <w:multiLevelType w:val="hybridMultilevel"/>
    <w:tmpl w:val="DE34F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23B0F45"/>
    <w:multiLevelType w:val="hybridMultilevel"/>
    <w:tmpl w:val="B38C97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513200C"/>
    <w:multiLevelType w:val="hybridMultilevel"/>
    <w:tmpl w:val="39FE2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8220884"/>
    <w:multiLevelType w:val="multilevel"/>
    <w:tmpl w:val="445E6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9185B38"/>
    <w:multiLevelType w:val="hybridMultilevel"/>
    <w:tmpl w:val="7DD273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4"/>
  </w:num>
  <w:num w:numId="3">
    <w:abstractNumId w:val="32"/>
  </w:num>
  <w:num w:numId="4">
    <w:abstractNumId w:val="42"/>
  </w:num>
  <w:num w:numId="5">
    <w:abstractNumId w:val="10"/>
  </w:num>
  <w:num w:numId="6">
    <w:abstractNumId w:val="45"/>
  </w:num>
  <w:num w:numId="7">
    <w:abstractNumId w:val="33"/>
  </w:num>
  <w:num w:numId="8">
    <w:abstractNumId w:val="19"/>
  </w:num>
  <w:num w:numId="9">
    <w:abstractNumId w:val="48"/>
  </w:num>
  <w:num w:numId="10">
    <w:abstractNumId w:val="11"/>
  </w:num>
  <w:num w:numId="11">
    <w:abstractNumId w:val="29"/>
  </w:num>
  <w:num w:numId="12">
    <w:abstractNumId w:val="14"/>
  </w:num>
  <w:num w:numId="13">
    <w:abstractNumId w:val="41"/>
  </w:num>
  <w:num w:numId="14">
    <w:abstractNumId w:val="24"/>
  </w:num>
  <w:num w:numId="15">
    <w:abstractNumId w:val="47"/>
  </w:num>
  <w:num w:numId="16">
    <w:abstractNumId w:val="17"/>
  </w:num>
  <w:num w:numId="17">
    <w:abstractNumId w:val="38"/>
  </w:num>
  <w:num w:numId="18">
    <w:abstractNumId w:val="25"/>
  </w:num>
  <w:num w:numId="19">
    <w:abstractNumId w:val="7"/>
  </w:num>
  <w:num w:numId="20">
    <w:abstractNumId w:val="12"/>
  </w:num>
  <w:num w:numId="21">
    <w:abstractNumId w:val="5"/>
  </w:num>
  <w:num w:numId="22">
    <w:abstractNumId w:val="0"/>
  </w:num>
  <w:num w:numId="23">
    <w:abstractNumId w:val="23"/>
  </w:num>
  <w:num w:numId="24">
    <w:abstractNumId w:val="44"/>
  </w:num>
  <w:num w:numId="25">
    <w:abstractNumId w:val="34"/>
  </w:num>
  <w:num w:numId="26">
    <w:abstractNumId w:val="27"/>
  </w:num>
  <w:num w:numId="27">
    <w:abstractNumId w:val="16"/>
  </w:num>
  <w:num w:numId="28">
    <w:abstractNumId w:val="31"/>
  </w:num>
  <w:num w:numId="29">
    <w:abstractNumId w:val="37"/>
  </w:num>
  <w:num w:numId="30">
    <w:abstractNumId w:val="30"/>
  </w:num>
  <w:num w:numId="31">
    <w:abstractNumId w:val="6"/>
  </w:num>
  <w:num w:numId="32">
    <w:abstractNumId w:val="28"/>
  </w:num>
  <w:num w:numId="33">
    <w:abstractNumId w:val="49"/>
  </w:num>
  <w:num w:numId="34">
    <w:abstractNumId w:val="2"/>
  </w:num>
  <w:num w:numId="35">
    <w:abstractNumId w:val="39"/>
  </w:num>
  <w:num w:numId="36">
    <w:abstractNumId w:val="26"/>
  </w:num>
  <w:num w:numId="37">
    <w:abstractNumId w:val="43"/>
  </w:num>
  <w:num w:numId="38">
    <w:abstractNumId w:val="40"/>
  </w:num>
  <w:num w:numId="39">
    <w:abstractNumId w:val="15"/>
  </w:num>
  <w:num w:numId="40">
    <w:abstractNumId w:val="18"/>
  </w:num>
  <w:num w:numId="41">
    <w:abstractNumId w:val="21"/>
  </w:num>
  <w:num w:numId="42">
    <w:abstractNumId w:val="46"/>
  </w:num>
  <w:num w:numId="43">
    <w:abstractNumId w:val="8"/>
  </w:num>
  <w:num w:numId="44">
    <w:abstractNumId w:val="35"/>
  </w:num>
  <w:num w:numId="45">
    <w:abstractNumId w:val="20"/>
  </w:num>
  <w:num w:numId="46">
    <w:abstractNumId w:val="22"/>
  </w:num>
  <w:num w:numId="47">
    <w:abstractNumId w:val="3"/>
  </w:num>
  <w:num w:numId="48">
    <w:abstractNumId w:val="1"/>
  </w:num>
  <w:num w:numId="49">
    <w:abstractNumId w:val="36"/>
  </w:num>
  <w:num w:numId="50">
    <w:abstractNumId w:val="9"/>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482"/>
    <w:rsid w:val="00000168"/>
    <w:rsid w:val="00002560"/>
    <w:rsid w:val="00005866"/>
    <w:rsid w:val="000142F5"/>
    <w:rsid w:val="00020979"/>
    <w:rsid w:val="000301CA"/>
    <w:rsid w:val="000345A5"/>
    <w:rsid w:val="00051434"/>
    <w:rsid w:val="00052474"/>
    <w:rsid w:val="00054761"/>
    <w:rsid w:val="000607B3"/>
    <w:rsid w:val="00066EA1"/>
    <w:rsid w:val="00075355"/>
    <w:rsid w:val="00076E16"/>
    <w:rsid w:val="000A3B67"/>
    <w:rsid w:val="000A67D3"/>
    <w:rsid w:val="000B2B26"/>
    <w:rsid w:val="000B70B8"/>
    <w:rsid w:val="000C29F4"/>
    <w:rsid w:val="000C393A"/>
    <w:rsid w:val="000D4CD9"/>
    <w:rsid w:val="000E23CE"/>
    <w:rsid w:val="000E6CC3"/>
    <w:rsid w:val="000F409A"/>
    <w:rsid w:val="000F7924"/>
    <w:rsid w:val="00104148"/>
    <w:rsid w:val="001047E1"/>
    <w:rsid w:val="00105B39"/>
    <w:rsid w:val="001111BF"/>
    <w:rsid w:val="00120A1D"/>
    <w:rsid w:val="001231B4"/>
    <w:rsid w:val="00123270"/>
    <w:rsid w:val="00135A64"/>
    <w:rsid w:val="00135B1F"/>
    <w:rsid w:val="00140440"/>
    <w:rsid w:val="001512FA"/>
    <w:rsid w:val="001532EA"/>
    <w:rsid w:val="001540CB"/>
    <w:rsid w:val="00154F92"/>
    <w:rsid w:val="00161058"/>
    <w:rsid w:val="00166766"/>
    <w:rsid w:val="001720B9"/>
    <w:rsid w:val="00175253"/>
    <w:rsid w:val="0018247D"/>
    <w:rsid w:val="00184DE5"/>
    <w:rsid w:val="00195B28"/>
    <w:rsid w:val="001970C1"/>
    <w:rsid w:val="001A1521"/>
    <w:rsid w:val="001C12B6"/>
    <w:rsid w:val="001C3496"/>
    <w:rsid w:val="001C7372"/>
    <w:rsid w:val="001C75E8"/>
    <w:rsid w:val="001D1AAF"/>
    <w:rsid w:val="001E05D7"/>
    <w:rsid w:val="001E06FB"/>
    <w:rsid w:val="001E2A3C"/>
    <w:rsid w:val="001E6DC7"/>
    <w:rsid w:val="001F0AD2"/>
    <w:rsid w:val="001F154D"/>
    <w:rsid w:val="00202827"/>
    <w:rsid w:val="002104DB"/>
    <w:rsid w:val="0021361D"/>
    <w:rsid w:val="00215D43"/>
    <w:rsid w:val="00215EF1"/>
    <w:rsid w:val="002209E8"/>
    <w:rsid w:val="002323E2"/>
    <w:rsid w:val="00235F01"/>
    <w:rsid w:val="00243430"/>
    <w:rsid w:val="00244B22"/>
    <w:rsid w:val="0024768F"/>
    <w:rsid w:val="00251953"/>
    <w:rsid w:val="00256A71"/>
    <w:rsid w:val="0026434F"/>
    <w:rsid w:val="00264AE8"/>
    <w:rsid w:val="002758E7"/>
    <w:rsid w:val="002819AB"/>
    <w:rsid w:val="00282E24"/>
    <w:rsid w:val="002A073C"/>
    <w:rsid w:val="002A12E4"/>
    <w:rsid w:val="002B24D4"/>
    <w:rsid w:val="002B5A11"/>
    <w:rsid w:val="002B6434"/>
    <w:rsid w:val="002B6483"/>
    <w:rsid w:val="002B6874"/>
    <w:rsid w:val="002C3808"/>
    <w:rsid w:val="002C4417"/>
    <w:rsid w:val="002C5224"/>
    <w:rsid w:val="002C5434"/>
    <w:rsid w:val="002D1E51"/>
    <w:rsid w:val="002D2C4D"/>
    <w:rsid w:val="002D38EF"/>
    <w:rsid w:val="002D56CA"/>
    <w:rsid w:val="002E7414"/>
    <w:rsid w:val="002F4208"/>
    <w:rsid w:val="003067BE"/>
    <w:rsid w:val="00311533"/>
    <w:rsid w:val="00314280"/>
    <w:rsid w:val="00315C6B"/>
    <w:rsid w:val="00322227"/>
    <w:rsid w:val="00322CD0"/>
    <w:rsid w:val="0032385A"/>
    <w:rsid w:val="003292AD"/>
    <w:rsid w:val="00330940"/>
    <w:rsid w:val="00331069"/>
    <w:rsid w:val="00331829"/>
    <w:rsid w:val="0033393A"/>
    <w:rsid w:val="0034353B"/>
    <w:rsid w:val="003462DB"/>
    <w:rsid w:val="00356607"/>
    <w:rsid w:val="003640E5"/>
    <w:rsid w:val="003653F7"/>
    <w:rsid w:val="0037365A"/>
    <w:rsid w:val="003747C0"/>
    <w:rsid w:val="0038097D"/>
    <w:rsid w:val="003928E4"/>
    <w:rsid w:val="003A21CF"/>
    <w:rsid w:val="003C268A"/>
    <w:rsid w:val="003C27E8"/>
    <w:rsid w:val="003D0239"/>
    <w:rsid w:val="003D4ADA"/>
    <w:rsid w:val="003D668D"/>
    <w:rsid w:val="003D6719"/>
    <w:rsid w:val="003E591A"/>
    <w:rsid w:val="004121B6"/>
    <w:rsid w:val="004133BA"/>
    <w:rsid w:val="0042380D"/>
    <w:rsid w:val="004272FB"/>
    <w:rsid w:val="00440906"/>
    <w:rsid w:val="00444536"/>
    <w:rsid w:val="0045203A"/>
    <w:rsid w:val="00464AFE"/>
    <w:rsid w:val="00465ACB"/>
    <w:rsid w:val="00467DFD"/>
    <w:rsid w:val="004711D1"/>
    <w:rsid w:val="00472BB9"/>
    <w:rsid w:val="00480C76"/>
    <w:rsid w:val="00487287"/>
    <w:rsid w:val="004872AE"/>
    <w:rsid w:val="00494D18"/>
    <w:rsid w:val="00494E14"/>
    <w:rsid w:val="004A2CF6"/>
    <w:rsid w:val="004B279E"/>
    <w:rsid w:val="004B5ACE"/>
    <w:rsid w:val="004C163B"/>
    <w:rsid w:val="004C246F"/>
    <w:rsid w:val="004D2A3E"/>
    <w:rsid w:val="004E089D"/>
    <w:rsid w:val="004E56CA"/>
    <w:rsid w:val="004F1F64"/>
    <w:rsid w:val="00502C45"/>
    <w:rsid w:val="00503FCC"/>
    <w:rsid w:val="00504B74"/>
    <w:rsid w:val="00506881"/>
    <w:rsid w:val="00507CF9"/>
    <w:rsid w:val="005152A4"/>
    <w:rsid w:val="00516547"/>
    <w:rsid w:val="00533BB5"/>
    <w:rsid w:val="0053434B"/>
    <w:rsid w:val="005343FE"/>
    <w:rsid w:val="00537B76"/>
    <w:rsid w:val="00537F01"/>
    <w:rsid w:val="00540A21"/>
    <w:rsid w:val="00556C9C"/>
    <w:rsid w:val="00565B4A"/>
    <w:rsid w:val="00566775"/>
    <w:rsid w:val="00571DF3"/>
    <w:rsid w:val="0057417C"/>
    <w:rsid w:val="005820E6"/>
    <w:rsid w:val="00587F12"/>
    <w:rsid w:val="00590E25"/>
    <w:rsid w:val="00592070"/>
    <w:rsid w:val="005A1D10"/>
    <w:rsid w:val="005A6B84"/>
    <w:rsid w:val="005B1C30"/>
    <w:rsid w:val="005B6F94"/>
    <w:rsid w:val="005C2097"/>
    <w:rsid w:val="005C44CF"/>
    <w:rsid w:val="005C5538"/>
    <w:rsid w:val="005C6495"/>
    <w:rsid w:val="005D34D2"/>
    <w:rsid w:val="005E22D0"/>
    <w:rsid w:val="005E3DA0"/>
    <w:rsid w:val="005E563C"/>
    <w:rsid w:val="005F5873"/>
    <w:rsid w:val="0061380D"/>
    <w:rsid w:val="00613FFB"/>
    <w:rsid w:val="00615221"/>
    <w:rsid w:val="0061524D"/>
    <w:rsid w:val="00620990"/>
    <w:rsid w:val="00624944"/>
    <w:rsid w:val="00624EE5"/>
    <w:rsid w:val="0063085E"/>
    <w:rsid w:val="00642E3E"/>
    <w:rsid w:val="00664238"/>
    <w:rsid w:val="00672963"/>
    <w:rsid w:val="006763F7"/>
    <w:rsid w:val="0068123B"/>
    <w:rsid w:val="0068222B"/>
    <w:rsid w:val="00682968"/>
    <w:rsid w:val="00682983"/>
    <w:rsid w:val="00690F6A"/>
    <w:rsid w:val="00697150"/>
    <w:rsid w:val="00697B64"/>
    <w:rsid w:val="006A013A"/>
    <w:rsid w:val="006A0806"/>
    <w:rsid w:val="006B1A1C"/>
    <w:rsid w:val="006B3E27"/>
    <w:rsid w:val="006C26BB"/>
    <w:rsid w:val="006C6B2A"/>
    <w:rsid w:val="006D3212"/>
    <w:rsid w:val="006D39ED"/>
    <w:rsid w:val="006E4ED0"/>
    <w:rsid w:val="006E5E6D"/>
    <w:rsid w:val="006F520A"/>
    <w:rsid w:val="006F53BB"/>
    <w:rsid w:val="006F6B6C"/>
    <w:rsid w:val="00701DC3"/>
    <w:rsid w:val="00710BEC"/>
    <w:rsid w:val="007113B1"/>
    <w:rsid w:val="00711BB8"/>
    <w:rsid w:val="00724F33"/>
    <w:rsid w:val="007459A5"/>
    <w:rsid w:val="007505AA"/>
    <w:rsid w:val="00781EBF"/>
    <w:rsid w:val="00786F27"/>
    <w:rsid w:val="00793AF0"/>
    <w:rsid w:val="0079440B"/>
    <w:rsid w:val="00795587"/>
    <w:rsid w:val="00795B5F"/>
    <w:rsid w:val="00797795"/>
    <w:rsid w:val="007A45FD"/>
    <w:rsid w:val="007B7D31"/>
    <w:rsid w:val="007C78E3"/>
    <w:rsid w:val="007C7CB1"/>
    <w:rsid w:val="007D1787"/>
    <w:rsid w:val="007D345F"/>
    <w:rsid w:val="007D4E82"/>
    <w:rsid w:val="007D6701"/>
    <w:rsid w:val="007D6ADC"/>
    <w:rsid w:val="007F05E2"/>
    <w:rsid w:val="007F18DD"/>
    <w:rsid w:val="007F6B5C"/>
    <w:rsid w:val="007F7D4C"/>
    <w:rsid w:val="00800F57"/>
    <w:rsid w:val="00802443"/>
    <w:rsid w:val="00815482"/>
    <w:rsid w:val="00821EB0"/>
    <w:rsid w:val="00822471"/>
    <w:rsid w:val="00822EAE"/>
    <w:rsid w:val="008247E4"/>
    <w:rsid w:val="0083034C"/>
    <w:rsid w:val="00837561"/>
    <w:rsid w:val="008426FC"/>
    <w:rsid w:val="00847967"/>
    <w:rsid w:val="00854A44"/>
    <w:rsid w:val="0086071E"/>
    <w:rsid w:val="0086495B"/>
    <w:rsid w:val="008667D8"/>
    <w:rsid w:val="008675FC"/>
    <w:rsid w:val="00875E91"/>
    <w:rsid w:val="00883F54"/>
    <w:rsid w:val="008A1B62"/>
    <w:rsid w:val="008A3FE9"/>
    <w:rsid w:val="008C452D"/>
    <w:rsid w:val="008C4FA0"/>
    <w:rsid w:val="008D00F4"/>
    <w:rsid w:val="008D1FB9"/>
    <w:rsid w:val="008D2C9F"/>
    <w:rsid w:val="008D58B0"/>
    <w:rsid w:val="008E2EC7"/>
    <w:rsid w:val="008F2C36"/>
    <w:rsid w:val="0090007B"/>
    <w:rsid w:val="00901360"/>
    <w:rsid w:val="00901D39"/>
    <w:rsid w:val="0090608C"/>
    <w:rsid w:val="00915EE8"/>
    <w:rsid w:val="009165DA"/>
    <w:rsid w:val="00923D6D"/>
    <w:rsid w:val="00924BEE"/>
    <w:rsid w:val="00933A58"/>
    <w:rsid w:val="009347B0"/>
    <w:rsid w:val="00934ECC"/>
    <w:rsid w:val="00936C5F"/>
    <w:rsid w:val="00937929"/>
    <w:rsid w:val="009404D1"/>
    <w:rsid w:val="00942892"/>
    <w:rsid w:val="00945933"/>
    <w:rsid w:val="00955F00"/>
    <w:rsid w:val="009615F2"/>
    <w:rsid w:val="0096410E"/>
    <w:rsid w:val="00975367"/>
    <w:rsid w:val="0097796F"/>
    <w:rsid w:val="009818C4"/>
    <w:rsid w:val="0098574E"/>
    <w:rsid w:val="009A298C"/>
    <w:rsid w:val="009A6BA2"/>
    <w:rsid w:val="009B74F5"/>
    <w:rsid w:val="009C3E02"/>
    <w:rsid w:val="009C79F2"/>
    <w:rsid w:val="009D3FE1"/>
    <w:rsid w:val="009E335C"/>
    <w:rsid w:val="009E3686"/>
    <w:rsid w:val="009E6D5B"/>
    <w:rsid w:val="00A0021D"/>
    <w:rsid w:val="00A008D3"/>
    <w:rsid w:val="00A022FB"/>
    <w:rsid w:val="00A0362C"/>
    <w:rsid w:val="00A0576E"/>
    <w:rsid w:val="00A06497"/>
    <w:rsid w:val="00A067F8"/>
    <w:rsid w:val="00A1385E"/>
    <w:rsid w:val="00A16469"/>
    <w:rsid w:val="00A167CB"/>
    <w:rsid w:val="00A17056"/>
    <w:rsid w:val="00A318AA"/>
    <w:rsid w:val="00A34515"/>
    <w:rsid w:val="00A3524E"/>
    <w:rsid w:val="00A46168"/>
    <w:rsid w:val="00A52270"/>
    <w:rsid w:val="00A52B3B"/>
    <w:rsid w:val="00A55763"/>
    <w:rsid w:val="00A56D75"/>
    <w:rsid w:val="00A62F52"/>
    <w:rsid w:val="00A65A77"/>
    <w:rsid w:val="00A66BD5"/>
    <w:rsid w:val="00A7053D"/>
    <w:rsid w:val="00A7067C"/>
    <w:rsid w:val="00A81348"/>
    <w:rsid w:val="00A82B0E"/>
    <w:rsid w:val="00A87959"/>
    <w:rsid w:val="00A95C79"/>
    <w:rsid w:val="00AA5319"/>
    <w:rsid w:val="00AA77BC"/>
    <w:rsid w:val="00AA7FBA"/>
    <w:rsid w:val="00AB3190"/>
    <w:rsid w:val="00AB7DE6"/>
    <w:rsid w:val="00AC0046"/>
    <w:rsid w:val="00AC3A38"/>
    <w:rsid w:val="00AC6005"/>
    <w:rsid w:val="00AD2FD2"/>
    <w:rsid w:val="00AD5734"/>
    <w:rsid w:val="00AF2070"/>
    <w:rsid w:val="00AF35B6"/>
    <w:rsid w:val="00AF38F4"/>
    <w:rsid w:val="00AF50F0"/>
    <w:rsid w:val="00B04641"/>
    <w:rsid w:val="00B04CFC"/>
    <w:rsid w:val="00B07BFE"/>
    <w:rsid w:val="00B21D8A"/>
    <w:rsid w:val="00B222E1"/>
    <w:rsid w:val="00B305ED"/>
    <w:rsid w:val="00B30D1C"/>
    <w:rsid w:val="00B312C2"/>
    <w:rsid w:val="00B36FED"/>
    <w:rsid w:val="00B43760"/>
    <w:rsid w:val="00B52823"/>
    <w:rsid w:val="00B52F53"/>
    <w:rsid w:val="00B57EE0"/>
    <w:rsid w:val="00B675ED"/>
    <w:rsid w:val="00B85761"/>
    <w:rsid w:val="00B95A43"/>
    <w:rsid w:val="00B97CA9"/>
    <w:rsid w:val="00BA0A8C"/>
    <w:rsid w:val="00BB6A0D"/>
    <w:rsid w:val="00BC3BED"/>
    <w:rsid w:val="00BD2977"/>
    <w:rsid w:val="00BE5797"/>
    <w:rsid w:val="00BE5B34"/>
    <w:rsid w:val="00BE6795"/>
    <w:rsid w:val="00BF3858"/>
    <w:rsid w:val="00BF3A7B"/>
    <w:rsid w:val="00C20143"/>
    <w:rsid w:val="00C21541"/>
    <w:rsid w:val="00C215B5"/>
    <w:rsid w:val="00C31104"/>
    <w:rsid w:val="00C42C79"/>
    <w:rsid w:val="00C52B8D"/>
    <w:rsid w:val="00C54142"/>
    <w:rsid w:val="00C813E8"/>
    <w:rsid w:val="00C84A68"/>
    <w:rsid w:val="00C864C2"/>
    <w:rsid w:val="00C914B4"/>
    <w:rsid w:val="00CA2985"/>
    <w:rsid w:val="00CA6675"/>
    <w:rsid w:val="00CA7F3D"/>
    <w:rsid w:val="00CB17C2"/>
    <w:rsid w:val="00CB3434"/>
    <w:rsid w:val="00CB5BF9"/>
    <w:rsid w:val="00CB631C"/>
    <w:rsid w:val="00CB7152"/>
    <w:rsid w:val="00CC12A1"/>
    <w:rsid w:val="00CD6866"/>
    <w:rsid w:val="00CE4A86"/>
    <w:rsid w:val="00CF289F"/>
    <w:rsid w:val="00CF2DFF"/>
    <w:rsid w:val="00CF3909"/>
    <w:rsid w:val="00CF7314"/>
    <w:rsid w:val="00D027AE"/>
    <w:rsid w:val="00D05B7B"/>
    <w:rsid w:val="00D12D5D"/>
    <w:rsid w:val="00D13539"/>
    <w:rsid w:val="00D13999"/>
    <w:rsid w:val="00D244DE"/>
    <w:rsid w:val="00D33233"/>
    <w:rsid w:val="00D43238"/>
    <w:rsid w:val="00D456AC"/>
    <w:rsid w:val="00D56C67"/>
    <w:rsid w:val="00D60572"/>
    <w:rsid w:val="00D60B91"/>
    <w:rsid w:val="00D61E86"/>
    <w:rsid w:val="00D700F6"/>
    <w:rsid w:val="00D74861"/>
    <w:rsid w:val="00D748B9"/>
    <w:rsid w:val="00D83A11"/>
    <w:rsid w:val="00D94A2B"/>
    <w:rsid w:val="00DB47B7"/>
    <w:rsid w:val="00DC039D"/>
    <w:rsid w:val="00DC3B5C"/>
    <w:rsid w:val="00DD2D4B"/>
    <w:rsid w:val="00DD4079"/>
    <w:rsid w:val="00DE1F7B"/>
    <w:rsid w:val="00DE3C4C"/>
    <w:rsid w:val="00DE48BA"/>
    <w:rsid w:val="00DF3070"/>
    <w:rsid w:val="00DF57CC"/>
    <w:rsid w:val="00DF6818"/>
    <w:rsid w:val="00DF7B94"/>
    <w:rsid w:val="00E0744C"/>
    <w:rsid w:val="00E1460B"/>
    <w:rsid w:val="00E159FC"/>
    <w:rsid w:val="00E17E20"/>
    <w:rsid w:val="00E22E02"/>
    <w:rsid w:val="00E22FA3"/>
    <w:rsid w:val="00E26BF6"/>
    <w:rsid w:val="00E36300"/>
    <w:rsid w:val="00E37946"/>
    <w:rsid w:val="00E43353"/>
    <w:rsid w:val="00E628E1"/>
    <w:rsid w:val="00E70E55"/>
    <w:rsid w:val="00E72C37"/>
    <w:rsid w:val="00E758BA"/>
    <w:rsid w:val="00E77BBA"/>
    <w:rsid w:val="00E85ACA"/>
    <w:rsid w:val="00E85CD9"/>
    <w:rsid w:val="00E8796B"/>
    <w:rsid w:val="00EA177E"/>
    <w:rsid w:val="00EB1750"/>
    <w:rsid w:val="00EB2D14"/>
    <w:rsid w:val="00EB3868"/>
    <w:rsid w:val="00EB6F05"/>
    <w:rsid w:val="00ED3A8D"/>
    <w:rsid w:val="00ED4B92"/>
    <w:rsid w:val="00ED5389"/>
    <w:rsid w:val="00ED7A4B"/>
    <w:rsid w:val="00EE113B"/>
    <w:rsid w:val="00EE43ED"/>
    <w:rsid w:val="00EF2E47"/>
    <w:rsid w:val="00EF374E"/>
    <w:rsid w:val="00EF4941"/>
    <w:rsid w:val="00F00BB9"/>
    <w:rsid w:val="00F01EBA"/>
    <w:rsid w:val="00F034B9"/>
    <w:rsid w:val="00F25E49"/>
    <w:rsid w:val="00F26614"/>
    <w:rsid w:val="00F41582"/>
    <w:rsid w:val="00F43E7B"/>
    <w:rsid w:val="00F47A81"/>
    <w:rsid w:val="00F54CE1"/>
    <w:rsid w:val="00F55098"/>
    <w:rsid w:val="00F5571D"/>
    <w:rsid w:val="00F6080C"/>
    <w:rsid w:val="00F732CF"/>
    <w:rsid w:val="00F73CD8"/>
    <w:rsid w:val="00F73D5C"/>
    <w:rsid w:val="00F7428E"/>
    <w:rsid w:val="00F75FF5"/>
    <w:rsid w:val="00F83A68"/>
    <w:rsid w:val="00F85B0F"/>
    <w:rsid w:val="00F87CCA"/>
    <w:rsid w:val="00F95070"/>
    <w:rsid w:val="00FA0C61"/>
    <w:rsid w:val="00FA7E25"/>
    <w:rsid w:val="00FB7F1F"/>
    <w:rsid w:val="00FC604F"/>
    <w:rsid w:val="00FC74DF"/>
    <w:rsid w:val="00FD03B9"/>
    <w:rsid w:val="00FD0C7F"/>
    <w:rsid w:val="00FD1CB7"/>
    <w:rsid w:val="00FD3925"/>
    <w:rsid w:val="00FD6EDD"/>
    <w:rsid w:val="00FD7C22"/>
    <w:rsid w:val="00FE4497"/>
    <w:rsid w:val="00FE5BD2"/>
    <w:rsid w:val="00FF2CB6"/>
    <w:rsid w:val="00FF3142"/>
    <w:rsid w:val="00FF6CCC"/>
    <w:rsid w:val="01120209"/>
    <w:rsid w:val="016A96C6"/>
    <w:rsid w:val="017C3574"/>
    <w:rsid w:val="017E190B"/>
    <w:rsid w:val="026612F1"/>
    <w:rsid w:val="0288BB24"/>
    <w:rsid w:val="030E3A04"/>
    <w:rsid w:val="032FDB2B"/>
    <w:rsid w:val="03D9A329"/>
    <w:rsid w:val="03DF758D"/>
    <w:rsid w:val="03E8AC1A"/>
    <w:rsid w:val="041458C2"/>
    <w:rsid w:val="0462B545"/>
    <w:rsid w:val="04984CC5"/>
    <w:rsid w:val="04F50275"/>
    <w:rsid w:val="0552B546"/>
    <w:rsid w:val="055F77BB"/>
    <w:rsid w:val="056A8F04"/>
    <w:rsid w:val="05EE5F1A"/>
    <w:rsid w:val="06493ECC"/>
    <w:rsid w:val="06C5388D"/>
    <w:rsid w:val="07315303"/>
    <w:rsid w:val="07BA2C9F"/>
    <w:rsid w:val="07D23912"/>
    <w:rsid w:val="080B9BEE"/>
    <w:rsid w:val="0890CD8A"/>
    <w:rsid w:val="08A96E74"/>
    <w:rsid w:val="0911662C"/>
    <w:rsid w:val="09D1CF04"/>
    <w:rsid w:val="09F06482"/>
    <w:rsid w:val="0A4DD44D"/>
    <w:rsid w:val="0A60A3D0"/>
    <w:rsid w:val="0A6E2C57"/>
    <w:rsid w:val="0A878E61"/>
    <w:rsid w:val="0A9E1B4D"/>
    <w:rsid w:val="0B192E5A"/>
    <w:rsid w:val="0B2EE833"/>
    <w:rsid w:val="0B483A26"/>
    <w:rsid w:val="0B4C455E"/>
    <w:rsid w:val="0BE33D48"/>
    <w:rsid w:val="0BED89B2"/>
    <w:rsid w:val="0CB07E52"/>
    <w:rsid w:val="0D5D1009"/>
    <w:rsid w:val="0D623938"/>
    <w:rsid w:val="0DA63917"/>
    <w:rsid w:val="0DB0E893"/>
    <w:rsid w:val="0DF29F51"/>
    <w:rsid w:val="0E4B91D2"/>
    <w:rsid w:val="0ED40897"/>
    <w:rsid w:val="0EF29868"/>
    <w:rsid w:val="0F0D3D3F"/>
    <w:rsid w:val="0F63AEDA"/>
    <w:rsid w:val="0F8E45AD"/>
    <w:rsid w:val="0FA406BA"/>
    <w:rsid w:val="103463E0"/>
    <w:rsid w:val="110036E6"/>
    <w:rsid w:val="1111D4B8"/>
    <w:rsid w:val="11A15E6E"/>
    <w:rsid w:val="11A75AAB"/>
    <w:rsid w:val="11E8AAA2"/>
    <w:rsid w:val="11EC9D67"/>
    <w:rsid w:val="11F9AD06"/>
    <w:rsid w:val="12025562"/>
    <w:rsid w:val="1268B94F"/>
    <w:rsid w:val="129D32A4"/>
    <w:rsid w:val="13708254"/>
    <w:rsid w:val="1382A866"/>
    <w:rsid w:val="13D32CBC"/>
    <w:rsid w:val="13E3E792"/>
    <w:rsid w:val="145C4A22"/>
    <w:rsid w:val="1478DC47"/>
    <w:rsid w:val="15A89C0E"/>
    <w:rsid w:val="161DD577"/>
    <w:rsid w:val="163550E6"/>
    <w:rsid w:val="167976DD"/>
    <w:rsid w:val="1698F4C8"/>
    <w:rsid w:val="16D83D0E"/>
    <w:rsid w:val="16DE643C"/>
    <w:rsid w:val="16F8E3FA"/>
    <w:rsid w:val="1738684B"/>
    <w:rsid w:val="174AB119"/>
    <w:rsid w:val="17B2A7E0"/>
    <w:rsid w:val="17D3A89C"/>
    <w:rsid w:val="17E1211C"/>
    <w:rsid w:val="1824C209"/>
    <w:rsid w:val="1892CE9D"/>
    <w:rsid w:val="18C99A8A"/>
    <w:rsid w:val="19279309"/>
    <w:rsid w:val="1965FE61"/>
    <w:rsid w:val="19A8A389"/>
    <w:rsid w:val="19AF3309"/>
    <w:rsid w:val="19D0050C"/>
    <w:rsid w:val="19F8407E"/>
    <w:rsid w:val="1A000ED7"/>
    <w:rsid w:val="1A5892F5"/>
    <w:rsid w:val="1B065A60"/>
    <w:rsid w:val="1B3782CC"/>
    <w:rsid w:val="1C1091BA"/>
    <w:rsid w:val="1C7A3DB9"/>
    <w:rsid w:val="1C87FC54"/>
    <w:rsid w:val="1CB7440E"/>
    <w:rsid w:val="1E1B2F2F"/>
    <w:rsid w:val="1E4042F7"/>
    <w:rsid w:val="1F289F38"/>
    <w:rsid w:val="1F40360C"/>
    <w:rsid w:val="1F74B220"/>
    <w:rsid w:val="1FB4828A"/>
    <w:rsid w:val="204B1F63"/>
    <w:rsid w:val="208FE30E"/>
    <w:rsid w:val="20C11E4C"/>
    <w:rsid w:val="20C65590"/>
    <w:rsid w:val="20E7FB4F"/>
    <w:rsid w:val="213765F3"/>
    <w:rsid w:val="21B8A605"/>
    <w:rsid w:val="21D90A4F"/>
    <w:rsid w:val="2241177D"/>
    <w:rsid w:val="229EDC88"/>
    <w:rsid w:val="22C1A6D5"/>
    <w:rsid w:val="23746C7B"/>
    <w:rsid w:val="23A4691D"/>
    <w:rsid w:val="23CB51F6"/>
    <w:rsid w:val="245750B0"/>
    <w:rsid w:val="247ED2BA"/>
    <w:rsid w:val="24BA8D21"/>
    <w:rsid w:val="256C1E53"/>
    <w:rsid w:val="2597F436"/>
    <w:rsid w:val="259B746B"/>
    <w:rsid w:val="26176D0B"/>
    <w:rsid w:val="265F1BFC"/>
    <w:rsid w:val="26C165BF"/>
    <w:rsid w:val="26DF3E38"/>
    <w:rsid w:val="26FCE5C4"/>
    <w:rsid w:val="272FB320"/>
    <w:rsid w:val="27559C62"/>
    <w:rsid w:val="27974FE8"/>
    <w:rsid w:val="27BB3AFD"/>
    <w:rsid w:val="2825D5FA"/>
    <w:rsid w:val="2833E696"/>
    <w:rsid w:val="288B501D"/>
    <w:rsid w:val="2895DF62"/>
    <w:rsid w:val="28C572F2"/>
    <w:rsid w:val="28EC89F2"/>
    <w:rsid w:val="2905BFDB"/>
    <w:rsid w:val="2AD3901D"/>
    <w:rsid w:val="2B17CB67"/>
    <w:rsid w:val="2B50CECB"/>
    <w:rsid w:val="2B525AC9"/>
    <w:rsid w:val="2BCDD463"/>
    <w:rsid w:val="2BE471EE"/>
    <w:rsid w:val="2C16955B"/>
    <w:rsid w:val="2C9AC971"/>
    <w:rsid w:val="2CCA7FD0"/>
    <w:rsid w:val="2CD9CFA3"/>
    <w:rsid w:val="2CDDB1EB"/>
    <w:rsid w:val="2D9D3689"/>
    <w:rsid w:val="2DAC33EB"/>
    <w:rsid w:val="2E63F05D"/>
    <w:rsid w:val="2E754506"/>
    <w:rsid w:val="2FC58D62"/>
    <w:rsid w:val="2FC96259"/>
    <w:rsid w:val="2FEBE41F"/>
    <w:rsid w:val="3009F593"/>
    <w:rsid w:val="3045BB36"/>
    <w:rsid w:val="3047AB6D"/>
    <w:rsid w:val="3066591C"/>
    <w:rsid w:val="3074931C"/>
    <w:rsid w:val="3087C3AF"/>
    <w:rsid w:val="31160E59"/>
    <w:rsid w:val="31277513"/>
    <w:rsid w:val="313E8175"/>
    <w:rsid w:val="31744897"/>
    <w:rsid w:val="3181D408"/>
    <w:rsid w:val="327F518E"/>
    <w:rsid w:val="328AE599"/>
    <w:rsid w:val="328E667D"/>
    <w:rsid w:val="334E7487"/>
    <w:rsid w:val="33837F5B"/>
    <w:rsid w:val="33B24F08"/>
    <w:rsid w:val="33C718F1"/>
    <w:rsid w:val="340BA405"/>
    <w:rsid w:val="3427701B"/>
    <w:rsid w:val="35718751"/>
    <w:rsid w:val="359A0D19"/>
    <w:rsid w:val="35E863E6"/>
    <w:rsid w:val="366031B8"/>
    <w:rsid w:val="368C09D8"/>
    <w:rsid w:val="37284A15"/>
    <w:rsid w:val="38183A6A"/>
    <w:rsid w:val="38357BF0"/>
    <w:rsid w:val="383ADCDF"/>
    <w:rsid w:val="38786DF7"/>
    <w:rsid w:val="38A2809F"/>
    <w:rsid w:val="38C38ED5"/>
    <w:rsid w:val="38CC5ACD"/>
    <w:rsid w:val="39775BFC"/>
    <w:rsid w:val="39821C39"/>
    <w:rsid w:val="39965E26"/>
    <w:rsid w:val="3A288078"/>
    <w:rsid w:val="3B81F493"/>
    <w:rsid w:val="3BE01435"/>
    <w:rsid w:val="3C1D1432"/>
    <w:rsid w:val="3C4A7FB5"/>
    <w:rsid w:val="3C840A08"/>
    <w:rsid w:val="3C8EF6BD"/>
    <w:rsid w:val="3D62633A"/>
    <w:rsid w:val="3DD75DFC"/>
    <w:rsid w:val="3E11CA75"/>
    <w:rsid w:val="3E1BB263"/>
    <w:rsid w:val="3E4ED233"/>
    <w:rsid w:val="3E57B4FF"/>
    <w:rsid w:val="3E5F3DBA"/>
    <w:rsid w:val="3E600F1B"/>
    <w:rsid w:val="3E6E6759"/>
    <w:rsid w:val="3E9E5129"/>
    <w:rsid w:val="3EF208AA"/>
    <w:rsid w:val="3EF9F682"/>
    <w:rsid w:val="3F03F109"/>
    <w:rsid w:val="3F57CEDC"/>
    <w:rsid w:val="3FD02AE1"/>
    <w:rsid w:val="3FE5944A"/>
    <w:rsid w:val="4098AFF3"/>
    <w:rsid w:val="40B0D257"/>
    <w:rsid w:val="4130B444"/>
    <w:rsid w:val="41756DB8"/>
    <w:rsid w:val="41FE10AE"/>
    <w:rsid w:val="42232ED8"/>
    <w:rsid w:val="428DFBA0"/>
    <w:rsid w:val="429E44BD"/>
    <w:rsid w:val="42A26A18"/>
    <w:rsid w:val="42AF52A7"/>
    <w:rsid w:val="42BE1278"/>
    <w:rsid w:val="42F467DA"/>
    <w:rsid w:val="43003299"/>
    <w:rsid w:val="430FD321"/>
    <w:rsid w:val="43692318"/>
    <w:rsid w:val="437F3293"/>
    <w:rsid w:val="43A67DAA"/>
    <w:rsid w:val="43B74FF3"/>
    <w:rsid w:val="43DB358F"/>
    <w:rsid w:val="43E59493"/>
    <w:rsid w:val="44DF2ABD"/>
    <w:rsid w:val="45279596"/>
    <w:rsid w:val="456DACCC"/>
    <w:rsid w:val="459FA5A0"/>
    <w:rsid w:val="461FC308"/>
    <w:rsid w:val="462F1E01"/>
    <w:rsid w:val="4678F2C2"/>
    <w:rsid w:val="46A89B73"/>
    <w:rsid w:val="46C0822F"/>
    <w:rsid w:val="46D647EF"/>
    <w:rsid w:val="475BD278"/>
    <w:rsid w:val="4781D868"/>
    <w:rsid w:val="478A59C9"/>
    <w:rsid w:val="479297F3"/>
    <w:rsid w:val="47AA8A59"/>
    <w:rsid w:val="47B6AAA4"/>
    <w:rsid w:val="4828D66A"/>
    <w:rsid w:val="48C21093"/>
    <w:rsid w:val="48CE5F3F"/>
    <w:rsid w:val="49776C76"/>
    <w:rsid w:val="49DA4AD4"/>
    <w:rsid w:val="4A84BDB1"/>
    <w:rsid w:val="4A974BCF"/>
    <w:rsid w:val="4B165C8C"/>
    <w:rsid w:val="4B1DCC0C"/>
    <w:rsid w:val="4B42731A"/>
    <w:rsid w:val="4BF1FE6E"/>
    <w:rsid w:val="4BFB50C7"/>
    <w:rsid w:val="4C394B7E"/>
    <w:rsid w:val="4CAF9D51"/>
    <w:rsid w:val="4CB76499"/>
    <w:rsid w:val="4D3B4C2E"/>
    <w:rsid w:val="4D561F90"/>
    <w:rsid w:val="4D6A43F4"/>
    <w:rsid w:val="4D834DF7"/>
    <w:rsid w:val="4DBD1797"/>
    <w:rsid w:val="4E64424C"/>
    <w:rsid w:val="4EAF8540"/>
    <w:rsid w:val="4EDDE369"/>
    <w:rsid w:val="4F15611B"/>
    <w:rsid w:val="4F46BAF4"/>
    <w:rsid w:val="50024EE1"/>
    <w:rsid w:val="500FF436"/>
    <w:rsid w:val="501936E0"/>
    <w:rsid w:val="501F63BD"/>
    <w:rsid w:val="5059899A"/>
    <w:rsid w:val="50B6CD6C"/>
    <w:rsid w:val="50C139D3"/>
    <w:rsid w:val="50D22192"/>
    <w:rsid w:val="51700419"/>
    <w:rsid w:val="517791E8"/>
    <w:rsid w:val="51913116"/>
    <w:rsid w:val="5193FCB5"/>
    <w:rsid w:val="51CACA28"/>
    <w:rsid w:val="520B3FE3"/>
    <w:rsid w:val="522644BD"/>
    <w:rsid w:val="52540C7B"/>
    <w:rsid w:val="52FAA13E"/>
    <w:rsid w:val="53C50A89"/>
    <w:rsid w:val="53D25722"/>
    <w:rsid w:val="54960933"/>
    <w:rsid w:val="54B61C26"/>
    <w:rsid w:val="54BCB9B3"/>
    <w:rsid w:val="54C53CDF"/>
    <w:rsid w:val="54C79F6E"/>
    <w:rsid w:val="5596264B"/>
    <w:rsid w:val="55976DF8"/>
    <w:rsid w:val="55FAFBAB"/>
    <w:rsid w:val="567B32D4"/>
    <w:rsid w:val="56A43C10"/>
    <w:rsid w:val="56CAF5B8"/>
    <w:rsid w:val="57E13432"/>
    <w:rsid w:val="591BCE3E"/>
    <w:rsid w:val="593E54D8"/>
    <w:rsid w:val="5940ABF0"/>
    <w:rsid w:val="59410E8F"/>
    <w:rsid w:val="596C618C"/>
    <w:rsid w:val="59AE9A1A"/>
    <w:rsid w:val="59B7E77F"/>
    <w:rsid w:val="59BD9CE7"/>
    <w:rsid w:val="5AAEF4F8"/>
    <w:rsid w:val="5B0EA34F"/>
    <w:rsid w:val="5B6AE46A"/>
    <w:rsid w:val="5BA1808B"/>
    <w:rsid w:val="5BB2F289"/>
    <w:rsid w:val="5C76D95D"/>
    <w:rsid w:val="5C8F0D65"/>
    <w:rsid w:val="5C9B0157"/>
    <w:rsid w:val="5CF283A1"/>
    <w:rsid w:val="5D4A68E1"/>
    <w:rsid w:val="5D56D319"/>
    <w:rsid w:val="5D8DAD75"/>
    <w:rsid w:val="5E0A4E49"/>
    <w:rsid w:val="5E193958"/>
    <w:rsid w:val="5E1EAA8F"/>
    <w:rsid w:val="5E2725CF"/>
    <w:rsid w:val="5E365EDA"/>
    <w:rsid w:val="5E9A3151"/>
    <w:rsid w:val="5EF1C2B5"/>
    <w:rsid w:val="5F8A91CB"/>
    <w:rsid w:val="5FDE6258"/>
    <w:rsid w:val="601B354B"/>
    <w:rsid w:val="6052ED02"/>
    <w:rsid w:val="60557CD7"/>
    <w:rsid w:val="6072B10A"/>
    <w:rsid w:val="60CD49C2"/>
    <w:rsid w:val="612C9F39"/>
    <w:rsid w:val="61929C9D"/>
    <w:rsid w:val="61A1B4F3"/>
    <w:rsid w:val="61E1352F"/>
    <w:rsid w:val="624BEE60"/>
    <w:rsid w:val="62CD1B63"/>
    <w:rsid w:val="62FECD26"/>
    <w:rsid w:val="63683BA8"/>
    <w:rsid w:val="63BA8BFC"/>
    <w:rsid w:val="63C938E8"/>
    <w:rsid w:val="63CF25A1"/>
    <w:rsid w:val="63F812B7"/>
    <w:rsid w:val="6461FBA9"/>
    <w:rsid w:val="64CE5B72"/>
    <w:rsid w:val="64D1D934"/>
    <w:rsid w:val="64D38E66"/>
    <w:rsid w:val="64EC2972"/>
    <w:rsid w:val="65473AE4"/>
    <w:rsid w:val="65A2BF30"/>
    <w:rsid w:val="65CC0B12"/>
    <w:rsid w:val="65DE8D1B"/>
    <w:rsid w:val="660195C3"/>
    <w:rsid w:val="66211F06"/>
    <w:rsid w:val="66255E84"/>
    <w:rsid w:val="6657F816"/>
    <w:rsid w:val="66CADD48"/>
    <w:rsid w:val="672B7AB2"/>
    <w:rsid w:val="67838464"/>
    <w:rsid w:val="67FBB752"/>
    <w:rsid w:val="693F330B"/>
    <w:rsid w:val="696B2198"/>
    <w:rsid w:val="6A260E98"/>
    <w:rsid w:val="6BA069A5"/>
    <w:rsid w:val="6C17913B"/>
    <w:rsid w:val="6C4EFD23"/>
    <w:rsid w:val="6C69A4E3"/>
    <w:rsid w:val="6CC2F272"/>
    <w:rsid w:val="6D7B47F8"/>
    <w:rsid w:val="6D7F04D7"/>
    <w:rsid w:val="6DA37C74"/>
    <w:rsid w:val="6DF70AB8"/>
    <w:rsid w:val="6E3C7429"/>
    <w:rsid w:val="6E83139F"/>
    <w:rsid w:val="6ED7B8CB"/>
    <w:rsid w:val="6F18E30D"/>
    <w:rsid w:val="6F231E48"/>
    <w:rsid w:val="6F3F1406"/>
    <w:rsid w:val="6F438843"/>
    <w:rsid w:val="6FAD1302"/>
    <w:rsid w:val="6FBB32EF"/>
    <w:rsid w:val="7086C482"/>
    <w:rsid w:val="70A0D3DA"/>
    <w:rsid w:val="70B5BEF3"/>
    <w:rsid w:val="70E4B530"/>
    <w:rsid w:val="71D076D1"/>
    <w:rsid w:val="728F5AAE"/>
    <w:rsid w:val="72BA1415"/>
    <w:rsid w:val="72DA7795"/>
    <w:rsid w:val="72E0D8DE"/>
    <w:rsid w:val="736BB716"/>
    <w:rsid w:val="73A2847F"/>
    <w:rsid w:val="73B1DE55"/>
    <w:rsid w:val="73D32493"/>
    <w:rsid w:val="7447D5AC"/>
    <w:rsid w:val="745ABF25"/>
    <w:rsid w:val="74CA3B56"/>
    <w:rsid w:val="74CB62B6"/>
    <w:rsid w:val="759856EA"/>
    <w:rsid w:val="75A81929"/>
    <w:rsid w:val="76014AE1"/>
    <w:rsid w:val="76793724"/>
    <w:rsid w:val="778785E6"/>
    <w:rsid w:val="77DE2049"/>
    <w:rsid w:val="77FA4852"/>
    <w:rsid w:val="7851F8E7"/>
    <w:rsid w:val="7857F594"/>
    <w:rsid w:val="78D0187A"/>
    <w:rsid w:val="793F3AAC"/>
    <w:rsid w:val="79407519"/>
    <w:rsid w:val="795485B7"/>
    <w:rsid w:val="799FF826"/>
    <w:rsid w:val="79E7650E"/>
    <w:rsid w:val="79FE29A5"/>
    <w:rsid w:val="7A1A50AB"/>
    <w:rsid w:val="7A64D725"/>
    <w:rsid w:val="7A664A1F"/>
    <w:rsid w:val="7A842D95"/>
    <w:rsid w:val="7AD10CFB"/>
    <w:rsid w:val="7AE8180B"/>
    <w:rsid w:val="7B145947"/>
    <w:rsid w:val="7B235153"/>
    <w:rsid w:val="7B733A02"/>
    <w:rsid w:val="7B7E9C7B"/>
    <w:rsid w:val="7BD1CE36"/>
    <w:rsid w:val="7C665309"/>
    <w:rsid w:val="7CADFE06"/>
    <w:rsid w:val="7D677532"/>
    <w:rsid w:val="7E0024EC"/>
    <w:rsid w:val="7E0FA4C8"/>
    <w:rsid w:val="7EA12E68"/>
    <w:rsid w:val="7EBC073D"/>
    <w:rsid w:val="7EF005CE"/>
    <w:rsid w:val="7F522D8D"/>
    <w:rsid w:val="7FF90D5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0D26C"/>
  <w15:chartTrackingRefBased/>
  <w15:docId w15:val="{8342D6B6-D887-1C47-AD33-E265D39DC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5482"/>
    <w:pPr>
      <w:spacing w:after="160" w:line="278" w:lineRule="auto"/>
    </w:pPr>
    <w:rPr>
      <w:kern w:val="2"/>
      <w:sz w:val="24"/>
      <w:szCs w:val="24"/>
      <w:lang w:val="sq-AL" w:eastAsia="en-US"/>
    </w:rPr>
  </w:style>
  <w:style w:type="paragraph" w:styleId="Heading1">
    <w:name w:val="heading 1"/>
    <w:basedOn w:val="Normal"/>
    <w:next w:val="Normal"/>
    <w:link w:val="Heading1Char"/>
    <w:uiPriority w:val="9"/>
    <w:qFormat/>
    <w:rsid w:val="00815482"/>
    <w:pPr>
      <w:keepNext/>
      <w:keepLines/>
      <w:spacing w:before="360" w:after="80"/>
      <w:outlineLvl w:val="0"/>
    </w:pPr>
    <w:rPr>
      <w:rFonts w:ascii="Calibri Light" w:eastAsia="DengXian Light" w:hAnsi="Calibri Light" w:cs="Times New Roman"/>
      <w:color w:val="2F5496"/>
      <w:sz w:val="40"/>
      <w:szCs w:val="40"/>
    </w:rPr>
  </w:style>
  <w:style w:type="paragraph" w:styleId="Heading2">
    <w:name w:val="heading 2"/>
    <w:basedOn w:val="Normal"/>
    <w:next w:val="Normal"/>
    <w:link w:val="Heading2Char"/>
    <w:uiPriority w:val="9"/>
    <w:unhideWhenUsed/>
    <w:qFormat/>
    <w:rsid w:val="00815482"/>
    <w:pPr>
      <w:keepNext/>
      <w:keepLines/>
      <w:spacing w:before="160" w:after="80"/>
      <w:outlineLvl w:val="1"/>
    </w:pPr>
    <w:rPr>
      <w:rFonts w:ascii="Calibri Light" w:eastAsia="DengXian Light" w:hAnsi="Calibri Light" w:cs="Times New Roman"/>
      <w:color w:val="2F5496"/>
      <w:sz w:val="32"/>
      <w:szCs w:val="32"/>
    </w:rPr>
  </w:style>
  <w:style w:type="paragraph" w:styleId="Heading3">
    <w:name w:val="heading 3"/>
    <w:basedOn w:val="Normal"/>
    <w:next w:val="Normal"/>
    <w:link w:val="Heading3Char"/>
    <w:uiPriority w:val="9"/>
    <w:unhideWhenUsed/>
    <w:qFormat/>
    <w:rsid w:val="00815482"/>
    <w:pPr>
      <w:keepNext/>
      <w:keepLines/>
      <w:spacing w:before="160" w:after="80"/>
      <w:outlineLvl w:val="2"/>
    </w:pPr>
    <w:rPr>
      <w:rFonts w:eastAsia="DengXian Light" w:cs="Times New Roman"/>
      <w:color w:val="2F5496"/>
      <w:sz w:val="28"/>
      <w:szCs w:val="28"/>
    </w:rPr>
  </w:style>
  <w:style w:type="paragraph" w:styleId="Heading4">
    <w:name w:val="heading 4"/>
    <w:basedOn w:val="Normal"/>
    <w:next w:val="Normal"/>
    <w:link w:val="Heading4Char"/>
    <w:uiPriority w:val="9"/>
    <w:semiHidden/>
    <w:unhideWhenUsed/>
    <w:qFormat/>
    <w:rsid w:val="00815482"/>
    <w:pPr>
      <w:keepNext/>
      <w:keepLines/>
      <w:spacing w:before="80" w:after="40"/>
      <w:outlineLvl w:val="3"/>
    </w:pPr>
    <w:rPr>
      <w:rFonts w:eastAsia="DengXian Light" w:cs="Times New Roman"/>
      <w:i/>
      <w:iCs/>
      <w:color w:val="2F5496"/>
    </w:rPr>
  </w:style>
  <w:style w:type="paragraph" w:styleId="Heading5">
    <w:name w:val="heading 5"/>
    <w:basedOn w:val="Normal"/>
    <w:next w:val="Normal"/>
    <w:link w:val="Heading5Char"/>
    <w:uiPriority w:val="9"/>
    <w:semiHidden/>
    <w:unhideWhenUsed/>
    <w:qFormat/>
    <w:rsid w:val="00815482"/>
    <w:pPr>
      <w:keepNext/>
      <w:keepLines/>
      <w:spacing w:before="80" w:after="40"/>
      <w:outlineLvl w:val="4"/>
    </w:pPr>
    <w:rPr>
      <w:rFonts w:eastAsia="DengXian Light" w:cs="Times New Roman"/>
      <w:color w:val="2F5496"/>
    </w:rPr>
  </w:style>
  <w:style w:type="paragraph" w:styleId="Heading6">
    <w:name w:val="heading 6"/>
    <w:basedOn w:val="Normal"/>
    <w:next w:val="Normal"/>
    <w:link w:val="Heading6Char"/>
    <w:uiPriority w:val="9"/>
    <w:semiHidden/>
    <w:unhideWhenUsed/>
    <w:qFormat/>
    <w:rsid w:val="00815482"/>
    <w:pPr>
      <w:keepNext/>
      <w:keepLines/>
      <w:spacing w:before="40" w:after="0"/>
      <w:outlineLvl w:val="5"/>
    </w:pPr>
    <w:rPr>
      <w:rFonts w:eastAsia="DengXian Light" w:cs="Times New Roman"/>
      <w:i/>
      <w:iCs/>
      <w:color w:val="595959"/>
    </w:rPr>
  </w:style>
  <w:style w:type="paragraph" w:styleId="Heading7">
    <w:name w:val="heading 7"/>
    <w:basedOn w:val="Normal"/>
    <w:next w:val="Normal"/>
    <w:link w:val="Heading7Char"/>
    <w:uiPriority w:val="9"/>
    <w:semiHidden/>
    <w:unhideWhenUsed/>
    <w:qFormat/>
    <w:rsid w:val="00815482"/>
    <w:pPr>
      <w:keepNext/>
      <w:keepLines/>
      <w:spacing w:before="40" w:after="0"/>
      <w:outlineLvl w:val="6"/>
    </w:pPr>
    <w:rPr>
      <w:rFonts w:eastAsia="DengXian Light" w:cs="Times New Roman"/>
      <w:color w:val="595959"/>
    </w:rPr>
  </w:style>
  <w:style w:type="paragraph" w:styleId="Heading8">
    <w:name w:val="heading 8"/>
    <w:basedOn w:val="Normal"/>
    <w:next w:val="Normal"/>
    <w:link w:val="Heading8Char"/>
    <w:uiPriority w:val="9"/>
    <w:semiHidden/>
    <w:unhideWhenUsed/>
    <w:qFormat/>
    <w:rsid w:val="00815482"/>
    <w:pPr>
      <w:keepNext/>
      <w:keepLines/>
      <w:spacing w:after="0"/>
      <w:outlineLvl w:val="7"/>
    </w:pPr>
    <w:rPr>
      <w:rFonts w:eastAsia="DengXian Light" w:cs="Times New Roman"/>
      <w:i/>
      <w:iCs/>
      <w:color w:val="272727"/>
    </w:rPr>
  </w:style>
  <w:style w:type="paragraph" w:styleId="Heading9">
    <w:name w:val="heading 9"/>
    <w:basedOn w:val="Normal"/>
    <w:next w:val="Normal"/>
    <w:link w:val="Heading9Char"/>
    <w:uiPriority w:val="9"/>
    <w:semiHidden/>
    <w:unhideWhenUsed/>
    <w:qFormat/>
    <w:rsid w:val="00815482"/>
    <w:pPr>
      <w:keepNext/>
      <w:keepLines/>
      <w:spacing w:after="0"/>
      <w:outlineLvl w:val="8"/>
    </w:pPr>
    <w:rPr>
      <w:rFonts w:eastAsia="DengXian Light"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15482"/>
    <w:rPr>
      <w:rFonts w:ascii="Calibri Light" w:eastAsia="DengXian Light" w:hAnsi="Calibri Light" w:cs="Times New Roman"/>
      <w:color w:val="2F5496"/>
      <w:sz w:val="40"/>
      <w:szCs w:val="40"/>
    </w:rPr>
  </w:style>
  <w:style w:type="character" w:customStyle="1" w:styleId="Heading2Char">
    <w:name w:val="Heading 2 Char"/>
    <w:link w:val="Heading2"/>
    <w:uiPriority w:val="9"/>
    <w:rsid w:val="00815482"/>
    <w:rPr>
      <w:rFonts w:ascii="Calibri Light" w:eastAsia="DengXian Light" w:hAnsi="Calibri Light" w:cs="Times New Roman"/>
      <w:color w:val="2F5496"/>
      <w:sz w:val="32"/>
      <w:szCs w:val="32"/>
    </w:rPr>
  </w:style>
  <w:style w:type="character" w:customStyle="1" w:styleId="Heading3Char">
    <w:name w:val="Heading 3 Char"/>
    <w:link w:val="Heading3"/>
    <w:uiPriority w:val="9"/>
    <w:rsid w:val="00815482"/>
    <w:rPr>
      <w:rFonts w:eastAsia="DengXian Light" w:cs="Times New Roman"/>
      <w:color w:val="2F5496"/>
      <w:sz w:val="28"/>
      <w:szCs w:val="28"/>
    </w:rPr>
  </w:style>
  <w:style w:type="character" w:customStyle="1" w:styleId="Heading4Char">
    <w:name w:val="Heading 4 Char"/>
    <w:link w:val="Heading4"/>
    <w:uiPriority w:val="9"/>
    <w:semiHidden/>
    <w:rsid w:val="00815482"/>
    <w:rPr>
      <w:rFonts w:eastAsia="DengXian Light" w:cs="Times New Roman"/>
      <w:i/>
      <w:iCs/>
      <w:color w:val="2F5496"/>
    </w:rPr>
  </w:style>
  <w:style w:type="character" w:customStyle="1" w:styleId="Heading5Char">
    <w:name w:val="Heading 5 Char"/>
    <w:link w:val="Heading5"/>
    <w:uiPriority w:val="9"/>
    <w:semiHidden/>
    <w:rsid w:val="00815482"/>
    <w:rPr>
      <w:rFonts w:eastAsia="DengXian Light" w:cs="Times New Roman"/>
      <w:color w:val="2F5496"/>
    </w:rPr>
  </w:style>
  <w:style w:type="character" w:customStyle="1" w:styleId="Heading6Char">
    <w:name w:val="Heading 6 Char"/>
    <w:link w:val="Heading6"/>
    <w:uiPriority w:val="9"/>
    <w:semiHidden/>
    <w:rsid w:val="00815482"/>
    <w:rPr>
      <w:rFonts w:eastAsia="DengXian Light" w:cs="Times New Roman"/>
      <w:i/>
      <w:iCs/>
      <w:color w:val="595959"/>
    </w:rPr>
  </w:style>
  <w:style w:type="character" w:customStyle="1" w:styleId="Heading7Char">
    <w:name w:val="Heading 7 Char"/>
    <w:link w:val="Heading7"/>
    <w:uiPriority w:val="9"/>
    <w:semiHidden/>
    <w:rsid w:val="00815482"/>
    <w:rPr>
      <w:rFonts w:eastAsia="DengXian Light" w:cs="Times New Roman"/>
      <w:color w:val="595959"/>
    </w:rPr>
  </w:style>
  <w:style w:type="character" w:customStyle="1" w:styleId="Heading8Char">
    <w:name w:val="Heading 8 Char"/>
    <w:link w:val="Heading8"/>
    <w:uiPriority w:val="9"/>
    <w:semiHidden/>
    <w:rsid w:val="00815482"/>
    <w:rPr>
      <w:rFonts w:eastAsia="DengXian Light" w:cs="Times New Roman"/>
      <w:i/>
      <w:iCs/>
      <w:color w:val="272727"/>
    </w:rPr>
  </w:style>
  <w:style w:type="character" w:customStyle="1" w:styleId="Heading9Char">
    <w:name w:val="Heading 9 Char"/>
    <w:link w:val="Heading9"/>
    <w:uiPriority w:val="9"/>
    <w:semiHidden/>
    <w:rsid w:val="00815482"/>
    <w:rPr>
      <w:rFonts w:eastAsia="DengXian Light" w:cs="Times New Roman"/>
      <w:color w:val="272727"/>
    </w:rPr>
  </w:style>
  <w:style w:type="paragraph" w:styleId="Title">
    <w:name w:val="Title"/>
    <w:basedOn w:val="Normal"/>
    <w:next w:val="Normal"/>
    <w:link w:val="TitleChar"/>
    <w:uiPriority w:val="10"/>
    <w:qFormat/>
    <w:rsid w:val="00815482"/>
    <w:pPr>
      <w:spacing w:after="80" w:line="240" w:lineRule="auto"/>
      <w:contextualSpacing/>
    </w:pPr>
    <w:rPr>
      <w:rFonts w:ascii="Calibri Light" w:eastAsia="DengXian Light" w:hAnsi="Calibri Light" w:cs="Times New Roman"/>
      <w:spacing w:val="-10"/>
      <w:kern w:val="28"/>
      <w:sz w:val="56"/>
      <w:szCs w:val="56"/>
    </w:rPr>
  </w:style>
  <w:style w:type="character" w:customStyle="1" w:styleId="TitleChar">
    <w:name w:val="Title Char"/>
    <w:link w:val="Title"/>
    <w:uiPriority w:val="10"/>
    <w:rsid w:val="00815482"/>
    <w:rPr>
      <w:rFonts w:ascii="Calibri Light" w:eastAsia="DengXian Light" w:hAnsi="Calibri Light" w:cs="Times New Roman"/>
      <w:spacing w:val="-10"/>
      <w:kern w:val="28"/>
      <w:sz w:val="56"/>
      <w:szCs w:val="56"/>
    </w:rPr>
  </w:style>
  <w:style w:type="paragraph" w:styleId="Subtitle">
    <w:name w:val="Subtitle"/>
    <w:basedOn w:val="Normal"/>
    <w:next w:val="Normal"/>
    <w:link w:val="SubtitleChar"/>
    <w:uiPriority w:val="11"/>
    <w:qFormat/>
    <w:rsid w:val="00815482"/>
    <w:pPr>
      <w:numPr>
        <w:ilvl w:val="1"/>
      </w:numPr>
    </w:pPr>
    <w:rPr>
      <w:rFonts w:eastAsia="DengXian Light" w:cs="Times New Roman"/>
      <w:color w:val="595959"/>
      <w:spacing w:val="15"/>
      <w:sz w:val="28"/>
      <w:szCs w:val="28"/>
    </w:rPr>
  </w:style>
  <w:style w:type="character" w:customStyle="1" w:styleId="SubtitleChar">
    <w:name w:val="Subtitle Char"/>
    <w:link w:val="Subtitle"/>
    <w:uiPriority w:val="11"/>
    <w:rsid w:val="00815482"/>
    <w:rPr>
      <w:rFonts w:eastAsia="DengXian Light" w:cs="Times New Roman"/>
      <w:color w:val="595959"/>
      <w:spacing w:val="15"/>
      <w:sz w:val="28"/>
      <w:szCs w:val="28"/>
    </w:rPr>
  </w:style>
  <w:style w:type="paragraph" w:styleId="Quote">
    <w:name w:val="Quote"/>
    <w:basedOn w:val="Normal"/>
    <w:next w:val="Normal"/>
    <w:link w:val="QuoteChar"/>
    <w:uiPriority w:val="29"/>
    <w:qFormat/>
    <w:rsid w:val="00815482"/>
    <w:pPr>
      <w:spacing w:before="160"/>
      <w:jc w:val="center"/>
    </w:pPr>
    <w:rPr>
      <w:i/>
      <w:iCs/>
      <w:color w:val="404040"/>
    </w:rPr>
  </w:style>
  <w:style w:type="character" w:customStyle="1" w:styleId="QuoteChar">
    <w:name w:val="Quote Char"/>
    <w:link w:val="Quote"/>
    <w:uiPriority w:val="29"/>
    <w:rsid w:val="00815482"/>
    <w:rPr>
      <w:i/>
      <w:iCs/>
      <w:color w:val="404040"/>
    </w:rPr>
  </w:style>
  <w:style w:type="paragraph" w:styleId="ListParagraph">
    <w:name w:val="List Paragraph"/>
    <w:aliases w:val="Normal 1,List Paragraph1,Dot pt,F5 List Paragraph,List Paragraph Char Char Char,Indicator Text,Colorful List - Accent 11,Numbered Para 1,Bullet 1,Bullet Points,MAIN CONTENT,Párrafo de lista,Recommendation,List Paragraph2,List Paragraph 1"/>
    <w:basedOn w:val="Normal"/>
    <w:link w:val="ListParagraphChar"/>
    <w:uiPriority w:val="34"/>
    <w:qFormat/>
    <w:rsid w:val="00815482"/>
    <w:pPr>
      <w:ind w:left="720"/>
      <w:contextualSpacing/>
    </w:pPr>
  </w:style>
  <w:style w:type="character" w:styleId="IntenseEmphasis">
    <w:name w:val="Intense Emphasis"/>
    <w:uiPriority w:val="21"/>
    <w:qFormat/>
    <w:rsid w:val="00815482"/>
    <w:rPr>
      <w:i/>
      <w:iCs/>
      <w:color w:val="2F5496"/>
    </w:rPr>
  </w:style>
  <w:style w:type="paragraph" w:styleId="IntenseQuote">
    <w:name w:val="Intense Quote"/>
    <w:basedOn w:val="Normal"/>
    <w:next w:val="Normal"/>
    <w:link w:val="IntenseQuoteChar"/>
    <w:uiPriority w:val="30"/>
    <w:qFormat/>
    <w:rsid w:val="00815482"/>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link w:val="IntenseQuote"/>
    <w:uiPriority w:val="30"/>
    <w:rsid w:val="00815482"/>
    <w:rPr>
      <w:i/>
      <w:iCs/>
      <w:color w:val="2F5496"/>
    </w:rPr>
  </w:style>
  <w:style w:type="character" w:styleId="IntenseReference">
    <w:name w:val="Intense Reference"/>
    <w:uiPriority w:val="32"/>
    <w:qFormat/>
    <w:rsid w:val="00815482"/>
    <w:rPr>
      <w:b/>
      <w:bCs/>
      <w:smallCaps/>
      <w:color w:val="2F5496"/>
      <w:spacing w:val="5"/>
    </w:rPr>
  </w:style>
  <w:style w:type="character" w:styleId="Hyperlink">
    <w:name w:val="Hyperlink"/>
    <w:uiPriority w:val="99"/>
    <w:unhideWhenUsed/>
    <w:rsid w:val="00815482"/>
    <w:rPr>
      <w:color w:val="0563C1"/>
      <w:u w:val="single"/>
    </w:rPr>
  </w:style>
  <w:style w:type="paragraph" w:styleId="FootnoteText">
    <w:name w:val="footnote text"/>
    <w:aliases w:val="FA,FA Fußnotentext,Footnote Text Char Char Char Char,Footnote Text Char Char Char,Footnote Text Char Char,Footnote Text Char1,Footnote Text Char Char Char Char Char Char,Footnote Text Char Char4,Footnote Text Char2,FA3,Footnote,n,FOOTNOTES"/>
    <w:basedOn w:val="Normal"/>
    <w:link w:val="FootnoteTextChar"/>
    <w:uiPriority w:val="99"/>
    <w:unhideWhenUsed/>
    <w:qFormat/>
    <w:rsid w:val="00815482"/>
    <w:pPr>
      <w:spacing w:after="0" w:line="240" w:lineRule="auto"/>
    </w:pPr>
    <w:rPr>
      <w:sz w:val="20"/>
      <w:szCs w:val="20"/>
    </w:rPr>
  </w:style>
  <w:style w:type="character" w:customStyle="1" w:styleId="FootnoteTextChar">
    <w:name w:val="Footnote Text Char"/>
    <w:aliases w:val="FA Char,FA Fußnotentext Char,Footnote Text Char Char Char Char Char,Footnote Text Char Char Char Char1,Footnote Text Char Char Char1,Footnote Text Char1 Char,Footnote Text Char Char Char Char Char Char Char,Footnote Text Char2 Char"/>
    <w:link w:val="FootnoteText"/>
    <w:uiPriority w:val="99"/>
    <w:rsid w:val="00815482"/>
    <w:rPr>
      <w:sz w:val="20"/>
      <w:szCs w:val="20"/>
    </w:rPr>
  </w:style>
  <w:style w:type="character" w:styleId="FootnoteReference">
    <w:name w:val="footnote reference"/>
    <w:aliases w:val="Appel note de bas de page,callout,Footnote Reference1,ftref,16 Point,Superscript 6 Point,Odwołanie przypisu,Footnote symbol,BVI fnr,Footnote Reference Number,Footnote Reference_LVL6,Footnote Reference_LVL61,Footnote Reference_LVL62,fr"/>
    <w:link w:val="BVIfnrCarCarCarCarChar"/>
    <w:uiPriority w:val="99"/>
    <w:unhideWhenUsed/>
    <w:qFormat/>
    <w:rsid w:val="00815482"/>
    <w:rPr>
      <w:vertAlign w:val="superscript"/>
    </w:rPr>
  </w:style>
  <w:style w:type="paragraph" w:styleId="CommentText">
    <w:name w:val="annotation text"/>
    <w:basedOn w:val="Normal"/>
    <w:link w:val="CommentTextChar"/>
    <w:uiPriority w:val="99"/>
    <w:unhideWhenUsed/>
    <w:rsid w:val="00815482"/>
    <w:pPr>
      <w:spacing w:line="240" w:lineRule="auto"/>
    </w:pPr>
    <w:rPr>
      <w:sz w:val="20"/>
      <w:szCs w:val="20"/>
    </w:rPr>
  </w:style>
  <w:style w:type="character" w:customStyle="1" w:styleId="CommentTextChar">
    <w:name w:val="Comment Text Char"/>
    <w:link w:val="CommentText"/>
    <w:uiPriority w:val="99"/>
    <w:rsid w:val="00815482"/>
    <w:rPr>
      <w:sz w:val="20"/>
      <w:szCs w:val="20"/>
    </w:rPr>
  </w:style>
  <w:style w:type="character" w:styleId="CommentReference">
    <w:name w:val="annotation reference"/>
    <w:uiPriority w:val="99"/>
    <w:unhideWhenUsed/>
    <w:rsid w:val="00815482"/>
    <w:rPr>
      <w:sz w:val="16"/>
      <w:szCs w:val="16"/>
    </w:rPr>
  </w:style>
  <w:style w:type="paragraph" w:customStyle="1" w:styleId="BVIfnrCarCarCarCarChar">
    <w:name w:val="BVI fnr Car Car Car Car Char"/>
    <w:basedOn w:val="Normal"/>
    <w:link w:val="FootnoteReference"/>
    <w:uiPriority w:val="99"/>
    <w:rsid w:val="00815482"/>
    <w:pPr>
      <w:spacing w:line="240" w:lineRule="exact"/>
    </w:pPr>
    <w:rPr>
      <w:vertAlign w:val="superscript"/>
    </w:rPr>
  </w:style>
  <w:style w:type="paragraph" w:styleId="NormalWeb">
    <w:name w:val="Normal (Web)"/>
    <w:basedOn w:val="Normal"/>
    <w:uiPriority w:val="99"/>
    <w:unhideWhenUsed/>
    <w:rsid w:val="00815482"/>
    <w:pPr>
      <w:spacing w:before="100" w:beforeAutospacing="1" w:after="100" w:afterAutospacing="1" w:line="240" w:lineRule="auto"/>
    </w:pPr>
    <w:rPr>
      <w:rFonts w:ascii="Times New Roman" w:eastAsia="Times New Roman" w:hAnsi="Times New Roman" w:cs="Times New Roman"/>
      <w:kern w:val="0"/>
    </w:rPr>
  </w:style>
  <w:style w:type="character" w:customStyle="1" w:styleId="ListParagraphChar">
    <w:name w:val="List Paragraph Char"/>
    <w:aliases w:val="Normal 1 Char,List Paragraph1 Char,Dot pt Char,F5 List Paragraph Char,List Paragraph Char Char Char Char,Indicator Text Char,Colorful List - Accent 11 Char,Numbered Para 1 Char,Bullet 1 Char,Bullet Points Char,MAIN CONTENT Char"/>
    <w:link w:val="ListParagraph"/>
    <w:uiPriority w:val="34"/>
    <w:qFormat/>
    <w:locked/>
    <w:rsid w:val="00815482"/>
  </w:style>
  <w:style w:type="character" w:styleId="Strong">
    <w:name w:val="Strong"/>
    <w:uiPriority w:val="22"/>
    <w:qFormat/>
    <w:rsid w:val="00815482"/>
    <w:rPr>
      <w:b/>
      <w:bCs/>
    </w:rPr>
  </w:style>
  <w:style w:type="paragraph" w:styleId="TOCHeading">
    <w:name w:val="TOC Heading"/>
    <w:basedOn w:val="Heading1"/>
    <w:next w:val="Normal"/>
    <w:uiPriority w:val="39"/>
    <w:unhideWhenUsed/>
    <w:qFormat/>
    <w:rsid w:val="003462DB"/>
    <w:pPr>
      <w:spacing w:before="240" w:after="0" w:line="259" w:lineRule="auto"/>
      <w:outlineLvl w:val="9"/>
    </w:pPr>
    <w:rPr>
      <w:kern w:val="0"/>
      <w:sz w:val="32"/>
      <w:szCs w:val="32"/>
    </w:rPr>
  </w:style>
  <w:style w:type="paragraph" w:styleId="TOC1">
    <w:name w:val="toc 1"/>
    <w:basedOn w:val="Normal"/>
    <w:next w:val="Normal"/>
    <w:autoRedefine/>
    <w:uiPriority w:val="39"/>
    <w:unhideWhenUsed/>
    <w:rsid w:val="003462DB"/>
    <w:pPr>
      <w:spacing w:after="100"/>
    </w:pPr>
  </w:style>
  <w:style w:type="paragraph" w:styleId="TOC2">
    <w:name w:val="toc 2"/>
    <w:basedOn w:val="Normal"/>
    <w:next w:val="Normal"/>
    <w:autoRedefine/>
    <w:uiPriority w:val="39"/>
    <w:unhideWhenUsed/>
    <w:rsid w:val="00356607"/>
    <w:pPr>
      <w:tabs>
        <w:tab w:val="right" w:leader="dot" w:pos="9350"/>
      </w:tabs>
      <w:spacing w:after="100"/>
      <w:ind w:left="240"/>
    </w:pPr>
    <w:rPr>
      <w:rFonts w:ascii="Times New Roman" w:eastAsia="Times New Roman" w:hAnsi="Times New Roman" w:cs="Times New Roman"/>
      <w:noProof/>
    </w:rPr>
  </w:style>
  <w:style w:type="paragraph" w:styleId="TOC3">
    <w:name w:val="toc 3"/>
    <w:basedOn w:val="Normal"/>
    <w:next w:val="Normal"/>
    <w:autoRedefine/>
    <w:uiPriority w:val="39"/>
    <w:unhideWhenUsed/>
    <w:rsid w:val="003462DB"/>
    <w:pPr>
      <w:spacing w:after="100"/>
      <w:ind w:left="480"/>
    </w:pPr>
  </w:style>
  <w:style w:type="table" w:styleId="TableGrid">
    <w:name w:val="Table Grid"/>
    <w:basedOn w:val="TableNormal"/>
    <w:uiPriority w:val="39"/>
    <w:rsid w:val="00487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1C7372"/>
    <w:rPr>
      <w:kern w:val="2"/>
      <w:sz w:val="24"/>
      <w:szCs w:val="24"/>
      <w:lang w:val="en-US" w:eastAsia="en-US"/>
    </w:rPr>
  </w:style>
  <w:style w:type="paragraph" w:styleId="Header">
    <w:name w:val="header"/>
    <w:basedOn w:val="Normal"/>
    <w:link w:val="HeaderChar"/>
    <w:uiPriority w:val="99"/>
    <w:unhideWhenUsed/>
    <w:rsid w:val="005920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2070"/>
  </w:style>
  <w:style w:type="paragraph" w:styleId="Footer">
    <w:name w:val="footer"/>
    <w:basedOn w:val="Normal"/>
    <w:link w:val="FooterChar"/>
    <w:uiPriority w:val="99"/>
    <w:unhideWhenUsed/>
    <w:rsid w:val="005920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2070"/>
  </w:style>
  <w:style w:type="paragraph" w:styleId="Revision">
    <w:name w:val="Revision"/>
    <w:hidden/>
    <w:uiPriority w:val="99"/>
    <w:semiHidden/>
    <w:rsid w:val="002819AB"/>
    <w:rPr>
      <w:kern w:val="2"/>
      <w:sz w:val="24"/>
      <w:szCs w:val="24"/>
      <w:lang w:val="en-US" w:eastAsia="en-US"/>
    </w:rPr>
  </w:style>
  <w:style w:type="paragraph" w:styleId="CommentSubject">
    <w:name w:val="annotation subject"/>
    <w:basedOn w:val="CommentText"/>
    <w:next w:val="CommentText"/>
    <w:link w:val="CommentSubjectChar"/>
    <w:uiPriority w:val="99"/>
    <w:semiHidden/>
    <w:unhideWhenUsed/>
    <w:rsid w:val="006A0806"/>
    <w:rPr>
      <w:b/>
      <w:bCs/>
    </w:rPr>
  </w:style>
  <w:style w:type="character" w:customStyle="1" w:styleId="CommentSubjectChar">
    <w:name w:val="Comment Subject Char"/>
    <w:link w:val="CommentSubject"/>
    <w:uiPriority w:val="99"/>
    <w:semiHidden/>
    <w:rsid w:val="006A0806"/>
    <w:rPr>
      <w:b/>
      <w:bCs/>
      <w:sz w:val="20"/>
      <w:szCs w:val="20"/>
    </w:rPr>
  </w:style>
  <w:style w:type="character" w:customStyle="1" w:styleId="NoSpacingChar">
    <w:name w:val="No Spacing Char"/>
    <w:link w:val="NoSpacing"/>
    <w:uiPriority w:val="1"/>
    <w:rsid w:val="00FC604F"/>
    <w:rPr>
      <w:kern w:val="2"/>
      <w:sz w:val="24"/>
      <w:szCs w:val="24"/>
      <w:lang w:val="en-US" w:eastAsia="en-US" w:bidi="ar-SA"/>
    </w:rPr>
  </w:style>
  <w:style w:type="character" w:styleId="Emphasis">
    <w:name w:val="Emphasis"/>
    <w:qFormat/>
    <w:rsid w:val="005A6B84"/>
    <w:rPr>
      <w:i/>
      <w:iCs/>
      <w:lang w:val="sq-AL" w:eastAsia="sq-AL"/>
    </w:rPr>
  </w:style>
  <w:style w:type="character" w:customStyle="1" w:styleId="rynqvb">
    <w:name w:val="rynqvb"/>
    <w:basedOn w:val="DefaultParagraphFont"/>
    <w:rsid w:val="00E36300"/>
  </w:style>
  <w:style w:type="paragraph" w:styleId="BalloonText">
    <w:name w:val="Balloon Text"/>
    <w:basedOn w:val="Normal"/>
    <w:link w:val="BalloonTextChar"/>
    <w:uiPriority w:val="99"/>
    <w:semiHidden/>
    <w:unhideWhenUsed/>
    <w:rsid w:val="000C393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C393A"/>
    <w:rPr>
      <w:rFonts w:ascii="Tahoma" w:hAnsi="Tahoma" w:cs="Tahoma"/>
      <w:sz w:val="16"/>
      <w:szCs w:val="16"/>
      <w:lang w:val="sq-AL"/>
    </w:rPr>
  </w:style>
  <w:style w:type="character" w:customStyle="1" w:styleId="relative">
    <w:name w:val="relative"/>
    <w:rsid w:val="003D0239"/>
  </w:style>
  <w:style w:type="paragraph" w:customStyle="1" w:styleId="not-prose">
    <w:name w:val="not-prose"/>
    <w:basedOn w:val="Normal"/>
    <w:rsid w:val="003D0239"/>
    <w:pPr>
      <w:spacing w:before="100" w:beforeAutospacing="1" w:after="100" w:afterAutospacing="1" w:line="240" w:lineRule="auto"/>
    </w:pPr>
    <w:rPr>
      <w:rFonts w:ascii="Times New Roman" w:eastAsia="Times New Roman" w:hAnsi="Times New Roman" w:cs="Times New Roman"/>
      <w:kern w:val="0"/>
      <w:lang w:val="en-US"/>
    </w:rPr>
  </w:style>
  <w:style w:type="character" w:customStyle="1" w:styleId="whitespace-normal">
    <w:name w:val="whitespace-normal"/>
    <w:rsid w:val="00D94A2B"/>
  </w:style>
  <w:style w:type="paragraph" w:styleId="HTMLPreformatted">
    <w:name w:val="HTML Preformatted"/>
    <w:basedOn w:val="Normal"/>
    <w:link w:val="HTMLPreformattedChar"/>
    <w:uiPriority w:val="99"/>
    <w:unhideWhenUsed/>
    <w:rsid w:val="002F42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en-US"/>
    </w:rPr>
  </w:style>
  <w:style w:type="character" w:customStyle="1" w:styleId="HTMLPreformattedChar">
    <w:name w:val="HTML Preformatted Char"/>
    <w:link w:val="HTMLPreformatted"/>
    <w:uiPriority w:val="99"/>
    <w:rsid w:val="002F4208"/>
    <w:rPr>
      <w:rFonts w:ascii="Courier New" w:eastAsia="Times New Roman" w:hAnsi="Courier New" w:cs="Courier New"/>
    </w:rPr>
  </w:style>
  <w:style w:type="character" w:customStyle="1" w:styleId="y2iqfc">
    <w:name w:val="y2iqfc"/>
    <w:rsid w:val="002F42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80938">
      <w:bodyDiv w:val="1"/>
      <w:marLeft w:val="0"/>
      <w:marRight w:val="0"/>
      <w:marTop w:val="0"/>
      <w:marBottom w:val="0"/>
      <w:divBdr>
        <w:top w:val="none" w:sz="0" w:space="0" w:color="auto"/>
        <w:left w:val="none" w:sz="0" w:space="0" w:color="auto"/>
        <w:bottom w:val="none" w:sz="0" w:space="0" w:color="auto"/>
        <w:right w:val="none" w:sz="0" w:space="0" w:color="auto"/>
      </w:divBdr>
    </w:div>
    <w:div w:id="202861901">
      <w:bodyDiv w:val="1"/>
      <w:marLeft w:val="0"/>
      <w:marRight w:val="0"/>
      <w:marTop w:val="0"/>
      <w:marBottom w:val="0"/>
      <w:divBdr>
        <w:top w:val="none" w:sz="0" w:space="0" w:color="auto"/>
        <w:left w:val="none" w:sz="0" w:space="0" w:color="auto"/>
        <w:bottom w:val="none" w:sz="0" w:space="0" w:color="auto"/>
        <w:right w:val="none" w:sz="0" w:space="0" w:color="auto"/>
      </w:divBdr>
    </w:div>
    <w:div w:id="471482209">
      <w:bodyDiv w:val="1"/>
      <w:marLeft w:val="0"/>
      <w:marRight w:val="0"/>
      <w:marTop w:val="0"/>
      <w:marBottom w:val="0"/>
      <w:divBdr>
        <w:top w:val="none" w:sz="0" w:space="0" w:color="auto"/>
        <w:left w:val="none" w:sz="0" w:space="0" w:color="auto"/>
        <w:bottom w:val="none" w:sz="0" w:space="0" w:color="auto"/>
        <w:right w:val="none" w:sz="0" w:space="0" w:color="auto"/>
      </w:divBdr>
      <w:divsChild>
        <w:div w:id="362750609">
          <w:marLeft w:val="0"/>
          <w:marRight w:val="0"/>
          <w:marTop w:val="0"/>
          <w:marBottom w:val="0"/>
          <w:divBdr>
            <w:top w:val="none" w:sz="0" w:space="0" w:color="auto"/>
            <w:left w:val="none" w:sz="0" w:space="0" w:color="auto"/>
            <w:bottom w:val="none" w:sz="0" w:space="0" w:color="auto"/>
            <w:right w:val="none" w:sz="0" w:space="0" w:color="auto"/>
          </w:divBdr>
          <w:divsChild>
            <w:div w:id="1160268322">
              <w:marLeft w:val="0"/>
              <w:marRight w:val="0"/>
              <w:marTop w:val="0"/>
              <w:marBottom w:val="0"/>
              <w:divBdr>
                <w:top w:val="none" w:sz="0" w:space="0" w:color="auto"/>
                <w:left w:val="none" w:sz="0" w:space="0" w:color="auto"/>
                <w:bottom w:val="none" w:sz="0" w:space="0" w:color="auto"/>
                <w:right w:val="none" w:sz="0" w:space="0" w:color="auto"/>
              </w:divBdr>
              <w:divsChild>
                <w:div w:id="858005381">
                  <w:marLeft w:val="0"/>
                  <w:marRight w:val="0"/>
                  <w:marTop w:val="0"/>
                  <w:marBottom w:val="0"/>
                  <w:divBdr>
                    <w:top w:val="none" w:sz="0" w:space="0" w:color="auto"/>
                    <w:left w:val="none" w:sz="0" w:space="0" w:color="auto"/>
                    <w:bottom w:val="none" w:sz="0" w:space="0" w:color="auto"/>
                    <w:right w:val="none" w:sz="0" w:space="0" w:color="auto"/>
                  </w:divBdr>
                  <w:divsChild>
                    <w:div w:id="1275554965">
                      <w:marLeft w:val="0"/>
                      <w:marRight w:val="0"/>
                      <w:marTop w:val="0"/>
                      <w:marBottom w:val="0"/>
                      <w:divBdr>
                        <w:top w:val="none" w:sz="0" w:space="0" w:color="auto"/>
                        <w:left w:val="none" w:sz="0" w:space="0" w:color="auto"/>
                        <w:bottom w:val="none" w:sz="0" w:space="0" w:color="auto"/>
                        <w:right w:val="none" w:sz="0" w:space="0" w:color="auto"/>
                      </w:divBdr>
                      <w:divsChild>
                        <w:div w:id="952328241">
                          <w:marLeft w:val="0"/>
                          <w:marRight w:val="0"/>
                          <w:marTop w:val="0"/>
                          <w:marBottom w:val="0"/>
                          <w:divBdr>
                            <w:top w:val="none" w:sz="0" w:space="0" w:color="auto"/>
                            <w:left w:val="none" w:sz="0" w:space="0" w:color="auto"/>
                            <w:bottom w:val="none" w:sz="0" w:space="0" w:color="auto"/>
                            <w:right w:val="none" w:sz="0" w:space="0" w:color="auto"/>
                          </w:divBdr>
                          <w:divsChild>
                            <w:div w:id="907035634">
                              <w:marLeft w:val="0"/>
                              <w:marRight w:val="0"/>
                              <w:marTop w:val="0"/>
                              <w:marBottom w:val="0"/>
                              <w:divBdr>
                                <w:top w:val="none" w:sz="0" w:space="0" w:color="auto"/>
                                <w:left w:val="none" w:sz="0" w:space="0" w:color="auto"/>
                                <w:bottom w:val="none" w:sz="0" w:space="0" w:color="auto"/>
                                <w:right w:val="none" w:sz="0" w:space="0" w:color="auto"/>
                              </w:divBdr>
                              <w:divsChild>
                                <w:div w:id="30193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4513039">
      <w:bodyDiv w:val="1"/>
      <w:marLeft w:val="0"/>
      <w:marRight w:val="0"/>
      <w:marTop w:val="0"/>
      <w:marBottom w:val="0"/>
      <w:divBdr>
        <w:top w:val="none" w:sz="0" w:space="0" w:color="auto"/>
        <w:left w:val="none" w:sz="0" w:space="0" w:color="auto"/>
        <w:bottom w:val="none" w:sz="0" w:space="0" w:color="auto"/>
        <w:right w:val="none" w:sz="0" w:space="0" w:color="auto"/>
      </w:divBdr>
    </w:div>
    <w:div w:id="533735087">
      <w:bodyDiv w:val="1"/>
      <w:marLeft w:val="0"/>
      <w:marRight w:val="0"/>
      <w:marTop w:val="0"/>
      <w:marBottom w:val="0"/>
      <w:divBdr>
        <w:top w:val="none" w:sz="0" w:space="0" w:color="auto"/>
        <w:left w:val="none" w:sz="0" w:space="0" w:color="auto"/>
        <w:bottom w:val="none" w:sz="0" w:space="0" w:color="auto"/>
        <w:right w:val="none" w:sz="0" w:space="0" w:color="auto"/>
      </w:divBdr>
    </w:div>
    <w:div w:id="775099921">
      <w:bodyDiv w:val="1"/>
      <w:marLeft w:val="0"/>
      <w:marRight w:val="0"/>
      <w:marTop w:val="0"/>
      <w:marBottom w:val="0"/>
      <w:divBdr>
        <w:top w:val="none" w:sz="0" w:space="0" w:color="auto"/>
        <w:left w:val="none" w:sz="0" w:space="0" w:color="auto"/>
        <w:bottom w:val="none" w:sz="0" w:space="0" w:color="auto"/>
        <w:right w:val="none" w:sz="0" w:space="0" w:color="auto"/>
      </w:divBdr>
    </w:div>
    <w:div w:id="853570883">
      <w:bodyDiv w:val="1"/>
      <w:marLeft w:val="0"/>
      <w:marRight w:val="0"/>
      <w:marTop w:val="0"/>
      <w:marBottom w:val="0"/>
      <w:divBdr>
        <w:top w:val="none" w:sz="0" w:space="0" w:color="auto"/>
        <w:left w:val="none" w:sz="0" w:space="0" w:color="auto"/>
        <w:bottom w:val="none" w:sz="0" w:space="0" w:color="auto"/>
        <w:right w:val="none" w:sz="0" w:space="0" w:color="auto"/>
      </w:divBdr>
    </w:div>
    <w:div w:id="914389030">
      <w:bodyDiv w:val="1"/>
      <w:marLeft w:val="0"/>
      <w:marRight w:val="0"/>
      <w:marTop w:val="0"/>
      <w:marBottom w:val="0"/>
      <w:divBdr>
        <w:top w:val="none" w:sz="0" w:space="0" w:color="auto"/>
        <w:left w:val="none" w:sz="0" w:space="0" w:color="auto"/>
        <w:bottom w:val="none" w:sz="0" w:space="0" w:color="auto"/>
        <w:right w:val="none" w:sz="0" w:space="0" w:color="auto"/>
      </w:divBdr>
    </w:div>
    <w:div w:id="1283463538">
      <w:bodyDiv w:val="1"/>
      <w:marLeft w:val="0"/>
      <w:marRight w:val="0"/>
      <w:marTop w:val="0"/>
      <w:marBottom w:val="0"/>
      <w:divBdr>
        <w:top w:val="none" w:sz="0" w:space="0" w:color="auto"/>
        <w:left w:val="none" w:sz="0" w:space="0" w:color="auto"/>
        <w:bottom w:val="none" w:sz="0" w:space="0" w:color="auto"/>
        <w:right w:val="none" w:sz="0" w:space="0" w:color="auto"/>
      </w:divBdr>
    </w:div>
    <w:div w:id="1361390954">
      <w:bodyDiv w:val="1"/>
      <w:marLeft w:val="0"/>
      <w:marRight w:val="0"/>
      <w:marTop w:val="0"/>
      <w:marBottom w:val="0"/>
      <w:divBdr>
        <w:top w:val="none" w:sz="0" w:space="0" w:color="auto"/>
        <w:left w:val="none" w:sz="0" w:space="0" w:color="auto"/>
        <w:bottom w:val="none" w:sz="0" w:space="0" w:color="auto"/>
        <w:right w:val="none" w:sz="0" w:space="0" w:color="auto"/>
      </w:divBdr>
    </w:div>
    <w:div w:id="1403676014">
      <w:bodyDiv w:val="1"/>
      <w:marLeft w:val="0"/>
      <w:marRight w:val="0"/>
      <w:marTop w:val="0"/>
      <w:marBottom w:val="0"/>
      <w:divBdr>
        <w:top w:val="none" w:sz="0" w:space="0" w:color="auto"/>
        <w:left w:val="none" w:sz="0" w:space="0" w:color="auto"/>
        <w:bottom w:val="none" w:sz="0" w:space="0" w:color="auto"/>
        <w:right w:val="none" w:sz="0" w:space="0" w:color="auto"/>
      </w:divBdr>
    </w:div>
    <w:div w:id="1491360814">
      <w:bodyDiv w:val="1"/>
      <w:marLeft w:val="0"/>
      <w:marRight w:val="0"/>
      <w:marTop w:val="0"/>
      <w:marBottom w:val="0"/>
      <w:divBdr>
        <w:top w:val="none" w:sz="0" w:space="0" w:color="auto"/>
        <w:left w:val="none" w:sz="0" w:space="0" w:color="auto"/>
        <w:bottom w:val="none" w:sz="0" w:space="0" w:color="auto"/>
        <w:right w:val="none" w:sz="0" w:space="0" w:color="auto"/>
      </w:divBdr>
    </w:div>
    <w:div w:id="1886722177">
      <w:bodyDiv w:val="1"/>
      <w:marLeft w:val="0"/>
      <w:marRight w:val="0"/>
      <w:marTop w:val="0"/>
      <w:marBottom w:val="0"/>
      <w:divBdr>
        <w:top w:val="none" w:sz="0" w:space="0" w:color="auto"/>
        <w:left w:val="none" w:sz="0" w:space="0" w:color="auto"/>
        <w:bottom w:val="none" w:sz="0" w:space="0" w:color="auto"/>
        <w:right w:val="none" w:sz="0" w:space="0" w:color="auto"/>
      </w:divBdr>
    </w:div>
    <w:div w:id="1887597596">
      <w:bodyDiv w:val="1"/>
      <w:marLeft w:val="0"/>
      <w:marRight w:val="0"/>
      <w:marTop w:val="0"/>
      <w:marBottom w:val="0"/>
      <w:divBdr>
        <w:top w:val="none" w:sz="0" w:space="0" w:color="auto"/>
        <w:left w:val="none" w:sz="0" w:space="0" w:color="auto"/>
        <w:bottom w:val="none" w:sz="0" w:space="0" w:color="auto"/>
        <w:right w:val="none" w:sz="0" w:space="0" w:color="auto"/>
      </w:divBdr>
    </w:div>
    <w:div w:id="1915627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Colors" Target="diagrams/colors1.xm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chart" Target="charts/chart2.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oter" Target="footer1.xml"/><Relationship Id="rId10" Type="http://schemas.openxmlformats.org/officeDocument/2006/relationships/diagramData" Target="diagrams/data1.xm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2.png"/><Relationship Id="rId14" Type="http://schemas.microsoft.com/office/2007/relationships/diagramDrawing" Target="diagrams/drawing1.xml"/><Relationship Id="rId22" Type="http://schemas.openxmlformats.org/officeDocument/2006/relationships/chart" Target="charts/chart3.xml"/></Relationships>
</file>

<file path=word/_rels/footnotes.xml.rels><?xml version="1.0" encoding="UTF-8" standalone="yes"?>
<Relationships xmlns="http://schemas.openxmlformats.org/package/2006/relationships"><Relationship Id="rId1" Type="http://schemas.openxmlformats.org/officeDocument/2006/relationships/hyperlink" Target="https://rm.coe.int/concept-note-of-the-19th-dialogue-meeting-of-the-council-of-europe-dia/1680b415cc"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Elvana%20Gadeshi\My%20Drive\DOKUMENTAT%20E%20ELVANES\2025-2026%20STRATEGJIA%20E%20ROMEVE\DRAFT%20STRATEGJIA%202026-2030\BUXHETI\3.%2025%20%20Formati%20II_PV%20Strategji_IPSIS%20Standar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Elvana%20Gadeshi\My%20Drive\DOKUMENTAT%20E%20ELVANES\2025-2026%20STRATEGJIA%20E%20ROMEVE\DRAFT%20STRATEGJIA%202026-2030\BUXHETI\3.%2025%20%20Formati%20II_PV%20Strategji_IPSIS%20Standart.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Elvana%20Gadeshi\My%20Drive\DOKUMENTAT%20E%20ELVANES\2025-2026%20STRATEGJIA%20E%20ROMEVE\DRAFT%20STRATEGJIA%202026-2030\BUXHETI\3.%2025%20%20Formati%20II_PV%20Strategji_IPSIS%20Standar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US" sz="1200">
                <a:latin typeface="Arial Black" panose="020B0A04020102020204" pitchFamily="34" charset="0"/>
              </a:rPr>
              <a:t>NDARJA E SHPENZIMEVE</a:t>
            </a:r>
          </a:p>
        </c:rich>
      </c:tx>
      <c:overlay val="0"/>
      <c:spPr>
        <a:noFill/>
        <a:ln w="25400">
          <a:noFill/>
        </a:ln>
      </c:spPr>
    </c:title>
    <c:autoTitleDeleted val="0"/>
    <c:plotArea>
      <c:layout>
        <c:manualLayout>
          <c:layoutTarget val="inner"/>
          <c:xMode val="edge"/>
          <c:yMode val="edge"/>
          <c:x val="0.25440140845070419"/>
          <c:y val="0.18090452261306531"/>
          <c:w val="0.49031690140845752"/>
          <c:h val="0.69974874371860063"/>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5D2-413B-9756-E6F67347B0F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5D2-413B-9756-E6F67347B0F9}"/>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25D2-413B-9756-E6F67347B0F9}"/>
              </c:ext>
            </c:extLst>
          </c:dPt>
          <c:dLbls>
            <c:numFmt formatCode="0.0%" sourceLinked="0"/>
            <c:spPr>
              <a:noFill/>
              <a:ln w="25400">
                <a:noFill/>
              </a:ln>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'Totali_Qellimet politike'!$G$74:$G$77</c:f>
              <c:strCache>
                <c:ptCount val="4"/>
                <c:pt idx="0">
                  <c:v>MTBP 2026-2028</c:v>
                </c:pt>
                <c:pt idx="1">
                  <c:v>Financim i Huaj </c:v>
                </c:pt>
                <c:pt idx="2">
                  <c:v>Buxheti 2029-2030</c:v>
                </c:pt>
                <c:pt idx="3">
                  <c:v>Hendek financiar 2026-2030</c:v>
                </c:pt>
              </c:strCache>
            </c:strRef>
          </c:cat>
          <c:val>
            <c:numRef>
              <c:f>'Totali_Qellimet politike'!$H$74:$H$77</c:f>
              <c:numCache>
                <c:formatCode>#,##0</c:formatCode>
                <c:ptCount val="4"/>
                <c:pt idx="0">
                  <c:v>1017305648</c:v>
                </c:pt>
                <c:pt idx="1">
                  <c:v>219687490</c:v>
                </c:pt>
                <c:pt idx="2">
                  <c:v>553198264</c:v>
                </c:pt>
                <c:pt idx="3">
                  <c:v>169937625.94999999</c:v>
                </c:pt>
              </c:numCache>
            </c:numRef>
          </c:val>
          <c:extLst>
            <c:ext xmlns:c16="http://schemas.microsoft.com/office/drawing/2014/chart" uri="{C3380CC4-5D6E-409C-BE32-E72D297353CC}">
              <c16:uniqueId val="{00000006-25D2-413B-9756-E6F67347B0F9}"/>
            </c:ext>
          </c:extLst>
        </c:ser>
        <c:dLbls>
          <c:showLegendKey val="0"/>
          <c:showVal val="0"/>
          <c:showCatName val="0"/>
          <c:showSerName val="0"/>
          <c:showPercent val="0"/>
          <c:showBubbleSize val="0"/>
          <c:showLeaderLines val="1"/>
        </c:dLbls>
        <c:firstSliceAng val="0"/>
      </c:pieChart>
      <c:spPr>
        <a:noFill/>
        <a:ln w="25400">
          <a:noFill/>
        </a:ln>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0" i="0" u="none" strike="noStrike" baseline="0">
                <a:solidFill>
                  <a:srgbClr val="000000"/>
                </a:solidFill>
                <a:latin typeface="Calibri"/>
                <a:ea typeface="Calibri"/>
                <a:cs typeface="Calibri"/>
              </a:defRPr>
            </a:pPr>
            <a:r>
              <a:rPr lang="en-US" sz="1200" b="0" i="0" strike="noStrike">
                <a:solidFill>
                  <a:srgbClr val="333333"/>
                </a:solidFill>
                <a:latin typeface="Arial Black"/>
              </a:rPr>
              <a:t>NATYRA EKONOMIKE E KOSTOVE TË </a:t>
            </a:r>
          </a:p>
          <a:p>
            <a:pPr>
              <a:defRPr sz="1000" b="0" i="0" u="none" strike="noStrike" baseline="0">
                <a:solidFill>
                  <a:srgbClr val="000000"/>
                </a:solidFill>
                <a:latin typeface="Calibri"/>
                <a:ea typeface="Calibri"/>
                <a:cs typeface="Calibri"/>
              </a:defRPr>
            </a:pPr>
            <a:r>
              <a:rPr lang="en-US" sz="1200" b="0" i="0" strike="noStrike">
                <a:solidFill>
                  <a:srgbClr val="333333"/>
                </a:solidFill>
                <a:latin typeface="Arial Black"/>
              </a:rPr>
              <a:t>Planit të Veprimit</a:t>
            </a:r>
            <a:endParaRPr lang="en-US" sz="1200" b="0" i="0" strike="noStrike">
              <a:solidFill>
                <a:srgbClr val="333333"/>
              </a:solidFill>
              <a:latin typeface="Calibri"/>
              <a:cs typeface="Calibri"/>
            </a:endParaRPr>
          </a:p>
          <a:p>
            <a:pPr>
              <a:defRPr sz="1000" b="0" i="0" u="none" strike="noStrike" baseline="0">
                <a:solidFill>
                  <a:srgbClr val="000000"/>
                </a:solidFill>
                <a:latin typeface="Calibri"/>
                <a:ea typeface="Calibri"/>
                <a:cs typeface="Calibri"/>
              </a:defRPr>
            </a:pPr>
            <a:endParaRPr lang="en-US" sz="1400" b="0" i="0" strike="noStrike">
              <a:solidFill>
                <a:srgbClr val="333333"/>
              </a:solidFill>
              <a:latin typeface="Calibri"/>
              <a:cs typeface="Calibri"/>
            </a:endParaRPr>
          </a:p>
        </c:rich>
      </c:tx>
      <c:overlay val="0"/>
      <c:spPr>
        <a:noFill/>
        <a:ln w="25400">
          <a:noFill/>
        </a:ln>
      </c:spPr>
    </c:title>
    <c:autoTitleDeleted val="0"/>
    <c:view3D>
      <c:rotX val="30"/>
      <c:rotY val="0"/>
      <c:rAngAx val="0"/>
      <c:perspective val="0"/>
    </c:view3D>
    <c:floor>
      <c:thickness val="0"/>
    </c:floor>
    <c:sideWall>
      <c:thickness val="0"/>
    </c:sideWall>
    <c:backWall>
      <c:thickness val="0"/>
    </c:backWall>
    <c:plotArea>
      <c:layout>
        <c:manualLayout>
          <c:layoutTarget val="inner"/>
          <c:xMode val="edge"/>
          <c:yMode val="edge"/>
          <c:x val="9.1549295774648098E-2"/>
          <c:y val="0.18718592964824118"/>
          <c:w val="0.80897887323944573"/>
          <c:h val="0.72110552763820235"/>
        </c:manualLayout>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4F2C-45E4-B0B0-C546937A8281}"/>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4F2C-45E4-B0B0-C546937A8281}"/>
              </c:ext>
            </c:extLst>
          </c:dPt>
          <c:dLbls>
            <c:spPr>
              <a:noFill/>
              <a:ln w="25400">
                <a:noFill/>
              </a:ln>
            </c:spPr>
            <c:txPr>
              <a:bodyPr wrap="square" lIns="38100" tIns="19050" rIns="38100" bIns="19050" anchor="ctr">
                <a:spAutoFit/>
              </a:bodyPr>
              <a:lstStyle/>
              <a:p>
                <a:pPr>
                  <a:defRPr sz="1200" b="1"/>
                </a:pPr>
                <a:endParaRPr lang="en-US"/>
              </a:p>
            </c:txPr>
            <c:dLblPos val="ctr"/>
            <c:showLegendKey val="0"/>
            <c:showVal val="0"/>
            <c:showCatName val="1"/>
            <c:showSerName val="0"/>
            <c:showPercent val="1"/>
            <c:showBubbleSize val="0"/>
            <c:showLeaderLines val="1"/>
            <c:extLst>
              <c:ext xmlns:c15="http://schemas.microsoft.com/office/drawing/2012/chart" uri="{CE6537A1-D6FC-4f65-9D91-7224C49458BB}"/>
            </c:extLst>
          </c:dLbls>
          <c:cat>
            <c:strRef>
              <c:f>'Totali_Qellimet politike'!$G$88:$G$89</c:f>
              <c:strCache>
                <c:ptCount val="2"/>
                <c:pt idx="0">
                  <c:v>Kosto Korente </c:v>
                </c:pt>
                <c:pt idx="1">
                  <c:v>Kosto kapitale</c:v>
                </c:pt>
              </c:strCache>
            </c:strRef>
          </c:cat>
          <c:val>
            <c:numRef>
              <c:f>'Totali_Qellimet politike'!$H$88:$H$89</c:f>
              <c:numCache>
                <c:formatCode>#,##0</c:formatCode>
                <c:ptCount val="2"/>
                <c:pt idx="0">
                  <c:v>1348409276.05</c:v>
                </c:pt>
                <c:pt idx="1">
                  <c:v>451220000</c:v>
                </c:pt>
              </c:numCache>
            </c:numRef>
          </c:val>
          <c:extLst>
            <c:ext xmlns:c16="http://schemas.microsoft.com/office/drawing/2014/chart" uri="{C3380CC4-5D6E-409C-BE32-E72D297353CC}">
              <c16:uniqueId val="{00000004-4F2C-45E4-B0B0-C546937A8281}"/>
            </c:ext>
          </c:extLst>
        </c:ser>
        <c:dLbls>
          <c:showLegendKey val="0"/>
          <c:showVal val="0"/>
          <c:showCatName val="0"/>
          <c:showSerName val="0"/>
          <c:showPercent val="0"/>
          <c:showBubbleSize val="0"/>
          <c:showLeaderLines val="1"/>
        </c:dLbls>
      </c:pie3DChart>
      <c:spPr>
        <a:noFill/>
        <a:ln w="25400">
          <a:noFill/>
        </a:ln>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sz="1000" b="0" i="0" u="none" strike="noStrike" baseline="0">
          <a:solidFill>
            <a:srgbClr val="000000"/>
          </a:solidFill>
          <a:latin typeface="Calibri"/>
          <a:ea typeface="Calibri"/>
          <a:cs typeface="Calibri"/>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6654929577464345E-2"/>
          <c:y val="8.9195979899499026E-2"/>
          <c:w val="0.83626760563380365"/>
          <c:h val="0.88567839195979892"/>
        </c:manualLayout>
      </c:layout>
      <c:barChart>
        <c:barDir val="col"/>
        <c:grouping val="percentStacked"/>
        <c:varyColors val="0"/>
        <c:ser>
          <c:idx val="0"/>
          <c:order val="0"/>
          <c:tx>
            <c:strRef>
              <c:f>'Totali_Qellimet politike'!$K$72</c:f>
              <c:strCache>
                <c:ptCount val="1"/>
                <c:pt idx="0">
                  <c:v>Kosto Korente</c:v>
                </c:pt>
              </c:strCache>
            </c:strRef>
          </c:tx>
          <c:spPr>
            <a:solidFill>
              <a:srgbClr val="5B9BD5"/>
            </a:solidFill>
            <a:ln w="25400">
              <a:noFill/>
            </a:ln>
          </c:spPr>
          <c:invertIfNegative val="0"/>
          <c:dLbls>
            <c:spPr>
              <a:noFill/>
              <a:ln w="25400">
                <a:noFill/>
              </a:ln>
            </c:spPr>
            <c:txPr>
              <a:bodyPr rot="-540000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'Totali_Qellimet politike'!$J$73:$J$80</c:f>
              <c:strCache>
                <c:ptCount val="7"/>
                <c:pt idx="0">
                  <c:v>Qëllimi i Politikës I</c:v>
                </c:pt>
                <c:pt idx="1">
                  <c:v>Qëllimi i Politikës II</c:v>
                </c:pt>
                <c:pt idx="2">
                  <c:v>Qëllimi i Politikës III</c:v>
                </c:pt>
                <c:pt idx="3">
                  <c:v>Qëllimi i Politikës IV</c:v>
                </c:pt>
                <c:pt idx="4">
                  <c:v>Qëllimi i Politikës V</c:v>
                </c:pt>
                <c:pt idx="5">
                  <c:v>Qëllimi i Politikës VI</c:v>
                </c:pt>
                <c:pt idx="6">
                  <c:v>Qëllimi i Politikës VII</c:v>
                </c:pt>
              </c:strCache>
            </c:strRef>
          </c:cat>
          <c:val>
            <c:numRef>
              <c:f>'Totali_Qellimet politike'!$K$73:$K$80</c:f>
              <c:numCache>
                <c:formatCode>#,##0</c:formatCode>
                <c:ptCount val="8"/>
                <c:pt idx="0">
                  <c:v>18026875</c:v>
                </c:pt>
                <c:pt idx="1">
                  <c:v>66869251.049999997</c:v>
                </c:pt>
                <c:pt idx="2">
                  <c:v>220837050</c:v>
                </c:pt>
                <c:pt idx="3">
                  <c:v>191761650</c:v>
                </c:pt>
                <c:pt idx="4">
                  <c:v>342337800</c:v>
                </c:pt>
                <c:pt idx="5">
                  <c:v>476336400</c:v>
                </c:pt>
                <c:pt idx="6">
                  <c:v>32240250</c:v>
                </c:pt>
              </c:numCache>
            </c:numRef>
          </c:val>
          <c:extLst>
            <c:ext xmlns:c16="http://schemas.microsoft.com/office/drawing/2014/chart" uri="{C3380CC4-5D6E-409C-BE32-E72D297353CC}">
              <c16:uniqueId val="{00000000-87AF-4F31-93B2-BEC4290941E2}"/>
            </c:ext>
          </c:extLst>
        </c:ser>
        <c:ser>
          <c:idx val="1"/>
          <c:order val="1"/>
          <c:tx>
            <c:strRef>
              <c:f>'Totali_Qellimet politike'!$L$72</c:f>
              <c:strCache>
                <c:ptCount val="1"/>
                <c:pt idx="0">
                  <c:v>Kosto Kapitale</c:v>
                </c:pt>
              </c:strCache>
            </c:strRef>
          </c:tx>
          <c:spPr>
            <a:solidFill>
              <a:srgbClr val="ED7D31"/>
            </a:solidFill>
            <a:ln w="25400">
              <a:noFill/>
            </a:ln>
          </c:spPr>
          <c:invertIfNegative val="0"/>
          <c:dLbls>
            <c:spPr>
              <a:noFill/>
              <a:ln>
                <a:noFill/>
              </a:ln>
              <a:effectLst/>
            </c:spPr>
            <c:txPr>
              <a:bodyPr rot="-5400000" vert="horz"/>
              <a:lstStyle/>
              <a:p>
                <a:pPr>
                  <a:defRPr sz="8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'Totali_Qellimet politike'!$J$73:$J$80</c:f>
              <c:strCache>
                <c:ptCount val="7"/>
                <c:pt idx="0">
                  <c:v>Qëllimi i Politikës I</c:v>
                </c:pt>
                <c:pt idx="1">
                  <c:v>Qëllimi i Politikës II</c:v>
                </c:pt>
                <c:pt idx="2">
                  <c:v>Qëllimi i Politikës III</c:v>
                </c:pt>
                <c:pt idx="3">
                  <c:v>Qëllimi i Politikës IV</c:v>
                </c:pt>
                <c:pt idx="4">
                  <c:v>Qëllimi i Politikës V</c:v>
                </c:pt>
                <c:pt idx="5">
                  <c:v>Qëllimi i Politikës VI</c:v>
                </c:pt>
                <c:pt idx="6">
                  <c:v>Qëllimi i Politikës VII</c:v>
                </c:pt>
              </c:strCache>
            </c:strRef>
          </c:cat>
          <c:val>
            <c:numRef>
              <c:f>'Totali_Qellimet politike'!$L$73:$L$80</c:f>
              <c:numCache>
                <c:formatCode>#,##0</c:formatCode>
                <c:ptCount val="8"/>
                <c:pt idx="0">
                  <c:v>0</c:v>
                </c:pt>
                <c:pt idx="1">
                  <c:v>412720000</c:v>
                </c:pt>
                <c:pt idx="2">
                  <c:v>0</c:v>
                </c:pt>
                <c:pt idx="3">
                  <c:v>0</c:v>
                </c:pt>
                <c:pt idx="4">
                  <c:v>38500000</c:v>
                </c:pt>
                <c:pt idx="5">
                  <c:v>0</c:v>
                </c:pt>
                <c:pt idx="6">
                  <c:v>0</c:v>
                </c:pt>
              </c:numCache>
            </c:numRef>
          </c:val>
          <c:extLst>
            <c:ext xmlns:c16="http://schemas.microsoft.com/office/drawing/2014/chart" uri="{C3380CC4-5D6E-409C-BE32-E72D297353CC}">
              <c16:uniqueId val="{00000001-87AF-4F31-93B2-BEC4290941E2}"/>
            </c:ext>
          </c:extLst>
        </c:ser>
        <c:dLbls>
          <c:showLegendKey val="0"/>
          <c:showVal val="0"/>
          <c:showCatName val="0"/>
          <c:showSerName val="0"/>
          <c:showPercent val="0"/>
          <c:showBubbleSize val="0"/>
        </c:dLbls>
        <c:gapWidth val="55"/>
        <c:overlap val="100"/>
        <c:axId val="66796544"/>
        <c:axId val="66814720"/>
      </c:barChart>
      <c:catAx>
        <c:axId val="667965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6814720"/>
        <c:crosses val="autoZero"/>
        <c:auto val="1"/>
        <c:lblAlgn val="ctr"/>
        <c:lblOffset val="100"/>
        <c:noMultiLvlLbl val="0"/>
      </c:catAx>
      <c:valAx>
        <c:axId val="6681472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ln w="6350">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6796544"/>
        <c:crosses val="autoZero"/>
        <c:crossBetween val="between"/>
      </c:valAx>
      <c:spPr>
        <a:noFill/>
        <a:ln w="25400">
          <a:noFill/>
        </a:ln>
      </c:spPr>
    </c:plotArea>
    <c:legend>
      <c:legendPos val="r"/>
      <c:layout>
        <c:manualLayout>
          <c:xMode val="edge"/>
          <c:yMode val="edge"/>
          <c:x val="0.89524647887323927"/>
          <c:y val="0.49748743718593386"/>
          <c:w val="9.9471830985915513E-2"/>
          <c:h val="0.12848188452678674"/>
        </c:manualLayout>
      </c:layout>
      <c:overlay val="0"/>
      <c:spPr>
        <a:noFill/>
        <a:ln w="25400">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F57D564-2D7E-46B7-8FEF-931B9666EBE8}" type="doc">
      <dgm:prSet loTypeId="urn:microsoft.com/office/officeart/2005/8/layout/chevron2" loCatId="list" qsTypeId="urn:microsoft.com/office/officeart/2005/8/quickstyle/simple1" qsCatId="simple" csTypeId="urn:microsoft.com/office/officeart/2005/8/colors/accent1_1" csCatId="accent1" phldr="1"/>
      <dgm:spPr/>
      <dgm:t>
        <a:bodyPr/>
        <a:lstStyle/>
        <a:p>
          <a:endParaRPr lang="en-US"/>
        </a:p>
      </dgm:t>
    </dgm:pt>
    <dgm:pt modelId="{12914D9C-B08C-42B2-83C1-9CA5D7F4EBE6}">
      <dgm:prSet phldrT="[Text]" custT="1"/>
      <dgm:spPr/>
      <dgm:t>
        <a:bodyPr/>
        <a:lstStyle/>
        <a:p>
          <a:pPr algn="ctr"/>
          <a:r>
            <a:rPr lang="en-US" sz="1100"/>
            <a:t>1</a:t>
          </a:r>
        </a:p>
      </dgm:t>
    </dgm:pt>
    <dgm:pt modelId="{1A81D827-E12C-4698-BB79-E367FC3076E4}" type="parTrans" cxnId="{9546EFAE-9B38-463F-8ACA-95A97D3FC1F4}">
      <dgm:prSet/>
      <dgm:spPr/>
      <dgm:t>
        <a:bodyPr/>
        <a:lstStyle/>
        <a:p>
          <a:pPr algn="ctr"/>
          <a:endParaRPr lang="en-US"/>
        </a:p>
      </dgm:t>
    </dgm:pt>
    <dgm:pt modelId="{6A024F6E-ED67-4EE5-82D2-0623027F10B1}" type="sibTrans" cxnId="{9546EFAE-9B38-463F-8ACA-95A97D3FC1F4}">
      <dgm:prSet/>
      <dgm:spPr/>
      <dgm:t>
        <a:bodyPr/>
        <a:lstStyle/>
        <a:p>
          <a:pPr algn="ctr"/>
          <a:endParaRPr lang="en-US"/>
        </a:p>
      </dgm:t>
    </dgm:pt>
    <dgm:pt modelId="{5BABC3DD-2DD0-403E-BFF4-796253FB38B8}">
      <dgm:prSet phldrT="[Text]" custT="1"/>
      <dgm:spPr/>
      <dgm:t>
        <a:bodyPr/>
        <a:lstStyle/>
        <a:p>
          <a:pPr algn="ctr">
            <a:buNone/>
          </a:pPr>
          <a:r>
            <a:rPr lang="en-US" sz="1000"/>
            <a:t>Konsolidimi i mekanizmave ligjorë dhe vendorë për përshpejtimin e legalizimit dhe zgjerimin e skemave të strehimit social për familjet rome dhe egjiptiane.</a:t>
          </a:r>
          <a:endParaRPr lang="en-US" sz="1000" i="0"/>
        </a:p>
      </dgm:t>
    </dgm:pt>
    <dgm:pt modelId="{0E909461-7164-444E-891F-AA938B6020DD}" type="parTrans" cxnId="{B8AE2E1D-F8DB-4C26-9796-B96E3316426A}">
      <dgm:prSet/>
      <dgm:spPr/>
      <dgm:t>
        <a:bodyPr/>
        <a:lstStyle/>
        <a:p>
          <a:pPr algn="ctr"/>
          <a:endParaRPr lang="en-US"/>
        </a:p>
      </dgm:t>
    </dgm:pt>
    <dgm:pt modelId="{786CF91D-DB29-4732-A6E6-0DCD98D84E54}" type="sibTrans" cxnId="{B8AE2E1D-F8DB-4C26-9796-B96E3316426A}">
      <dgm:prSet/>
      <dgm:spPr/>
      <dgm:t>
        <a:bodyPr/>
        <a:lstStyle/>
        <a:p>
          <a:pPr algn="ctr"/>
          <a:endParaRPr lang="en-US"/>
        </a:p>
      </dgm:t>
    </dgm:pt>
    <dgm:pt modelId="{F3D10FDA-7289-4306-B4AD-8138266DE144}" type="pres">
      <dgm:prSet presAssocID="{6F57D564-2D7E-46B7-8FEF-931B9666EBE8}" presName="linearFlow" presStyleCnt="0">
        <dgm:presLayoutVars>
          <dgm:dir/>
          <dgm:animLvl val="lvl"/>
          <dgm:resizeHandles val="exact"/>
        </dgm:presLayoutVars>
      </dgm:prSet>
      <dgm:spPr/>
      <dgm:t>
        <a:bodyPr/>
        <a:lstStyle/>
        <a:p>
          <a:endParaRPr lang="en-US"/>
        </a:p>
      </dgm:t>
    </dgm:pt>
    <dgm:pt modelId="{5BCD0D52-7F93-476B-BAFB-C633329A1AF5}" type="pres">
      <dgm:prSet presAssocID="{12914D9C-B08C-42B2-83C1-9CA5D7F4EBE6}" presName="composite" presStyleCnt="0"/>
      <dgm:spPr/>
    </dgm:pt>
    <dgm:pt modelId="{F120C82B-5906-4218-94E6-F04691D8D1E5}" type="pres">
      <dgm:prSet presAssocID="{12914D9C-B08C-42B2-83C1-9CA5D7F4EBE6}" presName="parentText" presStyleLbl="alignNode1" presStyleIdx="0" presStyleCnt="1">
        <dgm:presLayoutVars>
          <dgm:chMax val="1"/>
          <dgm:bulletEnabled val="1"/>
        </dgm:presLayoutVars>
      </dgm:prSet>
      <dgm:spPr/>
      <dgm:t>
        <a:bodyPr/>
        <a:lstStyle/>
        <a:p>
          <a:endParaRPr lang="en-US"/>
        </a:p>
      </dgm:t>
    </dgm:pt>
    <dgm:pt modelId="{C28F0553-E402-40AF-8631-E0C5D4B15339}" type="pres">
      <dgm:prSet presAssocID="{12914D9C-B08C-42B2-83C1-9CA5D7F4EBE6}" presName="descendantText" presStyleLbl="alignAcc1" presStyleIdx="0" presStyleCnt="1" custLinFactNeighborX="0" custLinFactNeighborY="-121">
        <dgm:presLayoutVars>
          <dgm:bulletEnabled val="1"/>
        </dgm:presLayoutVars>
      </dgm:prSet>
      <dgm:spPr/>
      <dgm:t>
        <a:bodyPr/>
        <a:lstStyle/>
        <a:p>
          <a:endParaRPr lang="en-US"/>
        </a:p>
      </dgm:t>
    </dgm:pt>
  </dgm:ptLst>
  <dgm:cxnLst>
    <dgm:cxn modelId="{69171909-D7CD-4950-A50C-BE39EF481788}" type="presOf" srcId="{12914D9C-B08C-42B2-83C1-9CA5D7F4EBE6}" destId="{F120C82B-5906-4218-94E6-F04691D8D1E5}" srcOrd="0" destOrd="0" presId="urn:microsoft.com/office/officeart/2005/8/layout/chevron2"/>
    <dgm:cxn modelId="{D63C976B-D5D8-40EC-86C3-E2382D5F9FB0}" type="presOf" srcId="{6F57D564-2D7E-46B7-8FEF-931B9666EBE8}" destId="{F3D10FDA-7289-4306-B4AD-8138266DE144}" srcOrd="0" destOrd="0" presId="urn:microsoft.com/office/officeart/2005/8/layout/chevron2"/>
    <dgm:cxn modelId="{B8AE2E1D-F8DB-4C26-9796-B96E3316426A}" srcId="{12914D9C-B08C-42B2-83C1-9CA5D7F4EBE6}" destId="{5BABC3DD-2DD0-403E-BFF4-796253FB38B8}" srcOrd="0" destOrd="0" parTransId="{0E909461-7164-444E-891F-AA938B6020DD}" sibTransId="{786CF91D-DB29-4732-A6E6-0DCD98D84E54}"/>
    <dgm:cxn modelId="{9546EFAE-9B38-463F-8ACA-95A97D3FC1F4}" srcId="{6F57D564-2D7E-46B7-8FEF-931B9666EBE8}" destId="{12914D9C-B08C-42B2-83C1-9CA5D7F4EBE6}" srcOrd="0" destOrd="0" parTransId="{1A81D827-E12C-4698-BB79-E367FC3076E4}" sibTransId="{6A024F6E-ED67-4EE5-82D2-0623027F10B1}"/>
    <dgm:cxn modelId="{D7AF9E68-5661-448E-A879-32B2DFD0B417}" type="presOf" srcId="{5BABC3DD-2DD0-403E-BFF4-796253FB38B8}" destId="{C28F0553-E402-40AF-8631-E0C5D4B15339}" srcOrd="0" destOrd="0" presId="urn:microsoft.com/office/officeart/2005/8/layout/chevron2"/>
    <dgm:cxn modelId="{EC6CE387-EB8B-4DB2-A823-EC80DDF1206A}" type="presParOf" srcId="{F3D10FDA-7289-4306-B4AD-8138266DE144}" destId="{5BCD0D52-7F93-476B-BAFB-C633329A1AF5}" srcOrd="0" destOrd="0" presId="urn:microsoft.com/office/officeart/2005/8/layout/chevron2"/>
    <dgm:cxn modelId="{2B5328B3-E387-4A29-BBC4-11FCCD865ED9}" type="presParOf" srcId="{5BCD0D52-7F93-476B-BAFB-C633329A1AF5}" destId="{F120C82B-5906-4218-94E6-F04691D8D1E5}" srcOrd="0" destOrd="0" presId="urn:microsoft.com/office/officeart/2005/8/layout/chevron2"/>
    <dgm:cxn modelId="{6001484B-63F7-4EAE-904D-4A492E9EDF52}" type="presParOf" srcId="{5BCD0D52-7F93-476B-BAFB-C633329A1AF5}" destId="{C28F0553-E402-40AF-8631-E0C5D4B15339}" srcOrd="1" destOrd="0" presId="urn:microsoft.com/office/officeart/2005/8/layout/chevron2"/>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120C82B-5906-4218-94E6-F04691D8D1E5}">
      <dsp:nvSpPr>
        <dsp:cNvPr id="0" name=""/>
        <dsp:cNvSpPr/>
      </dsp:nvSpPr>
      <dsp:spPr>
        <a:xfrm rot="5400000">
          <a:off x="-137731" y="137731"/>
          <a:ext cx="918210" cy="642747"/>
        </a:xfrm>
        <a:prstGeom prst="chevron">
          <a:avLst/>
        </a:prstGeom>
        <a:solidFill>
          <a:schemeClr val="lt1">
            <a:hueOff val="0"/>
            <a:satOff val="0"/>
            <a:lumOff val="0"/>
            <a:alphaOff val="0"/>
          </a:schemeClr>
        </a:solid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1</a:t>
          </a:r>
        </a:p>
      </dsp:txBody>
      <dsp:txXfrm rot="-5400000">
        <a:off x="1" y="321374"/>
        <a:ext cx="642747" cy="275463"/>
      </dsp:txXfrm>
    </dsp:sp>
    <dsp:sp modelId="{C28F0553-E402-40AF-8631-E0C5D4B15339}">
      <dsp:nvSpPr>
        <dsp:cNvPr id="0" name=""/>
        <dsp:cNvSpPr/>
      </dsp:nvSpPr>
      <dsp:spPr>
        <a:xfrm rot="5400000">
          <a:off x="2766155" y="-2123408"/>
          <a:ext cx="596836" cy="4843653"/>
        </a:xfrm>
        <a:prstGeom prst="round2SameRect">
          <a:avLst/>
        </a:prstGeom>
        <a:solidFill>
          <a:schemeClr val="accent1">
            <a:alpha val="90000"/>
            <a:tint val="40000"/>
            <a:hueOff val="0"/>
            <a:satOff val="0"/>
            <a:lumOff val="0"/>
            <a:alphaOff val="0"/>
          </a:schemeClr>
        </a:solidFill>
        <a:ln w="1905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ctr" defTabSz="444500">
            <a:lnSpc>
              <a:spcPct val="90000"/>
            </a:lnSpc>
            <a:spcBef>
              <a:spcPct val="0"/>
            </a:spcBef>
            <a:spcAft>
              <a:spcPct val="15000"/>
            </a:spcAft>
            <a:buChar char="••"/>
          </a:pPr>
          <a:r>
            <a:rPr lang="en-US" sz="1000" kern="1200"/>
            <a:t>Konsolidimi i mekanizmave ligjorë dhe vendorë për përshpejtimin e legalizimit dhe zgjerimin e skemave të strehimit social për familjet rome dhe egjiptiane.</a:t>
          </a:r>
          <a:endParaRPr lang="en-US" sz="1000" i="0" kern="1200"/>
        </a:p>
      </dsp:txBody>
      <dsp:txXfrm rot="-5400000">
        <a:off x="642747" y="29135"/>
        <a:ext cx="4814518" cy="538566"/>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AD0DC-BDD2-450A-98D4-EE8204EDDD67}">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removed="0"/>
</clbl:labelList>
</file>

<file path=docProps/app.xml><?xml version="1.0" encoding="utf-8"?>
<Properties xmlns="http://schemas.openxmlformats.org/officeDocument/2006/extended-properties" xmlns:vt="http://schemas.openxmlformats.org/officeDocument/2006/docPropsVTypes">
  <Template>Normal</Template>
  <TotalTime>1</TotalTime>
  <Pages>87</Pages>
  <Words>25258</Words>
  <Characters>143977</Characters>
  <Application>Microsoft Office Word</Application>
  <DocSecurity>0</DocSecurity>
  <Lines>1199</Lines>
  <Paragraphs>337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dcterms:created xsi:type="dcterms:W3CDTF">2026-03-18T08:46:00Z</dcterms:created>
  <dcterms:modified xsi:type="dcterms:W3CDTF">2026-03-18T08:46:00Z</dcterms:modified>
</cp:coreProperties>
</file>