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C659" w14:textId="7BB3A82B" w:rsidR="00687359" w:rsidRPr="00522062" w:rsidRDefault="00687359" w:rsidP="00E979A3">
      <w:pPr>
        <w:pStyle w:val="Paragrafi"/>
        <w:spacing w:line="276" w:lineRule="auto"/>
        <w:ind w:firstLine="0"/>
        <w:rPr>
          <w:rFonts w:ascii="Times New Roman" w:hAnsi="Times New Roman" w:cs="Times New Roman"/>
          <w:b/>
          <w:bCs/>
          <w:spacing w:val="-4"/>
          <w:szCs w:val="24"/>
          <w:lang w:val="sq-AL"/>
        </w:rPr>
      </w:pPr>
      <w:r w:rsidRPr="00522062">
        <w:rPr>
          <w:rFonts w:ascii="Times New Roman" w:hAnsi="Times New Roman" w:cs="Times New Roman"/>
          <w:noProof/>
          <w:szCs w:val="24"/>
        </w:rPr>
        <w:drawing>
          <wp:anchor distT="0" distB="0" distL="114300" distR="114300" simplePos="0" relativeHeight="251658240" behindDoc="1" locked="0" layoutInCell="1" allowOverlap="1" wp14:anchorId="373CCDAF" wp14:editId="4F9C6F0D">
            <wp:simplePos x="0" y="0"/>
            <wp:positionH relativeFrom="margin">
              <wp:posOffset>142875</wp:posOffset>
            </wp:positionH>
            <wp:positionV relativeFrom="page">
              <wp:posOffset>447675</wp:posOffset>
            </wp:positionV>
            <wp:extent cx="5943600" cy="914400"/>
            <wp:effectExtent l="0" t="0" r="0" b="0"/>
            <wp:wrapThrough wrapText="bothSides">
              <wp:wrapPolygon edited="0">
                <wp:start x="0" y="0"/>
                <wp:lineTo x="0" y="21150"/>
                <wp:lineTo x="21531" y="21150"/>
                <wp:lineTo x="21531" y="0"/>
                <wp:lineTo x="0" y="0"/>
              </wp:wrapPolygon>
            </wp:wrapThrough>
            <wp:docPr id="2"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er me koke Keshilli i ministrave-1-0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14:sizeRelV relativeFrom="margin">
              <wp14:pctHeight>0</wp14:pctHeight>
            </wp14:sizeRelV>
          </wp:anchor>
        </w:drawing>
      </w:r>
      <w:r w:rsidR="00195A05" w:rsidRPr="00522062">
        <w:rPr>
          <w:rFonts w:ascii="Times New Roman" w:hAnsi="Times New Roman" w:cs="Times New Roman"/>
          <w:b/>
          <w:bCs/>
          <w:spacing w:val="-4"/>
          <w:szCs w:val="24"/>
          <w:lang w:val="sq-AL"/>
        </w:rPr>
        <w:t xml:space="preserve"> </w:t>
      </w:r>
    </w:p>
    <w:p w14:paraId="282B6C76" w14:textId="65206EC3" w:rsidR="00B40D45" w:rsidRPr="00522062" w:rsidRDefault="00B40D45"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PROJEKTVENDIM</w:t>
      </w:r>
    </w:p>
    <w:p w14:paraId="5B835A0B" w14:textId="51930F2E" w:rsidR="00B40D45" w:rsidRPr="00522062" w:rsidRDefault="00B40D45"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 xml:space="preserve">Nr. </w:t>
      </w:r>
      <w:r w:rsidR="00D51CDD" w:rsidRPr="00522062">
        <w:rPr>
          <w:rFonts w:ascii="Times New Roman" w:hAnsi="Times New Roman" w:cs="Times New Roman"/>
          <w:b/>
          <w:bCs/>
          <w:spacing w:val="-4"/>
          <w:szCs w:val="24"/>
          <w:lang w:val="sq-AL"/>
        </w:rPr>
        <w:t>___</w:t>
      </w:r>
      <w:r w:rsidRPr="00522062">
        <w:rPr>
          <w:rFonts w:ascii="Times New Roman" w:hAnsi="Times New Roman" w:cs="Times New Roman"/>
          <w:b/>
          <w:bCs/>
          <w:spacing w:val="-4"/>
          <w:szCs w:val="24"/>
          <w:lang w:val="sq-AL"/>
        </w:rPr>
        <w:t xml:space="preserve">, datë </w:t>
      </w:r>
      <w:r w:rsidR="00D51CDD" w:rsidRPr="00522062">
        <w:rPr>
          <w:rFonts w:ascii="Times New Roman" w:hAnsi="Times New Roman" w:cs="Times New Roman"/>
          <w:b/>
          <w:bCs/>
          <w:spacing w:val="-4"/>
          <w:szCs w:val="24"/>
          <w:lang w:val="sq-AL"/>
        </w:rPr>
        <w:t>__.__.</w:t>
      </w:r>
      <w:r w:rsidR="00181387" w:rsidRPr="00522062">
        <w:rPr>
          <w:rFonts w:ascii="Times New Roman" w:hAnsi="Times New Roman" w:cs="Times New Roman"/>
          <w:b/>
          <w:bCs/>
          <w:spacing w:val="-4"/>
          <w:szCs w:val="24"/>
          <w:lang w:val="sq-AL"/>
        </w:rPr>
        <w:t>2025</w:t>
      </w:r>
    </w:p>
    <w:p w14:paraId="5677B6D0" w14:textId="77777777" w:rsidR="00CD541D" w:rsidRPr="00522062" w:rsidRDefault="00CD541D" w:rsidP="00E979A3">
      <w:pPr>
        <w:pStyle w:val="Paragrafi"/>
        <w:spacing w:line="276" w:lineRule="auto"/>
        <w:ind w:firstLine="0"/>
        <w:jc w:val="center"/>
        <w:rPr>
          <w:rFonts w:ascii="Times New Roman" w:hAnsi="Times New Roman" w:cs="Times New Roman"/>
          <w:b/>
          <w:bCs/>
          <w:spacing w:val="-4"/>
          <w:szCs w:val="24"/>
          <w:lang w:val="sq-AL"/>
        </w:rPr>
      </w:pPr>
    </w:p>
    <w:p w14:paraId="6FF86993" w14:textId="5A4F8CEE" w:rsidR="00B40D45" w:rsidRPr="00522062" w:rsidRDefault="00754B69"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w:t>
      </w:r>
      <w:r w:rsidR="00B40D45" w:rsidRPr="00522062">
        <w:rPr>
          <w:rFonts w:ascii="Times New Roman" w:hAnsi="Times New Roman" w:cs="Times New Roman"/>
          <w:b/>
          <w:bCs/>
          <w:spacing w:val="-4"/>
          <w:szCs w:val="24"/>
          <w:lang w:val="sq-AL"/>
        </w:rPr>
        <w:t xml:space="preserve">PËR </w:t>
      </w:r>
      <w:r w:rsidR="00D51CDD" w:rsidRPr="00522062">
        <w:rPr>
          <w:rFonts w:ascii="Times New Roman" w:hAnsi="Times New Roman" w:cs="Times New Roman"/>
          <w:b/>
          <w:bCs/>
          <w:spacing w:val="-4"/>
          <w:szCs w:val="24"/>
          <w:lang w:val="sq-AL"/>
        </w:rPr>
        <w:t xml:space="preserve">PËRCAKTIMIN E </w:t>
      </w:r>
      <w:r w:rsidR="00B40D45" w:rsidRPr="00522062">
        <w:rPr>
          <w:rFonts w:ascii="Times New Roman" w:hAnsi="Times New Roman" w:cs="Times New Roman"/>
          <w:b/>
          <w:bCs/>
          <w:spacing w:val="-4"/>
          <w:szCs w:val="24"/>
          <w:lang w:val="sq-AL"/>
        </w:rPr>
        <w:t>PROCEDURË</w:t>
      </w:r>
      <w:r w:rsidR="00D51CDD" w:rsidRPr="00522062">
        <w:rPr>
          <w:rFonts w:ascii="Times New Roman" w:hAnsi="Times New Roman" w:cs="Times New Roman"/>
          <w:b/>
          <w:bCs/>
          <w:spacing w:val="-4"/>
          <w:szCs w:val="24"/>
          <w:lang w:val="sq-AL"/>
        </w:rPr>
        <w:t>S</w:t>
      </w:r>
      <w:r w:rsidR="00B40D45" w:rsidRPr="00522062">
        <w:rPr>
          <w:rFonts w:ascii="Times New Roman" w:hAnsi="Times New Roman" w:cs="Times New Roman"/>
          <w:b/>
          <w:bCs/>
          <w:spacing w:val="-4"/>
          <w:szCs w:val="24"/>
          <w:lang w:val="sq-AL"/>
        </w:rPr>
        <w:t xml:space="preserve"> DHE MËNYRË</w:t>
      </w:r>
      <w:r w:rsidR="00D51CDD" w:rsidRPr="00522062">
        <w:rPr>
          <w:rFonts w:ascii="Times New Roman" w:hAnsi="Times New Roman" w:cs="Times New Roman"/>
          <w:b/>
          <w:bCs/>
          <w:spacing w:val="-4"/>
          <w:szCs w:val="24"/>
          <w:lang w:val="sq-AL"/>
        </w:rPr>
        <w:t>S</w:t>
      </w:r>
      <w:r w:rsidR="00B40D45" w:rsidRPr="00522062">
        <w:rPr>
          <w:rFonts w:ascii="Times New Roman" w:hAnsi="Times New Roman" w:cs="Times New Roman"/>
          <w:b/>
          <w:bCs/>
          <w:spacing w:val="-4"/>
          <w:szCs w:val="24"/>
          <w:lang w:val="sq-AL"/>
        </w:rPr>
        <w:t xml:space="preserve"> </w:t>
      </w:r>
      <w:r w:rsidR="00D51CDD" w:rsidRPr="00522062">
        <w:rPr>
          <w:rFonts w:ascii="Times New Roman" w:hAnsi="Times New Roman" w:cs="Times New Roman"/>
          <w:b/>
          <w:bCs/>
          <w:spacing w:val="-4"/>
          <w:szCs w:val="24"/>
          <w:lang w:val="sq-AL"/>
        </w:rPr>
        <w:t>SË</w:t>
      </w:r>
      <w:r w:rsidR="00B40D45" w:rsidRPr="00522062">
        <w:rPr>
          <w:rFonts w:ascii="Times New Roman" w:hAnsi="Times New Roman" w:cs="Times New Roman"/>
          <w:b/>
          <w:bCs/>
          <w:spacing w:val="-4"/>
          <w:szCs w:val="24"/>
          <w:lang w:val="sq-AL"/>
        </w:rPr>
        <w:t xml:space="preserve"> SHPËRBLIMIT TË DREJTË PËR HUADHËNIEN PUBLIKE</w:t>
      </w:r>
      <w:r w:rsidRPr="00522062">
        <w:rPr>
          <w:rFonts w:ascii="Times New Roman" w:hAnsi="Times New Roman" w:cs="Times New Roman"/>
          <w:b/>
          <w:bCs/>
          <w:spacing w:val="-4"/>
          <w:szCs w:val="24"/>
          <w:lang w:val="sq-AL"/>
        </w:rPr>
        <w:t>”</w:t>
      </w:r>
    </w:p>
    <w:p w14:paraId="133DAF4E" w14:textId="77777777" w:rsidR="00B40D45" w:rsidRPr="00522062" w:rsidRDefault="00B40D45" w:rsidP="00E979A3">
      <w:pPr>
        <w:pStyle w:val="Paragrafi"/>
        <w:spacing w:line="276" w:lineRule="auto"/>
        <w:ind w:firstLine="0"/>
        <w:rPr>
          <w:rFonts w:ascii="Times New Roman" w:hAnsi="Times New Roman" w:cs="Times New Roman"/>
          <w:spacing w:val="-4"/>
          <w:szCs w:val="24"/>
        </w:rPr>
      </w:pPr>
    </w:p>
    <w:p w14:paraId="28EB4119" w14:textId="22F9DCE2" w:rsidR="00B40D45" w:rsidRPr="00522062" w:rsidRDefault="00B40D45"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Në mbështetje të nenit 100 të Kushtetutës dhe pikës 8, </w:t>
      </w:r>
      <w:r w:rsidR="00354487" w:rsidRPr="00522062">
        <w:rPr>
          <w:rFonts w:ascii="Times New Roman" w:hAnsi="Times New Roman" w:cs="Times New Roman"/>
          <w:spacing w:val="-4"/>
          <w:szCs w:val="24"/>
          <w:lang w:val="sq-AL"/>
        </w:rPr>
        <w:t>të</w:t>
      </w:r>
      <w:r w:rsidRPr="00522062">
        <w:rPr>
          <w:rFonts w:ascii="Times New Roman" w:hAnsi="Times New Roman" w:cs="Times New Roman"/>
          <w:spacing w:val="-4"/>
          <w:szCs w:val="24"/>
          <w:lang w:val="sq-AL"/>
        </w:rPr>
        <w:t xml:space="preserve"> nenit 32 të ligjit nr. 35/2016 “Për të drejtat e autorit dhe të drejtat e tjera të lidhura me to”, të ndryshuar, me propozimin e ministrit të </w:t>
      </w:r>
      <w:r w:rsidR="00836834" w:rsidRPr="00522062">
        <w:rPr>
          <w:rFonts w:ascii="Times New Roman" w:hAnsi="Times New Roman" w:cs="Times New Roman"/>
          <w:spacing w:val="-4"/>
          <w:szCs w:val="24"/>
          <w:lang w:val="sq-AL"/>
        </w:rPr>
        <w:t xml:space="preserve">Ekonomisë, </w:t>
      </w:r>
      <w:r w:rsidRPr="00522062">
        <w:rPr>
          <w:rFonts w:ascii="Times New Roman" w:hAnsi="Times New Roman" w:cs="Times New Roman"/>
          <w:spacing w:val="-4"/>
          <w:szCs w:val="24"/>
          <w:lang w:val="sq-AL"/>
        </w:rPr>
        <w:t>Kulturës</w:t>
      </w:r>
      <w:r w:rsidR="00836834" w:rsidRPr="00522062">
        <w:rPr>
          <w:rFonts w:ascii="Times New Roman" w:hAnsi="Times New Roman" w:cs="Times New Roman"/>
          <w:spacing w:val="-4"/>
          <w:szCs w:val="24"/>
          <w:lang w:val="sq-AL"/>
        </w:rPr>
        <w:t xml:space="preserve"> dhe Inovacionit</w:t>
      </w:r>
      <w:r w:rsidRPr="00522062">
        <w:rPr>
          <w:rFonts w:ascii="Times New Roman" w:hAnsi="Times New Roman" w:cs="Times New Roman"/>
          <w:spacing w:val="-4"/>
          <w:szCs w:val="24"/>
          <w:lang w:val="sq-AL"/>
        </w:rPr>
        <w:t>, Këshilli i Ministrave</w:t>
      </w:r>
      <w:r w:rsidR="00585EC9" w:rsidRPr="00522062">
        <w:rPr>
          <w:rFonts w:ascii="Times New Roman" w:hAnsi="Times New Roman" w:cs="Times New Roman"/>
          <w:spacing w:val="-4"/>
          <w:szCs w:val="24"/>
          <w:lang w:val="sq-AL"/>
        </w:rPr>
        <w:t>,</w:t>
      </w:r>
      <w:r w:rsidRPr="00522062">
        <w:rPr>
          <w:rFonts w:ascii="Times New Roman" w:hAnsi="Times New Roman" w:cs="Times New Roman"/>
          <w:spacing w:val="-4"/>
          <w:szCs w:val="24"/>
          <w:lang w:val="sq-AL"/>
        </w:rPr>
        <w:t xml:space="preserve"> </w:t>
      </w:r>
    </w:p>
    <w:p w14:paraId="35551217" w14:textId="77777777" w:rsidR="00B40D45" w:rsidRPr="00522062" w:rsidRDefault="00B40D45" w:rsidP="00E979A3">
      <w:pPr>
        <w:pStyle w:val="Paragrafi"/>
        <w:spacing w:line="276" w:lineRule="auto"/>
        <w:ind w:firstLine="0"/>
        <w:rPr>
          <w:rFonts w:ascii="Times New Roman" w:hAnsi="Times New Roman" w:cs="Times New Roman"/>
          <w:spacing w:val="-4"/>
          <w:szCs w:val="24"/>
          <w:lang w:val="sq-AL"/>
        </w:rPr>
      </w:pPr>
    </w:p>
    <w:p w14:paraId="42883DE9" w14:textId="642D34F2" w:rsidR="00B40D45" w:rsidRPr="00522062" w:rsidRDefault="00B40D45"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VENDOSI:</w:t>
      </w:r>
    </w:p>
    <w:p w14:paraId="077DE48F" w14:textId="77777777" w:rsidR="009E60D0" w:rsidRPr="00522062" w:rsidRDefault="009E60D0" w:rsidP="00E979A3">
      <w:pPr>
        <w:pStyle w:val="Paragrafi"/>
        <w:spacing w:line="276" w:lineRule="auto"/>
        <w:ind w:firstLine="0"/>
        <w:jc w:val="center"/>
        <w:rPr>
          <w:rFonts w:ascii="Times New Roman" w:hAnsi="Times New Roman" w:cs="Times New Roman"/>
          <w:spacing w:val="-4"/>
          <w:szCs w:val="24"/>
          <w:lang w:val="sq-AL"/>
        </w:rPr>
      </w:pPr>
    </w:p>
    <w:p w14:paraId="78CE4EA9" w14:textId="124D00CA" w:rsidR="009E60D0" w:rsidRPr="00522062" w:rsidRDefault="009E60D0"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Neni 1</w:t>
      </w:r>
    </w:p>
    <w:p w14:paraId="15BDB72E" w14:textId="26F470E5" w:rsidR="009E60D0" w:rsidRPr="00522062" w:rsidRDefault="009E60D0"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Objekti dhe qëllimi</w:t>
      </w:r>
    </w:p>
    <w:p w14:paraId="4EE06661" w14:textId="77777777" w:rsidR="00CD541D" w:rsidRPr="00522062" w:rsidRDefault="00CD541D" w:rsidP="00E979A3">
      <w:pPr>
        <w:pStyle w:val="Paragrafi"/>
        <w:spacing w:line="276" w:lineRule="auto"/>
        <w:ind w:firstLine="0"/>
        <w:rPr>
          <w:rFonts w:ascii="Times New Roman" w:hAnsi="Times New Roman" w:cs="Times New Roman"/>
          <w:spacing w:val="-4"/>
          <w:szCs w:val="24"/>
          <w:lang w:val="sq-AL"/>
        </w:rPr>
      </w:pPr>
    </w:p>
    <w:p w14:paraId="6D44427B" w14:textId="1B8A61A4" w:rsidR="00DD28C9" w:rsidRPr="00522062" w:rsidRDefault="00DD28C9"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1. </w:t>
      </w:r>
      <w:r w:rsidR="00502D5E" w:rsidRPr="00522062">
        <w:rPr>
          <w:rFonts w:ascii="Times New Roman" w:hAnsi="Times New Roman" w:cs="Times New Roman"/>
          <w:spacing w:val="-4"/>
          <w:szCs w:val="24"/>
          <w:lang w:val="sq-AL"/>
        </w:rPr>
        <w:t>Ky</w:t>
      </w:r>
      <w:r w:rsidR="00BC1A3D" w:rsidRPr="00522062">
        <w:rPr>
          <w:rFonts w:ascii="Times New Roman" w:hAnsi="Times New Roman" w:cs="Times New Roman"/>
          <w:spacing w:val="-4"/>
          <w:szCs w:val="24"/>
          <w:lang w:val="sq-AL"/>
        </w:rPr>
        <w:t xml:space="preserve"> vendim</w:t>
      </w:r>
      <w:r w:rsidR="00502D5E" w:rsidRPr="00522062">
        <w:rPr>
          <w:rFonts w:ascii="Times New Roman" w:hAnsi="Times New Roman" w:cs="Times New Roman"/>
          <w:spacing w:val="-4"/>
          <w:szCs w:val="24"/>
          <w:lang w:val="sq-AL"/>
        </w:rPr>
        <w:t xml:space="preserve"> ka si objekt </w:t>
      </w:r>
      <w:r w:rsidR="00BC1A3D" w:rsidRPr="00522062">
        <w:rPr>
          <w:rFonts w:ascii="Times New Roman" w:hAnsi="Times New Roman" w:cs="Times New Roman"/>
          <w:spacing w:val="-4"/>
          <w:szCs w:val="24"/>
          <w:lang w:val="sq-AL"/>
        </w:rPr>
        <w:t>përcaktimi</w:t>
      </w:r>
      <w:r w:rsidR="00502D5E" w:rsidRPr="00522062">
        <w:rPr>
          <w:rFonts w:ascii="Times New Roman" w:hAnsi="Times New Roman" w:cs="Times New Roman"/>
          <w:spacing w:val="-4"/>
          <w:szCs w:val="24"/>
          <w:lang w:val="sq-AL"/>
        </w:rPr>
        <w:t>n</w:t>
      </w:r>
      <w:r w:rsidR="00BC1A3D" w:rsidRPr="00522062">
        <w:rPr>
          <w:rFonts w:ascii="Times New Roman" w:hAnsi="Times New Roman" w:cs="Times New Roman"/>
          <w:spacing w:val="-4"/>
          <w:szCs w:val="24"/>
          <w:lang w:val="sq-AL"/>
        </w:rPr>
        <w:t xml:space="preserve"> </w:t>
      </w:r>
      <w:r w:rsidR="00502D5E" w:rsidRPr="00522062">
        <w:rPr>
          <w:rFonts w:ascii="Times New Roman" w:hAnsi="Times New Roman" w:cs="Times New Roman"/>
          <w:spacing w:val="-4"/>
          <w:szCs w:val="24"/>
          <w:lang w:val="sq-AL"/>
        </w:rPr>
        <w:t>e</w:t>
      </w:r>
      <w:r w:rsidR="00CD541D" w:rsidRPr="00522062">
        <w:rPr>
          <w:rFonts w:ascii="Times New Roman" w:hAnsi="Times New Roman" w:cs="Times New Roman"/>
          <w:spacing w:val="-4"/>
          <w:szCs w:val="24"/>
          <w:lang w:val="sq-AL"/>
        </w:rPr>
        <w:t xml:space="preserve"> procedurë</w:t>
      </w:r>
      <w:r w:rsidR="00BC1A3D" w:rsidRPr="00522062">
        <w:rPr>
          <w:rFonts w:ascii="Times New Roman" w:hAnsi="Times New Roman" w:cs="Times New Roman"/>
          <w:spacing w:val="-4"/>
          <w:szCs w:val="24"/>
          <w:lang w:val="sq-AL"/>
        </w:rPr>
        <w:t>s</w:t>
      </w:r>
      <w:r w:rsidR="00CD541D" w:rsidRPr="00522062">
        <w:rPr>
          <w:rFonts w:ascii="Times New Roman" w:hAnsi="Times New Roman" w:cs="Times New Roman"/>
          <w:spacing w:val="-4"/>
          <w:szCs w:val="24"/>
          <w:lang w:val="sq-AL"/>
        </w:rPr>
        <w:t xml:space="preserve"> dhe m</w:t>
      </w:r>
      <w:r w:rsidR="00BC1A3D" w:rsidRPr="00522062">
        <w:rPr>
          <w:rFonts w:ascii="Times New Roman" w:hAnsi="Times New Roman" w:cs="Times New Roman"/>
          <w:spacing w:val="-4"/>
          <w:szCs w:val="24"/>
          <w:lang w:val="sq-AL"/>
        </w:rPr>
        <w:t>ënyrës</w:t>
      </w:r>
      <w:r w:rsidR="00CD541D" w:rsidRPr="00522062">
        <w:rPr>
          <w:rFonts w:ascii="Times New Roman" w:hAnsi="Times New Roman" w:cs="Times New Roman"/>
          <w:spacing w:val="-4"/>
          <w:szCs w:val="24"/>
          <w:lang w:val="sq-AL"/>
        </w:rPr>
        <w:t xml:space="preserve"> </w:t>
      </w:r>
      <w:r w:rsidR="00BC1A3D" w:rsidRPr="00522062">
        <w:rPr>
          <w:rFonts w:ascii="Times New Roman" w:hAnsi="Times New Roman" w:cs="Times New Roman"/>
          <w:spacing w:val="-4"/>
          <w:szCs w:val="24"/>
          <w:lang w:val="sq-AL"/>
        </w:rPr>
        <w:t>së</w:t>
      </w:r>
      <w:r w:rsidR="00CD541D" w:rsidRPr="00522062">
        <w:rPr>
          <w:rFonts w:ascii="Times New Roman" w:hAnsi="Times New Roman" w:cs="Times New Roman"/>
          <w:spacing w:val="-4"/>
          <w:szCs w:val="24"/>
          <w:lang w:val="sq-AL"/>
        </w:rPr>
        <w:t xml:space="preserve"> shpërblimit të drejtë për </w:t>
      </w:r>
      <w:r w:rsidR="00BC1A3D" w:rsidRPr="00522062">
        <w:rPr>
          <w:rFonts w:ascii="Times New Roman" w:hAnsi="Times New Roman" w:cs="Times New Roman"/>
          <w:spacing w:val="-4"/>
          <w:szCs w:val="24"/>
          <w:lang w:val="sq-AL"/>
        </w:rPr>
        <w:t>huadhën</w:t>
      </w:r>
      <w:r w:rsidR="00893576" w:rsidRPr="00522062">
        <w:rPr>
          <w:rFonts w:ascii="Times New Roman" w:hAnsi="Times New Roman" w:cs="Times New Roman"/>
          <w:spacing w:val="-4"/>
          <w:szCs w:val="24"/>
          <w:lang w:val="sq-AL"/>
        </w:rPr>
        <w:t xml:space="preserve">ien </w:t>
      </w:r>
      <w:r w:rsidR="00BC1A3D" w:rsidRPr="00522062">
        <w:rPr>
          <w:rFonts w:ascii="Times New Roman" w:hAnsi="Times New Roman" w:cs="Times New Roman"/>
          <w:spacing w:val="-4"/>
          <w:szCs w:val="24"/>
          <w:lang w:val="sq-AL"/>
        </w:rPr>
        <w:t>publike.</w:t>
      </w:r>
    </w:p>
    <w:p w14:paraId="078C8FBF" w14:textId="365F3265" w:rsidR="005B6C07" w:rsidRPr="00522062" w:rsidRDefault="00A746F3"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2. Qëllimi i këtij vendimi është nxitja, mbështetja dhe zhvillimi i krijimtarisë</w:t>
      </w:r>
      <w:r w:rsidR="009E60D0" w:rsidRPr="00522062">
        <w:rPr>
          <w:rFonts w:ascii="Times New Roman" w:hAnsi="Times New Roman" w:cs="Times New Roman"/>
          <w:spacing w:val="-4"/>
          <w:szCs w:val="24"/>
          <w:lang w:val="sq-AL"/>
        </w:rPr>
        <w:t xml:space="preserve"> së veprave </w:t>
      </w:r>
      <w:r w:rsidR="003D1E7F" w:rsidRPr="00522062">
        <w:rPr>
          <w:rFonts w:ascii="Times New Roman" w:hAnsi="Times New Roman" w:cs="Times New Roman"/>
          <w:spacing w:val="-4"/>
          <w:szCs w:val="24"/>
          <w:lang w:val="sq-AL"/>
        </w:rPr>
        <w:t>në territorin e Republikës së Shqipërisë</w:t>
      </w:r>
      <w:r w:rsidR="009E60D0" w:rsidRPr="00522062">
        <w:rPr>
          <w:rFonts w:ascii="Times New Roman" w:hAnsi="Times New Roman" w:cs="Times New Roman"/>
          <w:spacing w:val="-4"/>
          <w:szCs w:val="24"/>
          <w:lang w:val="sq-AL"/>
        </w:rPr>
        <w:t xml:space="preserve"> </w:t>
      </w:r>
      <w:r w:rsidR="00216517" w:rsidRPr="00522062">
        <w:rPr>
          <w:rFonts w:ascii="Times New Roman" w:hAnsi="Times New Roman" w:cs="Times New Roman"/>
          <w:spacing w:val="-4"/>
          <w:szCs w:val="24"/>
          <w:lang w:val="sq-AL"/>
        </w:rPr>
        <w:t xml:space="preserve">në funksion </w:t>
      </w:r>
      <w:r w:rsidR="009E60D0" w:rsidRPr="00522062">
        <w:rPr>
          <w:rFonts w:ascii="Times New Roman" w:hAnsi="Times New Roman" w:cs="Times New Roman"/>
          <w:spacing w:val="-4"/>
          <w:szCs w:val="24"/>
          <w:lang w:val="sq-AL"/>
        </w:rPr>
        <w:t>të huadhënies publike</w:t>
      </w:r>
      <w:r w:rsidRPr="00522062">
        <w:rPr>
          <w:rFonts w:ascii="Times New Roman" w:hAnsi="Times New Roman" w:cs="Times New Roman"/>
          <w:spacing w:val="-4"/>
          <w:szCs w:val="24"/>
          <w:lang w:val="sq-AL"/>
        </w:rPr>
        <w:t>.</w:t>
      </w:r>
    </w:p>
    <w:p w14:paraId="065B28E8" w14:textId="77777777" w:rsidR="009E60D0" w:rsidRPr="00522062" w:rsidRDefault="009E60D0" w:rsidP="00E979A3">
      <w:pPr>
        <w:pStyle w:val="Paragrafi"/>
        <w:spacing w:line="276" w:lineRule="auto"/>
        <w:ind w:firstLine="0"/>
        <w:rPr>
          <w:rFonts w:ascii="Times New Roman" w:hAnsi="Times New Roman" w:cs="Times New Roman"/>
          <w:spacing w:val="-4"/>
          <w:szCs w:val="24"/>
          <w:lang w:val="sq-AL"/>
        </w:rPr>
      </w:pPr>
    </w:p>
    <w:p w14:paraId="7310D199" w14:textId="77777777" w:rsidR="009E60D0" w:rsidRPr="00522062" w:rsidRDefault="009E60D0"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Neni 2</w:t>
      </w:r>
    </w:p>
    <w:p w14:paraId="24A0DB58" w14:textId="29DBDF43" w:rsidR="009E60D0" w:rsidRPr="00522062" w:rsidRDefault="009E60D0"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b/>
          <w:bCs/>
          <w:spacing w:val="-4"/>
          <w:szCs w:val="24"/>
          <w:lang w:val="sq-AL"/>
        </w:rPr>
        <w:t>Subjektet dhe fusha e zbatimit</w:t>
      </w:r>
    </w:p>
    <w:p w14:paraId="5269D625" w14:textId="77777777" w:rsidR="009E60D0" w:rsidRPr="00522062" w:rsidRDefault="009E60D0" w:rsidP="00E979A3">
      <w:pPr>
        <w:pStyle w:val="Paragrafi"/>
        <w:spacing w:line="276" w:lineRule="auto"/>
        <w:ind w:firstLine="432"/>
        <w:rPr>
          <w:rFonts w:ascii="Times New Roman" w:hAnsi="Times New Roman" w:cs="Times New Roman"/>
          <w:spacing w:val="-4"/>
          <w:szCs w:val="24"/>
          <w:lang w:val="sq-AL"/>
        </w:rPr>
      </w:pPr>
    </w:p>
    <w:p w14:paraId="2A7B31A5" w14:textId="06D6AF03" w:rsidR="005063D0" w:rsidRPr="00522062" w:rsidRDefault="003322D1" w:rsidP="00B36A0A">
      <w:pPr>
        <w:pStyle w:val="Paragrafi"/>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1. </w:t>
      </w:r>
      <w:r w:rsidR="00024BF2" w:rsidRPr="00522062">
        <w:rPr>
          <w:rFonts w:ascii="Times New Roman" w:hAnsi="Times New Roman" w:cs="Times New Roman"/>
          <w:spacing w:val="-4"/>
          <w:szCs w:val="24"/>
          <w:lang w:val="sq-AL"/>
        </w:rPr>
        <w:t>Ky vendim zbatohet për shpërblimin e autorëve të veprave letrare dhe veprave muzikore në formën e fletës së pentagramit</w:t>
      </w:r>
      <w:r w:rsidR="00BB1687" w:rsidRPr="00522062">
        <w:rPr>
          <w:rFonts w:ascii="Times New Roman" w:hAnsi="Times New Roman" w:cs="Times New Roman"/>
          <w:spacing w:val="-4"/>
          <w:szCs w:val="24"/>
          <w:lang w:val="sq-AL"/>
        </w:rPr>
        <w:t>.</w:t>
      </w:r>
    </w:p>
    <w:p w14:paraId="4E5AD050" w14:textId="57493257" w:rsidR="002C29A6" w:rsidRPr="00522062" w:rsidRDefault="00D2588D"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2</w:t>
      </w:r>
      <w:r w:rsidR="00BB1687" w:rsidRPr="00522062">
        <w:rPr>
          <w:rFonts w:ascii="Times New Roman" w:hAnsi="Times New Roman" w:cs="Times New Roman"/>
          <w:spacing w:val="-4"/>
          <w:szCs w:val="24"/>
          <w:lang w:val="sq-AL"/>
        </w:rPr>
        <w:t xml:space="preserve">. </w:t>
      </w:r>
      <w:r w:rsidR="006C1E9E" w:rsidRPr="00522062">
        <w:rPr>
          <w:rFonts w:ascii="Times New Roman" w:hAnsi="Times New Roman" w:cs="Times New Roman"/>
          <w:spacing w:val="-4"/>
          <w:szCs w:val="24"/>
          <w:lang w:val="sq-AL"/>
        </w:rPr>
        <w:t xml:space="preserve">Institucionet që përfshihen në skemën e shpërblimit të drejtë për huadhënien publike janë </w:t>
      </w:r>
      <w:bookmarkStart w:id="0" w:name="_Hlk213679526"/>
      <w:r w:rsidR="006C1E9E" w:rsidRPr="00522062">
        <w:rPr>
          <w:rFonts w:ascii="Times New Roman" w:hAnsi="Times New Roman" w:cs="Times New Roman"/>
          <w:spacing w:val="-4"/>
          <w:szCs w:val="24"/>
          <w:lang w:val="sq-AL"/>
        </w:rPr>
        <w:t>Biblioteka Kombëtare, institucionet arsimore/akademike, si dhe bibliotekat publike me hyrje të lirë/pa pagesë</w:t>
      </w:r>
      <w:bookmarkEnd w:id="0"/>
      <w:r w:rsidR="005063D0" w:rsidRPr="00522062">
        <w:rPr>
          <w:rFonts w:ascii="Times New Roman" w:hAnsi="Times New Roman" w:cs="Times New Roman"/>
          <w:spacing w:val="-4"/>
          <w:szCs w:val="24"/>
          <w:lang w:val="sq-AL"/>
        </w:rPr>
        <w:t>.</w:t>
      </w:r>
    </w:p>
    <w:p w14:paraId="64FE9044" w14:textId="2CAAB3CD" w:rsidR="002C29A6" w:rsidRPr="00522062" w:rsidRDefault="007A4BD5"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3</w:t>
      </w:r>
      <w:r w:rsidR="00172C08" w:rsidRPr="00522062">
        <w:rPr>
          <w:rFonts w:ascii="Times New Roman" w:hAnsi="Times New Roman" w:cs="Times New Roman"/>
          <w:spacing w:val="-4"/>
          <w:szCs w:val="24"/>
          <w:lang w:val="sq-AL"/>
        </w:rPr>
        <w:t>. V</w:t>
      </w:r>
      <w:r w:rsidR="002C29A6" w:rsidRPr="00522062">
        <w:rPr>
          <w:rFonts w:ascii="Times New Roman" w:hAnsi="Times New Roman" w:cs="Times New Roman"/>
          <w:spacing w:val="-4"/>
          <w:szCs w:val="24"/>
          <w:lang w:val="sq-AL"/>
        </w:rPr>
        <w:t>eprat e kualifikuara për shpërblim</w:t>
      </w:r>
      <w:r w:rsidR="00D2588D" w:rsidRPr="00522062">
        <w:rPr>
          <w:rFonts w:ascii="Times New Roman" w:hAnsi="Times New Roman" w:cs="Times New Roman"/>
          <w:spacing w:val="-4"/>
          <w:szCs w:val="24"/>
          <w:lang w:val="sq-AL"/>
        </w:rPr>
        <w:t xml:space="preserve">, </w:t>
      </w:r>
      <w:r w:rsidR="00172C08" w:rsidRPr="00522062">
        <w:rPr>
          <w:rFonts w:ascii="Times New Roman" w:hAnsi="Times New Roman" w:cs="Times New Roman"/>
          <w:spacing w:val="-4"/>
          <w:szCs w:val="24"/>
          <w:lang w:val="sq-AL"/>
        </w:rPr>
        <w:t>janë</w:t>
      </w:r>
      <w:r w:rsidR="00D2588D" w:rsidRPr="00522062">
        <w:rPr>
          <w:rFonts w:ascii="Times New Roman" w:hAnsi="Times New Roman" w:cs="Times New Roman"/>
          <w:spacing w:val="-4"/>
          <w:szCs w:val="24"/>
          <w:lang w:val="sq-AL"/>
        </w:rPr>
        <w:t xml:space="preserve"> </w:t>
      </w:r>
      <w:r w:rsidR="002C29A6" w:rsidRPr="00522062">
        <w:rPr>
          <w:rFonts w:ascii="Times New Roman" w:hAnsi="Times New Roman" w:cs="Times New Roman"/>
          <w:spacing w:val="-4"/>
          <w:szCs w:val="24"/>
          <w:lang w:val="sq-AL"/>
        </w:rPr>
        <w:t xml:space="preserve">librat e </w:t>
      </w:r>
      <w:r w:rsidR="00D2588D" w:rsidRPr="00522062">
        <w:rPr>
          <w:rFonts w:ascii="Times New Roman" w:hAnsi="Times New Roman" w:cs="Times New Roman"/>
          <w:spacing w:val="-4"/>
          <w:szCs w:val="24"/>
          <w:lang w:val="sq-AL"/>
        </w:rPr>
        <w:t>botuar</w:t>
      </w:r>
      <w:r w:rsidR="002C29A6" w:rsidRPr="00522062">
        <w:rPr>
          <w:rFonts w:ascii="Times New Roman" w:hAnsi="Times New Roman" w:cs="Times New Roman"/>
          <w:spacing w:val="-4"/>
          <w:szCs w:val="24"/>
          <w:lang w:val="sq-AL"/>
        </w:rPr>
        <w:t xml:space="preserve">, </w:t>
      </w:r>
      <w:r w:rsidR="00A61CCF" w:rsidRPr="00522062">
        <w:rPr>
          <w:rFonts w:ascii="Times New Roman" w:hAnsi="Times New Roman" w:cs="Times New Roman"/>
          <w:spacing w:val="-4"/>
          <w:szCs w:val="24"/>
          <w:lang w:val="sq-AL"/>
        </w:rPr>
        <w:t>librat audio</w:t>
      </w:r>
      <w:r w:rsidR="002C29A6" w:rsidRPr="00522062">
        <w:rPr>
          <w:rFonts w:ascii="Times New Roman" w:hAnsi="Times New Roman" w:cs="Times New Roman"/>
          <w:spacing w:val="-4"/>
          <w:szCs w:val="24"/>
          <w:lang w:val="sq-AL"/>
        </w:rPr>
        <w:t xml:space="preserve">, librat </w:t>
      </w:r>
      <w:r w:rsidRPr="00522062">
        <w:rPr>
          <w:rFonts w:ascii="Times New Roman" w:hAnsi="Times New Roman" w:cs="Times New Roman"/>
          <w:spacing w:val="-4"/>
          <w:szCs w:val="24"/>
          <w:lang w:val="sq-AL"/>
        </w:rPr>
        <w:t xml:space="preserve">në formë </w:t>
      </w:r>
      <w:r w:rsidR="002C29A6" w:rsidRPr="00522062">
        <w:rPr>
          <w:rFonts w:ascii="Times New Roman" w:hAnsi="Times New Roman" w:cs="Times New Roman"/>
          <w:spacing w:val="-4"/>
          <w:szCs w:val="24"/>
          <w:lang w:val="sq-AL"/>
        </w:rPr>
        <w:t>elektronik</w:t>
      </w:r>
      <w:r w:rsidRPr="00522062">
        <w:rPr>
          <w:rFonts w:ascii="Times New Roman" w:hAnsi="Times New Roman" w:cs="Times New Roman"/>
          <w:spacing w:val="-4"/>
          <w:szCs w:val="24"/>
          <w:lang w:val="sq-AL"/>
        </w:rPr>
        <w:t>e</w:t>
      </w:r>
      <w:r w:rsidR="00CE040F" w:rsidRPr="00522062">
        <w:rPr>
          <w:rFonts w:ascii="Times New Roman" w:hAnsi="Times New Roman" w:cs="Times New Roman"/>
          <w:spacing w:val="-4"/>
          <w:szCs w:val="24"/>
          <w:lang w:val="sq-AL"/>
        </w:rPr>
        <w:t xml:space="preserve">, </w:t>
      </w:r>
      <w:r w:rsidR="00A61CCF" w:rsidRPr="00522062">
        <w:rPr>
          <w:rFonts w:ascii="Times New Roman" w:hAnsi="Times New Roman" w:cs="Times New Roman"/>
          <w:spacing w:val="-4"/>
          <w:szCs w:val="24"/>
          <w:lang w:val="sq-AL"/>
        </w:rPr>
        <w:t>partiturat muzikore</w:t>
      </w:r>
      <w:r w:rsidR="00813BF2">
        <w:rPr>
          <w:rFonts w:ascii="Times New Roman" w:hAnsi="Times New Roman" w:cs="Times New Roman"/>
          <w:spacing w:val="-4"/>
          <w:szCs w:val="24"/>
          <w:lang w:val="sq-AL"/>
        </w:rPr>
        <w:t xml:space="preserve"> </w:t>
      </w:r>
      <w:r w:rsidR="00CE040F" w:rsidRPr="00522062">
        <w:rPr>
          <w:rFonts w:ascii="Times New Roman" w:hAnsi="Times New Roman" w:cs="Times New Roman"/>
          <w:spacing w:val="-4"/>
          <w:szCs w:val="24"/>
          <w:lang w:val="sq-AL"/>
        </w:rPr>
        <w:t xml:space="preserve">që bëjnë pjesë në repertorin e </w:t>
      </w:r>
      <w:r w:rsidR="00813BF2">
        <w:rPr>
          <w:rFonts w:ascii="Times New Roman" w:hAnsi="Times New Roman" w:cs="Times New Roman"/>
          <w:spacing w:val="-4"/>
          <w:szCs w:val="24"/>
          <w:lang w:val="sq-AL"/>
        </w:rPr>
        <w:t>institucioneve të pikës 2 të këtij neni</w:t>
      </w:r>
      <w:r w:rsidR="002C29A6" w:rsidRPr="00522062">
        <w:rPr>
          <w:rFonts w:ascii="Times New Roman" w:hAnsi="Times New Roman" w:cs="Times New Roman"/>
          <w:spacing w:val="-4"/>
          <w:szCs w:val="24"/>
          <w:lang w:val="sq-AL"/>
        </w:rPr>
        <w:t>.</w:t>
      </w:r>
    </w:p>
    <w:p w14:paraId="3C51BB9C" w14:textId="11E5B4F7" w:rsidR="00130CBC" w:rsidRPr="00522062" w:rsidRDefault="00D2588D"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4</w:t>
      </w:r>
      <w:r w:rsidR="002C29A6" w:rsidRPr="00522062">
        <w:rPr>
          <w:rFonts w:ascii="Times New Roman" w:hAnsi="Times New Roman" w:cs="Times New Roman"/>
          <w:spacing w:val="-4"/>
          <w:szCs w:val="24"/>
          <w:lang w:val="sq-AL"/>
        </w:rPr>
        <w:t xml:space="preserve">. </w:t>
      </w:r>
      <w:r w:rsidR="0009419E" w:rsidRPr="00522062">
        <w:rPr>
          <w:rFonts w:ascii="Times New Roman" w:hAnsi="Times New Roman" w:cs="Times New Roman"/>
          <w:spacing w:val="-4"/>
          <w:szCs w:val="24"/>
          <w:lang w:val="sq-AL"/>
        </w:rPr>
        <w:t xml:space="preserve">Në zbatim të pikës 3, </w:t>
      </w:r>
      <w:r w:rsidR="002C29A6" w:rsidRPr="00522062">
        <w:rPr>
          <w:rFonts w:ascii="Times New Roman" w:hAnsi="Times New Roman" w:cs="Times New Roman"/>
          <w:spacing w:val="-4"/>
          <w:szCs w:val="24"/>
          <w:lang w:val="sq-AL"/>
        </w:rPr>
        <w:t>“</w:t>
      </w:r>
      <w:r w:rsidR="0009419E" w:rsidRPr="00522062">
        <w:rPr>
          <w:rFonts w:ascii="Times New Roman" w:hAnsi="Times New Roman" w:cs="Times New Roman"/>
          <w:spacing w:val="-4"/>
          <w:szCs w:val="24"/>
          <w:lang w:val="sq-AL"/>
        </w:rPr>
        <w:t>l</w:t>
      </w:r>
      <w:r w:rsidR="002C29A6" w:rsidRPr="00522062">
        <w:rPr>
          <w:rFonts w:ascii="Times New Roman" w:hAnsi="Times New Roman" w:cs="Times New Roman"/>
          <w:spacing w:val="-4"/>
          <w:szCs w:val="24"/>
          <w:lang w:val="sq-AL"/>
        </w:rPr>
        <w:t xml:space="preserve">ibër” </w:t>
      </w:r>
      <w:r w:rsidR="005B760B" w:rsidRPr="00522062">
        <w:rPr>
          <w:rFonts w:ascii="Times New Roman" w:hAnsi="Times New Roman" w:cs="Times New Roman"/>
          <w:spacing w:val="-4"/>
          <w:szCs w:val="24"/>
          <w:lang w:val="sq-AL"/>
        </w:rPr>
        <w:t xml:space="preserve">ka të njëjtin kuptim si në ligjin për librin në Republikën e Shqipërisë dhe </w:t>
      </w:r>
      <w:r w:rsidR="002C29A6" w:rsidRPr="00522062">
        <w:rPr>
          <w:rFonts w:ascii="Times New Roman" w:hAnsi="Times New Roman" w:cs="Times New Roman"/>
          <w:spacing w:val="-4"/>
          <w:szCs w:val="24"/>
          <w:lang w:val="sq-AL"/>
        </w:rPr>
        <w:t>që ka</w:t>
      </w:r>
      <w:r w:rsidR="007A4BD5" w:rsidRPr="00522062">
        <w:rPr>
          <w:rFonts w:ascii="Times New Roman" w:hAnsi="Times New Roman" w:cs="Times New Roman"/>
          <w:spacing w:val="-4"/>
          <w:szCs w:val="24"/>
          <w:lang w:val="sq-AL"/>
        </w:rPr>
        <w:t xml:space="preserve"> </w:t>
      </w:r>
      <w:r w:rsidR="00A61CCF" w:rsidRPr="00522062">
        <w:rPr>
          <w:rFonts w:ascii="Times New Roman" w:hAnsi="Times New Roman" w:cs="Times New Roman"/>
          <w:spacing w:val="-4"/>
          <w:szCs w:val="24"/>
          <w:lang w:val="sq-AL"/>
        </w:rPr>
        <w:t>numri</w:t>
      </w:r>
      <w:r w:rsidR="00F73D97" w:rsidRPr="00522062">
        <w:rPr>
          <w:rFonts w:ascii="Times New Roman" w:hAnsi="Times New Roman" w:cs="Times New Roman"/>
          <w:spacing w:val="-4"/>
          <w:szCs w:val="24"/>
          <w:lang w:val="sq-AL"/>
        </w:rPr>
        <w:t>n</w:t>
      </w:r>
      <w:r w:rsidR="00A61CCF" w:rsidRPr="00522062">
        <w:rPr>
          <w:rFonts w:ascii="Times New Roman" w:hAnsi="Times New Roman" w:cs="Times New Roman"/>
          <w:spacing w:val="-4"/>
          <w:szCs w:val="24"/>
          <w:lang w:val="sq-AL"/>
        </w:rPr>
        <w:t xml:space="preserve"> ndërkombëtar </w:t>
      </w:r>
      <w:r w:rsidR="00F73D97" w:rsidRPr="00522062">
        <w:rPr>
          <w:rFonts w:ascii="Times New Roman" w:hAnsi="Times New Roman" w:cs="Times New Roman"/>
          <w:spacing w:val="-4"/>
          <w:szCs w:val="24"/>
          <w:lang w:val="sq-AL"/>
        </w:rPr>
        <w:t>të</w:t>
      </w:r>
      <w:r w:rsidR="00A61CCF" w:rsidRPr="00522062">
        <w:rPr>
          <w:rFonts w:ascii="Times New Roman" w:hAnsi="Times New Roman" w:cs="Times New Roman"/>
          <w:spacing w:val="-4"/>
          <w:szCs w:val="24"/>
          <w:lang w:val="sq-AL"/>
        </w:rPr>
        <w:t xml:space="preserve"> standardizua</w:t>
      </w:r>
      <w:r w:rsidR="00F73D97" w:rsidRPr="00522062">
        <w:rPr>
          <w:rFonts w:ascii="Times New Roman" w:hAnsi="Times New Roman" w:cs="Times New Roman"/>
          <w:spacing w:val="-4"/>
          <w:szCs w:val="24"/>
          <w:lang w:val="sq-AL"/>
        </w:rPr>
        <w:t>r</w:t>
      </w:r>
      <w:r w:rsidR="00A61CCF" w:rsidRPr="00522062">
        <w:rPr>
          <w:rFonts w:ascii="Times New Roman" w:hAnsi="Times New Roman" w:cs="Times New Roman"/>
          <w:spacing w:val="-4"/>
          <w:szCs w:val="24"/>
          <w:lang w:val="sq-AL"/>
        </w:rPr>
        <w:t xml:space="preserve"> </w:t>
      </w:r>
      <w:r w:rsidR="00F73D97" w:rsidRPr="00522062">
        <w:rPr>
          <w:rFonts w:ascii="Times New Roman" w:hAnsi="Times New Roman" w:cs="Times New Roman"/>
          <w:spacing w:val="-4"/>
          <w:szCs w:val="24"/>
          <w:lang w:val="sq-AL"/>
        </w:rPr>
        <w:t>të</w:t>
      </w:r>
      <w:r w:rsidR="00A61CCF" w:rsidRPr="00522062">
        <w:rPr>
          <w:rFonts w:ascii="Times New Roman" w:hAnsi="Times New Roman" w:cs="Times New Roman"/>
          <w:spacing w:val="-4"/>
          <w:szCs w:val="24"/>
          <w:lang w:val="sq-AL"/>
        </w:rPr>
        <w:t xml:space="preserve"> librit (ISBN)</w:t>
      </w:r>
      <w:r w:rsidR="0009419E" w:rsidRPr="00522062">
        <w:rPr>
          <w:rFonts w:ascii="Times New Roman" w:hAnsi="Times New Roman" w:cs="Times New Roman"/>
          <w:spacing w:val="-4"/>
          <w:szCs w:val="24"/>
          <w:lang w:val="sq-AL"/>
        </w:rPr>
        <w:t>.</w:t>
      </w:r>
      <w:r w:rsidR="00A61CCF" w:rsidRPr="00522062">
        <w:rPr>
          <w:rFonts w:ascii="Times New Roman" w:hAnsi="Times New Roman" w:cs="Times New Roman"/>
          <w:spacing w:val="-4"/>
          <w:szCs w:val="24"/>
          <w:lang w:val="sq-AL"/>
        </w:rPr>
        <w:t xml:space="preserve"> </w:t>
      </w:r>
      <w:r w:rsidR="00130CBC" w:rsidRPr="00522062">
        <w:rPr>
          <w:rFonts w:ascii="Times New Roman" w:hAnsi="Times New Roman" w:cs="Times New Roman"/>
          <w:spacing w:val="-4"/>
          <w:szCs w:val="24"/>
          <w:lang w:val="sq-AL"/>
        </w:rPr>
        <w:t>Kjo nuk përfshin:</w:t>
      </w:r>
    </w:p>
    <w:p w14:paraId="26971103" w14:textId="77777777" w:rsidR="00130CBC" w:rsidRPr="00522062" w:rsidRDefault="00130CBC"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a) një libër që nuk është ofruar për shitje për publikun;</w:t>
      </w:r>
    </w:p>
    <w:p w14:paraId="0C74628E" w14:textId="08AEBD16" w:rsidR="00130CBC" w:rsidRPr="00522062" w:rsidRDefault="00130CBC"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b) një botim periodik</w:t>
      </w:r>
      <w:r w:rsidR="00050422" w:rsidRPr="00522062">
        <w:rPr>
          <w:rFonts w:ascii="Times New Roman" w:hAnsi="Times New Roman" w:cs="Times New Roman"/>
          <w:spacing w:val="-4"/>
          <w:szCs w:val="24"/>
          <w:lang w:val="sq-AL"/>
        </w:rPr>
        <w:t xml:space="preserve"> si:</w:t>
      </w:r>
      <w:r w:rsidRPr="00522062">
        <w:rPr>
          <w:rFonts w:ascii="Times New Roman" w:hAnsi="Times New Roman" w:cs="Times New Roman"/>
          <w:spacing w:val="-4"/>
          <w:szCs w:val="24"/>
          <w:lang w:val="sq-AL"/>
        </w:rPr>
        <w:t xml:space="preserve"> gazet</w:t>
      </w:r>
      <w:r w:rsidR="00050422" w:rsidRPr="00522062">
        <w:rPr>
          <w:rFonts w:ascii="Times New Roman" w:hAnsi="Times New Roman" w:cs="Times New Roman"/>
          <w:spacing w:val="-4"/>
          <w:szCs w:val="24"/>
          <w:lang w:val="sq-AL"/>
        </w:rPr>
        <w:t>a</w:t>
      </w:r>
      <w:r w:rsidRPr="00522062">
        <w:rPr>
          <w:rFonts w:ascii="Times New Roman" w:hAnsi="Times New Roman" w:cs="Times New Roman"/>
          <w:spacing w:val="-4"/>
          <w:szCs w:val="24"/>
          <w:lang w:val="sq-AL"/>
        </w:rPr>
        <w:t>, revist</w:t>
      </w:r>
      <w:r w:rsidR="00050422" w:rsidRPr="00522062">
        <w:rPr>
          <w:rFonts w:ascii="Times New Roman" w:hAnsi="Times New Roman" w:cs="Times New Roman"/>
          <w:spacing w:val="-4"/>
          <w:szCs w:val="24"/>
          <w:lang w:val="sq-AL"/>
        </w:rPr>
        <w:t>a</w:t>
      </w:r>
      <w:r w:rsidRPr="00522062">
        <w:rPr>
          <w:rFonts w:ascii="Times New Roman" w:hAnsi="Times New Roman" w:cs="Times New Roman"/>
          <w:spacing w:val="-4"/>
          <w:szCs w:val="24"/>
          <w:lang w:val="sq-AL"/>
        </w:rPr>
        <w:t>, buletin</w:t>
      </w:r>
      <w:r w:rsidR="00823AA8" w:rsidRPr="00522062">
        <w:rPr>
          <w:rFonts w:ascii="Times New Roman" w:hAnsi="Times New Roman" w:cs="Times New Roman"/>
          <w:spacing w:val="-4"/>
          <w:szCs w:val="24"/>
          <w:lang w:val="sq-AL"/>
        </w:rPr>
        <w:t>e</w:t>
      </w:r>
      <w:r w:rsidR="00050422" w:rsidRPr="00522062">
        <w:rPr>
          <w:rFonts w:ascii="Times New Roman" w:hAnsi="Times New Roman" w:cs="Times New Roman"/>
          <w:spacing w:val="-4"/>
          <w:szCs w:val="24"/>
          <w:lang w:val="sq-AL"/>
        </w:rPr>
        <w:t>,</w:t>
      </w:r>
      <w:r w:rsidRPr="00522062">
        <w:rPr>
          <w:rFonts w:ascii="Times New Roman" w:hAnsi="Times New Roman" w:cs="Times New Roman"/>
          <w:spacing w:val="-4"/>
          <w:szCs w:val="24"/>
          <w:lang w:val="sq-AL"/>
        </w:rPr>
        <w:t xml:space="preserve"> botim</w:t>
      </w:r>
      <w:r w:rsidR="00050422" w:rsidRPr="00522062">
        <w:rPr>
          <w:rFonts w:ascii="Times New Roman" w:hAnsi="Times New Roman" w:cs="Times New Roman"/>
          <w:spacing w:val="-4"/>
          <w:szCs w:val="24"/>
          <w:lang w:val="sq-AL"/>
        </w:rPr>
        <w:t>in</w:t>
      </w:r>
      <w:r w:rsidRPr="00522062">
        <w:rPr>
          <w:rFonts w:ascii="Times New Roman" w:hAnsi="Times New Roman" w:cs="Times New Roman"/>
          <w:spacing w:val="-4"/>
          <w:szCs w:val="24"/>
          <w:lang w:val="sq-AL"/>
        </w:rPr>
        <w:t xml:space="preserve"> </w:t>
      </w:r>
      <w:r w:rsidR="00050422" w:rsidRPr="00522062">
        <w:rPr>
          <w:rFonts w:ascii="Times New Roman" w:hAnsi="Times New Roman" w:cs="Times New Roman"/>
          <w:spacing w:val="-4"/>
          <w:szCs w:val="24"/>
          <w:lang w:val="sq-AL"/>
        </w:rPr>
        <w:t>e</w:t>
      </w:r>
      <w:r w:rsidRPr="00522062">
        <w:rPr>
          <w:rFonts w:ascii="Times New Roman" w:hAnsi="Times New Roman" w:cs="Times New Roman"/>
          <w:spacing w:val="-4"/>
          <w:szCs w:val="24"/>
          <w:lang w:val="sq-AL"/>
        </w:rPr>
        <w:t xml:space="preserve"> përditshëm dhe periodik;</w:t>
      </w:r>
    </w:p>
    <w:p w14:paraId="67F5997B" w14:textId="29DE150F" w:rsidR="00130CBC" w:rsidRPr="00522062" w:rsidRDefault="00130CBC"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c) librat e botuar nga organizatat jofitimprurëse;</w:t>
      </w:r>
    </w:p>
    <w:p w14:paraId="540DF0DA" w14:textId="77777777" w:rsidR="00130CBC" w:rsidRPr="00522062" w:rsidRDefault="00130CBC"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ç) tekstet shkollore të destinuara për përdorim në shkolla;</w:t>
      </w:r>
    </w:p>
    <w:p w14:paraId="17D26BBD" w14:textId="74466D64" w:rsidR="002C29A6" w:rsidRPr="00522062" w:rsidRDefault="00130CBC"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d) grafikët, hartat, planet </w:t>
      </w:r>
      <w:r w:rsidR="00050422" w:rsidRPr="00522062">
        <w:rPr>
          <w:rFonts w:ascii="Times New Roman" w:hAnsi="Times New Roman" w:cs="Times New Roman"/>
          <w:spacing w:val="-4"/>
          <w:szCs w:val="24"/>
          <w:lang w:val="sq-AL"/>
        </w:rPr>
        <w:t>dhe</w:t>
      </w:r>
      <w:r w:rsidRPr="00522062">
        <w:rPr>
          <w:rFonts w:ascii="Times New Roman" w:hAnsi="Times New Roman" w:cs="Times New Roman"/>
          <w:spacing w:val="-4"/>
          <w:szCs w:val="24"/>
          <w:lang w:val="sq-AL"/>
        </w:rPr>
        <w:t xml:space="preserve"> tabelat.</w:t>
      </w:r>
    </w:p>
    <w:p w14:paraId="719C66B0" w14:textId="4CDF7F6D" w:rsidR="002C29A6" w:rsidRPr="00522062" w:rsidRDefault="00FD2C95"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lastRenderedPageBreak/>
        <w:t>5</w:t>
      </w:r>
      <w:r w:rsidR="000C4BE5" w:rsidRPr="00522062">
        <w:rPr>
          <w:rFonts w:ascii="Times New Roman" w:hAnsi="Times New Roman" w:cs="Times New Roman"/>
          <w:spacing w:val="-4"/>
          <w:szCs w:val="24"/>
          <w:lang w:val="sq-AL"/>
        </w:rPr>
        <w:t xml:space="preserve">. </w:t>
      </w:r>
      <w:r w:rsidR="002C29A6" w:rsidRPr="00522062">
        <w:rPr>
          <w:rFonts w:ascii="Times New Roman" w:hAnsi="Times New Roman" w:cs="Times New Roman"/>
          <w:spacing w:val="-4"/>
          <w:szCs w:val="24"/>
          <w:lang w:val="sq-AL"/>
        </w:rPr>
        <w:t>Librat duhet të kenë të paktën 36 faqe, përveç librave për fëmijë, për të cilët nuk ka kufizime.</w:t>
      </w:r>
      <w:r w:rsidR="003C11E7" w:rsidRPr="00522062">
        <w:rPr>
          <w:rFonts w:ascii="Times New Roman" w:hAnsi="Times New Roman" w:cs="Times New Roman"/>
          <w:spacing w:val="-4"/>
          <w:szCs w:val="24"/>
          <w:lang w:val="sq-AL"/>
        </w:rPr>
        <w:t xml:space="preserve"> </w:t>
      </w:r>
      <w:r w:rsidR="002C29A6" w:rsidRPr="00522062">
        <w:rPr>
          <w:rFonts w:ascii="Times New Roman" w:hAnsi="Times New Roman" w:cs="Times New Roman"/>
          <w:spacing w:val="-4"/>
          <w:szCs w:val="24"/>
          <w:lang w:val="sq-AL"/>
        </w:rPr>
        <w:t>Librat e kualifikuar nuk mund të kenë më shumë se 3 autorë. Redaktorët, autorët e parathënieve dhe të teksteve hyrëse nuk përfshihen n</w:t>
      </w:r>
      <w:r w:rsidR="00C81DCE" w:rsidRPr="00522062">
        <w:rPr>
          <w:rFonts w:ascii="Times New Roman" w:hAnsi="Times New Roman" w:cs="Times New Roman"/>
          <w:spacing w:val="-4"/>
          <w:szCs w:val="24"/>
          <w:lang w:val="sq-AL"/>
        </w:rPr>
        <w:t>ë</w:t>
      </w:r>
      <w:r w:rsidR="002C29A6" w:rsidRPr="00522062">
        <w:rPr>
          <w:rFonts w:ascii="Times New Roman" w:hAnsi="Times New Roman" w:cs="Times New Roman"/>
          <w:spacing w:val="-4"/>
          <w:szCs w:val="24"/>
          <w:lang w:val="sq-AL"/>
        </w:rPr>
        <w:t xml:space="preserve"> rregullat e </w:t>
      </w:r>
      <w:r w:rsidR="003C11E7" w:rsidRPr="00522062">
        <w:rPr>
          <w:rFonts w:ascii="Times New Roman" w:hAnsi="Times New Roman" w:cs="Times New Roman"/>
          <w:spacing w:val="-4"/>
          <w:szCs w:val="24"/>
          <w:lang w:val="sq-AL"/>
        </w:rPr>
        <w:t>shpërblimit.</w:t>
      </w:r>
    </w:p>
    <w:p w14:paraId="123F14EB" w14:textId="751899A6" w:rsidR="002C29A6" w:rsidRPr="00522062" w:rsidRDefault="00FD2C95"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6</w:t>
      </w:r>
      <w:r w:rsidR="000C4BE5" w:rsidRPr="00522062">
        <w:rPr>
          <w:rFonts w:ascii="Times New Roman" w:hAnsi="Times New Roman" w:cs="Times New Roman"/>
          <w:spacing w:val="-4"/>
          <w:szCs w:val="24"/>
          <w:lang w:val="sq-AL"/>
        </w:rPr>
        <w:t xml:space="preserve">. </w:t>
      </w:r>
      <w:r w:rsidR="00FE1FE9" w:rsidRPr="00522062">
        <w:rPr>
          <w:rFonts w:ascii="Times New Roman" w:hAnsi="Times New Roman" w:cs="Times New Roman"/>
          <w:spacing w:val="-4"/>
          <w:szCs w:val="24"/>
          <w:lang w:val="sq-AL"/>
        </w:rPr>
        <w:t>L</w:t>
      </w:r>
      <w:r w:rsidR="00721693" w:rsidRPr="00522062">
        <w:rPr>
          <w:rFonts w:ascii="Times New Roman" w:hAnsi="Times New Roman" w:cs="Times New Roman"/>
          <w:spacing w:val="-4"/>
          <w:szCs w:val="24"/>
          <w:lang w:val="sq-AL"/>
        </w:rPr>
        <w:t>ibrat</w:t>
      </w:r>
      <w:r w:rsidR="00FE1FE9" w:rsidRPr="00522062">
        <w:rPr>
          <w:rFonts w:ascii="Times New Roman" w:hAnsi="Times New Roman" w:cs="Times New Roman"/>
          <w:spacing w:val="-4"/>
          <w:szCs w:val="24"/>
          <w:lang w:val="sq-AL"/>
        </w:rPr>
        <w:t xml:space="preserve"> audio</w:t>
      </w:r>
      <w:r w:rsidR="002C29A6" w:rsidRPr="00522062">
        <w:rPr>
          <w:rFonts w:ascii="Times New Roman" w:hAnsi="Times New Roman" w:cs="Times New Roman"/>
          <w:spacing w:val="-4"/>
          <w:szCs w:val="24"/>
          <w:lang w:val="sq-AL"/>
        </w:rPr>
        <w:t xml:space="preserve"> trajtohen në të njëjtën mënyrë si librat e </w:t>
      </w:r>
      <w:r w:rsidR="00C81DCE" w:rsidRPr="00522062">
        <w:rPr>
          <w:rFonts w:ascii="Times New Roman" w:hAnsi="Times New Roman" w:cs="Times New Roman"/>
          <w:spacing w:val="-4"/>
          <w:szCs w:val="24"/>
          <w:lang w:val="sq-AL"/>
        </w:rPr>
        <w:t>tjerë</w:t>
      </w:r>
      <w:r w:rsidR="002C29A6" w:rsidRPr="00522062">
        <w:rPr>
          <w:rFonts w:ascii="Times New Roman" w:hAnsi="Times New Roman" w:cs="Times New Roman"/>
          <w:spacing w:val="-4"/>
          <w:szCs w:val="24"/>
          <w:lang w:val="sq-AL"/>
        </w:rPr>
        <w:t xml:space="preserve"> dhe duhet të jenë të botuar në format fizik (CD) ose </w:t>
      </w:r>
      <w:r w:rsidR="00FF1E09" w:rsidRPr="00522062">
        <w:rPr>
          <w:rFonts w:ascii="Times New Roman" w:hAnsi="Times New Roman" w:cs="Times New Roman"/>
          <w:spacing w:val="-4"/>
          <w:szCs w:val="24"/>
          <w:lang w:val="sq-AL"/>
        </w:rPr>
        <w:t xml:space="preserve">shkarkim </w:t>
      </w:r>
      <w:r w:rsidR="002C29A6" w:rsidRPr="00522062">
        <w:rPr>
          <w:rFonts w:ascii="Times New Roman" w:hAnsi="Times New Roman" w:cs="Times New Roman"/>
          <w:spacing w:val="-4"/>
          <w:szCs w:val="24"/>
          <w:lang w:val="sq-AL"/>
        </w:rPr>
        <w:t>di</w:t>
      </w:r>
      <w:r w:rsidR="00721693" w:rsidRPr="00522062">
        <w:rPr>
          <w:rFonts w:ascii="Times New Roman" w:hAnsi="Times New Roman" w:cs="Times New Roman"/>
          <w:spacing w:val="-4"/>
          <w:szCs w:val="24"/>
          <w:lang w:val="sq-AL"/>
        </w:rPr>
        <w:t>gj</w:t>
      </w:r>
      <w:r w:rsidR="002C29A6" w:rsidRPr="00522062">
        <w:rPr>
          <w:rFonts w:ascii="Times New Roman" w:hAnsi="Times New Roman" w:cs="Times New Roman"/>
          <w:spacing w:val="-4"/>
          <w:szCs w:val="24"/>
          <w:lang w:val="sq-AL"/>
        </w:rPr>
        <w:t xml:space="preserve">ital (MP3) </w:t>
      </w:r>
      <w:r w:rsidR="002C22D4" w:rsidRPr="00522062">
        <w:rPr>
          <w:rFonts w:ascii="Times New Roman" w:hAnsi="Times New Roman" w:cs="Times New Roman"/>
          <w:spacing w:val="-4"/>
          <w:szCs w:val="24"/>
          <w:lang w:val="sq-AL"/>
        </w:rPr>
        <w:t>brenda</w:t>
      </w:r>
      <w:r w:rsidR="002C29A6" w:rsidRPr="00522062">
        <w:rPr>
          <w:rFonts w:ascii="Times New Roman" w:hAnsi="Times New Roman" w:cs="Times New Roman"/>
          <w:spacing w:val="-4"/>
          <w:szCs w:val="24"/>
          <w:lang w:val="sq-AL"/>
        </w:rPr>
        <w:t xml:space="preserve"> pesë viteve të fundit</w:t>
      </w:r>
      <w:r w:rsidR="002C22D4" w:rsidRPr="00522062">
        <w:rPr>
          <w:rFonts w:ascii="Times New Roman" w:hAnsi="Times New Roman" w:cs="Times New Roman"/>
          <w:spacing w:val="-4"/>
          <w:szCs w:val="24"/>
          <w:lang w:val="sq-AL"/>
        </w:rPr>
        <w:t xml:space="preserve"> </w:t>
      </w:r>
      <w:r w:rsidR="00FF1E09" w:rsidRPr="00522062">
        <w:rPr>
          <w:rFonts w:ascii="Times New Roman" w:hAnsi="Times New Roman" w:cs="Times New Roman"/>
          <w:spacing w:val="-4"/>
          <w:szCs w:val="24"/>
          <w:lang w:val="sq-AL"/>
        </w:rPr>
        <w:t>me një kod</w:t>
      </w:r>
      <w:r w:rsidR="002C22D4" w:rsidRPr="00522062">
        <w:rPr>
          <w:rFonts w:ascii="Times New Roman" w:hAnsi="Times New Roman" w:cs="Times New Roman"/>
          <w:spacing w:val="-4"/>
          <w:szCs w:val="24"/>
          <w:lang w:val="sq-AL"/>
        </w:rPr>
        <w:t xml:space="preserve"> ISBN</w:t>
      </w:r>
      <w:r w:rsidR="00FF1E09" w:rsidRPr="00522062">
        <w:rPr>
          <w:rFonts w:ascii="Times New Roman" w:hAnsi="Times New Roman" w:cs="Times New Roman"/>
          <w:spacing w:val="-4"/>
          <w:szCs w:val="24"/>
          <w:lang w:val="sq-AL"/>
        </w:rPr>
        <w:t xml:space="preserve"> 13-shifror</w:t>
      </w:r>
      <w:r w:rsidR="002C22D4" w:rsidRPr="00522062">
        <w:rPr>
          <w:rFonts w:ascii="Times New Roman" w:hAnsi="Times New Roman" w:cs="Times New Roman"/>
          <w:spacing w:val="-4"/>
          <w:szCs w:val="24"/>
          <w:lang w:val="sq-AL"/>
        </w:rPr>
        <w:t xml:space="preserve"> të regjistruar</w:t>
      </w:r>
      <w:r w:rsidR="002C29A6" w:rsidRPr="00522062">
        <w:rPr>
          <w:rFonts w:ascii="Times New Roman" w:hAnsi="Times New Roman" w:cs="Times New Roman"/>
          <w:spacing w:val="-4"/>
          <w:szCs w:val="24"/>
          <w:lang w:val="sq-AL"/>
        </w:rPr>
        <w:t>.</w:t>
      </w:r>
    </w:p>
    <w:p w14:paraId="0B0F3F20" w14:textId="4BCB79C7" w:rsidR="00FD2C95" w:rsidRPr="00522062" w:rsidRDefault="00FD2C95"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7</w:t>
      </w:r>
      <w:r w:rsidR="000C4BE5" w:rsidRPr="00522062">
        <w:rPr>
          <w:rFonts w:ascii="Times New Roman" w:hAnsi="Times New Roman" w:cs="Times New Roman"/>
          <w:spacing w:val="-4"/>
          <w:szCs w:val="24"/>
          <w:lang w:val="sq-AL"/>
        </w:rPr>
        <w:t xml:space="preserve">. </w:t>
      </w:r>
      <w:r w:rsidR="002C29A6" w:rsidRPr="00522062">
        <w:rPr>
          <w:rFonts w:ascii="Times New Roman" w:hAnsi="Times New Roman" w:cs="Times New Roman"/>
          <w:spacing w:val="-4"/>
          <w:szCs w:val="24"/>
          <w:lang w:val="sq-AL"/>
        </w:rPr>
        <w:t xml:space="preserve">Libri </w:t>
      </w:r>
      <w:r w:rsidR="002C22D4" w:rsidRPr="00522062">
        <w:rPr>
          <w:rFonts w:ascii="Times New Roman" w:hAnsi="Times New Roman" w:cs="Times New Roman"/>
          <w:spacing w:val="-4"/>
          <w:szCs w:val="24"/>
          <w:lang w:val="sq-AL"/>
        </w:rPr>
        <w:t xml:space="preserve">në formë </w:t>
      </w:r>
      <w:r w:rsidR="002C29A6" w:rsidRPr="00522062">
        <w:rPr>
          <w:rFonts w:ascii="Times New Roman" w:hAnsi="Times New Roman" w:cs="Times New Roman"/>
          <w:spacing w:val="-4"/>
          <w:szCs w:val="24"/>
          <w:lang w:val="sq-AL"/>
        </w:rPr>
        <w:t>elektronik</w:t>
      </w:r>
      <w:r w:rsidR="002C22D4" w:rsidRPr="00522062">
        <w:rPr>
          <w:rFonts w:ascii="Times New Roman" w:hAnsi="Times New Roman" w:cs="Times New Roman"/>
          <w:spacing w:val="-4"/>
          <w:szCs w:val="24"/>
          <w:lang w:val="sq-AL"/>
        </w:rPr>
        <w:t>e</w:t>
      </w:r>
      <w:r w:rsidR="002C29A6" w:rsidRPr="00522062">
        <w:rPr>
          <w:rFonts w:ascii="Times New Roman" w:hAnsi="Times New Roman" w:cs="Times New Roman"/>
          <w:spacing w:val="-4"/>
          <w:szCs w:val="24"/>
          <w:lang w:val="sq-AL"/>
        </w:rPr>
        <w:t xml:space="preserve"> duhet të jetë i </w:t>
      </w:r>
      <w:r w:rsidR="002C22D4" w:rsidRPr="00522062">
        <w:rPr>
          <w:rFonts w:ascii="Times New Roman" w:hAnsi="Times New Roman" w:cs="Times New Roman"/>
          <w:spacing w:val="-4"/>
          <w:szCs w:val="24"/>
          <w:lang w:val="sq-AL"/>
        </w:rPr>
        <w:t>publikuar</w:t>
      </w:r>
      <w:r w:rsidR="002C29A6" w:rsidRPr="00522062">
        <w:rPr>
          <w:rFonts w:ascii="Times New Roman" w:hAnsi="Times New Roman" w:cs="Times New Roman"/>
          <w:spacing w:val="-4"/>
          <w:szCs w:val="24"/>
          <w:lang w:val="sq-AL"/>
        </w:rPr>
        <w:t xml:space="preserve"> ose i botuar brenda pesë viteve të fundit </w:t>
      </w:r>
      <w:r w:rsidR="00FF1E09" w:rsidRPr="00522062">
        <w:rPr>
          <w:rFonts w:ascii="Times New Roman" w:hAnsi="Times New Roman" w:cs="Times New Roman"/>
          <w:spacing w:val="-4"/>
          <w:szCs w:val="24"/>
          <w:lang w:val="sq-AL"/>
        </w:rPr>
        <w:t>me një kod</w:t>
      </w:r>
      <w:r w:rsidR="002C29A6" w:rsidRPr="00522062">
        <w:rPr>
          <w:rFonts w:ascii="Times New Roman" w:hAnsi="Times New Roman" w:cs="Times New Roman"/>
          <w:spacing w:val="-4"/>
          <w:szCs w:val="24"/>
          <w:lang w:val="sq-AL"/>
        </w:rPr>
        <w:t xml:space="preserve"> ISBN</w:t>
      </w:r>
      <w:r w:rsidR="00FF1E09" w:rsidRPr="00522062">
        <w:rPr>
          <w:rFonts w:ascii="Times New Roman" w:hAnsi="Times New Roman" w:cs="Times New Roman"/>
          <w:spacing w:val="-4"/>
          <w:szCs w:val="24"/>
          <w:lang w:val="sq-AL"/>
        </w:rPr>
        <w:t xml:space="preserve"> 13-shifror</w:t>
      </w:r>
      <w:r w:rsidR="002C29A6" w:rsidRPr="00522062">
        <w:rPr>
          <w:rFonts w:ascii="Times New Roman" w:hAnsi="Times New Roman" w:cs="Times New Roman"/>
          <w:spacing w:val="-4"/>
          <w:szCs w:val="24"/>
          <w:lang w:val="sq-AL"/>
        </w:rPr>
        <w:t xml:space="preserve"> të regjistruar.</w:t>
      </w:r>
    </w:p>
    <w:p w14:paraId="11A86A23" w14:textId="77777777" w:rsidR="002C22D4" w:rsidRPr="00522062" w:rsidRDefault="002C22D4" w:rsidP="00E979A3">
      <w:pPr>
        <w:pStyle w:val="Paragrafi"/>
        <w:spacing w:line="276" w:lineRule="auto"/>
        <w:rPr>
          <w:rFonts w:ascii="Times New Roman" w:hAnsi="Times New Roman" w:cs="Times New Roman"/>
          <w:spacing w:val="-4"/>
          <w:szCs w:val="24"/>
          <w:lang w:val="sq-AL"/>
        </w:rPr>
      </w:pPr>
    </w:p>
    <w:p w14:paraId="7D8A310A" w14:textId="26279BD7" w:rsidR="00FD2C95" w:rsidRPr="00522062" w:rsidRDefault="00FD2C95"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Neni 3</w:t>
      </w:r>
    </w:p>
    <w:p w14:paraId="7ECF816D" w14:textId="2242E1BA" w:rsidR="00FD2C95" w:rsidRPr="00522062" w:rsidRDefault="00FD2C95"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Përcaktimi i shumës së shpërblimit</w:t>
      </w:r>
    </w:p>
    <w:p w14:paraId="27E10422" w14:textId="77777777" w:rsidR="00FD2C95" w:rsidRPr="00522062" w:rsidRDefault="00FD2C95" w:rsidP="00E979A3">
      <w:pPr>
        <w:pStyle w:val="Paragrafi"/>
        <w:spacing w:line="276" w:lineRule="auto"/>
        <w:ind w:firstLine="0"/>
        <w:jc w:val="center"/>
        <w:rPr>
          <w:rFonts w:ascii="Times New Roman" w:hAnsi="Times New Roman" w:cs="Times New Roman"/>
          <w:spacing w:val="-4"/>
          <w:szCs w:val="24"/>
          <w:lang w:val="sq-AL"/>
        </w:rPr>
      </w:pPr>
    </w:p>
    <w:p w14:paraId="63C432A4" w14:textId="54419340" w:rsidR="000C4BE5" w:rsidRPr="00522062" w:rsidRDefault="000C4BE5"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1. </w:t>
      </w:r>
      <w:r w:rsidR="00F12D3E" w:rsidRPr="00522062">
        <w:rPr>
          <w:rFonts w:ascii="Times New Roman" w:hAnsi="Times New Roman" w:cs="Times New Roman"/>
          <w:spacing w:val="-4"/>
          <w:szCs w:val="24"/>
          <w:lang w:val="sq-AL"/>
        </w:rPr>
        <w:t>Detyrimi për shpërblimin e drejtë realizohet nga ministria përgjegjëse për të drejtat e autorit çdo vit</w:t>
      </w:r>
      <w:r w:rsidRPr="00522062">
        <w:rPr>
          <w:rFonts w:ascii="Times New Roman" w:hAnsi="Times New Roman" w:cs="Times New Roman"/>
          <w:spacing w:val="-4"/>
          <w:szCs w:val="24"/>
          <w:lang w:val="sq-AL"/>
        </w:rPr>
        <w:t>.</w:t>
      </w:r>
    </w:p>
    <w:p w14:paraId="719CBC2B" w14:textId="4BE2563B" w:rsidR="009D15C4" w:rsidRPr="00522062" w:rsidRDefault="00300A96"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2</w:t>
      </w:r>
      <w:r w:rsidR="000C4BE5" w:rsidRPr="00522062">
        <w:rPr>
          <w:rFonts w:ascii="Times New Roman" w:hAnsi="Times New Roman" w:cs="Times New Roman"/>
          <w:spacing w:val="-4"/>
          <w:szCs w:val="24"/>
          <w:lang w:val="sq-AL"/>
        </w:rPr>
        <w:t xml:space="preserve">. Shuma e shpërblimit të drejtë rregullohet çdo </w:t>
      </w:r>
      <w:r w:rsidR="003715C2" w:rsidRPr="00522062">
        <w:rPr>
          <w:rFonts w:ascii="Times New Roman" w:hAnsi="Times New Roman" w:cs="Times New Roman"/>
          <w:spacing w:val="-4"/>
          <w:szCs w:val="24"/>
          <w:lang w:val="sq-AL"/>
        </w:rPr>
        <w:t>3</w:t>
      </w:r>
      <w:r w:rsidR="000C4BE5" w:rsidRPr="00522062">
        <w:rPr>
          <w:rFonts w:ascii="Times New Roman" w:hAnsi="Times New Roman" w:cs="Times New Roman"/>
          <w:spacing w:val="-4"/>
          <w:szCs w:val="24"/>
          <w:lang w:val="sq-AL"/>
        </w:rPr>
        <w:t xml:space="preserve"> (</w:t>
      </w:r>
      <w:r w:rsidR="003715C2" w:rsidRPr="00522062">
        <w:rPr>
          <w:rFonts w:ascii="Times New Roman" w:hAnsi="Times New Roman" w:cs="Times New Roman"/>
          <w:spacing w:val="-4"/>
          <w:szCs w:val="24"/>
          <w:lang w:val="sq-AL"/>
        </w:rPr>
        <w:t>tre</w:t>
      </w:r>
      <w:r w:rsidR="000C4BE5" w:rsidRPr="00522062">
        <w:rPr>
          <w:rFonts w:ascii="Times New Roman" w:hAnsi="Times New Roman" w:cs="Times New Roman"/>
          <w:spacing w:val="-4"/>
          <w:szCs w:val="24"/>
          <w:lang w:val="sq-AL"/>
        </w:rPr>
        <w:t>) vjet. Kriteret për përcaktimin dhe rregullimin e kësaj shume janë si më poshtë:</w:t>
      </w:r>
    </w:p>
    <w:p w14:paraId="1F799AA0" w14:textId="48B0AA0B" w:rsidR="009D15C4" w:rsidRPr="00522062" w:rsidRDefault="009D15C4"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a) </w:t>
      </w:r>
      <w:r w:rsidR="00F12D3E" w:rsidRPr="00522062">
        <w:rPr>
          <w:rFonts w:ascii="Times New Roman" w:hAnsi="Times New Roman" w:cs="Times New Roman"/>
          <w:spacing w:val="-4"/>
          <w:szCs w:val="24"/>
          <w:lang w:val="sq-AL"/>
        </w:rPr>
        <w:t xml:space="preserve"> </w:t>
      </w:r>
      <w:r w:rsidR="000C4BE5" w:rsidRPr="00522062">
        <w:rPr>
          <w:rFonts w:ascii="Times New Roman" w:hAnsi="Times New Roman" w:cs="Times New Roman"/>
          <w:spacing w:val="-4"/>
          <w:szCs w:val="24"/>
          <w:lang w:val="sq-AL"/>
        </w:rPr>
        <w:t>objektivat e promovimit kulturor;</w:t>
      </w:r>
    </w:p>
    <w:p w14:paraId="48DC97F7" w14:textId="7C73824D" w:rsidR="009D15C4" w:rsidRPr="00522062" w:rsidRDefault="00F12D3E"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b</w:t>
      </w:r>
      <w:r w:rsidR="009D15C4" w:rsidRPr="00522062">
        <w:rPr>
          <w:rFonts w:ascii="Times New Roman" w:hAnsi="Times New Roman" w:cs="Times New Roman"/>
          <w:spacing w:val="-4"/>
          <w:szCs w:val="24"/>
          <w:lang w:val="sq-AL"/>
        </w:rPr>
        <w:t xml:space="preserve">) </w:t>
      </w:r>
      <w:r w:rsidRPr="00522062">
        <w:rPr>
          <w:rFonts w:ascii="Times New Roman" w:hAnsi="Times New Roman" w:cs="Times New Roman"/>
          <w:spacing w:val="-4"/>
          <w:szCs w:val="24"/>
          <w:lang w:val="sq-AL"/>
        </w:rPr>
        <w:t xml:space="preserve"> </w:t>
      </w:r>
      <w:r w:rsidR="000C4BE5" w:rsidRPr="00522062">
        <w:rPr>
          <w:rFonts w:ascii="Times New Roman" w:hAnsi="Times New Roman" w:cs="Times New Roman"/>
          <w:spacing w:val="-4"/>
          <w:szCs w:val="24"/>
          <w:lang w:val="sq-AL"/>
        </w:rPr>
        <w:t>numri total i bibliotekave;</w:t>
      </w:r>
    </w:p>
    <w:p w14:paraId="7F477F11" w14:textId="765AB7A9" w:rsidR="009D15C4" w:rsidRPr="00522062" w:rsidRDefault="00F12D3E" w:rsidP="00E979A3">
      <w:pPr>
        <w:pStyle w:val="Paragrafi"/>
        <w:spacing w:line="276" w:lineRule="auto"/>
        <w:ind w:firstLine="432"/>
        <w:rPr>
          <w:rFonts w:ascii="Times New Roman" w:hAnsi="Times New Roman" w:cs="Times New Roman"/>
          <w:spacing w:val="-4"/>
          <w:szCs w:val="24"/>
          <w:lang w:val="sq-AL"/>
        </w:rPr>
      </w:pPr>
      <w:r w:rsidRPr="00B36A0A">
        <w:rPr>
          <w:rFonts w:ascii="Times New Roman" w:hAnsi="Times New Roman" w:cs="Times New Roman"/>
          <w:spacing w:val="-4"/>
          <w:szCs w:val="24"/>
          <w:lang w:val="sq-AL"/>
        </w:rPr>
        <w:t>c</w:t>
      </w:r>
      <w:r w:rsidR="009D15C4" w:rsidRPr="00B36A0A">
        <w:rPr>
          <w:rFonts w:ascii="Times New Roman" w:hAnsi="Times New Roman" w:cs="Times New Roman"/>
          <w:spacing w:val="-4"/>
          <w:szCs w:val="24"/>
          <w:lang w:val="sq-AL"/>
        </w:rPr>
        <w:t xml:space="preserve">) </w:t>
      </w:r>
      <w:r w:rsidRPr="00B36A0A">
        <w:rPr>
          <w:rFonts w:ascii="Times New Roman" w:hAnsi="Times New Roman" w:cs="Times New Roman"/>
          <w:spacing w:val="-4"/>
          <w:szCs w:val="24"/>
          <w:lang w:val="sq-AL"/>
        </w:rPr>
        <w:t xml:space="preserve"> </w:t>
      </w:r>
      <w:r w:rsidR="000C4BE5" w:rsidRPr="00B36A0A">
        <w:rPr>
          <w:rFonts w:ascii="Times New Roman" w:hAnsi="Times New Roman" w:cs="Times New Roman"/>
          <w:spacing w:val="-4"/>
          <w:szCs w:val="24"/>
          <w:lang w:val="sq-AL"/>
        </w:rPr>
        <w:t>financimi i tyre vjetor;</w:t>
      </w:r>
    </w:p>
    <w:p w14:paraId="027DB647" w14:textId="1144B99F" w:rsidR="009D15C4" w:rsidRPr="00522062" w:rsidRDefault="00F12D3E"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ç</w:t>
      </w:r>
      <w:r w:rsidR="009D15C4" w:rsidRPr="00522062">
        <w:rPr>
          <w:rFonts w:ascii="Times New Roman" w:hAnsi="Times New Roman" w:cs="Times New Roman"/>
          <w:spacing w:val="-4"/>
          <w:szCs w:val="24"/>
          <w:lang w:val="sq-AL"/>
        </w:rPr>
        <w:t>)</w:t>
      </w:r>
      <w:r w:rsidRPr="00522062">
        <w:rPr>
          <w:rFonts w:ascii="Times New Roman" w:hAnsi="Times New Roman" w:cs="Times New Roman"/>
          <w:spacing w:val="-4"/>
          <w:szCs w:val="24"/>
          <w:lang w:val="sq-AL"/>
        </w:rPr>
        <w:t xml:space="preserve"> </w:t>
      </w:r>
      <w:r w:rsidR="009D15C4" w:rsidRPr="00522062">
        <w:rPr>
          <w:rFonts w:ascii="Times New Roman" w:hAnsi="Times New Roman" w:cs="Times New Roman"/>
          <w:spacing w:val="-4"/>
          <w:szCs w:val="24"/>
          <w:lang w:val="sq-AL"/>
        </w:rPr>
        <w:t xml:space="preserve"> </w:t>
      </w:r>
      <w:r w:rsidR="000C4BE5" w:rsidRPr="00522062">
        <w:rPr>
          <w:rFonts w:ascii="Times New Roman" w:hAnsi="Times New Roman" w:cs="Times New Roman"/>
          <w:spacing w:val="-4"/>
          <w:szCs w:val="24"/>
          <w:lang w:val="sq-AL"/>
        </w:rPr>
        <w:t>numri total i vëllimeve në koleksionet e tyre;</w:t>
      </w:r>
    </w:p>
    <w:p w14:paraId="03ED321A" w14:textId="1491B98B" w:rsidR="009D15C4" w:rsidRPr="00522062" w:rsidRDefault="009D15C4"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d) </w:t>
      </w:r>
      <w:r w:rsidR="00F12D3E" w:rsidRPr="00522062">
        <w:rPr>
          <w:rFonts w:ascii="Times New Roman" w:hAnsi="Times New Roman" w:cs="Times New Roman"/>
          <w:spacing w:val="-4"/>
          <w:szCs w:val="24"/>
          <w:lang w:val="sq-AL"/>
        </w:rPr>
        <w:t xml:space="preserve"> </w:t>
      </w:r>
      <w:r w:rsidR="000C4BE5" w:rsidRPr="00522062">
        <w:rPr>
          <w:rFonts w:ascii="Times New Roman" w:hAnsi="Times New Roman" w:cs="Times New Roman"/>
          <w:spacing w:val="-4"/>
          <w:szCs w:val="24"/>
          <w:lang w:val="sq-AL"/>
        </w:rPr>
        <w:t>numri total i huadhënieve</w:t>
      </w:r>
      <w:r w:rsidR="002B7E85" w:rsidRPr="00522062">
        <w:rPr>
          <w:rFonts w:ascii="Times New Roman" w:hAnsi="Times New Roman" w:cs="Times New Roman"/>
          <w:spacing w:val="-4"/>
          <w:szCs w:val="24"/>
          <w:lang w:val="sq-AL"/>
        </w:rPr>
        <w:t>;</w:t>
      </w:r>
    </w:p>
    <w:p w14:paraId="08E7595A" w14:textId="3587C67D" w:rsidR="006D4E60" w:rsidRPr="00522062" w:rsidRDefault="00F12D3E"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dh</w:t>
      </w:r>
      <w:r w:rsidR="009D15C4" w:rsidRPr="00522062">
        <w:rPr>
          <w:rFonts w:ascii="Times New Roman" w:hAnsi="Times New Roman" w:cs="Times New Roman"/>
          <w:spacing w:val="-4"/>
          <w:szCs w:val="24"/>
          <w:lang w:val="sq-AL"/>
        </w:rPr>
        <w:t xml:space="preserve">) </w:t>
      </w:r>
      <w:r w:rsidR="000C4BE5" w:rsidRPr="00522062">
        <w:rPr>
          <w:rFonts w:ascii="Times New Roman" w:hAnsi="Times New Roman" w:cs="Times New Roman"/>
          <w:spacing w:val="-4"/>
          <w:szCs w:val="24"/>
          <w:lang w:val="sq-AL"/>
        </w:rPr>
        <w:t xml:space="preserve">praktikat ndërkombëtare të tregtisë, të përshtatura me kushtet e </w:t>
      </w:r>
      <w:r w:rsidR="009D15C4" w:rsidRPr="00522062">
        <w:rPr>
          <w:rFonts w:ascii="Times New Roman" w:hAnsi="Times New Roman" w:cs="Times New Roman"/>
          <w:spacing w:val="-4"/>
          <w:szCs w:val="24"/>
          <w:lang w:val="sq-AL"/>
        </w:rPr>
        <w:t xml:space="preserve">Republikës së </w:t>
      </w:r>
      <w:r w:rsidR="000C4BE5" w:rsidRPr="00522062">
        <w:rPr>
          <w:rFonts w:ascii="Times New Roman" w:hAnsi="Times New Roman" w:cs="Times New Roman"/>
          <w:spacing w:val="-4"/>
          <w:szCs w:val="24"/>
          <w:lang w:val="sq-AL"/>
        </w:rPr>
        <w:t xml:space="preserve">Shqipërisë duke pasur parasysh popullsinë dhe </w:t>
      </w:r>
      <w:r w:rsidR="009D15C4" w:rsidRPr="00522062">
        <w:rPr>
          <w:rFonts w:ascii="Times New Roman" w:hAnsi="Times New Roman" w:cs="Times New Roman"/>
          <w:spacing w:val="-4"/>
          <w:szCs w:val="24"/>
          <w:lang w:val="sq-AL"/>
        </w:rPr>
        <w:t>p</w:t>
      </w:r>
      <w:r w:rsidR="000C4BE5" w:rsidRPr="00522062">
        <w:rPr>
          <w:rFonts w:ascii="Times New Roman" w:hAnsi="Times New Roman" w:cs="Times New Roman"/>
          <w:spacing w:val="-4"/>
          <w:szCs w:val="24"/>
          <w:lang w:val="sq-AL"/>
        </w:rPr>
        <w:t xml:space="preserve">roduktin e </w:t>
      </w:r>
      <w:r w:rsidR="009D15C4" w:rsidRPr="00522062">
        <w:rPr>
          <w:rFonts w:ascii="Times New Roman" w:hAnsi="Times New Roman" w:cs="Times New Roman"/>
          <w:spacing w:val="-4"/>
          <w:szCs w:val="24"/>
          <w:lang w:val="sq-AL"/>
        </w:rPr>
        <w:t>b</w:t>
      </w:r>
      <w:r w:rsidR="000C4BE5" w:rsidRPr="00522062">
        <w:rPr>
          <w:rFonts w:ascii="Times New Roman" w:hAnsi="Times New Roman" w:cs="Times New Roman"/>
          <w:spacing w:val="-4"/>
          <w:szCs w:val="24"/>
          <w:lang w:val="sq-AL"/>
        </w:rPr>
        <w:t xml:space="preserve">rendshëm </w:t>
      </w:r>
      <w:r w:rsidR="009D15C4" w:rsidRPr="00522062">
        <w:rPr>
          <w:rFonts w:ascii="Times New Roman" w:hAnsi="Times New Roman" w:cs="Times New Roman"/>
          <w:spacing w:val="-4"/>
          <w:szCs w:val="24"/>
          <w:lang w:val="sq-AL"/>
        </w:rPr>
        <w:t>b</w:t>
      </w:r>
      <w:r w:rsidR="000C4BE5" w:rsidRPr="00522062">
        <w:rPr>
          <w:rFonts w:ascii="Times New Roman" w:hAnsi="Times New Roman" w:cs="Times New Roman"/>
          <w:spacing w:val="-4"/>
          <w:szCs w:val="24"/>
          <w:lang w:val="sq-AL"/>
        </w:rPr>
        <w:t>ruto.</w:t>
      </w:r>
    </w:p>
    <w:p w14:paraId="365C7476" w14:textId="77777777" w:rsidR="00F34CE9" w:rsidRPr="00522062" w:rsidRDefault="00F34CE9" w:rsidP="00E979A3">
      <w:pPr>
        <w:pStyle w:val="Paragrafi"/>
        <w:spacing w:line="276" w:lineRule="auto"/>
        <w:ind w:firstLine="432"/>
        <w:rPr>
          <w:rFonts w:ascii="Times New Roman" w:hAnsi="Times New Roman" w:cs="Times New Roman"/>
          <w:spacing w:val="-4"/>
          <w:szCs w:val="24"/>
          <w:lang w:val="sq-AL"/>
        </w:rPr>
      </w:pPr>
    </w:p>
    <w:p w14:paraId="79B30D09" w14:textId="3CFFC02F" w:rsidR="00F34CE9" w:rsidRPr="00522062" w:rsidRDefault="00F34CE9"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Neni 4</w:t>
      </w:r>
    </w:p>
    <w:p w14:paraId="258480FC" w14:textId="5ABDC372" w:rsidR="00F34CE9" w:rsidRPr="00522062" w:rsidRDefault="00F34CE9"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Administrimi i shpërblimit</w:t>
      </w:r>
    </w:p>
    <w:p w14:paraId="30F3647E" w14:textId="77777777" w:rsidR="00892A9E" w:rsidRPr="00522062" w:rsidRDefault="00892A9E" w:rsidP="00E979A3">
      <w:pPr>
        <w:pStyle w:val="Paragrafi"/>
        <w:spacing w:line="276" w:lineRule="auto"/>
        <w:ind w:firstLine="432"/>
        <w:rPr>
          <w:rFonts w:ascii="Times New Roman" w:hAnsi="Times New Roman" w:cs="Times New Roman"/>
          <w:spacing w:val="-4"/>
          <w:szCs w:val="24"/>
          <w:lang w:val="sq-AL"/>
        </w:rPr>
      </w:pPr>
    </w:p>
    <w:p w14:paraId="7616A3F9" w14:textId="0BFDFDFA" w:rsidR="00F34CE9" w:rsidRPr="00522062" w:rsidRDefault="00F34CE9" w:rsidP="00E979A3">
      <w:pPr>
        <w:pStyle w:val="Paragrafi"/>
        <w:spacing w:line="276" w:lineRule="auto"/>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1. </w:t>
      </w:r>
      <w:r w:rsidR="00F12D3E" w:rsidRPr="00522062">
        <w:rPr>
          <w:rFonts w:ascii="Times New Roman" w:hAnsi="Times New Roman" w:cs="Times New Roman"/>
          <w:spacing w:val="-4"/>
          <w:szCs w:val="24"/>
          <w:lang w:val="sq-AL"/>
        </w:rPr>
        <w:t>E drejta për shpërblim për huadhënien publike ushtrohet përmes administrimit kolektiv të detyrueshëm (AAK-ve) sipas parashikimeve të ligjit për të drejtën e autorit</w:t>
      </w:r>
      <w:r w:rsidRPr="00522062">
        <w:rPr>
          <w:rFonts w:ascii="Times New Roman" w:hAnsi="Times New Roman" w:cs="Times New Roman"/>
          <w:spacing w:val="-4"/>
          <w:szCs w:val="24"/>
          <w:lang w:val="sq-AL"/>
        </w:rPr>
        <w:t>.</w:t>
      </w:r>
    </w:p>
    <w:p w14:paraId="2DA88559" w14:textId="15EB0BC0" w:rsidR="00300797" w:rsidRPr="00522062" w:rsidRDefault="00F34CE9" w:rsidP="00E979A3">
      <w:pPr>
        <w:pStyle w:val="Paragrafi"/>
        <w:spacing w:line="276" w:lineRule="auto"/>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2. </w:t>
      </w:r>
      <w:r w:rsidR="00300797" w:rsidRPr="00522062">
        <w:rPr>
          <w:rFonts w:ascii="Times New Roman" w:hAnsi="Times New Roman" w:cs="Times New Roman"/>
          <w:spacing w:val="-4"/>
          <w:szCs w:val="24"/>
          <w:lang w:val="sq-AL"/>
        </w:rPr>
        <w:t>Sporteli unik kryen funksionin e mbledhjes së tarifave të shpërblimit të huadhënies publike për të gjitha kategoritë e mbajtësve të së drejtave në administrimin kolektiv, të mbrojtura nga të gjitha agjencitë e administrimit kolektiv të licencuara.</w:t>
      </w:r>
    </w:p>
    <w:p w14:paraId="5D9D7A65" w14:textId="32802D59" w:rsidR="00F34CE9" w:rsidRDefault="00300797" w:rsidP="00E979A3">
      <w:pPr>
        <w:pStyle w:val="Paragrafi"/>
        <w:spacing w:line="276" w:lineRule="auto"/>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3. </w:t>
      </w:r>
      <w:r w:rsidR="00F34CE9" w:rsidRPr="00522062">
        <w:rPr>
          <w:rFonts w:ascii="Times New Roman" w:hAnsi="Times New Roman" w:cs="Times New Roman"/>
          <w:spacing w:val="-4"/>
          <w:szCs w:val="24"/>
          <w:lang w:val="sq-AL"/>
        </w:rPr>
        <w:t xml:space="preserve">Kur ka më shumë se një agjenci të administrimit kolektiv </w:t>
      </w:r>
      <w:bookmarkStart w:id="1" w:name="_Hlk206510756"/>
      <w:r w:rsidRPr="00522062">
        <w:rPr>
          <w:rFonts w:ascii="Times New Roman" w:hAnsi="Times New Roman" w:cs="Times New Roman"/>
          <w:spacing w:val="-4"/>
          <w:szCs w:val="24"/>
          <w:lang w:val="sq-AL"/>
        </w:rPr>
        <w:t>për kategoritë përfituese të shpërblimit</w:t>
      </w:r>
      <w:bookmarkEnd w:id="1"/>
      <w:r w:rsidR="00F34CE9" w:rsidRPr="00522062">
        <w:rPr>
          <w:rFonts w:ascii="Times New Roman" w:hAnsi="Times New Roman" w:cs="Times New Roman"/>
          <w:spacing w:val="-4"/>
          <w:szCs w:val="24"/>
          <w:lang w:val="sq-AL"/>
        </w:rPr>
        <w:t xml:space="preserve">, </w:t>
      </w:r>
      <w:r w:rsidRPr="00522062">
        <w:rPr>
          <w:rFonts w:ascii="Times New Roman" w:hAnsi="Times New Roman" w:cs="Times New Roman"/>
          <w:spacing w:val="-4"/>
          <w:szCs w:val="24"/>
          <w:lang w:val="sq-AL"/>
        </w:rPr>
        <w:t xml:space="preserve">në Sportelin unik </w:t>
      </w:r>
      <w:r w:rsidR="00F34CE9" w:rsidRPr="00522062">
        <w:rPr>
          <w:rFonts w:ascii="Times New Roman" w:hAnsi="Times New Roman" w:cs="Times New Roman"/>
          <w:spacing w:val="-4"/>
          <w:szCs w:val="24"/>
          <w:lang w:val="sq-AL"/>
        </w:rPr>
        <w:t xml:space="preserve">duhet të arrihet një marrëveshje mes </w:t>
      </w:r>
      <w:r w:rsidRPr="00522062">
        <w:rPr>
          <w:rFonts w:ascii="Times New Roman" w:hAnsi="Times New Roman" w:cs="Times New Roman"/>
          <w:spacing w:val="-4"/>
          <w:szCs w:val="24"/>
          <w:lang w:val="sq-AL"/>
        </w:rPr>
        <w:t>AAK-ve</w:t>
      </w:r>
      <w:r w:rsidR="00F34CE9" w:rsidRPr="00522062">
        <w:rPr>
          <w:rFonts w:ascii="Times New Roman" w:hAnsi="Times New Roman" w:cs="Times New Roman"/>
          <w:spacing w:val="-4"/>
          <w:szCs w:val="24"/>
          <w:lang w:val="sq-AL"/>
        </w:rPr>
        <w:t xml:space="preserve"> për shpërndarjen e saktë të shpërblimit</w:t>
      </w:r>
      <w:r w:rsidR="009862FA" w:rsidRPr="00522062">
        <w:rPr>
          <w:rFonts w:ascii="Times New Roman" w:hAnsi="Times New Roman" w:cs="Times New Roman"/>
          <w:spacing w:val="-4"/>
          <w:szCs w:val="24"/>
          <w:lang w:val="sq-AL"/>
        </w:rPr>
        <w:t>, në bazë të informacion</w:t>
      </w:r>
      <w:r w:rsidR="00FA1F29" w:rsidRPr="00522062">
        <w:rPr>
          <w:rFonts w:ascii="Times New Roman" w:hAnsi="Times New Roman" w:cs="Times New Roman"/>
          <w:spacing w:val="-4"/>
          <w:szCs w:val="24"/>
          <w:lang w:val="sq-AL"/>
        </w:rPr>
        <w:t>it</w:t>
      </w:r>
      <w:r w:rsidR="009862FA" w:rsidRPr="00522062">
        <w:rPr>
          <w:rFonts w:ascii="Times New Roman" w:hAnsi="Times New Roman" w:cs="Times New Roman"/>
          <w:spacing w:val="-4"/>
          <w:szCs w:val="24"/>
          <w:lang w:val="sq-AL"/>
        </w:rPr>
        <w:t xml:space="preserve"> të plotë nga bibliotekat publike, në lidhje me vendin dhe kohën e përdorimit të një objekti të mbrojtjes, për qëllime të shpërndarjes së shpërblimeve të </w:t>
      </w:r>
      <w:r w:rsidR="001C542A" w:rsidRPr="00522062">
        <w:rPr>
          <w:rFonts w:ascii="Times New Roman" w:hAnsi="Times New Roman" w:cs="Times New Roman"/>
          <w:spacing w:val="-4"/>
          <w:szCs w:val="24"/>
          <w:lang w:val="sq-AL"/>
        </w:rPr>
        <w:t>mbledhura</w:t>
      </w:r>
      <w:r w:rsidR="009862FA" w:rsidRPr="00522062">
        <w:rPr>
          <w:rFonts w:ascii="Times New Roman" w:hAnsi="Times New Roman" w:cs="Times New Roman"/>
          <w:spacing w:val="-4"/>
          <w:szCs w:val="24"/>
          <w:lang w:val="sq-AL"/>
        </w:rPr>
        <w:t>.</w:t>
      </w:r>
      <w:r w:rsidR="00F34CE9" w:rsidRPr="00522062">
        <w:rPr>
          <w:rFonts w:ascii="Times New Roman" w:hAnsi="Times New Roman" w:cs="Times New Roman"/>
          <w:spacing w:val="-4"/>
          <w:szCs w:val="24"/>
          <w:lang w:val="sq-AL"/>
        </w:rPr>
        <w:t xml:space="preserve"> </w:t>
      </w:r>
      <w:r w:rsidR="00C445FA" w:rsidRPr="00522062">
        <w:rPr>
          <w:rFonts w:ascii="Times New Roman" w:hAnsi="Times New Roman" w:cs="Times New Roman"/>
          <w:spacing w:val="-4"/>
          <w:szCs w:val="24"/>
          <w:lang w:val="sq-AL"/>
        </w:rPr>
        <w:t xml:space="preserve">Informacioni përcillet brenda 30 ditëve kalendarike nga data e paraqitjes së kërkesës. </w:t>
      </w:r>
    </w:p>
    <w:p w14:paraId="4558F580"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Pr>
          <w:rFonts w:ascii="Times New Roman" w:hAnsi="Times New Roman" w:cs="Times New Roman"/>
          <w:spacing w:val="-4"/>
          <w:szCs w:val="24"/>
          <w:lang w:val="sq-AL"/>
        </w:rPr>
        <w:t xml:space="preserve">4. </w:t>
      </w:r>
      <w:r w:rsidRPr="009D099B">
        <w:rPr>
          <w:rFonts w:ascii="Times New Roman" w:hAnsi="Times New Roman" w:cs="Times New Roman"/>
          <w:spacing w:val="-4"/>
          <w:szCs w:val="24"/>
          <w:lang w:val="sq-AL"/>
        </w:rPr>
        <w:t xml:space="preserve">Nëse një marrëveshje e tillë nuk arrihet deri në fund të muajit prill të çdo viti, vendimi për shpërndarjen merret nga Këshilli Kombëtar për të Drejtën e Autorit. Procedura nis me kërkesën me shkrim të agjencive të administrimit kolektiv dhe zgjat 45 ditë nga data e depozitimit të kërkesës. </w:t>
      </w:r>
      <w:r w:rsidRPr="009D099B">
        <w:rPr>
          <w:rFonts w:ascii="Times New Roman" w:hAnsi="Times New Roman" w:cs="Times New Roman"/>
          <w:spacing w:val="-4"/>
          <w:szCs w:val="24"/>
          <w:lang w:val="sq-AL"/>
        </w:rPr>
        <w:lastRenderedPageBreak/>
        <w:t>Kërkesa duhet të përfshijë:</w:t>
      </w:r>
    </w:p>
    <w:p w14:paraId="00CF011A"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a)</w:t>
      </w:r>
      <w:r w:rsidRPr="009D099B">
        <w:rPr>
          <w:rFonts w:ascii="Times New Roman" w:hAnsi="Times New Roman" w:cs="Times New Roman"/>
          <w:spacing w:val="-4"/>
          <w:szCs w:val="24"/>
          <w:lang w:val="sq-AL"/>
        </w:rPr>
        <w:tab/>
        <w:t>të dhënat e kërkuesit;</w:t>
      </w:r>
    </w:p>
    <w:p w14:paraId="2069EE81"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b)</w:t>
      </w:r>
      <w:r w:rsidRPr="009D099B">
        <w:rPr>
          <w:rFonts w:ascii="Times New Roman" w:hAnsi="Times New Roman" w:cs="Times New Roman"/>
          <w:spacing w:val="-4"/>
          <w:szCs w:val="24"/>
          <w:lang w:val="sq-AL"/>
        </w:rPr>
        <w:tab/>
        <w:t>shpjegime mbi çështjen;</w:t>
      </w:r>
    </w:p>
    <w:p w14:paraId="1AEF9D37"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c)</w:t>
      </w:r>
      <w:r w:rsidRPr="009D099B">
        <w:rPr>
          <w:rFonts w:ascii="Times New Roman" w:hAnsi="Times New Roman" w:cs="Times New Roman"/>
          <w:spacing w:val="-4"/>
          <w:szCs w:val="24"/>
          <w:lang w:val="sq-AL"/>
        </w:rPr>
        <w:tab/>
        <w:t>raportin mbi rrjedhën e negociatave të realizuara deri në atë moment për arritjen e marrëveshjes, duke përfshirë edhe të dhëna të tjera rreth saj;</w:t>
      </w:r>
    </w:p>
    <w:p w14:paraId="756EF77E"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d)</w:t>
      </w:r>
      <w:r w:rsidRPr="009D099B">
        <w:rPr>
          <w:rFonts w:ascii="Times New Roman" w:hAnsi="Times New Roman" w:cs="Times New Roman"/>
          <w:spacing w:val="-4"/>
          <w:szCs w:val="24"/>
          <w:lang w:val="sq-AL"/>
        </w:rPr>
        <w:tab/>
        <w:t xml:space="preserve">propozimin për ndarjen e shpërblimeve. </w:t>
      </w:r>
    </w:p>
    <w:p w14:paraId="3D19A149"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Kërkesa depozitohet pranë sekretariatit teknik, i cili brenda 24 orëve ka detyrimin të njoftojë Kryetarin e KKDA-së për kërkesën.</w:t>
      </w:r>
    </w:p>
    <w:p w14:paraId="1B4D3D2C"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Kryetari i KKDA brenda 5 ditëve kalendarike nga marrja dijeni për kërkesën, vendos për datën dhe orën e caktuar të mbledhjes duke ia komunikuar zyrtarisht këtë të fundit sekretariatit teknik.</w:t>
      </w:r>
    </w:p>
    <w:p w14:paraId="7D3077AE"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Sekretariati teknik i KKDA, referuar parashikimit më sipër, i dërgon palëve pjesëmarrëse në mbledhje, njoftimin përkatës, të paktën 5 ditë kalendarike, përpara datës së caktuar për mbledhje.</w:t>
      </w:r>
    </w:p>
    <w:p w14:paraId="476C3EFA"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Mbledhja konsiderohet e vlefshme nëse në të marrin pjesë të gjithë anëtarët e KKDA, në rast të kundërt procedohet në përputhje me parashikimet e rregullores së KKDA-së, të miratuar me vendimin nr. 2, datë 20.4.2017 të Këshillit Kombëtar për të Drejtën e Autorit “Për miratimin e rregullorës të organizimit dhe funksionimit të Këshillit Kombëtar për të Drejtën e Autorit”.</w:t>
      </w:r>
    </w:p>
    <w:p w14:paraId="1EB8E4E6"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 xml:space="preserve">Gjatë seancës palët deklarojnë faktet dhe paraqesin provat e tyre, mbi të cilat bazojnë pretendimet/propozimet, ose me të cilat kundërshtojnë pretendimet dhe provat e palët tjetër. Palët mund të paraqesin pretendimet e tyre me shkrim dhe/ose në mënyrë verbale. </w:t>
      </w:r>
    </w:p>
    <w:p w14:paraId="36320A7F"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KKDA-ja, në çdo fazë të procedurës, mund t’u kërkojë palëve të paraqesin materiale shtesë dhe çdo infromacion që e konsideron se mund të lehtësojë procesin, veçanërisht për të përgatitur raporte dhe të paraqesin opinionet e ekspertëve, si dhe çdo informacion tjetër të kërkuar nga KKDA në lidhje me objektin e rendit të ditës. Palët përgjigjen për sa më sipër menjëherë, ose në raste të tjera kur vendimmarrja lidhet me një çështje të komplikuar që kërkon vlerësime shtesë, KKDA mund t’u japë plaëve një afat shtesë prej 5 ditësh për të përgatitur qëndrimin përfundimtar lidhur me çështjen.</w:t>
      </w:r>
    </w:p>
    <w:p w14:paraId="38C973CB"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Pas shqyrtimit të të gjithë dokumentacionit të kërkuar dhe atij të mbledhur gjatë seancës, KKDA-ja shprehet me vendim brenda 10 ditëve kalendarike nga data e mbledhjes. Vendimi merr parasysh mendimet dhe shpjegimet e agjencive, informacionin e plotë nga institucionet huadhënëse në pikën 2, të nenit 2 dhe praktikat e ngjashme ndërkombëtare. Nëse janë realizuar disa mbledhje me të njëjtin rend dite, KKDA shprehet me vendim përfundimtar brenda 10 ditëve kalendarike nga data e mbledhjes së fundit.</w:t>
      </w:r>
    </w:p>
    <w:p w14:paraId="236BFB6E"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KKDA ka detyrimin të zbardhë/arsyetojë dhe të publikojë vendimin në faqen zyrtare elektrinike të ministrisë përgjegjëse për të drejtën e autorit, brenda 5 ditëve nga data e shpalljes. Brenda të njëjtit afat, KKDA nëpërmjet sekretaritit teknik, i dërgon palëve edhe një njoftim në rrugë postare.</w:t>
      </w:r>
    </w:p>
    <w:p w14:paraId="009965C9" w14:textId="77777777" w:rsidR="009D099B" w:rsidRPr="009D099B" w:rsidRDefault="009D099B" w:rsidP="00B36A0A">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Afati i ankimit për palën llogaritet nga data e njoftimit të vendimit.</w:t>
      </w:r>
    </w:p>
    <w:p w14:paraId="50A127D7" w14:textId="602AF8A8" w:rsidR="009D099B" w:rsidRPr="00522062" w:rsidRDefault="009D099B" w:rsidP="009D099B">
      <w:pPr>
        <w:pStyle w:val="Paragrafi"/>
        <w:spacing w:line="276" w:lineRule="auto"/>
        <w:rPr>
          <w:rFonts w:ascii="Times New Roman" w:hAnsi="Times New Roman" w:cs="Times New Roman"/>
          <w:spacing w:val="-4"/>
          <w:szCs w:val="24"/>
          <w:lang w:val="sq-AL"/>
        </w:rPr>
      </w:pPr>
      <w:r w:rsidRPr="009D099B">
        <w:rPr>
          <w:rFonts w:ascii="Times New Roman" w:hAnsi="Times New Roman" w:cs="Times New Roman"/>
          <w:spacing w:val="-4"/>
          <w:szCs w:val="24"/>
          <w:lang w:val="sq-AL"/>
        </w:rPr>
        <w:t>Palët kanë të drejtë të ankohen kundër vendimit të KKDA në Gjykatën Administrative, brenda afateve dhe sipas procedurave të parashikuara në ligjin nr. 49/2012 “Për organizimin dhe funksionimin e gjykatave administrative dhe gjykimin e mosmarrëveshjeve administrative”, i ndryshuar</w:t>
      </w:r>
      <w:r>
        <w:rPr>
          <w:rFonts w:ascii="Times New Roman" w:hAnsi="Times New Roman" w:cs="Times New Roman"/>
          <w:spacing w:val="-4"/>
          <w:szCs w:val="24"/>
          <w:lang w:val="sq-AL"/>
        </w:rPr>
        <w:t>.</w:t>
      </w:r>
    </w:p>
    <w:p w14:paraId="72ED73D0" w14:textId="77777777" w:rsidR="00F34CE9" w:rsidRPr="00522062" w:rsidRDefault="00F34CE9" w:rsidP="00E979A3">
      <w:pPr>
        <w:pStyle w:val="Paragrafi"/>
        <w:spacing w:line="276" w:lineRule="auto"/>
        <w:rPr>
          <w:rFonts w:ascii="Times New Roman" w:hAnsi="Times New Roman" w:cs="Times New Roman"/>
          <w:spacing w:val="-4"/>
          <w:szCs w:val="24"/>
          <w:lang w:val="sq-AL"/>
        </w:rPr>
      </w:pPr>
    </w:p>
    <w:p w14:paraId="4B53BCDF" w14:textId="179845FB" w:rsidR="00F34CE9" w:rsidRPr="00522062" w:rsidRDefault="00F34CE9"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Neni 5</w:t>
      </w:r>
    </w:p>
    <w:p w14:paraId="5F13A4C7" w14:textId="23855AB2" w:rsidR="00F34CE9" w:rsidRPr="00522062" w:rsidRDefault="00F34CE9"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lastRenderedPageBreak/>
        <w:t>Rregullat e shpërndarjes</w:t>
      </w:r>
    </w:p>
    <w:p w14:paraId="3DA52BE0" w14:textId="77777777" w:rsidR="00F34CE9" w:rsidRPr="00522062" w:rsidRDefault="00F34CE9" w:rsidP="00E979A3">
      <w:pPr>
        <w:pStyle w:val="Paragrafi"/>
        <w:spacing w:line="276" w:lineRule="auto"/>
        <w:ind w:firstLine="432"/>
        <w:rPr>
          <w:rFonts w:ascii="Times New Roman" w:hAnsi="Times New Roman" w:cs="Times New Roman"/>
          <w:spacing w:val="-4"/>
          <w:szCs w:val="24"/>
          <w:lang w:val="sq-AL"/>
        </w:rPr>
      </w:pPr>
    </w:p>
    <w:p w14:paraId="297C74C8" w14:textId="71A58271" w:rsidR="00BE2F2E" w:rsidRPr="00522062" w:rsidRDefault="00BE2F2E" w:rsidP="00BE2F2E">
      <w:pPr>
        <w:pStyle w:val="Paragrafi"/>
        <w:ind w:firstLine="432"/>
        <w:rPr>
          <w:rFonts w:ascii="Times New Roman" w:hAnsi="Times New Roman" w:cs="Times New Roman"/>
          <w:spacing w:val="-4"/>
          <w:szCs w:val="24"/>
          <w:lang w:val="sq-AL"/>
        </w:rPr>
      </w:pPr>
      <w:bookmarkStart w:id="2" w:name="_Hlk213338166"/>
      <w:r w:rsidRPr="00522062">
        <w:rPr>
          <w:rFonts w:ascii="Times New Roman" w:hAnsi="Times New Roman" w:cs="Times New Roman"/>
          <w:spacing w:val="-4"/>
          <w:szCs w:val="24"/>
          <w:lang w:val="sq-AL"/>
        </w:rPr>
        <w:t xml:space="preserve">1. Shpërblimi për huadhënien publike paguhet në baza vjetore. Shpërndarja e të ardhurave te mbajtësit e të drejtave bazohet në statistikat e huadhënies publike nga institucionet e pikës 2, të nenit 2 të këtij </w:t>
      </w:r>
      <w:r w:rsidR="00CB27B9">
        <w:rPr>
          <w:rFonts w:ascii="Times New Roman" w:hAnsi="Times New Roman" w:cs="Times New Roman"/>
          <w:spacing w:val="-4"/>
          <w:szCs w:val="24"/>
          <w:lang w:val="sq-AL"/>
        </w:rPr>
        <w:t>v</w:t>
      </w:r>
      <w:r w:rsidRPr="00522062">
        <w:rPr>
          <w:rFonts w:ascii="Times New Roman" w:hAnsi="Times New Roman" w:cs="Times New Roman"/>
          <w:spacing w:val="-4"/>
          <w:szCs w:val="24"/>
          <w:lang w:val="sq-AL"/>
        </w:rPr>
        <w:t xml:space="preserve">endimi. </w:t>
      </w:r>
    </w:p>
    <w:p w14:paraId="2698D3BB" w14:textId="77777777" w:rsidR="00BE2F2E" w:rsidRPr="00522062" w:rsidRDefault="00BE2F2E" w:rsidP="00BE2F2E">
      <w:pPr>
        <w:pStyle w:val="Paragrafi"/>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2. Shpërblimi për huadhënien publike të veprave letrare shpërndahet për shkrimtarët, përkthyesit, fotografët dhe ilustruesit dhe krijuesit e veprave të artit pamor.</w:t>
      </w:r>
    </w:p>
    <w:p w14:paraId="4FFF73D1" w14:textId="58B09457" w:rsidR="00BE2F2E" w:rsidRPr="00522062" w:rsidRDefault="00BE2F2E" w:rsidP="00BE2F2E">
      <w:pPr>
        <w:pStyle w:val="Paragrafi"/>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3. Agjencia e administrimit kolektiv përcakton rregulla në lidhje me metodologjinë e shpërndarjes së shpërblimeve për qëllim të huadhënies publike, n</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zbatim t</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ligjit p</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r t</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drejt</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n e autorit. </w:t>
      </w:r>
    </w:p>
    <w:p w14:paraId="64C3457E" w14:textId="67051226" w:rsidR="00AB3697" w:rsidRPr="00522062" w:rsidRDefault="00BE2F2E" w:rsidP="000B4298">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4. Agjencitë e administrimit kolektiv p</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r hartimin e metodologjis</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p</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r shp</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rndarjen e t</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ardhurave p</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r q</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llime t</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huadh</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nies publike bazohen n</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w:t>
      </w:r>
      <w:bookmarkStart w:id="3" w:name="_Hlk213679638"/>
      <w:r w:rsidRPr="00522062">
        <w:rPr>
          <w:rFonts w:ascii="Times New Roman" w:hAnsi="Times New Roman" w:cs="Times New Roman"/>
          <w:spacing w:val="-4"/>
          <w:szCs w:val="24"/>
          <w:lang w:val="sq-AL"/>
        </w:rPr>
        <w:t>numrin e veprave, numrin e faqeve, llojin e veprës dhe p</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r veprat me bashkautor</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n</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baz</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t</w:t>
      </w:r>
      <w:r w:rsidR="00522062" w:rsidRPr="00522062">
        <w:rPr>
          <w:rFonts w:ascii="Times New Roman" w:hAnsi="Times New Roman" w:cs="Times New Roman"/>
          <w:spacing w:val="-4"/>
          <w:szCs w:val="24"/>
          <w:lang w:val="sq-AL"/>
        </w:rPr>
        <w:t>ë</w:t>
      </w:r>
      <w:r w:rsidRPr="00522062">
        <w:rPr>
          <w:rFonts w:ascii="Times New Roman" w:hAnsi="Times New Roman" w:cs="Times New Roman"/>
          <w:spacing w:val="-4"/>
          <w:szCs w:val="24"/>
          <w:lang w:val="sq-AL"/>
        </w:rPr>
        <w:t xml:space="preserve"> kontributit. AAK-të mund të vendosin vlera fikse për shpërndarjet</w:t>
      </w:r>
      <w:r w:rsidR="000B4298" w:rsidRPr="00522062">
        <w:rPr>
          <w:rFonts w:ascii="Times New Roman" w:hAnsi="Times New Roman" w:cs="Times New Roman"/>
          <w:spacing w:val="-4"/>
          <w:szCs w:val="24"/>
          <w:lang w:val="sq-AL"/>
        </w:rPr>
        <w:t xml:space="preserve">. </w:t>
      </w:r>
    </w:p>
    <w:bookmarkEnd w:id="3"/>
    <w:p w14:paraId="71CA260F" w14:textId="77777777" w:rsidR="00093A66" w:rsidRPr="00522062" w:rsidRDefault="00093A66" w:rsidP="00E979A3">
      <w:pPr>
        <w:pStyle w:val="Paragrafi"/>
        <w:spacing w:line="276" w:lineRule="auto"/>
        <w:ind w:firstLine="432"/>
        <w:rPr>
          <w:rFonts w:ascii="Times New Roman" w:hAnsi="Times New Roman" w:cs="Times New Roman"/>
          <w:spacing w:val="-4"/>
          <w:szCs w:val="24"/>
          <w:lang w:val="sq-AL"/>
        </w:rPr>
      </w:pPr>
    </w:p>
    <w:bookmarkEnd w:id="2"/>
    <w:p w14:paraId="01920621" w14:textId="6B88504C" w:rsidR="00694B62" w:rsidRPr="00522062" w:rsidRDefault="00694B62" w:rsidP="00E979A3">
      <w:pPr>
        <w:pStyle w:val="Paragrafi"/>
        <w:spacing w:line="276" w:lineRule="auto"/>
        <w:ind w:firstLine="0"/>
        <w:jc w:val="center"/>
        <w:rPr>
          <w:rFonts w:ascii="Times New Roman" w:hAnsi="Times New Roman" w:cs="Times New Roman"/>
          <w:spacing w:val="-4"/>
          <w:szCs w:val="24"/>
          <w:lang w:val="sq-AL"/>
        </w:rPr>
      </w:pPr>
      <w:r w:rsidRPr="00522062">
        <w:rPr>
          <w:rFonts w:ascii="Times New Roman" w:hAnsi="Times New Roman" w:cs="Times New Roman"/>
          <w:spacing w:val="-4"/>
          <w:szCs w:val="24"/>
          <w:lang w:val="sq-AL"/>
        </w:rPr>
        <w:t>Neni 6</w:t>
      </w:r>
    </w:p>
    <w:p w14:paraId="4DC61E73" w14:textId="76773F53" w:rsidR="00694B62" w:rsidRPr="00522062" w:rsidRDefault="00694B62" w:rsidP="00E979A3">
      <w:pPr>
        <w:pStyle w:val="Paragrafi"/>
        <w:spacing w:line="276" w:lineRule="auto"/>
        <w:ind w:firstLine="0"/>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Dispozitat e fundit dhe kalimtare</w:t>
      </w:r>
    </w:p>
    <w:p w14:paraId="1A78481B" w14:textId="77777777" w:rsidR="00AB3697" w:rsidRPr="00522062" w:rsidRDefault="00AB3697" w:rsidP="00E979A3">
      <w:pPr>
        <w:pStyle w:val="Paragrafi"/>
        <w:spacing w:line="276" w:lineRule="auto"/>
        <w:ind w:firstLine="0"/>
        <w:rPr>
          <w:rFonts w:ascii="Times New Roman" w:hAnsi="Times New Roman" w:cs="Times New Roman"/>
          <w:spacing w:val="-4"/>
          <w:szCs w:val="24"/>
          <w:lang w:val="sq-AL"/>
        </w:rPr>
      </w:pPr>
    </w:p>
    <w:p w14:paraId="6DE65BBC" w14:textId="1EBD10B2" w:rsidR="00E81CC9" w:rsidRPr="00522062" w:rsidRDefault="00694B62"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1. </w:t>
      </w:r>
      <w:r w:rsidR="00153A0B" w:rsidRPr="00522062">
        <w:rPr>
          <w:rFonts w:ascii="Times New Roman" w:hAnsi="Times New Roman" w:cs="Times New Roman"/>
          <w:spacing w:val="-4"/>
          <w:szCs w:val="24"/>
          <w:lang w:val="sq-AL"/>
        </w:rPr>
        <w:t xml:space="preserve">Ngarkohet </w:t>
      </w:r>
      <w:r w:rsidR="00E354D9" w:rsidRPr="00522062">
        <w:rPr>
          <w:rFonts w:ascii="Times New Roman" w:hAnsi="Times New Roman" w:cs="Times New Roman"/>
          <w:spacing w:val="-4"/>
          <w:szCs w:val="24"/>
          <w:lang w:val="sq-AL"/>
        </w:rPr>
        <w:t xml:space="preserve">ministria përgjegjëse për të drejtën e autorit për detyrimin e shpërblimit </w:t>
      </w:r>
      <w:r w:rsidR="009D33F7" w:rsidRPr="00522062">
        <w:rPr>
          <w:rFonts w:ascii="Times New Roman" w:hAnsi="Times New Roman" w:cs="Times New Roman"/>
          <w:spacing w:val="-4"/>
          <w:szCs w:val="24"/>
          <w:lang w:val="sq-AL"/>
        </w:rPr>
        <w:t>n</w:t>
      </w:r>
      <w:r w:rsidR="00E354D9" w:rsidRPr="00522062">
        <w:rPr>
          <w:rFonts w:ascii="Times New Roman" w:hAnsi="Times New Roman" w:cs="Times New Roman"/>
          <w:spacing w:val="-4"/>
          <w:szCs w:val="24"/>
          <w:lang w:val="sq-AL"/>
        </w:rPr>
        <w:t xml:space="preserve">ë zbatim </w:t>
      </w:r>
      <w:r w:rsidR="009D33F7" w:rsidRPr="00522062">
        <w:rPr>
          <w:rFonts w:ascii="Times New Roman" w:hAnsi="Times New Roman" w:cs="Times New Roman"/>
          <w:spacing w:val="-4"/>
          <w:szCs w:val="24"/>
          <w:lang w:val="sq-AL"/>
        </w:rPr>
        <w:t>të</w:t>
      </w:r>
      <w:r w:rsidR="00E354D9" w:rsidRPr="00522062">
        <w:rPr>
          <w:rFonts w:ascii="Times New Roman" w:hAnsi="Times New Roman" w:cs="Times New Roman"/>
          <w:spacing w:val="-4"/>
          <w:szCs w:val="24"/>
          <w:lang w:val="sq-AL"/>
        </w:rPr>
        <w:t xml:space="preserve"> këtij vendimi.</w:t>
      </w:r>
    </w:p>
    <w:p w14:paraId="582BBFAC" w14:textId="01D9E685" w:rsidR="00E354D9" w:rsidRPr="00522062" w:rsidRDefault="00E354D9"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2. Ngarkohen </w:t>
      </w:r>
      <w:r w:rsidR="00EE1E7E" w:rsidRPr="00EE1E7E">
        <w:rPr>
          <w:rFonts w:ascii="Times New Roman" w:hAnsi="Times New Roman" w:cs="Times New Roman"/>
          <w:spacing w:val="-4"/>
          <w:szCs w:val="24"/>
          <w:lang w:val="sq-AL"/>
        </w:rPr>
        <w:t>Biblioteka Kombëtare, institucionet arsimore/akademike, si dhe bibliotekat publike me hyrje të lirë/pa pagesë</w:t>
      </w:r>
      <w:r w:rsidR="00EE1E7E">
        <w:rPr>
          <w:rFonts w:ascii="Times New Roman" w:hAnsi="Times New Roman" w:cs="Times New Roman"/>
          <w:spacing w:val="-4"/>
          <w:szCs w:val="24"/>
          <w:lang w:val="sq-AL"/>
        </w:rPr>
        <w:t xml:space="preserve"> </w:t>
      </w:r>
      <w:r w:rsidRPr="00522062">
        <w:rPr>
          <w:rFonts w:ascii="Times New Roman" w:hAnsi="Times New Roman" w:cs="Times New Roman"/>
          <w:spacing w:val="-4"/>
          <w:szCs w:val="24"/>
          <w:lang w:val="sq-AL"/>
        </w:rPr>
        <w:t>për detyrimin për dhënien e informacionit në zbatim të këtij vendimi.</w:t>
      </w:r>
    </w:p>
    <w:p w14:paraId="6AAA4E13" w14:textId="399E8BFB" w:rsidR="00E354D9" w:rsidRPr="00522062" w:rsidRDefault="00E354D9"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3. Ngarkohet Sporteli unik dhe agjencitë e administrimit kolektiv për shpërndarjen e shpërblimit në zbatim të këtij vendimi.</w:t>
      </w:r>
    </w:p>
    <w:p w14:paraId="1FB9DA6A" w14:textId="34C5294F" w:rsidR="00E354D9" w:rsidRPr="00522062" w:rsidRDefault="00E354D9" w:rsidP="00E979A3">
      <w:pPr>
        <w:pStyle w:val="Paragrafi"/>
        <w:spacing w:line="276" w:lineRule="auto"/>
        <w:ind w:firstLine="432"/>
        <w:rPr>
          <w:rFonts w:ascii="Times New Roman" w:hAnsi="Times New Roman" w:cs="Times New Roman"/>
          <w:spacing w:val="-4"/>
          <w:szCs w:val="24"/>
          <w:lang w:val="sq-AL"/>
        </w:rPr>
      </w:pPr>
      <w:r w:rsidRPr="00522062">
        <w:rPr>
          <w:rFonts w:ascii="Times New Roman" w:hAnsi="Times New Roman" w:cs="Times New Roman"/>
          <w:spacing w:val="-4"/>
          <w:szCs w:val="24"/>
          <w:lang w:val="sq-AL"/>
        </w:rPr>
        <w:t>4. Ngarkohet Drejtoria për të Drejtën e Autorit për monitorimin e veprimtarisë së Sportelit unik dhe agjencive të administrimit kolektiv për huadhënien publike.</w:t>
      </w:r>
    </w:p>
    <w:p w14:paraId="0D274E02" w14:textId="77777777" w:rsidR="00754E8E" w:rsidRPr="00522062" w:rsidRDefault="00754E8E" w:rsidP="00E979A3">
      <w:pPr>
        <w:pStyle w:val="Paragrafi"/>
        <w:spacing w:line="276" w:lineRule="auto"/>
        <w:ind w:firstLine="432"/>
        <w:rPr>
          <w:rFonts w:ascii="Times New Roman" w:hAnsi="Times New Roman" w:cs="Times New Roman"/>
          <w:spacing w:val="-4"/>
          <w:szCs w:val="24"/>
          <w:lang w:val="sq-AL"/>
        </w:rPr>
      </w:pPr>
    </w:p>
    <w:p w14:paraId="281A391E" w14:textId="1A7934F5" w:rsidR="00AB3697" w:rsidRPr="00522062" w:rsidRDefault="00AB3697" w:rsidP="002331F3">
      <w:pPr>
        <w:pStyle w:val="Paragrafi"/>
        <w:spacing w:line="276" w:lineRule="auto"/>
        <w:ind w:firstLine="0"/>
        <w:rPr>
          <w:rFonts w:ascii="Times New Roman" w:hAnsi="Times New Roman" w:cs="Times New Roman"/>
          <w:spacing w:val="-4"/>
          <w:szCs w:val="24"/>
          <w:lang w:val="sq-AL"/>
        </w:rPr>
      </w:pPr>
      <w:r w:rsidRPr="00522062">
        <w:rPr>
          <w:rFonts w:ascii="Times New Roman" w:hAnsi="Times New Roman" w:cs="Times New Roman"/>
          <w:spacing w:val="-4"/>
          <w:szCs w:val="24"/>
          <w:lang w:val="sq-AL"/>
        </w:rPr>
        <w:t xml:space="preserve">Ky vendim hyn në fuqi </w:t>
      </w:r>
      <w:bookmarkStart w:id="4" w:name="_Hlk208904141"/>
      <w:r w:rsidR="00496721" w:rsidRPr="00522062">
        <w:rPr>
          <w:rFonts w:ascii="Times New Roman" w:hAnsi="Times New Roman" w:cs="Times New Roman"/>
          <w:spacing w:val="-4"/>
          <w:szCs w:val="24"/>
          <w:lang w:val="sq-AL"/>
        </w:rPr>
        <w:t>në datën e hyrjes së Republikës së Shqipërisë në Bashkimin Evropian</w:t>
      </w:r>
      <w:bookmarkEnd w:id="4"/>
      <w:r w:rsidRPr="00522062">
        <w:rPr>
          <w:rFonts w:ascii="Times New Roman" w:hAnsi="Times New Roman" w:cs="Times New Roman"/>
          <w:spacing w:val="-4"/>
          <w:szCs w:val="24"/>
          <w:lang w:val="sq-AL"/>
        </w:rPr>
        <w:t>.</w:t>
      </w:r>
    </w:p>
    <w:p w14:paraId="40FD8A91" w14:textId="77777777" w:rsidR="00687359" w:rsidRPr="00522062" w:rsidRDefault="00687359" w:rsidP="00E979A3">
      <w:pPr>
        <w:pStyle w:val="Paragrafi"/>
        <w:spacing w:line="276" w:lineRule="auto"/>
        <w:ind w:firstLine="432"/>
        <w:rPr>
          <w:rFonts w:ascii="Times New Roman" w:hAnsi="Times New Roman" w:cs="Times New Roman"/>
          <w:spacing w:val="-4"/>
          <w:szCs w:val="24"/>
          <w:lang w:val="sq-AL"/>
        </w:rPr>
      </w:pPr>
    </w:p>
    <w:p w14:paraId="18F778E8" w14:textId="77777777" w:rsidR="00687359" w:rsidRPr="00522062" w:rsidRDefault="00687359" w:rsidP="00E979A3">
      <w:pPr>
        <w:pStyle w:val="Paragrafi"/>
        <w:spacing w:line="276" w:lineRule="auto"/>
        <w:ind w:firstLine="432"/>
        <w:rPr>
          <w:rFonts w:ascii="Times New Roman" w:hAnsi="Times New Roman" w:cs="Times New Roman"/>
          <w:b/>
          <w:bCs/>
          <w:spacing w:val="-4"/>
          <w:szCs w:val="24"/>
          <w:lang w:val="sq-AL"/>
        </w:rPr>
      </w:pPr>
    </w:p>
    <w:p w14:paraId="0A2A1C02" w14:textId="05EBB3BA" w:rsidR="00687359" w:rsidRPr="00522062" w:rsidRDefault="00687359" w:rsidP="00E979A3">
      <w:pPr>
        <w:pStyle w:val="Paragrafi"/>
        <w:spacing w:line="276" w:lineRule="auto"/>
        <w:ind w:firstLine="432"/>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KRYEMINISTËR</w:t>
      </w:r>
    </w:p>
    <w:p w14:paraId="09398D2E" w14:textId="03493C8B" w:rsidR="00687359" w:rsidRPr="00522062" w:rsidRDefault="00687359" w:rsidP="00E979A3">
      <w:pPr>
        <w:pStyle w:val="Paragrafi"/>
        <w:spacing w:line="276" w:lineRule="auto"/>
        <w:ind w:firstLine="432"/>
        <w:jc w:val="center"/>
        <w:rPr>
          <w:rFonts w:ascii="Times New Roman" w:hAnsi="Times New Roman" w:cs="Times New Roman"/>
          <w:b/>
          <w:bCs/>
          <w:spacing w:val="-4"/>
          <w:szCs w:val="24"/>
          <w:lang w:val="sq-AL"/>
        </w:rPr>
      </w:pPr>
      <w:r w:rsidRPr="00522062">
        <w:rPr>
          <w:rFonts w:ascii="Times New Roman" w:hAnsi="Times New Roman" w:cs="Times New Roman"/>
          <w:b/>
          <w:bCs/>
          <w:spacing w:val="-4"/>
          <w:szCs w:val="24"/>
          <w:lang w:val="sq-AL"/>
        </w:rPr>
        <w:t>Edi Rama</w:t>
      </w:r>
    </w:p>
    <w:p w14:paraId="26AD5F92" w14:textId="77777777" w:rsidR="004F59B3" w:rsidRPr="00522062" w:rsidRDefault="004F59B3" w:rsidP="00E979A3">
      <w:pPr>
        <w:ind w:firstLine="0"/>
        <w:rPr>
          <w:rFonts w:ascii="Times New Roman" w:hAnsi="Times New Roman"/>
          <w:sz w:val="24"/>
          <w:szCs w:val="24"/>
          <w:lang w:val="sq-AL"/>
        </w:rPr>
      </w:pPr>
    </w:p>
    <w:sectPr w:rsidR="004F59B3" w:rsidRPr="005220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60A4C" w14:textId="77777777" w:rsidR="00C57F3E" w:rsidRDefault="00C57F3E" w:rsidP="00797D2B">
      <w:pPr>
        <w:spacing w:after="0" w:line="240" w:lineRule="auto"/>
      </w:pPr>
      <w:r>
        <w:separator/>
      </w:r>
    </w:p>
  </w:endnote>
  <w:endnote w:type="continuationSeparator" w:id="0">
    <w:p w14:paraId="04C1CE03" w14:textId="77777777" w:rsidR="00C57F3E" w:rsidRDefault="00C57F3E" w:rsidP="0079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7EEA4" w14:textId="77777777" w:rsidR="00C57F3E" w:rsidRDefault="00C57F3E" w:rsidP="00797D2B">
      <w:pPr>
        <w:spacing w:after="0" w:line="240" w:lineRule="auto"/>
      </w:pPr>
      <w:r>
        <w:separator/>
      </w:r>
    </w:p>
  </w:footnote>
  <w:footnote w:type="continuationSeparator" w:id="0">
    <w:p w14:paraId="5B2776CA" w14:textId="77777777" w:rsidR="00C57F3E" w:rsidRDefault="00C57F3E" w:rsidP="00797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4684"/>
    <w:multiLevelType w:val="hybridMultilevel"/>
    <w:tmpl w:val="D502614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147635C6"/>
    <w:multiLevelType w:val="hybridMultilevel"/>
    <w:tmpl w:val="7B3292DA"/>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A86EA2"/>
    <w:multiLevelType w:val="hybridMultilevel"/>
    <w:tmpl w:val="D8FE3FE2"/>
    <w:lvl w:ilvl="0" w:tplc="B1A2157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27070007"/>
    <w:multiLevelType w:val="hybridMultilevel"/>
    <w:tmpl w:val="6CD005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E3263E"/>
    <w:multiLevelType w:val="hybridMultilevel"/>
    <w:tmpl w:val="B498A756"/>
    <w:lvl w:ilvl="0" w:tplc="65F6232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51FB48C8"/>
    <w:multiLevelType w:val="hybridMultilevel"/>
    <w:tmpl w:val="32BCBA9E"/>
    <w:lvl w:ilvl="0" w:tplc="5A3281F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67A74AC6"/>
    <w:multiLevelType w:val="hybridMultilevel"/>
    <w:tmpl w:val="C6100D70"/>
    <w:lvl w:ilvl="0" w:tplc="041C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7" w15:restartNumberingAfterBreak="0">
    <w:nsid w:val="6D95411E"/>
    <w:multiLevelType w:val="hybridMultilevel"/>
    <w:tmpl w:val="B29EC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2145337">
    <w:abstractNumId w:val="2"/>
  </w:num>
  <w:num w:numId="2" w16cid:durableId="445396397">
    <w:abstractNumId w:val="6"/>
  </w:num>
  <w:num w:numId="3" w16cid:durableId="665402865">
    <w:abstractNumId w:val="3"/>
  </w:num>
  <w:num w:numId="4" w16cid:durableId="1818911206">
    <w:abstractNumId w:val="7"/>
  </w:num>
  <w:num w:numId="5" w16cid:durableId="1491290059">
    <w:abstractNumId w:val="0"/>
  </w:num>
  <w:num w:numId="6" w16cid:durableId="508298851">
    <w:abstractNumId w:val="5"/>
  </w:num>
  <w:num w:numId="7" w16cid:durableId="619999426">
    <w:abstractNumId w:val="1"/>
  </w:num>
  <w:num w:numId="8" w16cid:durableId="1970889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E4"/>
    <w:rsid w:val="00002EAC"/>
    <w:rsid w:val="00002FE6"/>
    <w:rsid w:val="00006ED6"/>
    <w:rsid w:val="00010CEE"/>
    <w:rsid w:val="000121DD"/>
    <w:rsid w:val="00012D06"/>
    <w:rsid w:val="00014955"/>
    <w:rsid w:val="00022C53"/>
    <w:rsid w:val="000243FA"/>
    <w:rsid w:val="00024BF2"/>
    <w:rsid w:val="00027C6E"/>
    <w:rsid w:val="00027FBC"/>
    <w:rsid w:val="00030097"/>
    <w:rsid w:val="00035C7F"/>
    <w:rsid w:val="00050422"/>
    <w:rsid w:val="0006664B"/>
    <w:rsid w:val="00076A2D"/>
    <w:rsid w:val="0008383B"/>
    <w:rsid w:val="00085076"/>
    <w:rsid w:val="00093A66"/>
    <w:rsid w:val="0009419E"/>
    <w:rsid w:val="000945C2"/>
    <w:rsid w:val="000B4298"/>
    <w:rsid w:val="000C4BE5"/>
    <w:rsid w:val="000D496C"/>
    <w:rsid w:val="000E4631"/>
    <w:rsid w:val="00102ACE"/>
    <w:rsid w:val="001060AD"/>
    <w:rsid w:val="00112236"/>
    <w:rsid w:val="0011745D"/>
    <w:rsid w:val="00130CBC"/>
    <w:rsid w:val="00131261"/>
    <w:rsid w:val="00137FEF"/>
    <w:rsid w:val="001418D5"/>
    <w:rsid w:val="00141D2C"/>
    <w:rsid w:val="00153A0B"/>
    <w:rsid w:val="001551A1"/>
    <w:rsid w:val="00163847"/>
    <w:rsid w:val="00166D14"/>
    <w:rsid w:val="001675D8"/>
    <w:rsid w:val="00170497"/>
    <w:rsid w:val="00170CE4"/>
    <w:rsid w:val="00172C08"/>
    <w:rsid w:val="0017469E"/>
    <w:rsid w:val="001809F1"/>
    <w:rsid w:val="00181387"/>
    <w:rsid w:val="00181858"/>
    <w:rsid w:val="00195A05"/>
    <w:rsid w:val="0019619A"/>
    <w:rsid w:val="001A0403"/>
    <w:rsid w:val="001A653E"/>
    <w:rsid w:val="001A6764"/>
    <w:rsid w:val="001C025B"/>
    <w:rsid w:val="001C4B85"/>
    <w:rsid w:val="001C542A"/>
    <w:rsid w:val="001D106F"/>
    <w:rsid w:val="001E6424"/>
    <w:rsid w:val="001F0ABF"/>
    <w:rsid w:val="001F1A59"/>
    <w:rsid w:val="001F56C4"/>
    <w:rsid w:val="00204763"/>
    <w:rsid w:val="00207666"/>
    <w:rsid w:val="002114F0"/>
    <w:rsid w:val="002128D4"/>
    <w:rsid w:val="00216517"/>
    <w:rsid w:val="00223B3C"/>
    <w:rsid w:val="00230251"/>
    <w:rsid w:val="002312DF"/>
    <w:rsid w:val="002331F3"/>
    <w:rsid w:val="00241A7E"/>
    <w:rsid w:val="00263743"/>
    <w:rsid w:val="0027384B"/>
    <w:rsid w:val="00281095"/>
    <w:rsid w:val="002850A5"/>
    <w:rsid w:val="002A4ED8"/>
    <w:rsid w:val="002B0D0B"/>
    <w:rsid w:val="002B126E"/>
    <w:rsid w:val="002B374A"/>
    <w:rsid w:val="002B6A7E"/>
    <w:rsid w:val="002B7144"/>
    <w:rsid w:val="002B7E85"/>
    <w:rsid w:val="002C22D4"/>
    <w:rsid w:val="002C29A6"/>
    <w:rsid w:val="002C7B54"/>
    <w:rsid w:val="002E5E17"/>
    <w:rsid w:val="00300797"/>
    <w:rsid w:val="00300A96"/>
    <w:rsid w:val="00317B88"/>
    <w:rsid w:val="0032136F"/>
    <w:rsid w:val="00324FDE"/>
    <w:rsid w:val="003322D1"/>
    <w:rsid w:val="0034731B"/>
    <w:rsid w:val="00350881"/>
    <w:rsid w:val="00354487"/>
    <w:rsid w:val="00355BF9"/>
    <w:rsid w:val="00365BD8"/>
    <w:rsid w:val="003704D0"/>
    <w:rsid w:val="003715C2"/>
    <w:rsid w:val="00374329"/>
    <w:rsid w:val="00390D57"/>
    <w:rsid w:val="00391091"/>
    <w:rsid w:val="00393305"/>
    <w:rsid w:val="003934D1"/>
    <w:rsid w:val="003977A8"/>
    <w:rsid w:val="003B03AA"/>
    <w:rsid w:val="003B2FD3"/>
    <w:rsid w:val="003B37BA"/>
    <w:rsid w:val="003B6EAE"/>
    <w:rsid w:val="003C11E7"/>
    <w:rsid w:val="003D1E7F"/>
    <w:rsid w:val="003D71A3"/>
    <w:rsid w:val="003E7DD1"/>
    <w:rsid w:val="003F1F4E"/>
    <w:rsid w:val="003F5FC6"/>
    <w:rsid w:val="00406586"/>
    <w:rsid w:val="004125DD"/>
    <w:rsid w:val="00413FCC"/>
    <w:rsid w:val="00416AC1"/>
    <w:rsid w:val="00422086"/>
    <w:rsid w:val="00441AA1"/>
    <w:rsid w:val="00452A00"/>
    <w:rsid w:val="00453398"/>
    <w:rsid w:val="00462A58"/>
    <w:rsid w:val="004727AC"/>
    <w:rsid w:val="00473009"/>
    <w:rsid w:val="0049038C"/>
    <w:rsid w:val="00496721"/>
    <w:rsid w:val="00497B31"/>
    <w:rsid w:val="004A7432"/>
    <w:rsid w:val="004C4514"/>
    <w:rsid w:val="004C5DFA"/>
    <w:rsid w:val="004D6C30"/>
    <w:rsid w:val="004F128D"/>
    <w:rsid w:val="004F551E"/>
    <w:rsid w:val="004F58AB"/>
    <w:rsid w:val="004F59B3"/>
    <w:rsid w:val="004F633F"/>
    <w:rsid w:val="0050032A"/>
    <w:rsid w:val="00502D5E"/>
    <w:rsid w:val="005063D0"/>
    <w:rsid w:val="005125E2"/>
    <w:rsid w:val="00516C98"/>
    <w:rsid w:val="00516EFB"/>
    <w:rsid w:val="00522062"/>
    <w:rsid w:val="005266E0"/>
    <w:rsid w:val="00543809"/>
    <w:rsid w:val="005542AF"/>
    <w:rsid w:val="00557001"/>
    <w:rsid w:val="00561AF0"/>
    <w:rsid w:val="00563086"/>
    <w:rsid w:val="005656E1"/>
    <w:rsid w:val="00571EED"/>
    <w:rsid w:val="00585EC9"/>
    <w:rsid w:val="00594037"/>
    <w:rsid w:val="00596647"/>
    <w:rsid w:val="00597774"/>
    <w:rsid w:val="005A1E04"/>
    <w:rsid w:val="005A5F9D"/>
    <w:rsid w:val="005B6C07"/>
    <w:rsid w:val="005B760B"/>
    <w:rsid w:val="005C6F73"/>
    <w:rsid w:val="005E0DE9"/>
    <w:rsid w:val="005E2BA6"/>
    <w:rsid w:val="005E442A"/>
    <w:rsid w:val="005E52F6"/>
    <w:rsid w:val="005E5BB4"/>
    <w:rsid w:val="005E64F4"/>
    <w:rsid w:val="0061584F"/>
    <w:rsid w:val="006261C6"/>
    <w:rsid w:val="0063403F"/>
    <w:rsid w:val="00641E47"/>
    <w:rsid w:val="00643CAD"/>
    <w:rsid w:val="00651644"/>
    <w:rsid w:val="006527C6"/>
    <w:rsid w:val="006652A0"/>
    <w:rsid w:val="006673DD"/>
    <w:rsid w:val="006707B5"/>
    <w:rsid w:val="00687359"/>
    <w:rsid w:val="00692B08"/>
    <w:rsid w:val="00694B62"/>
    <w:rsid w:val="006A769C"/>
    <w:rsid w:val="006B6B06"/>
    <w:rsid w:val="006C1E9E"/>
    <w:rsid w:val="006C4A12"/>
    <w:rsid w:val="006D43A1"/>
    <w:rsid w:val="006D4E60"/>
    <w:rsid w:val="006D734B"/>
    <w:rsid w:val="006D7DC0"/>
    <w:rsid w:val="006E1FCC"/>
    <w:rsid w:val="006E56CA"/>
    <w:rsid w:val="006E57A3"/>
    <w:rsid w:val="006F7AA3"/>
    <w:rsid w:val="0070316C"/>
    <w:rsid w:val="00714486"/>
    <w:rsid w:val="00721693"/>
    <w:rsid w:val="00721710"/>
    <w:rsid w:val="00726390"/>
    <w:rsid w:val="00727C26"/>
    <w:rsid w:val="0073266C"/>
    <w:rsid w:val="00733AE4"/>
    <w:rsid w:val="00737913"/>
    <w:rsid w:val="00743865"/>
    <w:rsid w:val="00750B07"/>
    <w:rsid w:val="00754B69"/>
    <w:rsid w:val="00754E8E"/>
    <w:rsid w:val="0075766D"/>
    <w:rsid w:val="0077213D"/>
    <w:rsid w:val="007810B4"/>
    <w:rsid w:val="00794795"/>
    <w:rsid w:val="00797D2B"/>
    <w:rsid w:val="007A1A5C"/>
    <w:rsid w:val="007A4BD5"/>
    <w:rsid w:val="007A5A3C"/>
    <w:rsid w:val="007B0AC7"/>
    <w:rsid w:val="007B7ED9"/>
    <w:rsid w:val="007C3036"/>
    <w:rsid w:val="0080644B"/>
    <w:rsid w:val="00813BF2"/>
    <w:rsid w:val="008155AD"/>
    <w:rsid w:val="00823AA8"/>
    <w:rsid w:val="0083493D"/>
    <w:rsid w:val="00836834"/>
    <w:rsid w:val="00855C0C"/>
    <w:rsid w:val="00863262"/>
    <w:rsid w:val="00864675"/>
    <w:rsid w:val="00864FCB"/>
    <w:rsid w:val="00872794"/>
    <w:rsid w:val="008802DC"/>
    <w:rsid w:val="008831C8"/>
    <w:rsid w:val="00892A9E"/>
    <w:rsid w:val="00893113"/>
    <w:rsid w:val="00893576"/>
    <w:rsid w:val="008A62F9"/>
    <w:rsid w:val="008C0D1B"/>
    <w:rsid w:val="008D16A4"/>
    <w:rsid w:val="008D6BEF"/>
    <w:rsid w:val="008E5A9D"/>
    <w:rsid w:val="008E5C2B"/>
    <w:rsid w:val="008E6091"/>
    <w:rsid w:val="008E676F"/>
    <w:rsid w:val="008F7102"/>
    <w:rsid w:val="008F7DA4"/>
    <w:rsid w:val="00910C95"/>
    <w:rsid w:val="00927B24"/>
    <w:rsid w:val="0093330D"/>
    <w:rsid w:val="00933378"/>
    <w:rsid w:val="00943360"/>
    <w:rsid w:val="00961C67"/>
    <w:rsid w:val="00967975"/>
    <w:rsid w:val="009737EE"/>
    <w:rsid w:val="0098250C"/>
    <w:rsid w:val="00985958"/>
    <w:rsid w:val="009862FA"/>
    <w:rsid w:val="00991E0D"/>
    <w:rsid w:val="0099252E"/>
    <w:rsid w:val="00992996"/>
    <w:rsid w:val="00994EAE"/>
    <w:rsid w:val="00997506"/>
    <w:rsid w:val="009A0D0F"/>
    <w:rsid w:val="009A2629"/>
    <w:rsid w:val="009B0CEB"/>
    <w:rsid w:val="009B1867"/>
    <w:rsid w:val="009C36FF"/>
    <w:rsid w:val="009D0749"/>
    <w:rsid w:val="009D099B"/>
    <w:rsid w:val="009D15C4"/>
    <w:rsid w:val="009D33F7"/>
    <w:rsid w:val="009E60D0"/>
    <w:rsid w:val="009F19F4"/>
    <w:rsid w:val="00A04ECF"/>
    <w:rsid w:val="00A070CA"/>
    <w:rsid w:val="00A07E83"/>
    <w:rsid w:val="00A43B05"/>
    <w:rsid w:val="00A57643"/>
    <w:rsid w:val="00A60CC4"/>
    <w:rsid w:val="00A61CCF"/>
    <w:rsid w:val="00A746F3"/>
    <w:rsid w:val="00A74A8A"/>
    <w:rsid w:val="00AA2340"/>
    <w:rsid w:val="00AA2962"/>
    <w:rsid w:val="00AB3697"/>
    <w:rsid w:val="00AB6CE4"/>
    <w:rsid w:val="00AB74A2"/>
    <w:rsid w:val="00AB78D0"/>
    <w:rsid w:val="00AC7685"/>
    <w:rsid w:val="00AD0EED"/>
    <w:rsid w:val="00AD554B"/>
    <w:rsid w:val="00AE1230"/>
    <w:rsid w:val="00AF0A68"/>
    <w:rsid w:val="00B05CB4"/>
    <w:rsid w:val="00B07D31"/>
    <w:rsid w:val="00B13F97"/>
    <w:rsid w:val="00B23DCF"/>
    <w:rsid w:val="00B3139D"/>
    <w:rsid w:val="00B369E1"/>
    <w:rsid w:val="00B36A0A"/>
    <w:rsid w:val="00B37836"/>
    <w:rsid w:val="00B40D45"/>
    <w:rsid w:val="00B47292"/>
    <w:rsid w:val="00B5754A"/>
    <w:rsid w:val="00B5779E"/>
    <w:rsid w:val="00B60A2F"/>
    <w:rsid w:val="00B62774"/>
    <w:rsid w:val="00B7334F"/>
    <w:rsid w:val="00B76524"/>
    <w:rsid w:val="00B95418"/>
    <w:rsid w:val="00BA233D"/>
    <w:rsid w:val="00BA60BC"/>
    <w:rsid w:val="00BA6CF4"/>
    <w:rsid w:val="00BB1687"/>
    <w:rsid w:val="00BB4E3C"/>
    <w:rsid w:val="00BB62EA"/>
    <w:rsid w:val="00BB665A"/>
    <w:rsid w:val="00BB7285"/>
    <w:rsid w:val="00BC1A3D"/>
    <w:rsid w:val="00BC6425"/>
    <w:rsid w:val="00BE2F2E"/>
    <w:rsid w:val="00BF6AC9"/>
    <w:rsid w:val="00C0276C"/>
    <w:rsid w:val="00C243E9"/>
    <w:rsid w:val="00C2662B"/>
    <w:rsid w:val="00C31224"/>
    <w:rsid w:val="00C34123"/>
    <w:rsid w:val="00C40369"/>
    <w:rsid w:val="00C40D23"/>
    <w:rsid w:val="00C445FA"/>
    <w:rsid w:val="00C4697B"/>
    <w:rsid w:val="00C5008D"/>
    <w:rsid w:val="00C567AC"/>
    <w:rsid w:val="00C57F3E"/>
    <w:rsid w:val="00C64F42"/>
    <w:rsid w:val="00C77416"/>
    <w:rsid w:val="00C81DCE"/>
    <w:rsid w:val="00C83538"/>
    <w:rsid w:val="00C8392C"/>
    <w:rsid w:val="00C85AC7"/>
    <w:rsid w:val="00C87C68"/>
    <w:rsid w:val="00C91311"/>
    <w:rsid w:val="00C9380C"/>
    <w:rsid w:val="00CA04FD"/>
    <w:rsid w:val="00CA0866"/>
    <w:rsid w:val="00CA4B55"/>
    <w:rsid w:val="00CA771C"/>
    <w:rsid w:val="00CB27B9"/>
    <w:rsid w:val="00CB7CC5"/>
    <w:rsid w:val="00CD541D"/>
    <w:rsid w:val="00CE040F"/>
    <w:rsid w:val="00CE2AD8"/>
    <w:rsid w:val="00CE5472"/>
    <w:rsid w:val="00CE5E66"/>
    <w:rsid w:val="00CE752C"/>
    <w:rsid w:val="00CE7EA8"/>
    <w:rsid w:val="00CF4F32"/>
    <w:rsid w:val="00D07982"/>
    <w:rsid w:val="00D11DBA"/>
    <w:rsid w:val="00D137BC"/>
    <w:rsid w:val="00D15D17"/>
    <w:rsid w:val="00D1698B"/>
    <w:rsid w:val="00D2588D"/>
    <w:rsid w:val="00D300E5"/>
    <w:rsid w:val="00D378B2"/>
    <w:rsid w:val="00D51CDD"/>
    <w:rsid w:val="00D53556"/>
    <w:rsid w:val="00D55EEF"/>
    <w:rsid w:val="00D60092"/>
    <w:rsid w:val="00D81860"/>
    <w:rsid w:val="00D912EA"/>
    <w:rsid w:val="00D92D5A"/>
    <w:rsid w:val="00D953AE"/>
    <w:rsid w:val="00DA0F2D"/>
    <w:rsid w:val="00DA2CB6"/>
    <w:rsid w:val="00DB5D47"/>
    <w:rsid w:val="00DB5D50"/>
    <w:rsid w:val="00DC1F66"/>
    <w:rsid w:val="00DC4710"/>
    <w:rsid w:val="00DD28C9"/>
    <w:rsid w:val="00DD46FB"/>
    <w:rsid w:val="00DD58C6"/>
    <w:rsid w:val="00DE0A15"/>
    <w:rsid w:val="00DE249C"/>
    <w:rsid w:val="00DE2EDF"/>
    <w:rsid w:val="00DE3A62"/>
    <w:rsid w:val="00E05657"/>
    <w:rsid w:val="00E2721E"/>
    <w:rsid w:val="00E329F6"/>
    <w:rsid w:val="00E354D9"/>
    <w:rsid w:val="00E55CE1"/>
    <w:rsid w:val="00E569E6"/>
    <w:rsid w:val="00E60598"/>
    <w:rsid w:val="00E677F4"/>
    <w:rsid w:val="00E81CC9"/>
    <w:rsid w:val="00E979A3"/>
    <w:rsid w:val="00EB7FDC"/>
    <w:rsid w:val="00EC282E"/>
    <w:rsid w:val="00ED5B11"/>
    <w:rsid w:val="00ED7FEB"/>
    <w:rsid w:val="00EE1E7E"/>
    <w:rsid w:val="00EF080C"/>
    <w:rsid w:val="00EF6F93"/>
    <w:rsid w:val="00F07B66"/>
    <w:rsid w:val="00F07D5D"/>
    <w:rsid w:val="00F10C44"/>
    <w:rsid w:val="00F12D3E"/>
    <w:rsid w:val="00F16B5D"/>
    <w:rsid w:val="00F16C52"/>
    <w:rsid w:val="00F1753F"/>
    <w:rsid w:val="00F213A7"/>
    <w:rsid w:val="00F22FEF"/>
    <w:rsid w:val="00F31242"/>
    <w:rsid w:val="00F3131F"/>
    <w:rsid w:val="00F31D77"/>
    <w:rsid w:val="00F34CE9"/>
    <w:rsid w:val="00F35AF2"/>
    <w:rsid w:val="00F53A07"/>
    <w:rsid w:val="00F5638D"/>
    <w:rsid w:val="00F73D97"/>
    <w:rsid w:val="00F76BE1"/>
    <w:rsid w:val="00F7721F"/>
    <w:rsid w:val="00F77381"/>
    <w:rsid w:val="00F972C8"/>
    <w:rsid w:val="00FA1F29"/>
    <w:rsid w:val="00FA6A12"/>
    <w:rsid w:val="00FC706A"/>
    <w:rsid w:val="00FD02B8"/>
    <w:rsid w:val="00FD2C95"/>
    <w:rsid w:val="00FD3B03"/>
    <w:rsid w:val="00FE08C0"/>
    <w:rsid w:val="00FE1FE9"/>
    <w:rsid w:val="00FE6BC6"/>
    <w:rsid w:val="00FF1E09"/>
    <w:rsid w:val="00FF4260"/>
    <w:rsid w:val="00FF761D"/>
    <w:rsid w:val="00FF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477C"/>
  <w15:docId w15:val="{4483F417-6EB8-4A1D-A3B6-2510258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78"/>
    <w:pPr>
      <w:spacing w:after="200" w:line="276" w:lineRule="auto"/>
      <w:ind w:firstLine="284"/>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link w:val="AktiChar"/>
    <w:rsid w:val="00933378"/>
    <w:pPr>
      <w:keepNext/>
      <w:widowControl w:val="0"/>
      <w:spacing w:after="0" w:line="240" w:lineRule="auto"/>
      <w:jc w:val="center"/>
      <w:outlineLvl w:val="0"/>
    </w:pPr>
    <w:rPr>
      <w:rFonts w:ascii="Garamond" w:eastAsia="MS Mincho" w:hAnsi="Garamond" w:cs="CG Times"/>
      <w:b/>
      <w:bCs/>
      <w:caps/>
      <w:color w:val="000000"/>
      <w:sz w:val="24"/>
      <w:lang w:val="en-GB"/>
    </w:rPr>
  </w:style>
  <w:style w:type="paragraph" w:customStyle="1" w:styleId="Paragrafi">
    <w:name w:val="Paragrafi"/>
    <w:link w:val="ParagrafiChar"/>
    <w:rsid w:val="00933378"/>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933378"/>
    <w:rPr>
      <w:rFonts w:ascii="Garamond" w:eastAsia="MS Mincho" w:hAnsi="Garamond" w:cs="CG Times"/>
      <w:sz w:val="24"/>
    </w:rPr>
  </w:style>
  <w:style w:type="character" w:customStyle="1" w:styleId="AktiChar">
    <w:name w:val="Akti Char"/>
    <w:basedOn w:val="DefaultParagraphFont"/>
    <w:link w:val="Akti"/>
    <w:rsid w:val="00933378"/>
    <w:rPr>
      <w:rFonts w:ascii="Garamond" w:eastAsia="MS Mincho" w:hAnsi="Garamond" w:cs="CG Times"/>
      <w:b/>
      <w:bCs/>
      <w:caps/>
      <w:color w:val="000000"/>
      <w:sz w:val="24"/>
      <w:lang w:val="en-GB"/>
    </w:rPr>
  </w:style>
  <w:style w:type="paragraph" w:customStyle="1" w:styleId="Autoriteti">
    <w:name w:val="Autoriteti"/>
    <w:next w:val="Normal"/>
    <w:link w:val="AutoritetiChar"/>
    <w:rsid w:val="00933378"/>
    <w:pPr>
      <w:keepNext/>
      <w:widowControl w:val="0"/>
      <w:spacing w:after="0" w:line="240" w:lineRule="auto"/>
      <w:jc w:val="right"/>
    </w:pPr>
    <w:rPr>
      <w:rFonts w:ascii="Garamond" w:eastAsia="MS Mincho" w:hAnsi="Garamond" w:cs="CG Times"/>
      <w:caps/>
      <w:sz w:val="24"/>
      <w:lang w:val="en-GB"/>
    </w:rPr>
  </w:style>
  <w:style w:type="paragraph" w:customStyle="1" w:styleId="AutoritetiEmer">
    <w:name w:val="Autoriteti_Emer"/>
    <w:next w:val="Normal"/>
    <w:link w:val="AutoritetiEmerChar"/>
    <w:rsid w:val="00933378"/>
    <w:pPr>
      <w:widowControl w:val="0"/>
      <w:spacing w:after="0" w:line="240" w:lineRule="auto"/>
      <w:jc w:val="right"/>
    </w:pPr>
    <w:rPr>
      <w:rFonts w:ascii="Garamond" w:eastAsia="MS Mincho" w:hAnsi="Garamond" w:cs="Times New Roman"/>
      <w:b/>
      <w:bCs/>
      <w:sz w:val="24"/>
      <w:lang w:val="en-GB"/>
    </w:rPr>
  </w:style>
  <w:style w:type="character" w:customStyle="1" w:styleId="AutoritetiChar">
    <w:name w:val="Autoriteti Char"/>
    <w:link w:val="Autoriteti"/>
    <w:locked/>
    <w:rsid w:val="00933378"/>
    <w:rPr>
      <w:rFonts w:ascii="Garamond" w:eastAsia="MS Mincho" w:hAnsi="Garamond" w:cs="CG Times"/>
      <w:caps/>
      <w:sz w:val="24"/>
      <w:lang w:val="en-GB"/>
    </w:rPr>
  </w:style>
  <w:style w:type="character" w:customStyle="1" w:styleId="AutoritetiEmerChar">
    <w:name w:val="Autoriteti_Emer Char"/>
    <w:link w:val="AutoritetiEmer"/>
    <w:locked/>
    <w:rsid w:val="00933378"/>
    <w:rPr>
      <w:rFonts w:ascii="Garamond" w:eastAsia="MS Mincho" w:hAnsi="Garamond" w:cs="Times New Roman"/>
      <w:b/>
      <w:bCs/>
      <w:sz w:val="24"/>
      <w:lang w:val="en-GB"/>
    </w:rPr>
  </w:style>
  <w:style w:type="paragraph" w:customStyle="1" w:styleId="Hapesira7">
    <w:name w:val="Hapesira 7"/>
    <w:basedOn w:val="Paragrafi"/>
    <w:qFormat/>
    <w:rsid w:val="00933378"/>
    <w:rPr>
      <w:sz w:val="14"/>
      <w:szCs w:val="24"/>
    </w:rPr>
  </w:style>
  <w:style w:type="paragraph" w:styleId="BalloonText">
    <w:name w:val="Balloon Text"/>
    <w:basedOn w:val="Normal"/>
    <w:link w:val="BalloonTextChar"/>
    <w:uiPriority w:val="99"/>
    <w:semiHidden/>
    <w:unhideWhenUsed/>
    <w:rsid w:val="0075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66D"/>
    <w:rPr>
      <w:rFonts w:ascii="Tahoma" w:eastAsia="Calibri" w:hAnsi="Tahoma" w:cs="Tahoma"/>
      <w:sz w:val="16"/>
      <w:szCs w:val="16"/>
    </w:rPr>
  </w:style>
  <w:style w:type="character" w:styleId="CommentReference">
    <w:name w:val="annotation reference"/>
    <w:basedOn w:val="DefaultParagraphFont"/>
    <w:uiPriority w:val="99"/>
    <w:semiHidden/>
    <w:unhideWhenUsed/>
    <w:rsid w:val="005E0DE9"/>
    <w:rPr>
      <w:sz w:val="16"/>
      <w:szCs w:val="16"/>
    </w:rPr>
  </w:style>
  <w:style w:type="paragraph" w:styleId="CommentText">
    <w:name w:val="annotation text"/>
    <w:basedOn w:val="Normal"/>
    <w:link w:val="CommentTextChar"/>
    <w:uiPriority w:val="99"/>
    <w:unhideWhenUsed/>
    <w:rsid w:val="005E0DE9"/>
    <w:pPr>
      <w:spacing w:line="240" w:lineRule="auto"/>
    </w:pPr>
    <w:rPr>
      <w:sz w:val="20"/>
      <w:szCs w:val="20"/>
    </w:rPr>
  </w:style>
  <w:style w:type="character" w:customStyle="1" w:styleId="CommentTextChar">
    <w:name w:val="Comment Text Char"/>
    <w:basedOn w:val="DefaultParagraphFont"/>
    <w:link w:val="CommentText"/>
    <w:uiPriority w:val="99"/>
    <w:rsid w:val="005E0D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0DE9"/>
    <w:rPr>
      <w:b/>
      <w:bCs/>
    </w:rPr>
  </w:style>
  <w:style w:type="character" w:customStyle="1" w:styleId="CommentSubjectChar">
    <w:name w:val="Comment Subject Char"/>
    <w:basedOn w:val="CommentTextChar"/>
    <w:link w:val="CommentSubject"/>
    <w:uiPriority w:val="99"/>
    <w:semiHidden/>
    <w:rsid w:val="005E0DE9"/>
    <w:rPr>
      <w:rFonts w:ascii="Calibri" w:eastAsia="Calibri" w:hAnsi="Calibri" w:cs="Times New Roman"/>
      <w:b/>
      <w:bCs/>
      <w:sz w:val="20"/>
      <w:szCs w:val="20"/>
    </w:rPr>
  </w:style>
  <w:style w:type="paragraph" w:styleId="Revision">
    <w:name w:val="Revision"/>
    <w:hidden/>
    <w:uiPriority w:val="99"/>
    <w:semiHidden/>
    <w:rsid w:val="00D51CDD"/>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9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D2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97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913">
      <w:bodyDiv w:val="1"/>
      <w:marLeft w:val="0"/>
      <w:marRight w:val="0"/>
      <w:marTop w:val="0"/>
      <w:marBottom w:val="0"/>
      <w:divBdr>
        <w:top w:val="none" w:sz="0" w:space="0" w:color="auto"/>
        <w:left w:val="none" w:sz="0" w:space="0" w:color="auto"/>
        <w:bottom w:val="none" w:sz="0" w:space="0" w:color="auto"/>
        <w:right w:val="none" w:sz="0" w:space="0" w:color="auto"/>
      </w:divBdr>
    </w:div>
    <w:div w:id="14304935">
      <w:bodyDiv w:val="1"/>
      <w:marLeft w:val="0"/>
      <w:marRight w:val="0"/>
      <w:marTop w:val="0"/>
      <w:marBottom w:val="0"/>
      <w:divBdr>
        <w:top w:val="none" w:sz="0" w:space="0" w:color="auto"/>
        <w:left w:val="none" w:sz="0" w:space="0" w:color="auto"/>
        <w:bottom w:val="none" w:sz="0" w:space="0" w:color="auto"/>
        <w:right w:val="none" w:sz="0" w:space="0" w:color="auto"/>
      </w:divBdr>
    </w:div>
    <w:div w:id="177158050">
      <w:bodyDiv w:val="1"/>
      <w:marLeft w:val="0"/>
      <w:marRight w:val="0"/>
      <w:marTop w:val="0"/>
      <w:marBottom w:val="0"/>
      <w:divBdr>
        <w:top w:val="none" w:sz="0" w:space="0" w:color="auto"/>
        <w:left w:val="none" w:sz="0" w:space="0" w:color="auto"/>
        <w:bottom w:val="none" w:sz="0" w:space="0" w:color="auto"/>
        <w:right w:val="none" w:sz="0" w:space="0" w:color="auto"/>
      </w:divBdr>
    </w:div>
    <w:div w:id="264465368">
      <w:bodyDiv w:val="1"/>
      <w:marLeft w:val="0"/>
      <w:marRight w:val="0"/>
      <w:marTop w:val="0"/>
      <w:marBottom w:val="0"/>
      <w:divBdr>
        <w:top w:val="none" w:sz="0" w:space="0" w:color="auto"/>
        <w:left w:val="none" w:sz="0" w:space="0" w:color="auto"/>
        <w:bottom w:val="none" w:sz="0" w:space="0" w:color="auto"/>
        <w:right w:val="none" w:sz="0" w:space="0" w:color="auto"/>
      </w:divBdr>
    </w:div>
    <w:div w:id="786193770">
      <w:bodyDiv w:val="1"/>
      <w:marLeft w:val="0"/>
      <w:marRight w:val="0"/>
      <w:marTop w:val="0"/>
      <w:marBottom w:val="0"/>
      <w:divBdr>
        <w:top w:val="none" w:sz="0" w:space="0" w:color="auto"/>
        <w:left w:val="none" w:sz="0" w:space="0" w:color="auto"/>
        <w:bottom w:val="none" w:sz="0" w:space="0" w:color="auto"/>
        <w:right w:val="none" w:sz="0" w:space="0" w:color="auto"/>
      </w:divBdr>
    </w:div>
    <w:div w:id="962806464">
      <w:bodyDiv w:val="1"/>
      <w:marLeft w:val="0"/>
      <w:marRight w:val="0"/>
      <w:marTop w:val="0"/>
      <w:marBottom w:val="0"/>
      <w:divBdr>
        <w:top w:val="none" w:sz="0" w:space="0" w:color="auto"/>
        <w:left w:val="none" w:sz="0" w:space="0" w:color="auto"/>
        <w:bottom w:val="none" w:sz="0" w:space="0" w:color="auto"/>
        <w:right w:val="none" w:sz="0" w:space="0" w:color="auto"/>
      </w:divBdr>
    </w:div>
    <w:div w:id="1486899622">
      <w:bodyDiv w:val="1"/>
      <w:marLeft w:val="0"/>
      <w:marRight w:val="0"/>
      <w:marTop w:val="0"/>
      <w:marBottom w:val="0"/>
      <w:divBdr>
        <w:top w:val="none" w:sz="0" w:space="0" w:color="auto"/>
        <w:left w:val="none" w:sz="0" w:space="0" w:color="auto"/>
        <w:bottom w:val="none" w:sz="0" w:space="0" w:color="auto"/>
        <w:right w:val="none" w:sz="0" w:space="0" w:color="auto"/>
      </w:divBdr>
    </w:div>
    <w:div w:id="1743016836">
      <w:bodyDiv w:val="1"/>
      <w:marLeft w:val="0"/>
      <w:marRight w:val="0"/>
      <w:marTop w:val="0"/>
      <w:marBottom w:val="0"/>
      <w:divBdr>
        <w:top w:val="none" w:sz="0" w:space="0" w:color="auto"/>
        <w:left w:val="none" w:sz="0" w:space="0" w:color="auto"/>
        <w:bottom w:val="none" w:sz="0" w:space="0" w:color="auto"/>
        <w:right w:val="none" w:sz="0" w:space="0" w:color="auto"/>
      </w:divBdr>
    </w:div>
    <w:div w:id="1786539668">
      <w:bodyDiv w:val="1"/>
      <w:marLeft w:val="0"/>
      <w:marRight w:val="0"/>
      <w:marTop w:val="0"/>
      <w:marBottom w:val="0"/>
      <w:divBdr>
        <w:top w:val="none" w:sz="0" w:space="0" w:color="auto"/>
        <w:left w:val="none" w:sz="0" w:space="0" w:color="auto"/>
        <w:bottom w:val="none" w:sz="0" w:space="0" w:color="auto"/>
        <w:right w:val="none" w:sz="0" w:space="0" w:color="auto"/>
      </w:divBdr>
      <w:divsChild>
        <w:div w:id="1837263023">
          <w:marLeft w:val="0"/>
          <w:marRight w:val="0"/>
          <w:marTop w:val="0"/>
          <w:marBottom w:val="0"/>
          <w:divBdr>
            <w:top w:val="none" w:sz="0" w:space="0" w:color="auto"/>
            <w:left w:val="none" w:sz="0" w:space="0" w:color="auto"/>
            <w:bottom w:val="none" w:sz="0" w:space="0" w:color="auto"/>
            <w:right w:val="none" w:sz="0" w:space="0" w:color="auto"/>
          </w:divBdr>
        </w:div>
        <w:div w:id="687412061">
          <w:marLeft w:val="0"/>
          <w:marRight w:val="0"/>
          <w:marTop w:val="0"/>
          <w:marBottom w:val="0"/>
          <w:divBdr>
            <w:top w:val="none" w:sz="0" w:space="0" w:color="auto"/>
            <w:left w:val="none" w:sz="0" w:space="0" w:color="auto"/>
            <w:bottom w:val="none" w:sz="0" w:space="0" w:color="auto"/>
            <w:right w:val="none" w:sz="0" w:space="0" w:color="auto"/>
          </w:divBdr>
        </w:div>
      </w:divsChild>
    </w:div>
    <w:div w:id="1942764492">
      <w:bodyDiv w:val="1"/>
      <w:marLeft w:val="0"/>
      <w:marRight w:val="0"/>
      <w:marTop w:val="0"/>
      <w:marBottom w:val="0"/>
      <w:divBdr>
        <w:top w:val="none" w:sz="0" w:space="0" w:color="auto"/>
        <w:left w:val="none" w:sz="0" w:space="0" w:color="auto"/>
        <w:bottom w:val="none" w:sz="0" w:space="0" w:color="auto"/>
        <w:right w:val="none" w:sz="0" w:space="0" w:color="auto"/>
      </w:divBdr>
    </w:div>
    <w:div w:id="1962765163">
      <w:bodyDiv w:val="1"/>
      <w:marLeft w:val="0"/>
      <w:marRight w:val="0"/>
      <w:marTop w:val="0"/>
      <w:marBottom w:val="0"/>
      <w:divBdr>
        <w:top w:val="none" w:sz="0" w:space="0" w:color="auto"/>
        <w:left w:val="none" w:sz="0" w:space="0" w:color="auto"/>
        <w:bottom w:val="none" w:sz="0" w:space="0" w:color="auto"/>
        <w:right w:val="none" w:sz="0" w:space="0" w:color="auto"/>
      </w:divBdr>
    </w:div>
    <w:div w:id="1989823270">
      <w:bodyDiv w:val="1"/>
      <w:marLeft w:val="0"/>
      <w:marRight w:val="0"/>
      <w:marTop w:val="0"/>
      <w:marBottom w:val="0"/>
      <w:divBdr>
        <w:top w:val="none" w:sz="0" w:space="0" w:color="auto"/>
        <w:left w:val="none" w:sz="0" w:space="0" w:color="auto"/>
        <w:bottom w:val="none" w:sz="0" w:space="0" w:color="auto"/>
        <w:right w:val="none" w:sz="0" w:space="0" w:color="auto"/>
      </w:divBdr>
    </w:div>
    <w:div w:id="21254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12C4-47ED-492A-B4AD-6706154B5E1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172</TotalTime>
  <Pages>1</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Gledis Blushi</dc:creator>
  <cp:lastModifiedBy>Drejtoria Juridike</cp:lastModifiedBy>
  <cp:revision>28</cp:revision>
  <dcterms:created xsi:type="dcterms:W3CDTF">2025-08-19T12:22:00Z</dcterms:created>
  <dcterms:modified xsi:type="dcterms:W3CDTF">2025-11-20T11:38:00Z</dcterms:modified>
</cp:coreProperties>
</file>