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7B17" w14:textId="77777777" w:rsidR="00AB71E6" w:rsidRPr="00175987" w:rsidRDefault="00AB71E6" w:rsidP="00AB71E6">
      <w:pPr>
        <w:spacing w:after="200" w:line="240" w:lineRule="auto"/>
        <w:jc w:val="center"/>
        <w:rPr>
          <w:rFonts w:asciiTheme="majorBidi" w:eastAsia="MS Mincho" w:hAnsiTheme="majorBidi" w:cstheme="majorBidi"/>
          <w:b/>
          <w:kern w:val="0"/>
          <w:sz w:val="28"/>
          <w:szCs w:val="28"/>
          <w14:ligatures w14:val="none"/>
        </w:rPr>
      </w:pPr>
      <w:r w:rsidRPr="00175987">
        <w:rPr>
          <w:rFonts w:asciiTheme="majorBidi" w:eastAsia="MS Mincho" w:hAnsiTheme="majorBidi" w:cstheme="majorBidi"/>
          <w:b/>
          <w:kern w:val="0"/>
          <w:sz w:val="28"/>
          <w:szCs w:val="28"/>
          <w14:ligatures w14:val="none"/>
        </w:rPr>
        <w:t>R E L A C I O N</w:t>
      </w:r>
    </w:p>
    <w:p w14:paraId="494D18B7" w14:textId="77777777" w:rsidR="00AB71E6" w:rsidRPr="00175987" w:rsidRDefault="00AB71E6" w:rsidP="00AB71E6">
      <w:pPr>
        <w:spacing w:after="0" w:line="240" w:lineRule="auto"/>
        <w:jc w:val="center"/>
        <w:rPr>
          <w:rFonts w:asciiTheme="majorBidi" w:eastAsia="MS Mincho" w:hAnsiTheme="majorBidi" w:cstheme="majorBidi"/>
          <w:b/>
          <w:kern w:val="0"/>
          <w:sz w:val="28"/>
          <w:szCs w:val="28"/>
          <w14:ligatures w14:val="none"/>
        </w:rPr>
      </w:pPr>
      <w:r w:rsidRPr="00175987">
        <w:rPr>
          <w:rFonts w:asciiTheme="majorBidi" w:eastAsia="MS Mincho" w:hAnsiTheme="majorBidi" w:cstheme="majorBidi"/>
          <w:b/>
          <w:kern w:val="0"/>
          <w:sz w:val="28"/>
          <w:szCs w:val="28"/>
          <w14:ligatures w14:val="none"/>
        </w:rPr>
        <w:t xml:space="preserve">PËR </w:t>
      </w:r>
    </w:p>
    <w:p w14:paraId="2DBA0BF5" w14:textId="77777777" w:rsidR="00AB71E6" w:rsidRPr="00175987" w:rsidRDefault="00AB71E6" w:rsidP="00AB71E6">
      <w:pPr>
        <w:spacing w:after="200" w:line="240" w:lineRule="auto"/>
        <w:jc w:val="center"/>
        <w:rPr>
          <w:rFonts w:asciiTheme="majorBidi" w:eastAsia="Calibri" w:hAnsiTheme="majorBidi" w:cstheme="majorBidi"/>
          <w:b/>
          <w:kern w:val="0"/>
          <w:sz w:val="28"/>
          <w:szCs w:val="28"/>
          <w14:ligatures w14:val="none"/>
        </w:rPr>
      </w:pPr>
      <w:r w:rsidRPr="00175987">
        <w:rPr>
          <w:rFonts w:asciiTheme="majorBidi" w:eastAsia="MS Mincho" w:hAnsiTheme="majorBidi" w:cstheme="majorBidi"/>
          <w:b/>
          <w:kern w:val="0"/>
          <w:sz w:val="28"/>
          <w:szCs w:val="28"/>
          <w14:ligatures w14:val="none"/>
        </w:rPr>
        <w:t>PROJEKTVENDIMIN</w:t>
      </w:r>
      <w:bookmarkStart w:id="0" w:name="_Hlk165922538"/>
    </w:p>
    <w:p w14:paraId="111F1813" w14:textId="77777777" w:rsidR="005533FF" w:rsidRPr="00175987" w:rsidRDefault="005533FF" w:rsidP="005533FF">
      <w:pPr>
        <w:spacing w:after="0" w:line="240" w:lineRule="auto"/>
        <w:jc w:val="both"/>
        <w:rPr>
          <w:rFonts w:ascii="Times New Roman" w:eastAsia="Times New Roman" w:hAnsi="Times New Roman" w:cs="Times New Roman"/>
          <w:b/>
          <w:kern w:val="0"/>
          <w:sz w:val="28"/>
          <w:szCs w:val="28"/>
          <w14:ligatures w14:val="none"/>
        </w:rPr>
      </w:pPr>
      <w:bookmarkStart w:id="1" w:name="_Hlk213232160"/>
      <w:bookmarkStart w:id="2" w:name="_Hlk215060144"/>
      <w:bookmarkEnd w:id="0"/>
      <w:r w:rsidRPr="00175987">
        <w:rPr>
          <w:rFonts w:ascii="Times New Roman" w:eastAsia="Times New Roman" w:hAnsi="Times New Roman" w:cs="Times New Roman"/>
          <w:b/>
          <w:kern w:val="0"/>
          <w:sz w:val="28"/>
          <w:szCs w:val="28"/>
          <w14:ligatures w14:val="none"/>
        </w:rPr>
        <w:t>“</w:t>
      </w:r>
      <w:bookmarkEnd w:id="1"/>
      <w:r w:rsidRPr="00175987">
        <w:rPr>
          <w:rFonts w:ascii="Times New Roman" w:eastAsia="Times New Roman" w:hAnsi="Times New Roman" w:cs="Times New Roman"/>
          <w:b/>
          <w:kern w:val="0"/>
          <w:sz w:val="28"/>
          <w:szCs w:val="28"/>
          <w14:ligatures w14:val="none"/>
        </w:rPr>
        <w:t xml:space="preserve">PËR DISA SHTESA DHE NDRYSHIME NË VENDIMIN Nr. 649, datë 16.10.2024 </w:t>
      </w:r>
      <w:bookmarkStart w:id="3" w:name="_Hlk214977798"/>
      <w:r w:rsidRPr="00175987">
        <w:rPr>
          <w:rFonts w:ascii="Times New Roman" w:eastAsia="Times New Roman" w:hAnsi="Times New Roman" w:cs="Times New Roman"/>
          <w:b/>
          <w:kern w:val="0"/>
          <w:sz w:val="28"/>
          <w:szCs w:val="28"/>
          <w14:ligatures w14:val="none"/>
        </w:rPr>
        <w:t>PËR MIRATIMIN E RREGULLORES “PËR KUSHTET DHE KRITERET E USHTRIMIT TË VEPRIMTARISË SË STACIONIT TË PLAZHIT” TË NDRYSHUAR”</w:t>
      </w:r>
      <w:bookmarkEnd w:id="2"/>
      <w:bookmarkEnd w:id="3"/>
      <w:r w:rsidRPr="00175987">
        <w:rPr>
          <w:rFonts w:ascii="Times New Roman" w:eastAsia="Times New Roman" w:hAnsi="Times New Roman" w:cs="Times New Roman"/>
          <w:b/>
          <w:kern w:val="0"/>
          <w:sz w:val="28"/>
          <w:szCs w:val="28"/>
          <w14:ligatures w14:val="none"/>
        </w:rPr>
        <w:t>’</w:t>
      </w:r>
    </w:p>
    <w:p w14:paraId="70BB63D2" w14:textId="77777777" w:rsidR="00537455" w:rsidRPr="00175987" w:rsidRDefault="00537455" w:rsidP="00AB71E6">
      <w:pPr>
        <w:spacing w:after="0" w:line="240" w:lineRule="auto"/>
        <w:jc w:val="center"/>
        <w:rPr>
          <w:rFonts w:asciiTheme="majorBidi" w:eastAsia="MS Mincho" w:hAnsiTheme="majorBidi" w:cstheme="majorBidi"/>
          <w:b/>
          <w:kern w:val="0"/>
          <w:sz w:val="28"/>
          <w:szCs w:val="28"/>
          <w14:ligatures w14:val="none"/>
        </w:rPr>
      </w:pPr>
    </w:p>
    <w:p w14:paraId="24190ACD" w14:textId="2D88CB69" w:rsidR="00AB71E6" w:rsidRPr="00175987" w:rsidRDefault="00AB71E6" w:rsidP="00AB71E6">
      <w:pPr>
        <w:numPr>
          <w:ilvl w:val="0"/>
          <w:numId w:val="1"/>
        </w:numPr>
        <w:spacing w:after="200" w:line="240" w:lineRule="auto"/>
        <w:ind w:hanging="630"/>
        <w:contextualSpacing/>
        <w:jc w:val="both"/>
        <w:rPr>
          <w:rFonts w:asciiTheme="majorBidi" w:eastAsia="MS Mincho" w:hAnsiTheme="majorBidi" w:cstheme="majorBidi"/>
          <w:b/>
          <w:kern w:val="0"/>
          <w:sz w:val="28"/>
          <w:szCs w:val="28"/>
          <w14:ligatures w14:val="none"/>
        </w:rPr>
      </w:pPr>
      <w:r w:rsidRPr="00175987">
        <w:rPr>
          <w:rFonts w:asciiTheme="majorBidi" w:eastAsia="MS Mincho" w:hAnsiTheme="majorBidi" w:cstheme="majorBidi"/>
          <w:b/>
          <w:kern w:val="0"/>
          <w:sz w:val="28"/>
          <w:szCs w:val="28"/>
          <w14:ligatures w14:val="none"/>
        </w:rPr>
        <w:t>QËLLIMI I PROJEKTAKTIT DHE OBJEKTIVAT QË SYNOHEN TË ARRIHEN</w:t>
      </w:r>
    </w:p>
    <w:p w14:paraId="2CDEBF3A" w14:textId="77777777" w:rsidR="001238D5" w:rsidRPr="00175987" w:rsidRDefault="001238D5" w:rsidP="001238D5">
      <w:pPr>
        <w:spacing w:after="200" w:line="240" w:lineRule="auto"/>
        <w:ind w:left="1080"/>
        <w:contextualSpacing/>
        <w:jc w:val="both"/>
        <w:rPr>
          <w:rFonts w:asciiTheme="majorBidi" w:eastAsia="MS Mincho" w:hAnsiTheme="majorBidi" w:cstheme="majorBidi"/>
          <w:b/>
          <w:kern w:val="0"/>
          <w:sz w:val="28"/>
          <w:szCs w:val="28"/>
          <w14:ligatures w14:val="none"/>
        </w:rPr>
      </w:pPr>
    </w:p>
    <w:p w14:paraId="16AF18CA" w14:textId="717B6166" w:rsidR="005E6EEE" w:rsidRPr="00175987" w:rsidRDefault="005E6EEE" w:rsidP="005E6EEE">
      <w:pPr>
        <w:spacing w:after="120"/>
        <w:jc w:val="both"/>
        <w:rPr>
          <w:rFonts w:ascii="Times New Roman" w:hAnsi="Times New Roman"/>
          <w:sz w:val="28"/>
          <w:szCs w:val="28"/>
        </w:rPr>
      </w:pPr>
      <w:r w:rsidRPr="00175987">
        <w:rPr>
          <w:rFonts w:ascii="Times New Roman" w:hAnsi="Times New Roman"/>
          <w:sz w:val="28"/>
          <w:szCs w:val="28"/>
        </w:rPr>
        <w:t>Ndryshimet e propozuara në këtë projekt-VKM vijnë si rezultat i analiz</w:t>
      </w:r>
      <w:r w:rsidR="0070220C" w:rsidRPr="00175987">
        <w:rPr>
          <w:rFonts w:ascii="Times New Roman" w:hAnsi="Times New Roman"/>
          <w:sz w:val="28"/>
          <w:szCs w:val="28"/>
        </w:rPr>
        <w:t>ë</w:t>
      </w:r>
      <w:r w:rsidRPr="00175987">
        <w:rPr>
          <w:rFonts w:ascii="Times New Roman" w:hAnsi="Times New Roman"/>
          <w:sz w:val="28"/>
          <w:szCs w:val="28"/>
        </w:rPr>
        <w:t>s s</w:t>
      </w:r>
      <w:r w:rsidR="0070220C" w:rsidRPr="00175987">
        <w:rPr>
          <w:rFonts w:ascii="Times New Roman" w:hAnsi="Times New Roman"/>
          <w:sz w:val="28"/>
          <w:szCs w:val="28"/>
        </w:rPr>
        <w:t>ë</w:t>
      </w:r>
      <w:r w:rsidRPr="00175987">
        <w:rPr>
          <w:rFonts w:ascii="Times New Roman" w:hAnsi="Times New Roman"/>
          <w:sz w:val="28"/>
          <w:szCs w:val="28"/>
        </w:rPr>
        <w:t xml:space="preserve"> ecuris</w:t>
      </w:r>
      <w:r w:rsidR="0070220C" w:rsidRPr="00175987">
        <w:rPr>
          <w:rFonts w:ascii="Times New Roman" w:hAnsi="Times New Roman"/>
          <w:sz w:val="28"/>
          <w:szCs w:val="28"/>
        </w:rPr>
        <w:t>ë</w:t>
      </w:r>
      <w:r w:rsidRPr="00175987">
        <w:rPr>
          <w:rFonts w:ascii="Times New Roman" w:hAnsi="Times New Roman"/>
          <w:sz w:val="28"/>
          <w:szCs w:val="28"/>
        </w:rPr>
        <w:t xml:space="preserve"> s</w:t>
      </w:r>
      <w:r w:rsidR="0070220C" w:rsidRPr="00175987">
        <w:rPr>
          <w:rFonts w:ascii="Times New Roman" w:hAnsi="Times New Roman"/>
          <w:sz w:val="28"/>
          <w:szCs w:val="28"/>
        </w:rPr>
        <w:t>ë</w:t>
      </w:r>
      <w:r w:rsidRPr="00175987">
        <w:rPr>
          <w:rFonts w:ascii="Times New Roman" w:hAnsi="Times New Roman"/>
          <w:sz w:val="28"/>
          <w:szCs w:val="28"/>
        </w:rPr>
        <w:t xml:space="preserve"> sezonit turistik veror 2025, t</w:t>
      </w:r>
      <w:r w:rsidR="0070220C" w:rsidRPr="00175987">
        <w:rPr>
          <w:rFonts w:ascii="Times New Roman" w:hAnsi="Times New Roman"/>
          <w:sz w:val="28"/>
          <w:szCs w:val="28"/>
        </w:rPr>
        <w:t>ë</w:t>
      </w:r>
      <w:r w:rsidRPr="00175987">
        <w:rPr>
          <w:rFonts w:ascii="Times New Roman" w:hAnsi="Times New Roman"/>
          <w:sz w:val="28"/>
          <w:szCs w:val="28"/>
        </w:rPr>
        <w:t xml:space="preserve"> lidhura me aplikimet p</w:t>
      </w:r>
      <w:r w:rsidR="0070220C" w:rsidRPr="00175987">
        <w:rPr>
          <w:rFonts w:ascii="Times New Roman" w:hAnsi="Times New Roman"/>
          <w:sz w:val="28"/>
          <w:szCs w:val="28"/>
        </w:rPr>
        <w:t>ë</w:t>
      </w:r>
      <w:r w:rsidRPr="00175987">
        <w:rPr>
          <w:rFonts w:ascii="Times New Roman" w:hAnsi="Times New Roman"/>
          <w:sz w:val="28"/>
          <w:szCs w:val="28"/>
        </w:rPr>
        <w:t>r ushtrimin e veprimtaris</w:t>
      </w:r>
      <w:r w:rsidR="0070220C" w:rsidRPr="00175987">
        <w:rPr>
          <w:rFonts w:ascii="Times New Roman" w:hAnsi="Times New Roman"/>
          <w:sz w:val="28"/>
          <w:szCs w:val="28"/>
        </w:rPr>
        <w:t>ë</w:t>
      </w:r>
      <w:r w:rsidRPr="00175987">
        <w:rPr>
          <w:rFonts w:ascii="Times New Roman" w:hAnsi="Times New Roman"/>
          <w:sz w:val="28"/>
          <w:szCs w:val="28"/>
        </w:rPr>
        <w:t xml:space="preserve"> s</w:t>
      </w:r>
      <w:r w:rsidR="0070220C" w:rsidRPr="00175987">
        <w:rPr>
          <w:rFonts w:ascii="Times New Roman" w:hAnsi="Times New Roman"/>
          <w:sz w:val="28"/>
          <w:szCs w:val="28"/>
        </w:rPr>
        <w:t>ë</w:t>
      </w:r>
      <w:r w:rsidRPr="00175987">
        <w:rPr>
          <w:rFonts w:ascii="Times New Roman" w:hAnsi="Times New Roman"/>
          <w:sz w:val="28"/>
          <w:szCs w:val="28"/>
        </w:rPr>
        <w:t xml:space="preserve"> stacionit t</w:t>
      </w:r>
      <w:r w:rsidR="0070220C" w:rsidRPr="00175987">
        <w:rPr>
          <w:rFonts w:ascii="Times New Roman" w:hAnsi="Times New Roman"/>
          <w:sz w:val="28"/>
          <w:szCs w:val="28"/>
        </w:rPr>
        <w:t>ë</w:t>
      </w:r>
      <w:r w:rsidRPr="00175987">
        <w:rPr>
          <w:rFonts w:ascii="Times New Roman" w:hAnsi="Times New Roman"/>
          <w:sz w:val="28"/>
          <w:szCs w:val="28"/>
        </w:rPr>
        <w:t xml:space="preserve"> plazhit, por dhe me k</w:t>
      </w:r>
      <w:r w:rsidR="0070220C" w:rsidRPr="00175987">
        <w:rPr>
          <w:rFonts w:ascii="Times New Roman" w:hAnsi="Times New Roman"/>
          <w:sz w:val="28"/>
          <w:szCs w:val="28"/>
        </w:rPr>
        <w:t>ë</w:t>
      </w:r>
      <w:r w:rsidRPr="00175987">
        <w:rPr>
          <w:rFonts w:ascii="Times New Roman" w:hAnsi="Times New Roman"/>
          <w:sz w:val="28"/>
          <w:szCs w:val="28"/>
        </w:rPr>
        <w:t>rkesat e disa nj</w:t>
      </w:r>
      <w:r w:rsidR="0070220C" w:rsidRPr="00175987">
        <w:rPr>
          <w:rFonts w:ascii="Times New Roman" w:hAnsi="Times New Roman"/>
          <w:sz w:val="28"/>
          <w:szCs w:val="28"/>
        </w:rPr>
        <w:t>ë</w:t>
      </w:r>
      <w:r w:rsidRPr="00175987">
        <w:rPr>
          <w:rFonts w:ascii="Times New Roman" w:hAnsi="Times New Roman"/>
          <w:sz w:val="28"/>
          <w:szCs w:val="28"/>
        </w:rPr>
        <w:t>sive vendore p</w:t>
      </w:r>
      <w:r w:rsidR="0070220C" w:rsidRPr="00175987">
        <w:rPr>
          <w:rFonts w:ascii="Times New Roman" w:hAnsi="Times New Roman"/>
          <w:sz w:val="28"/>
          <w:szCs w:val="28"/>
        </w:rPr>
        <w:t>ë</w:t>
      </w:r>
      <w:r w:rsidRPr="00175987">
        <w:rPr>
          <w:rFonts w:ascii="Times New Roman" w:hAnsi="Times New Roman"/>
          <w:sz w:val="28"/>
          <w:szCs w:val="28"/>
        </w:rPr>
        <w:t>r nd</w:t>
      </w:r>
      <w:r w:rsidR="0070220C" w:rsidRPr="00175987">
        <w:rPr>
          <w:rFonts w:ascii="Times New Roman" w:hAnsi="Times New Roman"/>
          <w:sz w:val="28"/>
          <w:szCs w:val="28"/>
        </w:rPr>
        <w:t>ë</w:t>
      </w:r>
      <w:r w:rsidRPr="00175987">
        <w:rPr>
          <w:rFonts w:ascii="Times New Roman" w:hAnsi="Times New Roman"/>
          <w:sz w:val="28"/>
          <w:szCs w:val="28"/>
        </w:rPr>
        <w:t>r</w:t>
      </w:r>
      <w:r w:rsidR="0070220C" w:rsidRPr="00175987">
        <w:rPr>
          <w:rFonts w:ascii="Times New Roman" w:hAnsi="Times New Roman"/>
          <w:sz w:val="28"/>
          <w:szCs w:val="28"/>
        </w:rPr>
        <w:t>h</w:t>
      </w:r>
      <w:r w:rsidRPr="00175987">
        <w:rPr>
          <w:rFonts w:ascii="Times New Roman" w:hAnsi="Times New Roman"/>
          <w:sz w:val="28"/>
          <w:szCs w:val="28"/>
        </w:rPr>
        <w:t>yrje n</w:t>
      </w:r>
      <w:r w:rsidR="0070220C" w:rsidRPr="00175987">
        <w:rPr>
          <w:rFonts w:ascii="Times New Roman" w:hAnsi="Times New Roman"/>
          <w:sz w:val="28"/>
          <w:szCs w:val="28"/>
        </w:rPr>
        <w:t>ë</w:t>
      </w:r>
      <w:r w:rsidRPr="00175987">
        <w:rPr>
          <w:rFonts w:ascii="Times New Roman" w:hAnsi="Times New Roman"/>
          <w:sz w:val="28"/>
          <w:szCs w:val="28"/>
        </w:rPr>
        <w:t xml:space="preserve"> tipologjin</w:t>
      </w:r>
      <w:r w:rsidR="0070220C" w:rsidRPr="00175987">
        <w:rPr>
          <w:rFonts w:ascii="Times New Roman" w:hAnsi="Times New Roman"/>
          <w:sz w:val="28"/>
          <w:szCs w:val="28"/>
        </w:rPr>
        <w:t>ë</w:t>
      </w:r>
      <w:r w:rsidRPr="00175987">
        <w:rPr>
          <w:rFonts w:ascii="Times New Roman" w:hAnsi="Times New Roman"/>
          <w:sz w:val="28"/>
          <w:szCs w:val="28"/>
        </w:rPr>
        <w:t xml:space="preserve"> e plazheve, me q</w:t>
      </w:r>
      <w:r w:rsidR="0070220C" w:rsidRPr="00175987">
        <w:rPr>
          <w:rFonts w:ascii="Times New Roman" w:hAnsi="Times New Roman"/>
          <w:sz w:val="28"/>
          <w:szCs w:val="28"/>
        </w:rPr>
        <w:t>ë</w:t>
      </w:r>
      <w:r w:rsidRPr="00175987">
        <w:rPr>
          <w:rFonts w:ascii="Times New Roman" w:hAnsi="Times New Roman"/>
          <w:sz w:val="28"/>
          <w:szCs w:val="28"/>
        </w:rPr>
        <w:t>llim ofrimin e sh</w:t>
      </w:r>
      <w:r w:rsidR="0070220C" w:rsidRPr="00175987">
        <w:rPr>
          <w:rFonts w:ascii="Times New Roman" w:hAnsi="Times New Roman"/>
          <w:sz w:val="28"/>
          <w:szCs w:val="28"/>
        </w:rPr>
        <w:t>ë</w:t>
      </w:r>
      <w:r w:rsidRPr="00175987">
        <w:rPr>
          <w:rFonts w:ascii="Times New Roman" w:hAnsi="Times New Roman"/>
          <w:sz w:val="28"/>
          <w:szCs w:val="28"/>
        </w:rPr>
        <w:t>rbimit t</w:t>
      </w:r>
      <w:r w:rsidR="0070220C" w:rsidRPr="00175987">
        <w:rPr>
          <w:rFonts w:ascii="Times New Roman" w:hAnsi="Times New Roman"/>
          <w:sz w:val="28"/>
          <w:szCs w:val="28"/>
        </w:rPr>
        <w:t>ë</w:t>
      </w:r>
      <w:r w:rsidRPr="00175987">
        <w:rPr>
          <w:rFonts w:ascii="Times New Roman" w:hAnsi="Times New Roman"/>
          <w:sz w:val="28"/>
          <w:szCs w:val="28"/>
        </w:rPr>
        <w:t xml:space="preserve"> çadrava t</w:t>
      </w:r>
      <w:r w:rsidR="0070220C" w:rsidRPr="00175987">
        <w:rPr>
          <w:rFonts w:ascii="Times New Roman" w:hAnsi="Times New Roman"/>
          <w:sz w:val="28"/>
          <w:szCs w:val="28"/>
        </w:rPr>
        <w:t>ë</w:t>
      </w:r>
      <w:r w:rsidRPr="00175987">
        <w:rPr>
          <w:rFonts w:ascii="Times New Roman" w:hAnsi="Times New Roman"/>
          <w:sz w:val="28"/>
          <w:szCs w:val="28"/>
        </w:rPr>
        <w:t xml:space="preserve"> tarifuara nga ana e tyre.</w:t>
      </w:r>
    </w:p>
    <w:p w14:paraId="5656C337" w14:textId="19FD9524" w:rsidR="005E6EEE" w:rsidRPr="00175987" w:rsidRDefault="005E6EEE" w:rsidP="005E6EEE">
      <w:pPr>
        <w:spacing w:after="120"/>
        <w:jc w:val="both"/>
        <w:rPr>
          <w:rFonts w:ascii="Times New Roman" w:hAnsi="Times New Roman"/>
          <w:sz w:val="28"/>
          <w:szCs w:val="28"/>
        </w:rPr>
      </w:pPr>
      <w:r w:rsidRPr="00175987">
        <w:rPr>
          <w:rFonts w:ascii="Times New Roman" w:hAnsi="Times New Roman"/>
          <w:sz w:val="28"/>
          <w:szCs w:val="28"/>
        </w:rPr>
        <w:t>K</w:t>
      </w:r>
      <w:r w:rsidR="0070220C" w:rsidRPr="00175987">
        <w:rPr>
          <w:rFonts w:ascii="Times New Roman" w:hAnsi="Times New Roman"/>
          <w:sz w:val="28"/>
          <w:szCs w:val="28"/>
        </w:rPr>
        <w:t>ë</w:t>
      </w:r>
      <w:r w:rsidRPr="00175987">
        <w:rPr>
          <w:rFonts w:ascii="Times New Roman" w:hAnsi="Times New Roman"/>
          <w:sz w:val="28"/>
          <w:szCs w:val="28"/>
        </w:rPr>
        <w:t>to ndryshime, do t</w:t>
      </w:r>
      <w:r w:rsidR="0070220C" w:rsidRPr="00175987">
        <w:rPr>
          <w:rFonts w:ascii="Times New Roman" w:hAnsi="Times New Roman"/>
          <w:sz w:val="28"/>
          <w:szCs w:val="28"/>
        </w:rPr>
        <w:t>ë</w:t>
      </w:r>
      <w:r w:rsidRPr="00175987">
        <w:rPr>
          <w:rFonts w:ascii="Times New Roman" w:hAnsi="Times New Roman"/>
          <w:sz w:val="28"/>
          <w:szCs w:val="28"/>
        </w:rPr>
        <w:t xml:space="preserve"> sjellin rritje të të ardhurave për disa njësi t</w:t>
      </w:r>
      <w:r w:rsidR="0070220C" w:rsidRPr="00175987">
        <w:rPr>
          <w:rFonts w:ascii="Times New Roman" w:hAnsi="Times New Roman"/>
          <w:sz w:val="28"/>
          <w:szCs w:val="28"/>
        </w:rPr>
        <w:t>ë</w:t>
      </w:r>
      <w:r w:rsidRPr="00175987">
        <w:rPr>
          <w:rFonts w:ascii="Times New Roman" w:hAnsi="Times New Roman"/>
          <w:sz w:val="28"/>
          <w:szCs w:val="28"/>
        </w:rPr>
        <w:t xml:space="preserve"> vetëqeverisjes vendore, krahasuar me sezonin turistik veror 2025, pasi n</w:t>
      </w:r>
      <w:r w:rsidR="0070220C" w:rsidRPr="00175987">
        <w:rPr>
          <w:rFonts w:ascii="Times New Roman" w:hAnsi="Times New Roman"/>
          <w:sz w:val="28"/>
          <w:szCs w:val="28"/>
        </w:rPr>
        <w:t>ë</w:t>
      </w:r>
      <w:r w:rsidRPr="00175987">
        <w:rPr>
          <w:rFonts w:ascii="Times New Roman" w:hAnsi="Times New Roman"/>
          <w:sz w:val="28"/>
          <w:szCs w:val="28"/>
        </w:rPr>
        <w:t xml:space="preserve"> plazhe specifike, n</w:t>
      </w:r>
      <w:r w:rsidR="0070220C" w:rsidRPr="00175987">
        <w:rPr>
          <w:rFonts w:ascii="Times New Roman" w:hAnsi="Times New Roman"/>
          <w:sz w:val="28"/>
          <w:szCs w:val="28"/>
        </w:rPr>
        <w:t>ë</w:t>
      </w:r>
      <w:r w:rsidRPr="00175987">
        <w:rPr>
          <w:rFonts w:ascii="Times New Roman" w:hAnsi="Times New Roman"/>
          <w:sz w:val="28"/>
          <w:szCs w:val="28"/>
        </w:rPr>
        <w:t xml:space="preserve"> t</w:t>
      </w:r>
      <w:r w:rsidR="0070220C" w:rsidRPr="00175987">
        <w:rPr>
          <w:rFonts w:ascii="Times New Roman" w:hAnsi="Times New Roman"/>
          <w:sz w:val="28"/>
          <w:szCs w:val="28"/>
        </w:rPr>
        <w:t>ë</w:t>
      </w:r>
      <w:r w:rsidRPr="00175987">
        <w:rPr>
          <w:rFonts w:ascii="Times New Roman" w:hAnsi="Times New Roman"/>
          <w:sz w:val="28"/>
          <w:szCs w:val="28"/>
        </w:rPr>
        <w:t xml:space="preserve"> cilat nuk ka prani t</w:t>
      </w:r>
      <w:r w:rsidR="0070220C" w:rsidRPr="00175987">
        <w:rPr>
          <w:rFonts w:ascii="Times New Roman" w:hAnsi="Times New Roman"/>
          <w:sz w:val="28"/>
          <w:szCs w:val="28"/>
        </w:rPr>
        <w:t>ë</w:t>
      </w:r>
      <w:r w:rsidRPr="00175987">
        <w:rPr>
          <w:rFonts w:ascii="Times New Roman" w:hAnsi="Times New Roman"/>
          <w:sz w:val="28"/>
          <w:szCs w:val="28"/>
        </w:rPr>
        <w:t xml:space="preserve"> strukturave akomoduese, do t</w:t>
      </w:r>
      <w:r w:rsidR="0070220C" w:rsidRPr="00175987">
        <w:rPr>
          <w:rFonts w:ascii="Times New Roman" w:hAnsi="Times New Roman"/>
          <w:sz w:val="28"/>
          <w:szCs w:val="28"/>
        </w:rPr>
        <w:t>ë</w:t>
      </w:r>
      <w:r w:rsidRPr="00175987">
        <w:rPr>
          <w:rFonts w:ascii="Times New Roman" w:hAnsi="Times New Roman"/>
          <w:sz w:val="28"/>
          <w:szCs w:val="28"/>
        </w:rPr>
        <w:t xml:space="preserve"> mund</w:t>
      </w:r>
      <w:r w:rsidR="0070220C" w:rsidRPr="00175987">
        <w:rPr>
          <w:rFonts w:ascii="Times New Roman" w:hAnsi="Times New Roman"/>
          <w:sz w:val="28"/>
          <w:szCs w:val="28"/>
        </w:rPr>
        <w:t>ë</w:t>
      </w:r>
      <w:r w:rsidRPr="00175987">
        <w:rPr>
          <w:rFonts w:ascii="Times New Roman" w:hAnsi="Times New Roman"/>
          <w:sz w:val="28"/>
          <w:szCs w:val="28"/>
        </w:rPr>
        <w:t>sohet aplikimi n</w:t>
      </w:r>
      <w:r w:rsidR="0070220C" w:rsidRPr="00175987">
        <w:rPr>
          <w:rFonts w:ascii="Times New Roman" w:hAnsi="Times New Roman"/>
          <w:sz w:val="28"/>
          <w:szCs w:val="28"/>
        </w:rPr>
        <w:t>ë</w:t>
      </w:r>
      <w:r w:rsidRPr="00175987">
        <w:rPr>
          <w:rFonts w:ascii="Times New Roman" w:hAnsi="Times New Roman"/>
          <w:sz w:val="28"/>
          <w:szCs w:val="28"/>
        </w:rPr>
        <w:t xml:space="preserve"> sistemin e-Albania edhe p</w:t>
      </w:r>
      <w:r w:rsidR="0070220C" w:rsidRPr="00175987">
        <w:rPr>
          <w:rFonts w:ascii="Times New Roman" w:hAnsi="Times New Roman"/>
          <w:sz w:val="28"/>
          <w:szCs w:val="28"/>
        </w:rPr>
        <w:t>ë</w:t>
      </w:r>
      <w:r w:rsidRPr="00175987">
        <w:rPr>
          <w:rFonts w:ascii="Times New Roman" w:hAnsi="Times New Roman"/>
          <w:sz w:val="28"/>
          <w:szCs w:val="28"/>
        </w:rPr>
        <w:t>r subjektet q</w:t>
      </w:r>
      <w:r w:rsidR="0070220C" w:rsidRPr="00175987">
        <w:rPr>
          <w:rFonts w:ascii="Times New Roman" w:hAnsi="Times New Roman"/>
          <w:sz w:val="28"/>
          <w:szCs w:val="28"/>
        </w:rPr>
        <w:t>ë</w:t>
      </w:r>
      <w:r w:rsidRPr="00175987">
        <w:rPr>
          <w:rFonts w:ascii="Times New Roman" w:hAnsi="Times New Roman"/>
          <w:sz w:val="28"/>
          <w:szCs w:val="28"/>
        </w:rPr>
        <w:t xml:space="preserve"> disponojn</w:t>
      </w:r>
      <w:r w:rsidR="0070220C" w:rsidRPr="00175987">
        <w:rPr>
          <w:rFonts w:ascii="Times New Roman" w:hAnsi="Times New Roman"/>
          <w:sz w:val="28"/>
          <w:szCs w:val="28"/>
        </w:rPr>
        <w:t>ë</w:t>
      </w:r>
      <w:r w:rsidRPr="00175987">
        <w:rPr>
          <w:rFonts w:ascii="Times New Roman" w:hAnsi="Times New Roman"/>
          <w:sz w:val="28"/>
          <w:szCs w:val="28"/>
        </w:rPr>
        <w:t xml:space="preserve"> struktura sh</w:t>
      </w:r>
      <w:r w:rsidR="0070220C" w:rsidRPr="00175987">
        <w:rPr>
          <w:rFonts w:ascii="Times New Roman" w:hAnsi="Times New Roman"/>
          <w:sz w:val="28"/>
          <w:szCs w:val="28"/>
        </w:rPr>
        <w:t>ë</w:t>
      </w:r>
      <w:r w:rsidRPr="00175987">
        <w:rPr>
          <w:rFonts w:ascii="Times New Roman" w:hAnsi="Times New Roman"/>
          <w:sz w:val="28"/>
          <w:szCs w:val="28"/>
        </w:rPr>
        <w:t>rbimi.</w:t>
      </w:r>
    </w:p>
    <w:p w14:paraId="598BF9E8" w14:textId="491F169E" w:rsidR="005E6EEE" w:rsidRPr="00175987" w:rsidRDefault="005E6EEE" w:rsidP="005E6EEE">
      <w:pPr>
        <w:spacing w:after="120"/>
        <w:jc w:val="both"/>
        <w:rPr>
          <w:rFonts w:ascii="Times New Roman" w:hAnsi="Times New Roman"/>
          <w:sz w:val="28"/>
          <w:szCs w:val="28"/>
        </w:rPr>
      </w:pPr>
      <w:r w:rsidRPr="00175987">
        <w:rPr>
          <w:rFonts w:ascii="Times New Roman" w:hAnsi="Times New Roman"/>
          <w:sz w:val="28"/>
          <w:szCs w:val="28"/>
        </w:rPr>
        <w:t>Ndryshimet e m</w:t>
      </w:r>
      <w:r w:rsidR="0070220C" w:rsidRPr="00175987">
        <w:rPr>
          <w:rFonts w:ascii="Times New Roman" w:hAnsi="Times New Roman"/>
          <w:sz w:val="28"/>
          <w:szCs w:val="28"/>
        </w:rPr>
        <w:t>ë</w:t>
      </w:r>
      <w:r w:rsidRPr="00175987">
        <w:rPr>
          <w:rFonts w:ascii="Times New Roman" w:hAnsi="Times New Roman"/>
          <w:sz w:val="28"/>
          <w:szCs w:val="28"/>
        </w:rPr>
        <w:t>sip</w:t>
      </w:r>
      <w:r w:rsidR="0070220C" w:rsidRPr="00175987">
        <w:rPr>
          <w:rFonts w:ascii="Times New Roman" w:hAnsi="Times New Roman"/>
          <w:sz w:val="28"/>
          <w:szCs w:val="28"/>
        </w:rPr>
        <w:t>ë</w:t>
      </w:r>
      <w:r w:rsidRPr="00175987">
        <w:rPr>
          <w:rFonts w:ascii="Times New Roman" w:hAnsi="Times New Roman"/>
          <w:sz w:val="28"/>
          <w:szCs w:val="28"/>
        </w:rPr>
        <w:t>rme, do t</w:t>
      </w:r>
      <w:r w:rsidR="0070220C" w:rsidRPr="00175987">
        <w:rPr>
          <w:rFonts w:ascii="Times New Roman" w:hAnsi="Times New Roman"/>
          <w:sz w:val="28"/>
          <w:szCs w:val="28"/>
        </w:rPr>
        <w:t>ë</w:t>
      </w:r>
      <w:r w:rsidRPr="00175987">
        <w:rPr>
          <w:rFonts w:ascii="Times New Roman" w:hAnsi="Times New Roman"/>
          <w:sz w:val="28"/>
          <w:szCs w:val="28"/>
        </w:rPr>
        <w:t xml:space="preserve"> ndikojn</w:t>
      </w:r>
      <w:r w:rsidR="0070220C" w:rsidRPr="00175987">
        <w:rPr>
          <w:rFonts w:ascii="Times New Roman" w:hAnsi="Times New Roman"/>
          <w:sz w:val="28"/>
          <w:szCs w:val="28"/>
        </w:rPr>
        <w:t>ë</w:t>
      </w:r>
      <w:r w:rsidRPr="00175987">
        <w:rPr>
          <w:rFonts w:ascii="Times New Roman" w:hAnsi="Times New Roman"/>
          <w:sz w:val="28"/>
          <w:szCs w:val="28"/>
        </w:rPr>
        <w:t xml:space="preserve"> gjithashtu n</w:t>
      </w:r>
      <w:r w:rsidR="0070220C" w:rsidRPr="00175987">
        <w:rPr>
          <w:rFonts w:ascii="Times New Roman" w:hAnsi="Times New Roman"/>
          <w:sz w:val="28"/>
          <w:szCs w:val="28"/>
        </w:rPr>
        <w:t>ë</w:t>
      </w:r>
      <w:r w:rsidRPr="00175987">
        <w:rPr>
          <w:rFonts w:ascii="Times New Roman" w:hAnsi="Times New Roman"/>
          <w:sz w:val="28"/>
          <w:szCs w:val="28"/>
        </w:rPr>
        <w:t xml:space="preserve"> p</w:t>
      </w:r>
      <w:r w:rsidR="0070220C" w:rsidRPr="00175987">
        <w:rPr>
          <w:rFonts w:ascii="Times New Roman" w:hAnsi="Times New Roman"/>
          <w:sz w:val="28"/>
          <w:szCs w:val="28"/>
        </w:rPr>
        <w:t>ë</w:t>
      </w:r>
      <w:r w:rsidRPr="00175987">
        <w:rPr>
          <w:rFonts w:ascii="Times New Roman" w:hAnsi="Times New Roman"/>
          <w:sz w:val="28"/>
          <w:szCs w:val="28"/>
        </w:rPr>
        <w:t>rmir</w:t>
      </w:r>
      <w:r w:rsidR="0070220C" w:rsidRPr="00175987">
        <w:rPr>
          <w:rFonts w:ascii="Times New Roman" w:hAnsi="Times New Roman"/>
          <w:sz w:val="28"/>
          <w:szCs w:val="28"/>
        </w:rPr>
        <w:t>ë</w:t>
      </w:r>
      <w:r w:rsidRPr="00175987">
        <w:rPr>
          <w:rFonts w:ascii="Times New Roman" w:hAnsi="Times New Roman"/>
          <w:sz w:val="28"/>
          <w:szCs w:val="28"/>
        </w:rPr>
        <w:t>simin e standardeve n</w:t>
      </w:r>
      <w:r w:rsidR="0070220C" w:rsidRPr="00175987">
        <w:rPr>
          <w:rFonts w:ascii="Times New Roman" w:hAnsi="Times New Roman"/>
          <w:sz w:val="28"/>
          <w:szCs w:val="28"/>
        </w:rPr>
        <w:t>ë</w:t>
      </w:r>
      <w:r w:rsidRPr="00175987">
        <w:rPr>
          <w:rFonts w:ascii="Times New Roman" w:hAnsi="Times New Roman"/>
          <w:sz w:val="28"/>
          <w:szCs w:val="28"/>
        </w:rPr>
        <w:t xml:space="preserve"> sezonet e ardhshme turistike, referuar monitorimit t</w:t>
      </w:r>
      <w:r w:rsidR="0070220C" w:rsidRPr="00175987">
        <w:rPr>
          <w:rFonts w:ascii="Times New Roman" w:hAnsi="Times New Roman"/>
          <w:sz w:val="28"/>
          <w:szCs w:val="28"/>
        </w:rPr>
        <w:t>ë</w:t>
      </w:r>
      <w:r w:rsidRPr="00175987">
        <w:rPr>
          <w:rFonts w:ascii="Times New Roman" w:hAnsi="Times New Roman"/>
          <w:sz w:val="28"/>
          <w:szCs w:val="28"/>
        </w:rPr>
        <w:t xml:space="preserve"> nivelit t</w:t>
      </w:r>
      <w:r w:rsidR="0070220C" w:rsidRPr="00175987">
        <w:rPr>
          <w:rFonts w:ascii="Times New Roman" w:hAnsi="Times New Roman"/>
          <w:sz w:val="28"/>
          <w:szCs w:val="28"/>
        </w:rPr>
        <w:t>ë</w:t>
      </w:r>
      <w:r w:rsidRPr="00175987">
        <w:rPr>
          <w:rFonts w:ascii="Times New Roman" w:hAnsi="Times New Roman"/>
          <w:sz w:val="28"/>
          <w:szCs w:val="28"/>
        </w:rPr>
        <w:t xml:space="preserve"> zhurmave, l</w:t>
      </w:r>
      <w:r w:rsidR="0070220C" w:rsidRPr="00175987">
        <w:rPr>
          <w:rFonts w:ascii="Times New Roman" w:hAnsi="Times New Roman"/>
          <w:sz w:val="28"/>
          <w:szCs w:val="28"/>
        </w:rPr>
        <w:t>ë</w:t>
      </w:r>
      <w:r w:rsidRPr="00175987">
        <w:rPr>
          <w:rFonts w:ascii="Times New Roman" w:hAnsi="Times New Roman"/>
          <w:sz w:val="28"/>
          <w:szCs w:val="28"/>
        </w:rPr>
        <w:t>vizjes s</w:t>
      </w:r>
      <w:r w:rsidR="0070220C" w:rsidRPr="00175987">
        <w:rPr>
          <w:rFonts w:ascii="Times New Roman" w:hAnsi="Times New Roman"/>
          <w:sz w:val="28"/>
          <w:szCs w:val="28"/>
        </w:rPr>
        <w:t>ë</w:t>
      </w:r>
      <w:r w:rsidRPr="00175987">
        <w:rPr>
          <w:rFonts w:ascii="Times New Roman" w:hAnsi="Times New Roman"/>
          <w:sz w:val="28"/>
          <w:szCs w:val="28"/>
        </w:rPr>
        <w:t xml:space="preserve"> mjeteve lundruese turistike, si dhe afateve n</w:t>
      </w:r>
      <w:r w:rsidR="0070220C" w:rsidRPr="00175987">
        <w:rPr>
          <w:rFonts w:ascii="Times New Roman" w:hAnsi="Times New Roman"/>
          <w:sz w:val="28"/>
          <w:szCs w:val="28"/>
        </w:rPr>
        <w:t>ë</w:t>
      </w:r>
      <w:r w:rsidRPr="00175987">
        <w:rPr>
          <w:rFonts w:ascii="Times New Roman" w:hAnsi="Times New Roman"/>
          <w:sz w:val="28"/>
          <w:szCs w:val="28"/>
        </w:rPr>
        <w:t xml:space="preserve"> shqyrtimin e aplikimeve, p</w:t>
      </w:r>
      <w:r w:rsidR="0070220C" w:rsidRPr="00175987">
        <w:rPr>
          <w:rFonts w:ascii="Times New Roman" w:hAnsi="Times New Roman"/>
          <w:sz w:val="28"/>
          <w:szCs w:val="28"/>
        </w:rPr>
        <w:t>ë</w:t>
      </w:r>
      <w:r w:rsidRPr="00175987">
        <w:rPr>
          <w:rFonts w:ascii="Times New Roman" w:hAnsi="Times New Roman"/>
          <w:sz w:val="28"/>
          <w:szCs w:val="28"/>
        </w:rPr>
        <w:t>r p</w:t>
      </w:r>
      <w:r w:rsidR="0070220C" w:rsidRPr="00175987">
        <w:rPr>
          <w:rFonts w:ascii="Times New Roman" w:hAnsi="Times New Roman"/>
          <w:sz w:val="28"/>
          <w:szCs w:val="28"/>
        </w:rPr>
        <w:t>ë</w:t>
      </w:r>
      <w:r w:rsidRPr="00175987">
        <w:rPr>
          <w:rFonts w:ascii="Times New Roman" w:hAnsi="Times New Roman"/>
          <w:sz w:val="28"/>
          <w:szCs w:val="28"/>
        </w:rPr>
        <w:t>rmbylljen n</w:t>
      </w:r>
      <w:r w:rsidR="0070220C" w:rsidRPr="00175987">
        <w:rPr>
          <w:rFonts w:ascii="Times New Roman" w:hAnsi="Times New Roman"/>
          <w:sz w:val="28"/>
          <w:szCs w:val="28"/>
        </w:rPr>
        <w:t>ë</w:t>
      </w:r>
      <w:r w:rsidRPr="00175987">
        <w:rPr>
          <w:rFonts w:ascii="Times New Roman" w:hAnsi="Times New Roman"/>
          <w:sz w:val="28"/>
          <w:szCs w:val="28"/>
        </w:rPr>
        <w:t xml:space="preserve"> koh</w:t>
      </w:r>
      <w:r w:rsidR="0070220C" w:rsidRPr="00175987">
        <w:rPr>
          <w:rFonts w:ascii="Times New Roman" w:hAnsi="Times New Roman"/>
          <w:sz w:val="28"/>
          <w:szCs w:val="28"/>
        </w:rPr>
        <w:t>ë</w:t>
      </w:r>
      <w:r w:rsidRPr="00175987">
        <w:rPr>
          <w:rFonts w:ascii="Times New Roman" w:hAnsi="Times New Roman"/>
          <w:sz w:val="28"/>
          <w:szCs w:val="28"/>
        </w:rPr>
        <w:t xml:space="preserve"> t</w:t>
      </w:r>
      <w:r w:rsidR="0070220C" w:rsidRPr="00175987">
        <w:rPr>
          <w:rFonts w:ascii="Times New Roman" w:hAnsi="Times New Roman"/>
          <w:sz w:val="28"/>
          <w:szCs w:val="28"/>
        </w:rPr>
        <w:t>ë</w:t>
      </w:r>
      <w:r w:rsidRPr="00175987">
        <w:rPr>
          <w:rFonts w:ascii="Times New Roman" w:hAnsi="Times New Roman"/>
          <w:sz w:val="28"/>
          <w:szCs w:val="28"/>
        </w:rPr>
        <w:t xml:space="preserve"> proceseve t</w:t>
      </w:r>
      <w:r w:rsidR="0070220C" w:rsidRPr="00175987">
        <w:rPr>
          <w:rFonts w:ascii="Times New Roman" w:hAnsi="Times New Roman"/>
          <w:sz w:val="28"/>
          <w:szCs w:val="28"/>
        </w:rPr>
        <w:t>ë</w:t>
      </w:r>
      <w:r w:rsidRPr="00175987">
        <w:rPr>
          <w:rFonts w:ascii="Times New Roman" w:hAnsi="Times New Roman"/>
          <w:sz w:val="28"/>
          <w:szCs w:val="28"/>
        </w:rPr>
        <w:t xml:space="preserve"> pun</w:t>
      </w:r>
      <w:r w:rsidR="0070220C" w:rsidRPr="00175987">
        <w:rPr>
          <w:rFonts w:ascii="Times New Roman" w:hAnsi="Times New Roman"/>
          <w:sz w:val="28"/>
          <w:szCs w:val="28"/>
        </w:rPr>
        <w:t>ë</w:t>
      </w:r>
      <w:r w:rsidRPr="00175987">
        <w:rPr>
          <w:rFonts w:ascii="Times New Roman" w:hAnsi="Times New Roman"/>
          <w:sz w:val="28"/>
          <w:szCs w:val="28"/>
        </w:rPr>
        <w:t>s.</w:t>
      </w:r>
    </w:p>
    <w:p w14:paraId="51A07D63" w14:textId="77777777" w:rsidR="00062077" w:rsidRPr="00175987" w:rsidRDefault="00062077" w:rsidP="00C54F12">
      <w:pPr>
        <w:spacing w:after="0" w:line="240" w:lineRule="auto"/>
        <w:jc w:val="both"/>
        <w:rPr>
          <w:rFonts w:asciiTheme="majorBidi" w:eastAsia="MS Mincho" w:hAnsiTheme="majorBidi" w:cstheme="majorBidi"/>
          <w:kern w:val="0"/>
          <w:sz w:val="28"/>
          <w:szCs w:val="28"/>
          <w14:ligatures w14:val="none"/>
        </w:rPr>
      </w:pPr>
    </w:p>
    <w:p w14:paraId="412908A5" w14:textId="77777777" w:rsidR="00AB71E6" w:rsidRPr="00175987" w:rsidRDefault="00AB71E6" w:rsidP="00AB71E6">
      <w:pPr>
        <w:numPr>
          <w:ilvl w:val="0"/>
          <w:numId w:val="1"/>
        </w:numPr>
        <w:spacing w:after="0" w:line="240" w:lineRule="auto"/>
        <w:contextualSpacing/>
        <w:jc w:val="both"/>
        <w:rPr>
          <w:rFonts w:asciiTheme="majorBidi" w:eastAsia="Times New Roman" w:hAnsiTheme="majorBidi" w:cstheme="majorBidi"/>
          <w:b/>
          <w:kern w:val="0"/>
          <w:sz w:val="28"/>
          <w:szCs w:val="28"/>
          <w14:ligatures w14:val="none"/>
        </w:rPr>
      </w:pPr>
      <w:r w:rsidRPr="00175987">
        <w:rPr>
          <w:rFonts w:asciiTheme="majorBidi" w:eastAsia="Times New Roman" w:hAnsiTheme="majorBidi" w:cstheme="majorBidi"/>
          <w:b/>
          <w:kern w:val="0"/>
          <w:sz w:val="28"/>
          <w:szCs w:val="28"/>
          <w14:ligatures w14:val="none"/>
        </w:rPr>
        <w:t>VLERËSIMI I PROJEKTAKTIT NË RAPORT ME PROGRAMIN POLITIK TË KËSHILLIT TË MINISTRAVE, ME PROGRAMIN ANALITIK TË AKTEVE DHE DOKUMENTE TË TJERA POLITIKE</w:t>
      </w:r>
    </w:p>
    <w:p w14:paraId="5E3D6E84" w14:textId="77777777" w:rsidR="00AB71E6" w:rsidRPr="00175987" w:rsidRDefault="00AB71E6" w:rsidP="00AB71E6">
      <w:pPr>
        <w:spacing w:after="0" w:line="240" w:lineRule="auto"/>
        <w:ind w:left="360"/>
        <w:jc w:val="both"/>
        <w:rPr>
          <w:rFonts w:asciiTheme="majorBidi" w:eastAsia="Times New Roman" w:hAnsiTheme="majorBidi" w:cstheme="majorBidi"/>
          <w:b/>
          <w:kern w:val="0"/>
          <w:sz w:val="28"/>
          <w:szCs w:val="28"/>
          <w14:ligatures w14:val="none"/>
        </w:rPr>
      </w:pPr>
    </w:p>
    <w:p w14:paraId="27C5C160" w14:textId="218F6B38" w:rsidR="00B72517" w:rsidRPr="00175987" w:rsidRDefault="00AB71E6" w:rsidP="004E0874">
      <w:pPr>
        <w:spacing w:after="0" w:line="276" w:lineRule="auto"/>
        <w:jc w:val="both"/>
        <w:rPr>
          <w:rFonts w:asciiTheme="majorBidi" w:eastAsia="MS Mincho" w:hAnsiTheme="majorBidi" w:cstheme="majorBidi"/>
          <w:kern w:val="0"/>
          <w:sz w:val="28"/>
          <w:szCs w:val="28"/>
          <w14:ligatures w14:val="none"/>
        </w:rPr>
      </w:pPr>
      <w:r w:rsidRPr="00175987">
        <w:rPr>
          <w:rFonts w:asciiTheme="majorBidi" w:eastAsia="MS Mincho" w:hAnsiTheme="majorBidi" w:cstheme="majorBidi"/>
          <w:kern w:val="0"/>
          <w:sz w:val="28"/>
          <w:szCs w:val="28"/>
          <w14:ligatures w14:val="none"/>
        </w:rPr>
        <w:t>Ky projektvendim nuk është parashikuar në Planin e Përgjithshëm Analitik të Projektakteve për vitin 2025.</w:t>
      </w:r>
    </w:p>
    <w:p w14:paraId="3C062E42" w14:textId="77777777" w:rsidR="00AB71E6" w:rsidRPr="00175987" w:rsidRDefault="00AB71E6" w:rsidP="00AB71E6">
      <w:pPr>
        <w:spacing w:after="0" w:line="240" w:lineRule="auto"/>
        <w:ind w:left="360"/>
        <w:jc w:val="both"/>
        <w:rPr>
          <w:rFonts w:asciiTheme="majorBidi" w:eastAsia="MS Mincho" w:hAnsiTheme="majorBidi" w:cstheme="majorBidi"/>
          <w:kern w:val="0"/>
          <w:sz w:val="28"/>
          <w:szCs w:val="28"/>
          <w14:ligatures w14:val="none"/>
        </w:rPr>
      </w:pPr>
    </w:p>
    <w:p w14:paraId="5429729E" w14:textId="77777777" w:rsidR="00AB71E6" w:rsidRPr="00175987" w:rsidRDefault="00AB71E6" w:rsidP="00AB71E6">
      <w:pPr>
        <w:numPr>
          <w:ilvl w:val="0"/>
          <w:numId w:val="1"/>
        </w:numPr>
        <w:spacing w:after="0" w:line="240" w:lineRule="auto"/>
        <w:contextualSpacing/>
        <w:jc w:val="both"/>
        <w:rPr>
          <w:rFonts w:asciiTheme="majorBidi" w:eastAsia="Times New Roman" w:hAnsiTheme="majorBidi" w:cstheme="majorBidi"/>
          <w:b/>
          <w:kern w:val="0"/>
          <w:sz w:val="28"/>
          <w:szCs w:val="28"/>
          <w14:ligatures w14:val="none"/>
        </w:rPr>
      </w:pPr>
      <w:r w:rsidRPr="00175987">
        <w:rPr>
          <w:rFonts w:asciiTheme="majorBidi" w:eastAsia="Times New Roman" w:hAnsiTheme="majorBidi" w:cstheme="majorBidi"/>
          <w:b/>
          <w:kern w:val="0"/>
          <w:sz w:val="28"/>
          <w:szCs w:val="28"/>
          <w14:ligatures w14:val="none"/>
        </w:rPr>
        <w:t>ARGUMENTIMI I PROJEKTAKTIT LIDHUR ME PËRPARËSITË, PROBLEMATIKAT, EFEKTET E PRITSHME</w:t>
      </w:r>
    </w:p>
    <w:p w14:paraId="7EEA3151" w14:textId="77777777" w:rsidR="001238D5" w:rsidRPr="00175987" w:rsidRDefault="001238D5" w:rsidP="001238D5">
      <w:pPr>
        <w:spacing w:after="0" w:line="240" w:lineRule="auto"/>
        <w:ind w:left="1080"/>
        <w:contextualSpacing/>
        <w:jc w:val="both"/>
        <w:rPr>
          <w:rFonts w:asciiTheme="majorBidi" w:eastAsia="Times New Roman" w:hAnsiTheme="majorBidi" w:cstheme="majorBidi"/>
          <w:bCs/>
          <w:kern w:val="0"/>
          <w:sz w:val="28"/>
          <w:szCs w:val="28"/>
          <w14:ligatures w14:val="none"/>
        </w:rPr>
      </w:pPr>
    </w:p>
    <w:p w14:paraId="0708C965" w14:textId="19D7F419" w:rsidR="005E6EEE" w:rsidRPr="00175987" w:rsidRDefault="005E6EEE" w:rsidP="005E6EEE">
      <w:pPr>
        <w:spacing w:after="120"/>
        <w:jc w:val="both"/>
        <w:rPr>
          <w:rFonts w:ascii="Times New Roman" w:eastAsia="Times New Roman" w:hAnsi="Times New Roman"/>
          <w:sz w:val="28"/>
          <w:szCs w:val="28"/>
        </w:rPr>
      </w:pPr>
      <w:r w:rsidRPr="00175987">
        <w:rPr>
          <w:rFonts w:ascii="Times New Roman" w:hAnsi="Times New Roman"/>
          <w:sz w:val="28"/>
          <w:szCs w:val="28"/>
        </w:rPr>
        <w:lastRenderedPageBreak/>
        <w:t xml:space="preserve">Referuar sezonit turistik veror 2025, ku procesi i aplikimit për ushtrimin e veprimtarisë si stacion plazhi u realizua nëpërmjet shërbimit elektronik e-Albania </w:t>
      </w:r>
      <w:r w:rsidRPr="00175987">
        <w:rPr>
          <w:rFonts w:ascii="Times New Roman" w:eastAsia="Times New Roman" w:hAnsi="Times New Roman"/>
          <w:sz w:val="28"/>
          <w:szCs w:val="28"/>
        </w:rPr>
        <w:t xml:space="preserve">"Aplikim për ushtrimin e veprimtarisë si stacion plazhi" </w:t>
      </w:r>
      <w:r w:rsidRPr="00175987">
        <w:rPr>
          <w:rFonts w:ascii="Times New Roman" w:hAnsi="Times New Roman"/>
          <w:sz w:val="28"/>
          <w:szCs w:val="28"/>
        </w:rPr>
        <w:t>i dha mundësinë vet</w:t>
      </w:r>
      <w:r w:rsidR="0070220C" w:rsidRPr="00175987">
        <w:rPr>
          <w:rFonts w:ascii="Times New Roman" w:hAnsi="Times New Roman"/>
          <w:sz w:val="28"/>
          <w:szCs w:val="28"/>
        </w:rPr>
        <w:t>ë</w:t>
      </w:r>
      <w:r w:rsidRPr="00175987">
        <w:rPr>
          <w:rFonts w:ascii="Times New Roman" w:hAnsi="Times New Roman"/>
          <w:sz w:val="28"/>
          <w:szCs w:val="28"/>
        </w:rPr>
        <w:t xml:space="preserve">m subjekteve </w:t>
      </w:r>
      <w:r w:rsidRPr="00175987">
        <w:rPr>
          <w:rFonts w:ascii="Times New Roman" w:eastAsia="Times New Roman" w:hAnsi="Times New Roman"/>
          <w:sz w:val="28"/>
          <w:szCs w:val="28"/>
        </w:rPr>
        <w:t>që disponojnë nj</w:t>
      </w:r>
      <w:r w:rsidR="0070220C" w:rsidRPr="00175987">
        <w:rPr>
          <w:rFonts w:ascii="Times New Roman" w:eastAsia="Times New Roman" w:hAnsi="Times New Roman"/>
          <w:sz w:val="28"/>
          <w:szCs w:val="28"/>
        </w:rPr>
        <w:t>ë</w:t>
      </w:r>
      <w:r w:rsidRPr="00175987">
        <w:rPr>
          <w:rFonts w:ascii="Times New Roman" w:eastAsia="Times New Roman" w:hAnsi="Times New Roman"/>
          <w:sz w:val="28"/>
          <w:szCs w:val="28"/>
        </w:rPr>
        <w:t xml:space="preserve"> strukturë akomoduese të aplikojnë online për marrjen në përdorim të hapësirës së plazhit për ushtrimin e veprimtarisë si stacion plazhi.</w:t>
      </w:r>
    </w:p>
    <w:p w14:paraId="7722CD9A" w14:textId="5E56877A" w:rsidR="005E6EEE" w:rsidRPr="00175987" w:rsidRDefault="005E6EEE" w:rsidP="005E6EEE">
      <w:pPr>
        <w:spacing w:after="120"/>
        <w:jc w:val="both"/>
        <w:rPr>
          <w:rFonts w:ascii="Times New Roman" w:hAnsi="Times New Roman"/>
          <w:iCs/>
          <w:sz w:val="28"/>
          <w:szCs w:val="28"/>
          <w:bdr w:val="none" w:sz="0" w:space="0" w:color="auto" w:frame="1"/>
          <w:shd w:val="clear" w:color="auto" w:fill="FFFFFF"/>
        </w:rPr>
      </w:pPr>
      <w:r w:rsidRPr="00175987">
        <w:rPr>
          <w:rFonts w:ascii="Times New Roman" w:hAnsi="Times New Roman"/>
          <w:iCs/>
          <w:sz w:val="28"/>
          <w:szCs w:val="28"/>
          <w:shd w:val="clear" w:color="auto" w:fill="FFFFFF"/>
        </w:rPr>
        <w:t>E drejta e aplikimit vet</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m p</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r subjektet q</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 xml:space="preserve"> disponojn</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 xml:space="preserve"> nj</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 xml:space="preserve"> struktur</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 xml:space="preserve"> akomoduese, solli disa problematika, n</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 xml:space="preserve"> plazhet e pa-zhvilluara, n</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 xml:space="preserve"> t</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 xml:space="preserve"> cilat nuk ka prani t</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 xml:space="preserve"> k</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tyre strukturave. Ky parashikim ka ndikuar n</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 xml:space="preserve"> uljen e nivelit t</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 xml:space="preserve"> t</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 xml:space="preserve"> ardhurave p</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r nj</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sit</w:t>
      </w:r>
      <w:r w:rsidR="0070220C" w:rsidRPr="00175987">
        <w:rPr>
          <w:rFonts w:ascii="Times New Roman" w:hAnsi="Times New Roman"/>
          <w:iCs/>
          <w:sz w:val="28"/>
          <w:szCs w:val="28"/>
          <w:shd w:val="clear" w:color="auto" w:fill="FFFFFF"/>
        </w:rPr>
        <w:t>ë</w:t>
      </w:r>
      <w:r w:rsidRPr="00175987">
        <w:rPr>
          <w:rFonts w:ascii="Times New Roman" w:hAnsi="Times New Roman"/>
          <w:iCs/>
          <w:sz w:val="28"/>
          <w:szCs w:val="28"/>
          <w:shd w:val="clear" w:color="auto" w:fill="FFFFFF"/>
        </w:rPr>
        <w:t xml:space="preserve"> vendore, </w:t>
      </w:r>
    </w:p>
    <w:p w14:paraId="0D3689B4" w14:textId="00123654" w:rsidR="005E6EEE" w:rsidRPr="00175987" w:rsidRDefault="005E6EEE" w:rsidP="005E6EEE">
      <w:pPr>
        <w:spacing w:after="120"/>
        <w:jc w:val="both"/>
        <w:rPr>
          <w:rFonts w:ascii="Times New Roman" w:hAnsi="Times New Roman"/>
          <w:sz w:val="28"/>
          <w:szCs w:val="28"/>
        </w:rPr>
      </w:pPr>
      <w:r w:rsidRPr="00175987">
        <w:rPr>
          <w:rFonts w:ascii="Times New Roman" w:hAnsi="Times New Roman"/>
          <w:sz w:val="28"/>
          <w:szCs w:val="28"/>
        </w:rPr>
        <w:t xml:space="preserve">Ndodhur në këto kushte propozojmë një ndryshim në tekstin e rregullores së miratuar me Vendimin nr.649, datë </w:t>
      </w:r>
      <w:r w:rsidR="00954DED" w:rsidRPr="00175987">
        <w:rPr>
          <w:rFonts w:ascii="Times New Roman" w:hAnsi="Times New Roman"/>
          <w:sz w:val="28"/>
          <w:szCs w:val="28"/>
        </w:rPr>
        <w:t xml:space="preserve"> 16.10.2024, i ndryshuar</w:t>
      </w:r>
      <w:r w:rsidRPr="00175987">
        <w:rPr>
          <w:rFonts w:ascii="Times New Roman" w:hAnsi="Times New Roman"/>
          <w:sz w:val="28"/>
          <w:szCs w:val="28"/>
        </w:rPr>
        <w:t>, për të ripërcaktuar tipologjin</w:t>
      </w:r>
      <w:r w:rsidR="0070220C" w:rsidRPr="00175987">
        <w:rPr>
          <w:rFonts w:ascii="Times New Roman" w:hAnsi="Times New Roman"/>
          <w:sz w:val="28"/>
          <w:szCs w:val="28"/>
        </w:rPr>
        <w:t>ë</w:t>
      </w:r>
      <w:r w:rsidRPr="00175987">
        <w:rPr>
          <w:rFonts w:ascii="Times New Roman" w:hAnsi="Times New Roman"/>
          <w:sz w:val="28"/>
          <w:szCs w:val="28"/>
        </w:rPr>
        <w:t xml:space="preserve"> e plazheve n</w:t>
      </w:r>
      <w:r w:rsidR="0070220C" w:rsidRPr="00175987">
        <w:rPr>
          <w:rFonts w:ascii="Times New Roman" w:hAnsi="Times New Roman"/>
          <w:sz w:val="28"/>
          <w:szCs w:val="28"/>
        </w:rPr>
        <w:t>ë</w:t>
      </w:r>
      <w:r w:rsidRPr="00175987">
        <w:rPr>
          <w:rFonts w:ascii="Times New Roman" w:hAnsi="Times New Roman"/>
          <w:sz w:val="28"/>
          <w:szCs w:val="28"/>
        </w:rPr>
        <w:t xml:space="preserve"> vendin ton</w:t>
      </w:r>
      <w:r w:rsidR="0070220C" w:rsidRPr="00175987">
        <w:rPr>
          <w:rFonts w:ascii="Times New Roman" w:hAnsi="Times New Roman"/>
          <w:sz w:val="28"/>
          <w:szCs w:val="28"/>
        </w:rPr>
        <w:t>ë</w:t>
      </w:r>
      <w:r w:rsidRPr="00175987">
        <w:rPr>
          <w:rFonts w:ascii="Times New Roman" w:hAnsi="Times New Roman"/>
          <w:sz w:val="28"/>
          <w:szCs w:val="28"/>
        </w:rPr>
        <w:t>, afatin p</w:t>
      </w:r>
      <w:r w:rsidR="0070220C" w:rsidRPr="00175987">
        <w:rPr>
          <w:rFonts w:ascii="Times New Roman" w:hAnsi="Times New Roman"/>
          <w:sz w:val="28"/>
          <w:szCs w:val="28"/>
        </w:rPr>
        <w:t>ë</w:t>
      </w:r>
      <w:r w:rsidRPr="00175987">
        <w:rPr>
          <w:rFonts w:ascii="Times New Roman" w:hAnsi="Times New Roman"/>
          <w:sz w:val="28"/>
          <w:szCs w:val="28"/>
        </w:rPr>
        <w:t>r miratimin e hart</w:t>
      </w:r>
      <w:r w:rsidR="0070220C" w:rsidRPr="00175987">
        <w:rPr>
          <w:rFonts w:ascii="Times New Roman" w:hAnsi="Times New Roman"/>
          <w:sz w:val="28"/>
          <w:szCs w:val="28"/>
        </w:rPr>
        <w:t>ë</w:t>
      </w:r>
      <w:r w:rsidRPr="00175987">
        <w:rPr>
          <w:rFonts w:ascii="Times New Roman" w:hAnsi="Times New Roman"/>
          <w:sz w:val="28"/>
          <w:szCs w:val="28"/>
        </w:rPr>
        <w:t>s s</w:t>
      </w:r>
      <w:r w:rsidR="0070220C" w:rsidRPr="00175987">
        <w:rPr>
          <w:rFonts w:ascii="Times New Roman" w:hAnsi="Times New Roman"/>
          <w:sz w:val="28"/>
          <w:szCs w:val="28"/>
        </w:rPr>
        <w:t>ë</w:t>
      </w:r>
      <w:r w:rsidRPr="00175987">
        <w:rPr>
          <w:rFonts w:ascii="Times New Roman" w:hAnsi="Times New Roman"/>
          <w:sz w:val="28"/>
          <w:szCs w:val="28"/>
        </w:rPr>
        <w:t xml:space="preserve"> stacioneve t</w:t>
      </w:r>
      <w:r w:rsidR="0070220C" w:rsidRPr="00175987">
        <w:rPr>
          <w:rFonts w:ascii="Times New Roman" w:hAnsi="Times New Roman"/>
          <w:sz w:val="28"/>
          <w:szCs w:val="28"/>
        </w:rPr>
        <w:t>ë</w:t>
      </w:r>
      <w:r w:rsidRPr="00175987">
        <w:rPr>
          <w:rFonts w:ascii="Times New Roman" w:hAnsi="Times New Roman"/>
          <w:sz w:val="28"/>
          <w:szCs w:val="28"/>
        </w:rPr>
        <w:t xml:space="preserve"> plazhit, nga Komiteti i Menaxhimit t</w:t>
      </w:r>
      <w:r w:rsidR="0070220C" w:rsidRPr="00175987">
        <w:rPr>
          <w:rFonts w:ascii="Times New Roman" w:hAnsi="Times New Roman"/>
          <w:sz w:val="28"/>
          <w:szCs w:val="28"/>
        </w:rPr>
        <w:t>ë</w:t>
      </w:r>
      <w:r w:rsidRPr="00175987">
        <w:rPr>
          <w:rFonts w:ascii="Times New Roman" w:hAnsi="Times New Roman"/>
          <w:sz w:val="28"/>
          <w:szCs w:val="28"/>
        </w:rPr>
        <w:t xml:space="preserve"> Sezonit Turistik, dhënien e miratimit paraprak nga GTSHA p</w:t>
      </w:r>
      <w:r w:rsidR="0070220C" w:rsidRPr="00175987">
        <w:rPr>
          <w:rFonts w:ascii="Times New Roman" w:hAnsi="Times New Roman"/>
          <w:sz w:val="28"/>
          <w:szCs w:val="28"/>
        </w:rPr>
        <w:t>ë</w:t>
      </w:r>
      <w:r w:rsidRPr="00175987">
        <w:rPr>
          <w:rFonts w:ascii="Times New Roman" w:hAnsi="Times New Roman"/>
          <w:sz w:val="28"/>
          <w:szCs w:val="28"/>
        </w:rPr>
        <w:t>r subjektet q</w:t>
      </w:r>
      <w:r w:rsidR="0070220C" w:rsidRPr="00175987">
        <w:rPr>
          <w:rFonts w:ascii="Times New Roman" w:hAnsi="Times New Roman"/>
          <w:sz w:val="28"/>
          <w:szCs w:val="28"/>
        </w:rPr>
        <w:t>ë</w:t>
      </w:r>
      <w:r w:rsidRPr="00175987">
        <w:rPr>
          <w:rFonts w:ascii="Times New Roman" w:hAnsi="Times New Roman"/>
          <w:sz w:val="28"/>
          <w:szCs w:val="28"/>
        </w:rPr>
        <w:t xml:space="preserve"> aplikojn</w:t>
      </w:r>
      <w:r w:rsidR="0070220C" w:rsidRPr="00175987">
        <w:rPr>
          <w:rFonts w:ascii="Times New Roman" w:hAnsi="Times New Roman"/>
          <w:sz w:val="28"/>
          <w:szCs w:val="28"/>
        </w:rPr>
        <w:t>ë</w:t>
      </w:r>
      <w:r w:rsidRPr="00175987">
        <w:rPr>
          <w:rFonts w:ascii="Times New Roman" w:hAnsi="Times New Roman"/>
          <w:sz w:val="28"/>
          <w:szCs w:val="28"/>
        </w:rPr>
        <w:t xml:space="preserve"> p</w:t>
      </w:r>
      <w:r w:rsidR="0070220C" w:rsidRPr="00175987">
        <w:rPr>
          <w:rFonts w:ascii="Times New Roman" w:hAnsi="Times New Roman"/>
          <w:sz w:val="28"/>
          <w:szCs w:val="28"/>
        </w:rPr>
        <w:t>ë</w:t>
      </w:r>
      <w:r w:rsidRPr="00175987">
        <w:rPr>
          <w:rFonts w:ascii="Times New Roman" w:hAnsi="Times New Roman"/>
          <w:sz w:val="28"/>
          <w:szCs w:val="28"/>
        </w:rPr>
        <w:t>r vendosjen e strukturave t</w:t>
      </w:r>
      <w:r w:rsidR="0070220C" w:rsidRPr="00175987">
        <w:rPr>
          <w:rFonts w:ascii="Times New Roman" w:hAnsi="Times New Roman"/>
          <w:sz w:val="28"/>
          <w:szCs w:val="28"/>
        </w:rPr>
        <w:t>ë</w:t>
      </w:r>
      <w:r w:rsidRPr="00175987">
        <w:rPr>
          <w:rFonts w:ascii="Times New Roman" w:hAnsi="Times New Roman"/>
          <w:sz w:val="28"/>
          <w:szCs w:val="28"/>
        </w:rPr>
        <w:t xml:space="preserve"> shërbimit n</w:t>
      </w:r>
      <w:r w:rsidR="0070220C" w:rsidRPr="00175987">
        <w:rPr>
          <w:rFonts w:ascii="Times New Roman" w:hAnsi="Times New Roman"/>
          <w:sz w:val="28"/>
          <w:szCs w:val="28"/>
        </w:rPr>
        <w:t>ë</w:t>
      </w:r>
      <w:r w:rsidRPr="00175987">
        <w:rPr>
          <w:rFonts w:ascii="Times New Roman" w:hAnsi="Times New Roman"/>
          <w:sz w:val="28"/>
          <w:szCs w:val="28"/>
        </w:rPr>
        <w:t xml:space="preserve"> brezin e sh</w:t>
      </w:r>
      <w:r w:rsidR="0070220C" w:rsidRPr="00175987">
        <w:rPr>
          <w:rFonts w:ascii="Times New Roman" w:hAnsi="Times New Roman"/>
          <w:sz w:val="28"/>
          <w:szCs w:val="28"/>
        </w:rPr>
        <w:t>ë</w:t>
      </w:r>
      <w:r w:rsidRPr="00175987">
        <w:rPr>
          <w:rFonts w:ascii="Times New Roman" w:hAnsi="Times New Roman"/>
          <w:sz w:val="28"/>
          <w:szCs w:val="28"/>
        </w:rPr>
        <w:t>rbimeve (beach bar), p</w:t>
      </w:r>
      <w:r w:rsidR="0070220C" w:rsidRPr="00175987">
        <w:rPr>
          <w:rFonts w:ascii="Times New Roman" w:hAnsi="Times New Roman"/>
          <w:sz w:val="28"/>
          <w:szCs w:val="28"/>
        </w:rPr>
        <w:t>ë</w:t>
      </w:r>
      <w:r w:rsidRPr="00175987">
        <w:rPr>
          <w:rFonts w:ascii="Times New Roman" w:hAnsi="Times New Roman"/>
          <w:sz w:val="28"/>
          <w:szCs w:val="28"/>
        </w:rPr>
        <w:t>rcaktimin e afateve p</w:t>
      </w:r>
      <w:r w:rsidR="0070220C" w:rsidRPr="00175987">
        <w:rPr>
          <w:rFonts w:ascii="Times New Roman" w:hAnsi="Times New Roman"/>
          <w:sz w:val="28"/>
          <w:szCs w:val="28"/>
        </w:rPr>
        <w:t>ë</w:t>
      </w:r>
      <w:r w:rsidRPr="00175987">
        <w:rPr>
          <w:rFonts w:ascii="Times New Roman" w:hAnsi="Times New Roman"/>
          <w:sz w:val="28"/>
          <w:szCs w:val="28"/>
        </w:rPr>
        <w:t>r shqyrtimin n</w:t>
      </w:r>
      <w:r w:rsidR="0070220C" w:rsidRPr="00175987">
        <w:rPr>
          <w:rFonts w:ascii="Times New Roman" w:hAnsi="Times New Roman"/>
          <w:sz w:val="28"/>
          <w:szCs w:val="28"/>
        </w:rPr>
        <w:t>ë</w:t>
      </w:r>
      <w:r w:rsidRPr="00175987">
        <w:rPr>
          <w:rFonts w:ascii="Times New Roman" w:hAnsi="Times New Roman"/>
          <w:sz w:val="28"/>
          <w:szCs w:val="28"/>
        </w:rPr>
        <w:t xml:space="preserve"> koh</w:t>
      </w:r>
      <w:r w:rsidR="0070220C" w:rsidRPr="00175987">
        <w:rPr>
          <w:rFonts w:ascii="Times New Roman" w:hAnsi="Times New Roman"/>
          <w:sz w:val="28"/>
          <w:szCs w:val="28"/>
        </w:rPr>
        <w:t>ë</w:t>
      </w:r>
      <w:r w:rsidRPr="00175987">
        <w:rPr>
          <w:rFonts w:ascii="Times New Roman" w:hAnsi="Times New Roman"/>
          <w:sz w:val="28"/>
          <w:szCs w:val="28"/>
        </w:rPr>
        <w:t xml:space="preserve"> t</w:t>
      </w:r>
      <w:r w:rsidR="0070220C" w:rsidRPr="00175987">
        <w:rPr>
          <w:rFonts w:ascii="Times New Roman" w:hAnsi="Times New Roman"/>
          <w:sz w:val="28"/>
          <w:szCs w:val="28"/>
        </w:rPr>
        <w:t>ë</w:t>
      </w:r>
      <w:r w:rsidRPr="00175987">
        <w:rPr>
          <w:rFonts w:ascii="Times New Roman" w:hAnsi="Times New Roman"/>
          <w:sz w:val="28"/>
          <w:szCs w:val="28"/>
        </w:rPr>
        <w:t xml:space="preserve"> aplikimeve nga GTSHA, si dhe ushtrimin e veprimtaris</w:t>
      </w:r>
      <w:r w:rsidR="0070220C" w:rsidRPr="00175987">
        <w:rPr>
          <w:rFonts w:ascii="Times New Roman" w:hAnsi="Times New Roman"/>
          <w:sz w:val="28"/>
          <w:szCs w:val="28"/>
        </w:rPr>
        <w:t>ë</w:t>
      </w:r>
      <w:r w:rsidRPr="00175987">
        <w:rPr>
          <w:rFonts w:ascii="Times New Roman" w:hAnsi="Times New Roman"/>
          <w:sz w:val="28"/>
          <w:szCs w:val="28"/>
        </w:rPr>
        <w:t xml:space="preserve"> s</w:t>
      </w:r>
      <w:r w:rsidR="0070220C" w:rsidRPr="00175987">
        <w:rPr>
          <w:rFonts w:ascii="Times New Roman" w:hAnsi="Times New Roman"/>
          <w:sz w:val="28"/>
          <w:szCs w:val="28"/>
        </w:rPr>
        <w:t>ë</w:t>
      </w:r>
      <w:r w:rsidRPr="00175987">
        <w:rPr>
          <w:rFonts w:ascii="Times New Roman" w:hAnsi="Times New Roman"/>
          <w:sz w:val="28"/>
          <w:szCs w:val="28"/>
        </w:rPr>
        <w:t xml:space="preserve"> stacionit t</w:t>
      </w:r>
      <w:r w:rsidR="0070220C" w:rsidRPr="00175987">
        <w:rPr>
          <w:rFonts w:ascii="Times New Roman" w:hAnsi="Times New Roman"/>
          <w:sz w:val="28"/>
          <w:szCs w:val="28"/>
        </w:rPr>
        <w:t>ë</w:t>
      </w:r>
      <w:r w:rsidRPr="00175987">
        <w:rPr>
          <w:rFonts w:ascii="Times New Roman" w:hAnsi="Times New Roman"/>
          <w:sz w:val="28"/>
          <w:szCs w:val="28"/>
        </w:rPr>
        <w:t xml:space="preserve"> plazhit n</w:t>
      </w:r>
      <w:r w:rsidR="0070220C" w:rsidRPr="00175987">
        <w:rPr>
          <w:rFonts w:ascii="Times New Roman" w:hAnsi="Times New Roman"/>
          <w:sz w:val="28"/>
          <w:szCs w:val="28"/>
        </w:rPr>
        <w:t>ë</w:t>
      </w:r>
      <w:r w:rsidRPr="00175987">
        <w:rPr>
          <w:rFonts w:ascii="Times New Roman" w:hAnsi="Times New Roman"/>
          <w:sz w:val="28"/>
          <w:szCs w:val="28"/>
        </w:rPr>
        <w:t xml:space="preserve"> zonat, ku nuk ka prani t</w:t>
      </w:r>
      <w:r w:rsidR="0070220C" w:rsidRPr="00175987">
        <w:rPr>
          <w:rFonts w:ascii="Times New Roman" w:hAnsi="Times New Roman"/>
          <w:sz w:val="28"/>
          <w:szCs w:val="28"/>
        </w:rPr>
        <w:t>ë</w:t>
      </w:r>
      <w:r w:rsidRPr="00175987">
        <w:rPr>
          <w:rFonts w:ascii="Times New Roman" w:hAnsi="Times New Roman"/>
          <w:sz w:val="28"/>
          <w:szCs w:val="28"/>
        </w:rPr>
        <w:t xml:space="preserve"> Strukturave akomoduese.</w:t>
      </w:r>
    </w:p>
    <w:p w14:paraId="004D8281" w14:textId="2303AF54" w:rsidR="005E6EEE" w:rsidRPr="00175987" w:rsidRDefault="005E6EEE" w:rsidP="005E6EEE">
      <w:pPr>
        <w:spacing w:after="120"/>
        <w:jc w:val="both"/>
        <w:rPr>
          <w:rFonts w:ascii="Times New Roman" w:hAnsi="Times New Roman"/>
          <w:sz w:val="28"/>
          <w:szCs w:val="28"/>
        </w:rPr>
      </w:pPr>
      <w:r w:rsidRPr="00175987">
        <w:rPr>
          <w:rFonts w:ascii="Times New Roman" w:hAnsi="Times New Roman"/>
          <w:sz w:val="28"/>
          <w:szCs w:val="28"/>
        </w:rPr>
        <w:t>Nëpërmjet këtij projektvendimi do të garantohet administrimi më efektiv i veprimtarisë së stacionit të plazhit, si dhe garantim i mbar</w:t>
      </w:r>
      <w:r w:rsidR="0070220C" w:rsidRPr="00175987">
        <w:rPr>
          <w:rFonts w:ascii="Times New Roman" w:hAnsi="Times New Roman"/>
          <w:sz w:val="28"/>
          <w:szCs w:val="28"/>
        </w:rPr>
        <w:t>ë</w:t>
      </w:r>
      <w:r w:rsidRPr="00175987">
        <w:rPr>
          <w:rFonts w:ascii="Times New Roman" w:hAnsi="Times New Roman"/>
          <w:sz w:val="28"/>
          <w:szCs w:val="28"/>
        </w:rPr>
        <w:t>vajtjes s</w:t>
      </w:r>
      <w:r w:rsidR="0070220C" w:rsidRPr="00175987">
        <w:rPr>
          <w:rFonts w:ascii="Times New Roman" w:hAnsi="Times New Roman"/>
          <w:sz w:val="28"/>
          <w:szCs w:val="28"/>
        </w:rPr>
        <w:t>ë</w:t>
      </w:r>
      <w:r w:rsidRPr="00175987">
        <w:rPr>
          <w:rFonts w:ascii="Times New Roman" w:hAnsi="Times New Roman"/>
          <w:sz w:val="28"/>
          <w:szCs w:val="28"/>
        </w:rPr>
        <w:t xml:space="preserve"> sezonit turistik n</w:t>
      </w:r>
      <w:r w:rsidR="0070220C" w:rsidRPr="00175987">
        <w:rPr>
          <w:rFonts w:ascii="Times New Roman" w:hAnsi="Times New Roman"/>
          <w:sz w:val="28"/>
          <w:szCs w:val="28"/>
        </w:rPr>
        <w:t>ë</w:t>
      </w:r>
      <w:r w:rsidRPr="00175987">
        <w:rPr>
          <w:rFonts w:ascii="Times New Roman" w:hAnsi="Times New Roman"/>
          <w:sz w:val="28"/>
          <w:szCs w:val="28"/>
        </w:rPr>
        <w:t xml:space="preserve"> terren.</w:t>
      </w:r>
    </w:p>
    <w:p w14:paraId="030AD6CE" w14:textId="77777777" w:rsidR="005533FF" w:rsidRPr="00175987" w:rsidRDefault="005533FF" w:rsidP="00406546">
      <w:pPr>
        <w:widowControl w:val="0"/>
        <w:kinsoku w:val="0"/>
        <w:overflowPunct w:val="0"/>
        <w:autoSpaceDE w:val="0"/>
        <w:autoSpaceDN w:val="0"/>
        <w:adjustRightInd w:val="0"/>
        <w:spacing w:before="1" w:after="0" w:line="240" w:lineRule="auto"/>
        <w:ind w:right="139"/>
        <w:jc w:val="both"/>
        <w:rPr>
          <w:rFonts w:asciiTheme="majorBidi" w:eastAsia="Times New Roman" w:hAnsiTheme="majorBidi" w:cstheme="majorBidi"/>
          <w:kern w:val="0"/>
          <w:sz w:val="28"/>
          <w:szCs w:val="28"/>
          <w:lang w:eastAsia="sq-AL"/>
          <w14:ligatures w14:val="none"/>
        </w:rPr>
      </w:pPr>
    </w:p>
    <w:p w14:paraId="083754CD" w14:textId="77777777" w:rsidR="00AB71E6" w:rsidRPr="00175987" w:rsidRDefault="00AB71E6" w:rsidP="00B12059">
      <w:pPr>
        <w:numPr>
          <w:ilvl w:val="0"/>
          <w:numId w:val="1"/>
        </w:numPr>
        <w:tabs>
          <w:tab w:val="left" w:pos="990"/>
        </w:tabs>
        <w:spacing w:after="0" w:line="240" w:lineRule="auto"/>
        <w:ind w:left="990" w:hanging="630"/>
        <w:contextualSpacing/>
        <w:jc w:val="both"/>
        <w:rPr>
          <w:rFonts w:asciiTheme="majorBidi" w:eastAsia="Times New Roman" w:hAnsiTheme="majorBidi" w:cstheme="majorBidi"/>
          <w:b/>
          <w:kern w:val="0"/>
          <w:sz w:val="28"/>
          <w:szCs w:val="28"/>
          <w14:ligatures w14:val="none"/>
        </w:rPr>
      </w:pPr>
      <w:r w:rsidRPr="00175987">
        <w:rPr>
          <w:rFonts w:asciiTheme="majorBidi" w:eastAsia="Times New Roman" w:hAnsiTheme="majorBidi" w:cstheme="majorBidi"/>
          <w:b/>
          <w:kern w:val="0"/>
          <w:sz w:val="28"/>
          <w:szCs w:val="28"/>
          <w14:ligatures w14:val="none"/>
        </w:rPr>
        <w:t>VLERËSIMI I LIGJSHMËRISË, KUSHTETUTSHMËRISË DHE HARMONIZIMI ME LEGJISLACIONIN NË FUQI VENDAS E NDËRKOMBËTAR</w:t>
      </w:r>
    </w:p>
    <w:p w14:paraId="1545F4A6" w14:textId="77777777" w:rsidR="009B1342" w:rsidRPr="00175987" w:rsidRDefault="009B1342" w:rsidP="009B1342">
      <w:pPr>
        <w:shd w:val="clear" w:color="auto" w:fill="FFFFFF"/>
        <w:spacing w:after="0" w:line="240" w:lineRule="auto"/>
        <w:jc w:val="both"/>
        <w:rPr>
          <w:rFonts w:asciiTheme="majorBidi" w:hAnsiTheme="majorBidi" w:cstheme="majorBidi"/>
          <w:sz w:val="28"/>
          <w:szCs w:val="28"/>
        </w:rPr>
      </w:pPr>
    </w:p>
    <w:p w14:paraId="19B20AD9" w14:textId="5D15D57F" w:rsidR="005533FF" w:rsidRPr="00175987" w:rsidRDefault="00E61B79" w:rsidP="005533FF">
      <w:pPr>
        <w:pStyle w:val="BodyText"/>
        <w:spacing w:before="264"/>
        <w:ind w:left="282" w:firstLine="0"/>
        <w:rPr>
          <w:rFonts w:asciiTheme="majorBidi" w:hAnsiTheme="majorBidi" w:cstheme="majorBidi"/>
          <w:sz w:val="28"/>
          <w:szCs w:val="28"/>
        </w:rPr>
      </w:pPr>
      <w:r w:rsidRPr="00175987">
        <w:rPr>
          <w:rFonts w:asciiTheme="majorBidi" w:hAnsiTheme="majorBidi" w:cstheme="majorBidi"/>
          <w:sz w:val="28"/>
          <w:szCs w:val="28"/>
        </w:rPr>
        <w:t xml:space="preserve">Ky projektvendim </w:t>
      </w:r>
      <w:r w:rsidR="009B1342" w:rsidRPr="00175987">
        <w:rPr>
          <w:rFonts w:asciiTheme="majorBidi" w:hAnsiTheme="majorBidi" w:cstheme="majorBidi"/>
          <w:sz w:val="28"/>
          <w:szCs w:val="28"/>
        </w:rPr>
        <w:t>ë</w:t>
      </w:r>
      <w:r w:rsidRPr="00175987">
        <w:rPr>
          <w:rFonts w:asciiTheme="majorBidi" w:hAnsiTheme="majorBidi" w:cstheme="majorBidi"/>
          <w:sz w:val="28"/>
          <w:szCs w:val="28"/>
        </w:rPr>
        <w:t>sht</w:t>
      </w:r>
      <w:r w:rsidR="009B1342" w:rsidRPr="00175987">
        <w:rPr>
          <w:rFonts w:asciiTheme="majorBidi" w:hAnsiTheme="majorBidi" w:cstheme="majorBidi"/>
          <w:sz w:val="28"/>
          <w:szCs w:val="28"/>
        </w:rPr>
        <w:t>ë</w:t>
      </w:r>
      <w:r w:rsidRPr="00175987">
        <w:rPr>
          <w:rFonts w:asciiTheme="majorBidi" w:hAnsiTheme="majorBidi" w:cstheme="majorBidi"/>
          <w:sz w:val="28"/>
          <w:szCs w:val="28"/>
        </w:rPr>
        <w:t xml:space="preserve"> hartuar n</w:t>
      </w:r>
      <w:r w:rsidR="009B1342" w:rsidRPr="00175987">
        <w:rPr>
          <w:rFonts w:asciiTheme="majorBidi" w:hAnsiTheme="majorBidi" w:cstheme="majorBidi"/>
          <w:sz w:val="28"/>
          <w:szCs w:val="28"/>
        </w:rPr>
        <w:t>ë</w:t>
      </w:r>
      <w:r w:rsidRPr="00175987">
        <w:rPr>
          <w:rFonts w:asciiTheme="majorBidi" w:hAnsiTheme="majorBidi" w:cstheme="majorBidi"/>
          <w:sz w:val="28"/>
          <w:szCs w:val="28"/>
        </w:rPr>
        <w:t xml:space="preserve"> mbështetje </w:t>
      </w:r>
      <w:r w:rsidR="005533FF" w:rsidRPr="00175987">
        <w:rPr>
          <w:rFonts w:asciiTheme="majorBidi" w:hAnsiTheme="majorBidi" w:cstheme="majorBidi"/>
          <w:sz w:val="28"/>
          <w:szCs w:val="28"/>
        </w:rPr>
        <w:t>të nenit 100 të Kushtetutës dhe të pikës 4, të nenit 64, të ligjit nr. 93/2015, “Për turizmin”, të ndryshuar.</w:t>
      </w:r>
    </w:p>
    <w:p w14:paraId="4E39A212" w14:textId="426AEB1D" w:rsidR="005533FF" w:rsidRPr="00175987" w:rsidRDefault="005533FF" w:rsidP="00175987">
      <w:pPr>
        <w:pStyle w:val="BodyText"/>
        <w:spacing w:before="264"/>
        <w:ind w:left="282"/>
        <w:rPr>
          <w:rFonts w:asciiTheme="majorBidi" w:hAnsiTheme="majorBidi" w:cstheme="majorBidi"/>
          <w:b/>
          <w:sz w:val="28"/>
          <w:szCs w:val="28"/>
        </w:rPr>
      </w:pPr>
      <w:r w:rsidRPr="00175987">
        <w:rPr>
          <w:rFonts w:asciiTheme="majorBidi" w:hAnsiTheme="majorBidi" w:cstheme="majorBidi"/>
          <w:b/>
          <w:sz w:val="28"/>
          <w:szCs w:val="28"/>
        </w:rPr>
        <w:t xml:space="preserve">V. VLERËSIMI I SHKALLËS SË PËRAFRIMIT ME </w:t>
      </w:r>
      <w:r w:rsidRPr="00175987">
        <w:rPr>
          <w:rFonts w:asciiTheme="majorBidi" w:hAnsiTheme="majorBidi" w:cstheme="majorBidi"/>
          <w:b/>
          <w:i/>
          <w:sz w:val="28"/>
          <w:szCs w:val="28"/>
        </w:rPr>
        <w:t>ACQUIS COMMUNAUTAIRE</w:t>
      </w:r>
      <w:r w:rsidRPr="00175987">
        <w:rPr>
          <w:rFonts w:asciiTheme="majorBidi" w:hAnsiTheme="majorBidi" w:cstheme="majorBidi"/>
          <w:b/>
          <w:sz w:val="28"/>
          <w:szCs w:val="28"/>
        </w:rPr>
        <w:t xml:space="preserve"> (PËR PROJEKTAKET NORMATIVE)</w:t>
      </w:r>
    </w:p>
    <w:p w14:paraId="7B2B38BF" w14:textId="691DD733" w:rsidR="004E0874" w:rsidRPr="00175987" w:rsidRDefault="005533FF" w:rsidP="00175987">
      <w:pPr>
        <w:pStyle w:val="BodyText"/>
        <w:spacing w:before="264"/>
        <w:ind w:left="282" w:firstLine="0"/>
        <w:rPr>
          <w:rFonts w:asciiTheme="majorBidi" w:hAnsiTheme="majorBidi" w:cstheme="majorBidi"/>
          <w:b/>
          <w:sz w:val="28"/>
          <w:szCs w:val="28"/>
        </w:rPr>
      </w:pPr>
      <w:r w:rsidRPr="00175987">
        <w:rPr>
          <w:rFonts w:asciiTheme="majorBidi" w:hAnsiTheme="majorBidi" w:cstheme="majorBidi"/>
          <w:sz w:val="28"/>
          <w:szCs w:val="28"/>
        </w:rPr>
        <w:t xml:space="preserve">Projekvendimi nuk synon transpozimin e </w:t>
      </w:r>
      <w:r w:rsidRPr="00175987">
        <w:rPr>
          <w:rFonts w:asciiTheme="majorBidi" w:hAnsiTheme="majorBidi" w:cstheme="majorBidi"/>
          <w:i/>
          <w:sz w:val="28"/>
          <w:szCs w:val="28"/>
        </w:rPr>
        <w:t>acquis communautaire</w:t>
      </w:r>
      <w:r w:rsidRPr="00175987">
        <w:rPr>
          <w:rFonts w:asciiTheme="majorBidi" w:hAnsiTheme="majorBidi" w:cstheme="majorBidi"/>
          <w:sz w:val="28"/>
          <w:szCs w:val="28"/>
        </w:rPr>
        <w:t xml:space="preserve">. Rregullat e përgjithshme të legjislacionit të BE-së që lidhen me fushën e mbrojtes së kulturës dhe lëvizjes së lirë të mallrave. </w:t>
      </w:r>
    </w:p>
    <w:p w14:paraId="7004B807" w14:textId="0929AA38" w:rsidR="00AB71E6" w:rsidRPr="00175987" w:rsidRDefault="00AB71E6" w:rsidP="008D661F">
      <w:pPr>
        <w:pStyle w:val="ListParagraph"/>
        <w:numPr>
          <w:ilvl w:val="0"/>
          <w:numId w:val="46"/>
        </w:numPr>
        <w:spacing w:after="0" w:line="240" w:lineRule="auto"/>
        <w:ind w:left="630" w:hanging="540"/>
        <w:jc w:val="both"/>
        <w:rPr>
          <w:rFonts w:asciiTheme="majorBidi" w:eastAsia="Times New Roman" w:hAnsiTheme="majorBidi" w:cstheme="majorBidi"/>
          <w:b/>
          <w:kern w:val="0"/>
          <w:sz w:val="28"/>
          <w:szCs w:val="28"/>
          <w14:ligatures w14:val="none"/>
        </w:rPr>
      </w:pPr>
      <w:r w:rsidRPr="00175987">
        <w:rPr>
          <w:rFonts w:asciiTheme="majorBidi" w:eastAsia="Times New Roman" w:hAnsiTheme="majorBidi" w:cstheme="majorBidi"/>
          <w:b/>
          <w:kern w:val="0"/>
          <w:sz w:val="28"/>
          <w:szCs w:val="28"/>
          <w14:ligatures w14:val="none"/>
        </w:rPr>
        <w:lastRenderedPageBreak/>
        <w:t xml:space="preserve">VLERËSIMI I SHKALLËS SË PËRAFRIMIT ME </w:t>
      </w:r>
      <w:r w:rsidRPr="00175987">
        <w:rPr>
          <w:rFonts w:asciiTheme="majorBidi" w:eastAsia="Times New Roman" w:hAnsiTheme="majorBidi" w:cstheme="majorBidi"/>
          <w:b/>
          <w:i/>
          <w:kern w:val="0"/>
          <w:sz w:val="28"/>
          <w:szCs w:val="28"/>
          <w14:ligatures w14:val="none"/>
        </w:rPr>
        <w:t xml:space="preserve">ACQUIS COMMUNAUTAIRE </w:t>
      </w:r>
      <w:r w:rsidRPr="00175987">
        <w:rPr>
          <w:rFonts w:asciiTheme="majorBidi" w:eastAsia="Times New Roman" w:hAnsiTheme="majorBidi" w:cstheme="majorBidi"/>
          <w:b/>
          <w:kern w:val="0"/>
          <w:sz w:val="28"/>
          <w:szCs w:val="28"/>
          <w14:ligatures w14:val="none"/>
        </w:rPr>
        <w:t>(PËR PROJEKTAKET NORMATIVE)</w:t>
      </w:r>
    </w:p>
    <w:p w14:paraId="536415D1" w14:textId="77777777" w:rsidR="006843F8" w:rsidRPr="00175987" w:rsidRDefault="006843F8" w:rsidP="006843F8">
      <w:pPr>
        <w:spacing w:after="0" w:line="240" w:lineRule="auto"/>
        <w:ind w:left="1080"/>
        <w:contextualSpacing/>
        <w:jc w:val="both"/>
        <w:rPr>
          <w:rFonts w:asciiTheme="majorBidi" w:eastAsia="Times New Roman" w:hAnsiTheme="majorBidi" w:cstheme="majorBidi"/>
          <w:b/>
          <w:kern w:val="0"/>
          <w:sz w:val="28"/>
          <w:szCs w:val="28"/>
          <w14:ligatures w14:val="none"/>
        </w:rPr>
      </w:pPr>
    </w:p>
    <w:p w14:paraId="0014C8BA" w14:textId="70E319DD" w:rsidR="00AB71E6" w:rsidRPr="00175987" w:rsidRDefault="006843F8" w:rsidP="00AB71E6">
      <w:pPr>
        <w:spacing w:after="0" w:line="240" w:lineRule="auto"/>
        <w:ind w:left="1080"/>
        <w:jc w:val="both"/>
        <w:rPr>
          <w:rFonts w:asciiTheme="majorBidi" w:eastAsia="Times New Roman" w:hAnsiTheme="majorBidi" w:cstheme="majorBidi"/>
          <w:kern w:val="0"/>
          <w:sz w:val="28"/>
          <w:szCs w:val="28"/>
          <w14:ligatures w14:val="none"/>
        </w:rPr>
      </w:pPr>
      <w:r w:rsidRPr="00175987">
        <w:rPr>
          <w:rFonts w:asciiTheme="majorBidi" w:eastAsia="Times New Roman" w:hAnsiTheme="majorBidi" w:cstheme="majorBidi"/>
          <w:kern w:val="0"/>
          <w:sz w:val="28"/>
          <w:szCs w:val="28"/>
          <w14:ligatures w14:val="none"/>
        </w:rPr>
        <w:t>Ky projektakt nuk synon përafrim me asnjë acquis.</w:t>
      </w:r>
    </w:p>
    <w:p w14:paraId="1DC2569B" w14:textId="77777777" w:rsidR="00AB71E6" w:rsidRPr="00175987" w:rsidRDefault="00AB71E6" w:rsidP="00AB71E6">
      <w:pPr>
        <w:spacing w:after="0" w:line="240" w:lineRule="auto"/>
        <w:jc w:val="both"/>
        <w:rPr>
          <w:rFonts w:asciiTheme="majorBidi" w:eastAsia="Times New Roman" w:hAnsiTheme="majorBidi" w:cstheme="majorBidi"/>
          <w:bCs/>
          <w:kern w:val="0"/>
          <w:sz w:val="28"/>
          <w:szCs w:val="28"/>
          <w14:ligatures w14:val="none"/>
        </w:rPr>
      </w:pPr>
    </w:p>
    <w:p w14:paraId="26092618" w14:textId="4F7C2A09" w:rsidR="00624DDC" w:rsidRPr="00175987" w:rsidRDefault="00AB71E6" w:rsidP="008D661F">
      <w:pPr>
        <w:numPr>
          <w:ilvl w:val="0"/>
          <w:numId w:val="46"/>
        </w:numPr>
        <w:spacing w:after="0" w:line="240" w:lineRule="auto"/>
        <w:ind w:left="810"/>
        <w:contextualSpacing/>
        <w:jc w:val="both"/>
        <w:rPr>
          <w:rFonts w:asciiTheme="majorBidi" w:eastAsia="Times New Roman" w:hAnsiTheme="majorBidi" w:cstheme="majorBidi"/>
          <w:b/>
          <w:kern w:val="0"/>
          <w:sz w:val="28"/>
          <w:szCs w:val="28"/>
          <w14:ligatures w14:val="none"/>
        </w:rPr>
      </w:pPr>
      <w:r w:rsidRPr="00175987">
        <w:rPr>
          <w:rFonts w:asciiTheme="majorBidi" w:eastAsia="Times New Roman" w:hAnsiTheme="majorBidi" w:cstheme="majorBidi"/>
          <w:b/>
          <w:kern w:val="0"/>
          <w:sz w:val="28"/>
          <w:szCs w:val="28"/>
          <w14:ligatures w14:val="none"/>
        </w:rPr>
        <w:t>PËRMBLEDHJE SHPJEGUESE E PËRMBAJTJES SË PROJEKTAKTIT</w:t>
      </w:r>
    </w:p>
    <w:p w14:paraId="52437185" w14:textId="77777777" w:rsidR="00624DDC" w:rsidRPr="00175987" w:rsidRDefault="00624DDC" w:rsidP="00624DDC">
      <w:pPr>
        <w:spacing w:after="0" w:line="240" w:lineRule="auto"/>
        <w:contextualSpacing/>
        <w:jc w:val="both"/>
        <w:rPr>
          <w:rFonts w:asciiTheme="majorBidi" w:eastAsia="Times New Roman" w:hAnsiTheme="majorBidi" w:cstheme="majorBidi"/>
          <w:b/>
          <w:kern w:val="0"/>
          <w:sz w:val="28"/>
          <w:szCs w:val="28"/>
          <w14:ligatures w14:val="none"/>
        </w:rPr>
      </w:pPr>
    </w:p>
    <w:p w14:paraId="738511CE" w14:textId="156A48EA" w:rsidR="005573E0" w:rsidRPr="00175987" w:rsidRDefault="005573E0" w:rsidP="005533FF">
      <w:pPr>
        <w:pStyle w:val="ListParagraph"/>
        <w:tabs>
          <w:tab w:val="left" w:pos="-90"/>
        </w:tabs>
        <w:autoSpaceDE w:val="0"/>
        <w:autoSpaceDN w:val="0"/>
        <w:adjustRightInd w:val="0"/>
        <w:spacing w:after="0"/>
        <w:ind w:left="-90"/>
        <w:jc w:val="both"/>
        <w:rPr>
          <w:rFonts w:ascii="Times New Roman" w:hAnsi="Times New Roman"/>
          <w:sz w:val="28"/>
          <w:szCs w:val="28"/>
        </w:rPr>
      </w:pPr>
      <w:r w:rsidRPr="00175987">
        <w:rPr>
          <w:rFonts w:ascii="Times New Roman" w:hAnsi="Times New Roman"/>
          <w:sz w:val="28"/>
          <w:szCs w:val="28"/>
        </w:rPr>
        <w:t xml:space="preserve">Projektvendimi është i strukturuar në </w:t>
      </w:r>
      <w:r w:rsidR="005533FF" w:rsidRPr="00175987">
        <w:rPr>
          <w:rFonts w:ascii="Times New Roman" w:hAnsi="Times New Roman"/>
          <w:b/>
          <w:bCs/>
          <w:sz w:val="28"/>
          <w:szCs w:val="28"/>
        </w:rPr>
        <w:t>23</w:t>
      </w:r>
      <w:r w:rsidRPr="00175987">
        <w:rPr>
          <w:rFonts w:ascii="Times New Roman" w:hAnsi="Times New Roman"/>
          <w:b/>
          <w:bCs/>
          <w:sz w:val="28"/>
          <w:szCs w:val="28"/>
        </w:rPr>
        <w:t xml:space="preserve"> pika</w:t>
      </w:r>
      <w:r w:rsidR="005533FF" w:rsidRPr="00175987">
        <w:rPr>
          <w:rFonts w:ascii="Times New Roman" w:hAnsi="Times New Roman"/>
          <w:sz w:val="28"/>
          <w:szCs w:val="28"/>
        </w:rPr>
        <w:t xml:space="preserve"> me p</w:t>
      </w:r>
      <w:r w:rsidR="0070220C" w:rsidRPr="00175987">
        <w:rPr>
          <w:rFonts w:ascii="Times New Roman" w:hAnsi="Times New Roman"/>
          <w:sz w:val="28"/>
          <w:szCs w:val="28"/>
        </w:rPr>
        <w:t>ë</w:t>
      </w:r>
      <w:r w:rsidR="005533FF" w:rsidRPr="00175987">
        <w:rPr>
          <w:rFonts w:ascii="Times New Roman" w:hAnsi="Times New Roman"/>
          <w:sz w:val="28"/>
          <w:szCs w:val="28"/>
        </w:rPr>
        <w:t>rmbajtje si m</w:t>
      </w:r>
      <w:r w:rsidR="0070220C" w:rsidRPr="00175987">
        <w:rPr>
          <w:rFonts w:ascii="Times New Roman" w:hAnsi="Times New Roman"/>
          <w:sz w:val="28"/>
          <w:szCs w:val="28"/>
        </w:rPr>
        <w:t>ë</w:t>
      </w:r>
      <w:r w:rsidR="005533FF" w:rsidRPr="00175987">
        <w:rPr>
          <w:rFonts w:ascii="Times New Roman" w:hAnsi="Times New Roman"/>
          <w:sz w:val="28"/>
          <w:szCs w:val="28"/>
        </w:rPr>
        <w:t xml:space="preserve"> posht</w:t>
      </w:r>
      <w:r w:rsidR="0070220C" w:rsidRPr="00175987">
        <w:rPr>
          <w:rFonts w:ascii="Times New Roman" w:hAnsi="Times New Roman"/>
          <w:sz w:val="28"/>
          <w:szCs w:val="28"/>
        </w:rPr>
        <w:t>ë</w:t>
      </w:r>
      <w:r w:rsidR="005533FF" w:rsidRPr="00175987">
        <w:rPr>
          <w:rFonts w:ascii="Times New Roman" w:hAnsi="Times New Roman"/>
          <w:sz w:val="28"/>
          <w:szCs w:val="28"/>
        </w:rPr>
        <w:t>:</w:t>
      </w:r>
    </w:p>
    <w:p w14:paraId="59172832" w14:textId="77777777" w:rsidR="00175987" w:rsidRPr="00175987" w:rsidRDefault="00175987" w:rsidP="00175987">
      <w:pPr>
        <w:widowControl w:val="0"/>
        <w:autoSpaceDE w:val="0"/>
        <w:autoSpaceDN w:val="0"/>
        <w:spacing w:before="264" w:after="0" w:line="240" w:lineRule="auto"/>
        <w:ind w:left="282"/>
        <w:jc w:val="both"/>
        <w:rPr>
          <w:rFonts w:ascii="Times New Roman" w:eastAsia="Times New Roman" w:hAnsi="Times New Roman" w:cs="Times New Roman"/>
          <w:spacing w:val="-2"/>
          <w:kern w:val="0"/>
          <w:sz w:val="28"/>
          <w:szCs w:val="28"/>
          <w14:ligatures w14:val="none"/>
        </w:rPr>
      </w:pPr>
      <w:r w:rsidRPr="00175987">
        <w:rPr>
          <w:rFonts w:ascii="Times New Roman" w:eastAsia="Times New Roman" w:hAnsi="Times New Roman" w:cs="Times New Roman"/>
          <w:kern w:val="0"/>
          <w:sz w:val="28"/>
          <w:szCs w:val="28"/>
          <w14:ligatures w14:val="none"/>
        </w:rPr>
        <w:t xml:space="preserve">Në </w:t>
      </w:r>
      <w:bookmarkStart w:id="4" w:name="_Hlk213235938"/>
      <w:r w:rsidRPr="00175987">
        <w:rPr>
          <w:rFonts w:ascii="Times New Roman" w:eastAsia="Times New Roman" w:hAnsi="Times New Roman" w:cs="Times New Roman"/>
          <w:kern w:val="0"/>
          <w:sz w:val="28"/>
          <w:szCs w:val="28"/>
          <w14:ligatures w14:val="none"/>
        </w:rPr>
        <w:t>vendimin nr. 649, datë 16.10.2014, të Këshillit të Ministrave, Për miratimin e rregullores “Për kushtet dhe kriteret e ushtrimit të veprimtarisë së stacionit të plazhit” të ndryshuar</w:t>
      </w:r>
      <w:bookmarkEnd w:id="4"/>
      <w:r w:rsidRPr="00175987">
        <w:rPr>
          <w:rFonts w:ascii="Times New Roman" w:eastAsia="Times New Roman" w:hAnsi="Times New Roman" w:cs="Times New Roman"/>
          <w:kern w:val="0"/>
          <w:sz w:val="28"/>
          <w:szCs w:val="28"/>
          <w14:ligatures w14:val="none"/>
        </w:rPr>
        <w:t>, bëhet ndryshimi dhe shtesat e mëposhtme:</w:t>
      </w:r>
    </w:p>
    <w:p w14:paraId="686DE4CC" w14:textId="77777777" w:rsidR="00175987" w:rsidRPr="00175987" w:rsidRDefault="00175987" w:rsidP="00175987">
      <w:pPr>
        <w:widowControl w:val="0"/>
        <w:numPr>
          <w:ilvl w:val="0"/>
          <w:numId w:val="47"/>
        </w:numPr>
        <w:tabs>
          <w:tab w:val="left" w:pos="180"/>
        </w:tabs>
        <w:autoSpaceDE w:val="0"/>
        <w:autoSpaceDN w:val="0"/>
        <w:spacing w:before="100" w:beforeAutospacing="1" w:after="240" w:line="232" w:lineRule="auto"/>
        <w:ind w:right="144"/>
        <w:jc w:val="both"/>
        <w:rPr>
          <w:rFonts w:ascii="Times New Roman" w:eastAsia="Times New Roman" w:hAnsi="Times New Roman" w:cs="Times New Roman"/>
          <w:kern w:val="0"/>
          <w:sz w:val="28"/>
          <w:szCs w:val="28"/>
          <w14:ligatures w14:val="none"/>
        </w:rPr>
      </w:pPr>
      <w:bookmarkStart w:id="5" w:name="_Hlk213232644"/>
      <w:bookmarkStart w:id="6" w:name="_Hlk213236525"/>
      <w:bookmarkStart w:id="7" w:name="_Hlk207287338"/>
      <w:r w:rsidRPr="00175987">
        <w:rPr>
          <w:rFonts w:ascii="Times New Roman" w:eastAsia="Times New Roman" w:hAnsi="Times New Roman" w:cs="Times New Roman"/>
          <w:kern w:val="0"/>
          <w:sz w:val="28"/>
          <w:szCs w:val="28"/>
          <w14:ligatures w14:val="none"/>
        </w:rPr>
        <w:t>Kudo në tekstin e vendimit dhe Rregullores emërtesa “...</w:t>
      </w:r>
      <w:r w:rsidRPr="00175987">
        <w:rPr>
          <w:rFonts w:ascii="Times New Roman" w:eastAsia="Times New Roman" w:hAnsi="Times New Roman" w:cs="Times New Roman"/>
          <w:i/>
          <w:iCs/>
          <w:kern w:val="0"/>
          <w:sz w:val="28"/>
          <w:szCs w:val="28"/>
          <w14:ligatures w14:val="none"/>
        </w:rPr>
        <w:t>Ministria e Turizmit dhe Mjedisit</w:t>
      </w:r>
      <w:r w:rsidRPr="00175987">
        <w:rPr>
          <w:rFonts w:ascii="Times New Roman" w:eastAsia="Times New Roman" w:hAnsi="Times New Roman" w:cs="Times New Roman"/>
          <w:kern w:val="0"/>
          <w:sz w:val="28"/>
          <w:szCs w:val="28"/>
          <w14:ligatures w14:val="none"/>
        </w:rPr>
        <w:t xml:space="preserve">...” </w:t>
      </w:r>
      <w:proofErr w:type="spellStart"/>
      <w:r w:rsidRPr="00175987">
        <w:rPr>
          <w:rFonts w:ascii="Times New Roman" w:eastAsia="Times New Roman" w:hAnsi="Times New Roman" w:cs="Times New Roman"/>
          <w:kern w:val="0"/>
          <w:sz w:val="28"/>
          <w:szCs w:val="28"/>
          <w14:ligatures w14:val="none"/>
        </w:rPr>
        <w:t>zevëndësohet</w:t>
      </w:r>
      <w:proofErr w:type="spellEnd"/>
      <w:r w:rsidRPr="00175987">
        <w:rPr>
          <w:rFonts w:ascii="Times New Roman" w:eastAsia="Times New Roman" w:hAnsi="Times New Roman" w:cs="Times New Roman"/>
          <w:kern w:val="0"/>
          <w:sz w:val="28"/>
          <w:szCs w:val="28"/>
          <w14:ligatures w14:val="none"/>
        </w:rPr>
        <w:t xml:space="preserve"> me “...</w:t>
      </w:r>
      <w:r w:rsidRPr="00175987">
        <w:rPr>
          <w:rFonts w:ascii="Times New Roman" w:eastAsia="Times New Roman" w:hAnsi="Times New Roman" w:cs="Times New Roman"/>
          <w:i/>
          <w:iCs/>
          <w:kern w:val="0"/>
          <w:sz w:val="28"/>
          <w:szCs w:val="28"/>
          <w14:ligatures w14:val="none"/>
        </w:rPr>
        <w:t>Ministria Turizmit, Kulturës dhe Sportit...</w:t>
      </w:r>
      <w:r w:rsidRPr="00175987">
        <w:rPr>
          <w:rFonts w:ascii="Times New Roman" w:eastAsia="Times New Roman" w:hAnsi="Times New Roman" w:cs="Times New Roman"/>
          <w:kern w:val="0"/>
          <w:sz w:val="28"/>
          <w:szCs w:val="28"/>
          <w14:ligatures w14:val="none"/>
        </w:rPr>
        <w:t>”.</w:t>
      </w:r>
    </w:p>
    <w:p w14:paraId="5AEF4FC2" w14:textId="77777777" w:rsidR="00175987" w:rsidRPr="00175987" w:rsidRDefault="00175987" w:rsidP="00175987">
      <w:pPr>
        <w:widowControl w:val="0"/>
        <w:numPr>
          <w:ilvl w:val="0"/>
          <w:numId w:val="47"/>
        </w:numPr>
        <w:tabs>
          <w:tab w:val="left" w:pos="180"/>
        </w:tabs>
        <w:autoSpaceDE w:val="0"/>
        <w:autoSpaceDN w:val="0"/>
        <w:spacing w:before="100" w:beforeAutospacing="1" w:after="24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kern w:val="0"/>
          <w:sz w:val="28"/>
          <w:szCs w:val="28"/>
          <w14:ligatures w14:val="none"/>
        </w:rPr>
        <w:t>Kudo në tekstin e Rregullores togfjalëshi “...</w:t>
      </w:r>
      <w:r w:rsidRPr="00175987">
        <w:rPr>
          <w:rFonts w:ascii="Times New Roman" w:eastAsia="Times New Roman" w:hAnsi="Times New Roman" w:cs="Times New Roman"/>
          <w:bCs/>
          <w:i/>
          <w:iCs/>
          <w:kern w:val="0"/>
          <w:sz w:val="28"/>
          <w:szCs w:val="28"/>
          <w14:ligatures w14:val="none"/>
        </w:rPr>
        <w:t>detit/liqenit</w:t>
      </w:r>
      <w:r w:rsidRPr="00175987">
        <w:rPr>
          <w:rFonts w:ascii="Times New Roman" w:eastAsia="Times New Roman" w:hAnsi="Times New Roman" w:cs="Times New Roman"/>
          <w:kern w:val="0"/>
          <w:sz w:val="28"/>
          <w:szCs w:val="28"/>
          <w14:ligatures w14:val="none"/>
        </w:rPr>
        <w:t xml:space="preserve">...” </w:t>
      </w:r>
      <w:proofErr w:type="spellStart"/>
      <w:r w:rsidRPr="00175987">
        <w:rPr>
          <w:rFonts w:ascii="Times New Roman" w:eastAsia="Times New Roman" w:hAnsi="Times New Roman" w:cs="Times New Roman"/>
          <w:kern w:val="0"/>
          <w:sz w:val="28"/>
          <w:szCs w:val="28"/>
          <w14:ligatures w14:val="none"/>
        </w:rPr>
        <w:t>zevëndësohet</w:t>
      </w:r>
      <w:proofErr w:type="spellEnd"/>
      <w:r w:rsidRPr="00175987">
        <w:rPr>
          <w:rFonts w:ascii="Times New Roman" w:eastAsia="Times New Roman" w:hAnsi="Times New Roman" w:cs="Times New Roman"/>
          <w:kern w:val="0"/>
          <w:sz w:val="28"/>
          <w:szCs w:val="28"/>
          <w14:ligatures w14:val="none"/>
        </w:rPr>
        <w:t xml:space="preserve"> me togfjalëshin “...</w:t>
      </w:r>
      <w:r w:rsidRPr="00175987">
        <w:rPr>
          <w:rFonts w:ascii="Times New Roman" w:eastAsia="Times New Roman" w:hAnsi="Times New Roman" w:cs="Times New Roman"/>
          <w:bCs/>
          <w:i/>
          <w:iCs/>
          <w:kern w:val="0"/>
          <w:sz w:val="28"/>
          <w:szCs w:val="28"/>
          <w14:ligatures w14:val="none"/>
        </w:rPr>
        <w:t>detit/liqenit/lumit</w:t>
      </w:r>
      <w:r w:rsidRPr="00175987">
        <w:rPr>
          <w:rFonts w:ascii="Times New Roman" w:eastAsia="Times New Roman" w:hAnsi="Times New Roman" w:cs="Times New Roman"/>
          <w:bCs/>
          <w:kern w:val="0"/>
          <w:sz w:val="28"/>
          <w:szCs w:val="28"/>
          <w14:ligatures w14:val="none"/>
        </w:rPr>
        <w:t>...”.</w:t>
      </w:r>
    </w:p>
    <w:p w14:paraId="29D3A3AA" w14:textId="77777777" w:rsidR="00175987" w:rsidRPr="00175987" w:rsidRDefault="00175987" w:rsidP="00175987">
      <w:pPr>
        <w:widowControl w:val="0"/>
        <w:numPr>
          <w:ilvl w:val="0"/>
          <w:numId w:val="47"/>
        </w:numPr>
        <w:tabs>
          <w:tab w:val="left" w:pos="180"/>
        </w:tabs>
        <w:autoSpaceDE w:val="0"/>
        <w:autoSpaceDN w:val="0"/>
        <w:spacing w:before="100" w:beforeAutospacing="1" w:after="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bCs/>
          <w:kern w:val="0"/>
          <w:sz w:val="28"/>
          <w:szCs w:val="28"/>
          <w14:ligatures w14:val="none"/>
        </w:rPr>
        <w:t xml:space="preserve">Në pikën 2, të nenit 2  </w:t>
      </w:r>
      <w:r w:rsidRPr="00175987">
        <w:rPr>
          <w:rFonts w:ascii="Times New Roman" w:eastAsia="Times New Roman" w:hAnsi="Times New Roman" w:cs="Times New Roman"/>
          <w:kern w:val="0"/>
          <w:sz w:val="28"/>
          <w:szCs w:val="28"/>
          <w14:ligatures w14:val="none"/>
        </w:rPr>
        <w:t xml:space="preserve">të </w:t>
      </w:r>
      <w:proofErr w:type="spellStart"/>
      <w:r w:rsidRPr="00175987">
        <w:rPr>
          <w:rFonts w:ascii="Times New Roman" w:eastAsia="Times New Roman" w:hAnsi="Times New Roman" w:cs="Times New Roman"/>
          <w:kern w:val="0"/>
          <w:sz w:val="28"/>
          <w:szCs w:val="28"/>
          <w14:ligatures w14:val="none"/>
        </w:rPr>
        <w:t>Rregullores,</w:t>
      </w:r>
      <w:r w:rsidRPr="00175987">
        <w:rPr>
          <w:rFonts w:ascii="Times New Roman" w:eastAsia="Times New Roman" w:hAnsi="Times New Roman" w:cs="Times New Roman"/>
          <w:bCs/>
          <w:kern w:val="0"/>
          <w:sz w:val="28"/>
          <w:szCs w:val="28"/>
          <w14:ligatures w14:val="none"/>
        </w:rPr>
        <w:t>pas</w:t>
      </w:r>
      <w:proofErr w:type="spellEnd"/>
      <w:r w:rsidRPr="00175987">
        <w:rPr>
          <w:rFonts w:ascii="Times New Roman" w:eastAsia="Times New Roman" w:hAnsi="Times New Roman" w:cs="Times New Roman"/>
          <w:bCs/>
          <w:kern w:val="0"/>
          <w:sz w:val="28"/>
          <w:szCs w:val="28"/>
          <w14:ligatures w14:val="none"/>
        </w:rPr>
        <w:t xml:space="preserve"> shkronjës “d” shtohet </w:t>
      </w:r>
      <w:proofErr w:type="spellStart"/>
      <w:r w:rsidRPr="00175987">
        <w:rPr>
          <w:rFonts w:ascii="Times New Roman" w:eastAsia="Times New Roman" w:hAnsi="Times New Roman" w:cs="Times New Roman"/>
          <w:bCs/>
          <w:kern w:val="0"/>
          <w:sz w:val="28"/>
          <w:szCs w:val="28"/>
          <w14:ligatures w14:val="none"/>
        </w:rPr>
        <w:t>shkronja“d</w:t>
      </w:r>
      <w:proofErr w:type="spellEnd"/>
      <w:r w:rsidRPr="00175987">
        <w:rPr>
          <w:rFonts w:ascii="Times New Roman" w:eastAsia="Times New Roman" w:hAnsi="Times New Roman" w:cs="Times New Roman"/>
          <w:bCs/>
          <w:kern w:val="0"/>
          <w:sz w:val="28"/>
          <w:szCs w:val="28"/>
          <w14:ligatures w14:val="none"/>
        </w:rPr>
        <w:t>/1” me përmbajtjen si vijon:</w:t>
      </w:r>
    </w:p>
    <w:p w14:paraId="373A7099" w14:textId="77777777" w:rsidR="00175987" w:rsidRPr="00175987" w:rsidRDefault="00175987" w:rsidP="00175987">
      <w:pPr>
        <w:widowControl w:val="0"/>
        <w:tabs>
          <w:tab w:val="left" w:pos="180"/>
        </w:tabs>
        <w:autoSpaceDE w:val="0"/>
        <w:autoSpaceDN w:val="0"/>
        <w:spacing w:before="100" w:beforeAutospacing="1" w:after="0" w:line="232" w:lineRule="auto"/>
        <w:ind w:left="720" w:right="144"/>
        <w:jc w:val="both"/>
        <w:rPr>
          <w:rFonts w:ascii="Times New Roman" w:eastAsia="Times New Roman" w:hAnsi="Times New Roman" w:cs="Times New Roman"/>
          <w:bCs/>
          <w:i/>
          <w:iCs/>
          <w:kern w:val="0"/>
          <w:sz w:val="28"/>
          <w:szCs w:val="28"/>
          <w14:ligatures w14:val="none"/>
        </w:rPr>
      </w:pPr>
      <w:r w:rsidRPr="00175987">
        <w:rPr>
          <w:rFonts w:ascii="Times New Roman" w:eastAsia="Times New Roman" w:hAnsi="Times New Roman" w:cs="Times New Roman"/>
          <w:bCs/>
          <w:i/>
          <w:iCs/>
          <w:kern w:val="0"/>
          <w:sz w:val="28"/>
          <w:szCs w:val="28"/>
          <w14:ligatures w14:val="none"/>
        </w:rPr>
        <w:t xml:space="preserve">“d/1) Plazh publik i </w:t>
      </w:r>
      <w:proofErr w:type="spellStart"/>
      <w:r w:rsidRPr="00175987">
        <w:rPr>
          <w:rFonts w:ascii="Times New Roman" w:eastAsia="Times New Roman" w:hAnsi="Times New Roman" w:cs="Times New Roman"/>
          <w:bCs/>
          <w:i/>
          <w:iCs/>
          <w:kern w:val="0"/>
          <w:sz w:val="28"/>
          <w:szCs w:val="28"/>
          <w14:ligatures w14:val="none"/>
        </w:rPr>
        <w:t>tarifuar</w:t>
      </w:r>
      <w:proofErr w:type="spellEnd"/>
      <w:r w:rsidRPr="00175987">
        <w:rPr>
          <w:rFonts w:ascii="Times New Roman" w:eastAsia="Times New Roman" w:hAnsi="Times New Roman" w:cs="Times New Roman"/>
          <w:bCs/>
          <w:i/>
          <w:iCs/>
          <w:kern w:val="0"/>
          <w:sz w:val="28"/>
          <w:szCs w:val="28"/>
          <w14:ligatures w14:val="none"/>
        </w:rPr>
        <w:t xml:space="preserve"> nga NJVV”, zona e plazheve të lejuara, në dispozicion të pushuesve, të administruara dhe të </w:t>
      </w:r>
      <w:proofErr w:type="spellStart"/>
      <w:r w:rsidRPr="00175987">
        <w:rPr>
          <w:rFonts w:ascii="Times New Roman" w:eastAsia="Times New Roman" w:hAnsi="Times New Roman" w:cs="Times New Roman"/>
          <w:bCs/>
          <w:i/>
          <w:iCs/>
          <w:kern w:val="0"/>
          <w:sz w:val="28"/>
          <w:szCs w:val="28"/>
          <w14:ligatures w14:val="none"/>
        </w:rPr>
        <w:t>tarifuara</w:t>
      </w:r>
      <w:proofErr w:type="spellEnd"/>
      <w:r w:rsidRPr="00175987">
        <w:rPr>
          <w:rFonts w:ascii="Times New Roman" w:eastAsia="Times New Roman" w:hAnsi="Times New Roman" w:cs="Times New Roman"/>
          <w:bCs/>
          <w:i/>
          <w:iCs/>
          <w:kern w:val="0"/>
          <w:sz w:val="28"/>
          <w:szCs w:val="28"/>
          <w14:ligatures w14:val="none"/>
        </w:rPr>
        <w:t xml:space="preserve"> nga NJVV, të cilat ofrojnë kërkesa minimale për sigurinë dhe higjienën.  Në këtë tipologji plazhi, ndalohet kontraktimi apo delegimi i stacionit të plazhit, nga NJVV tek subjektet private.”</w:t>
      </w:r>
    </w:p>
    <w:p w14:paraId="57FE6E21" w14:textId="77777777" w:rsidR="00175987" w:rsidRPr="00175987" w:rsidRDefault="00175987" w:rsidP="00175987">
      <w:pPr>
        <w:widowControl w:val="0"/>
        <w:numPr>
          <w:ilvl w:val="0"/>
          <w:numId w:val="47"/>
        </w:numPr>
        <w:tabs>
          <w:tab w:val="left" w:pos="180"/>
        </w:tabs>
        <w:autoSpaceDE w:val="0"/>
        <w:autoSpaceDN w:val="0"/>
        <w:spacing w:before="100" w:beforeAutospacing="1" w:after="0" w:line="232" w:lineRule="auto"/>
        <w:ind w:right="144"/>
        <w:jc w:val="both"/>
        <w:rPr>
          <w:rFonts w:ascii="Times New Roman" w:eastAsia="Times New Roman" w:hAnsi="Times New Roman" w:cs="Times New Roman"/>
          <w:bCs/>
          <w:kern w:val="0"/>
          <w:sz w:val="28"/>
          <w:szCs w:val="28"/>
          <w14:ligatures w14:val="none"/>
        </w:rPr>
      </w:pPr>
      <w:r w:rsidRPr="00175987">
        <w:rPr>
          <w:rFonts w:ascii="Times New Roman" w:eastAsia="Times New Roman" w:hAnsi="Times New Roman" w:cs="Times New Roman"/>
          <w:bCs/>
          <w:kern w:val="0"/>
          <w:sz w:val="28"/>
          <w:szCs w:val="28"/>
          <w14:ligatures w14:val="none"/>
        </w:rPr>
        <w:t>Në pikën 1 të nenit 4 të Rregullores pas shkronjës “c” shtohet shkronja “d” me përmbajtje si më poshtë:</w:t>
      </w:r>
    </w:p>
    <w:p w14:paraId="56D3CBF1" w14:textId="77777777" w:rsidR="00175987" w:rsidRPr="00175987" w:rsidRDefault="00175987" w:rsidP="00175987">
      <w:pPr>
        <w:widowControl w:val="0"/>
        <w:tabs>
          <w:tab w:val="left" w:pos="180"/>
        </w:tabs>
        <w:autoSpaceDE w:val="0"/>
        <w:autoSpaceDN w:val="0"/>
        <w:spacing w:before="100" w:beforeAutospacing="1" w:after="0" w:line="232" w:lineRule="auto"/>
        <w:ind w:left="720" w:right="144"/>
        <w:jc w:val="both"/>
        <w:rPr>
          <w:rFonts w:ascii="Times New Roman" w:eastAsia="Times New Roman" w:hAnsi="Times New Roman" w:cs="Times New Roman"/>
          <w:bCs/>
          <w:i/>
          <w:iCs/>
          <w:kern w:val="0"/>
          <w:sz w:val="28"/>
          <w:szCs w:val="28"/>
          <w14:ligatures w14:val="none"/>
        </w:rPr>
      </w:pPr>
      <w:r w:rsidRPr="00175987">
        <w:rPr>
          <w:rFonts w:ascii="Times New Roman" w:eastAsia="Times New Roman" w:hAnsi="Times New Roman" w:cs="Times New Roman"/>
          <w:bCs/>
          <w:i/>
          <w:iCs/>
          <w:kern w:val="0"/>
          <w:sz w:val="28"/>
          <w:szCs w:val="28"/>
          <w14:ligatures w14:val="none"/>
        </w:rPr>
        <w:t xml:space="preserve">“d) hapësirat e plazhit publik të </w:t>
      </w:r>
      <w:proofErr w:type="spellStart"/>
      <w:r w:rsidRPr="00175987">
        <w:rPr>
          <w:rFonts w:ascii="Times New Roman" w:eastAsia="Times New Roman" w:hAnsi="Times New Roman" w:cs="Times New Roman"/>
          <w:bCs/>
          <w:i/>
          <w:iCs/>
          <w:kern w:val="0"/>
          <w:sz w:val="28"/>
          <w:szCs w:val="28"/>
          <w14:ligatures w14:val="none"/>
        </w:rPr>
        <w:t>tarifuar</w:t>
      </w:r>
      <w:proofErr w:type="spellEnd"/>
      <w:r w:rsidRPr="00175987">
        <w:rPr>
          <w:rFonts w:ascii="Times New Roman" w:eastAsia="Times New Roman" w:hAnsi="Times New Roman" w:cs="Times New Roman"/>
          <w:bCs/>
          <w:i/>
          <w:iCs/>
          <w:kern w:val="0"/>
          <w:sz w:val="28"/>
          <w:szCs w:val="28"/>
          <w14:ligatures w14:val="none"/>
        </w:rPr>
        <w:t xml:space="preserve"> nga NJVV;”</w:t>
      </w:r>
    </w:p>
    <w:p w14:paraId="1643C23B" w14:textId="77777777" w:rsidR="00175987" w:rsidRPr="00175987" w:rsidRDefault="00175987" w:rsidP="00175987">
      <w:pPr>
        <w:widowControl w:val="0"/>
        <w:numPr>
          <w:ilvl w:val="0"/>
          <w:numId w:val="47"/>
        </w:numPr>
        <w:tabs>
          <w:tab w:val="left" w:pos="180"/>
        </w:tabs>
        <w:autoSpaceDE w:val="0"/>
        <w:autoSpaceDN w:val="0"/>
        <w:spacing w:before="100" w:beforeAutospacing="1" w:after="24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kern w:val="0"/>
          <w:sz w:val="28"/>
          <w:szCs w:val="28"/>
          <w14:ligatures w14:val="none"/>
        </w:rPr>
        <w:t>Në pikën 2, të nenit 4 të Rregullores pas togfjalëshit “...</w:t>
      </w:r>
      <w:r w:rsidRPr="00175987">
        <w:rPr>
          <w:rFonts w:ascii="Times New Roman" w:eastAsia="Times New Roman" w:hAnsi="Times New Roman" w:cs="Times New Roman"/>
          <w:i/>
          <w:iCs/>
          <w:kern w:val="0"/>
          <w:sz w:val="28"/>
          <w:szCs w:val="28"/>
          <w14:ligatures w14:val="none"/>
        </w:rPr>
        <w:t>Policisë Kufitare</w:t>
      </w:r>
      <w:r w:rsidRPr="00175987">
        <w:rPr>
          <w:rFonts w:ascii="Times New Roman" w:eastAsia="Times New Roman" w:hAnsi="Times New Roman" w:cs="Times New Roman"/>
          <w:kern w:val="0"/>
          <w:sz w:val="28"/>
          <w:szCs w:val="28"/>
          <w14:ligatures w14:val="none"/>
        </w:rPr>
        <w:t xml:space="preserve">.” shtohet togfjalëshi </w:t>
      </w:r>
      <w:r w:rsidRPr="00175987">
        <w:rPr>
          <w:rFonts w:ascii="Times New Roman" w:eastAsia="Times New Roman" w:hAnsi="Times New Roman" w:cs="Times New Roman"/>
          <w:i/>
          <w:iCs/>
          <w:kern w:val="0"/>
          <w:sz w:val="28"/>
          <w:szCs w:val="28"/>
          <w14:ligatures w14:val="none"/>
        </w:rPr>
        <w:t>“...</w:t>
      </w:r>
      <w:r w:rsidRPr="00175987">
        <w:rPr>
          <w:rFonts w:ascii="Times New Roman" w:eastAsia="Times New Roman" w:hAnsi="Times New Roman" w:cs="Times New Roman"/>
          <w:bCs/>
          <w:i/>
          <w:iCs/>
          <w:kern w:val="0"/>
          <w:sz w:val="28"/>
          <w:szCs w:val="28"/>
          <w14:ligatures w14:val="none"/>
        </w:rPr>
        <w:t>si dhe Agjencitë Rajonale të Bregdetit</w:t>
      </w:r>
      <w:r w:rsidRPr="00175987">
        <w:rPr>
          <w:rFonts w:ascii="Times New Roman" w:eastAsia="Times New Roman" w:hAnsi="Times New Roman" w:cs="Times New Roman"/>
          <w:bCs/>
          <w:kern w:val="0"/>
          <w:sz w:val="28"/>
          <w:szCs w:val="28"/>
          <w14:ligatures w14:val="none"/>
        </w:rPr>
        <w:t>.”.</w:t>
      </w:r>
    </w:p>
    <w:p w14:paraId="66B7F01D" w14:textId="351B12BE" w:rsidR="00175987" w:rsidRPr="00175987" w:rsidRDefault="00175987" w:rsidP="00175987">
      <w:pPr>
        <w:widowControl w:val="0"/>
        <w:numPr>
          <w:ilvl w:val="0"/>
          <w:numId w:val="47"/>
        </w:numPr>
        <w:tabs>
          <w:tab w:val="left" w:pos="180"/>
        </w:tabs>
        <w:autoSpaceDE w:val="0"/>
        <w:autoSpaceDN w:val="0"/>
        <w:spacing w:before="100" w:beforeAutospacing="1" w:after="24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kern w:val="0"/>
          <w:sz w:val="28"/>
          <w:szCs w:val="28"/>
          <w14:ligatures w14:val="none"/>
        </w:rPr>
        <w:t xml:space="preserve">Në pikën 3, të nenit 4 të Rregullores pas togfjalëshit </w:t>
      </w:r>
      <w:r w:rsidRPr="00175987">
        <w:rPr>
          <w:rFonts w:ascii="Times New Roman" w:eastAsia="Times New Roman" w:hAnsi="Times New Roman" w:cs="Times New Roman"/>
          <w:i/>
          <w:iCs/>
          <w:kern w:val="0"/>
          <w:sz w:val="28"/>
          <w:szCs w:val="28"/>
          <w14:ligatures w14:val="none"/>
        </w:rPr>
        <w:t>“...</w:t>
      </w:r>
      <w:r w:rsidRPr="00175987">
        <w:rPr>
          <w:rFonts w:ascii="Times New Roman" w:eastAsia="Calibri" w:hAnsi="Times New Roman" w:cs="Times New Roman"/>
          <w:i/>
          <w:iCs/>
          <w:kern w:val="0"/>
          <w:sz w:val="28"/>
          <w:szCs w:val="28"/>
          <w14:ligatures w14:val="none"/>
        </w:rPr>
        <w:t>privat/publik..</w:t>
      </w:r>
      <w:r w:rsidRPr="00175987">
        <w:rPr>
          <w:rFonts w:ascii="Times New Roman" w:eastAsia="Times New Roman" w:hAnsi="Times New Roman" w:cs="Times New Roman"/>
          <w:i/>
          <w:iCs/>
          <w:kern w:val="0"/>
          <w:sz w:val="28"/>
          <w:szCs w:val="28"/>
          <w14:ligatures w14:val="none"/>
        </w:rPr>
        <w:t>.”</w:t>
      </w:r>
      <w:r w:rsidRPr="00175987">
        <w:rPr>
          <w:rFonts w:ascii="Times New Roman" w:eastAsia="Times New Roman" w:hAnsi="Times New Roman" w:cs="Times New Roman"/>
          <w:kern w:val="0"/>
          <w:sz w:val="28"/>
          <w:szCs w:val="28"/>
          <w14:ligatures w14:val="none"/>
        </w:rPr>
        <w:t xml:space="preserve"> shtohet togfjalëshi </w:t>
      </w:r>
      <w:r w:rsidRPr="00175987">
        <w:rPr>
          <w:rFonts w:ascii="Times New Roman" w:eastAsia="Times New Roman" w:hAnsi="Times New Roman" w:cs="Times New Roman"/>
          <w:i/>
          <w:iCs/>
          <w:kern w:val="0"/>
          <w:sz w:val="28"/>
          <w:szCs w:val="28"/>
          <w14:ligatures w14:val="none"/>
        </w:rPr>
        <w:t>“</w:t>
      </w:r>
      <w:r w:rsidRPr="00175987">
        <w:rPr>
          <w:rFonts w:ascii="Times New Roman" w:eastAsia="Times New Roman" w:hAnsi="Times New Roman" w:cs="Times New Roman"/>
          <w:bCs/>
          <w:i/>
          <w:iCs/>
          <w:kern w:val="0"/>
          <w:sz w:val="28"/>
          <w:szCs w:val="28"/>
          <w14:ligatures w14:val="none"/>
        </w:rPr>
        <w:t xml:space="preserve">/publik i </w:t>
      </w:r>
      <w:proofErr w:type="spellStart"/>
      <w:r w:rsidRPr="00175987">
        <w:rPr>
          <w:rFonts w:ascii="Times New Roman" w:eastAsia="Times New Roman" w:hAnsi="Times New Roman" w:cs="Times New Roman"/>
          <w:bCs/>
          <w:i/>
          <w:iCs/>
          <w:kern w:val="0"/>
          <w:sz w:val="28"/>
          <w:szCs w:val="28"/>
          <w14:ligatures w14:val="none"/>
        </w:rPr>
        <w:t>tarifuar</w:t>
      </w:r>
      <w:proofErr w:type="spellEnd"/>
      <w:r w:rsidRPr="00175987">
        <w:rPr>
          <w:rFonts w:ascii="Times New Roman" w:eastAsia="Times New Roman" w:hAnsi="Times New Roman" w:cs="Times New Roman"/>
          <w:bCs/>
          <w:i/>
          <w:iCs/>
          <w:kern w:val="0"/>
          <w:sz w:val="28"/>
          <w:szCs w:val="28"/>
          <w14:ligatures w14:val="none"/>
        </w:rPr>
        <w:t xml:space="preserve"> nga NJVV,..”.</w:t>
      </w:r>
    </w:p>
    <w:p w14:paraId="39836B97" w14:textId="77777777" w:rsidR="00175987" w:rsidRPr="00175987" w:rsidRDefault="00175987" w:rsidP="00175987">
      <w:pPr>
        <w:widowControl w:val="0"/>
        <w:numPr>
          <w:ilvl w:val="0"/>
          <w:numId w:val="47"/>
        </w:numPr>
        <w:tabs>
          <w:tab w:val="left" w:pos="180"/>
        </w:tabs>
        <w:autoSpaceDE w:val="0"/>
        <w:autoSpaceDN w:val="0"/>
        <w:spacing w:before="100" w:beforeAutospacing="1" w:after="24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kern w:val="0"/>
          <w:sz w:val="28"/>
          <w:szCs w:val="28"/>
          <w14:ligatures w14:val="none"/>
        </w:rPr>
        <w:t>Në pikën 4, të nenit 4 të Rregullores fjala “...</w:t>
      </w:r>
      <w:r w:rsidRPr="00175987">
        <w:rPr>
          <w:rFonts w:ascii="Times New Roman" w:eastAsia="Times New Roman" w:hAnsi="Times New Roman" w:cs="Times New Roman"/>
          <w:i/>
          <w:iCs/>
          <w:kern w:val="0"/>
          <w:sz w:val="28"/>
          <w:szCs w:val="28"/>
          <w14:ligatures w14:val="none"/>
        </w:rPr>
        <w:t>tetor.</w:t>
      </w:r>
      <w:r w:rsidRPr="00175987">
        <w:rPr>
          <w:rFonts w:ascii="Times New Roman" w:eastAsia="Times New Roman" w:hAnsi="Times New Roman" w:cs="Times New Roman"/>
          <w:kern w:val="0"/>
          <w:sz w:val="28"/>
          <w:szCs w:val="28"/>
          <w14:ligatures w14:val="none"/>
        </w:rPr>
        <w:t xml:space="preserve">.” </w:t>
      </w:r>
      <w:proofErr w:type="spellStart"/>
      <w:r w:rsidRPr="00175987">
        <w:rPr>
          <w:rFonts w:ascii="Times New Roman" w:eastAsia="Times New Roman" w:hAnsi="Times New Roman" w:cs="Times New Roman"/>
          <w:kern w:val="0"/>
          <w:sz w:val="28"/>
          <w:szCs w:val="28"/>
          <w14:ligatures w14:val="none"/>
        </w:rPr>
        <w:t>zevëndësohet</w:t>
      </w:r>
      <w:proofErr w:type="spellEnd"/>
      <w:r w:rsidRPr="00175987">
        <w:rPr>
          <w:rFonts w:ascii="Times New Roman" w:eastAsia="Times New Roman" w:hAnsi="Times New Roman" w:cs="Times New Roman"/>
          <w:kern w:val="0"/>
          <w:sz w:val="28"/>
          <w:szCs w:val="28"/>
          <w14:ligatures w14:val="none"/>
        </w:rPr>
        <w:t xml:space="preserve"> me </w:t>
      </w:r>
      <w:r w:rsidRPr="00175987">
        <w:rPr>
          <w:rFonts w:ascii="Times New Roman" w:eastAsia="Times New Roman" w:hAnsi="Times New Roman" w:cs="Times New Roman"/>
          <w:kern w:val="0"/>
          <w:sz w:val="28"/>
          <w:szCs w:val="28"/>
          <w14:ligatures w14:val="none"/>
        </w:rPr>
        <w:lastRenderedPageBreak/>
        <w:t xml:space="preserve">fjalën </w:t>
      </w:r>
      <w:r w:rsidRPr="00175987">
        <w:rPr>
          <w:rFonts w:ascii="Times New Roman" w:eastAsia="Times New Roman" w:hAnsi="Times New Roman" w:cs="Times New Roman"/>
          <w:i/>
          <w:iCs/>
          <w:kern w:val="0"/>
          <w:sz w:val="28"/>
          <w:szCs w:val="28"/>
          <w14:ligatures w14:val="none"/>
        </w:rPr>
        <w:t>“...</w:t>
      </w:r>
      <w:r w:rsidRPr="00175987">
        <w:rPr>
          <w:rFonts w:ascii="Times New Roman" w:eastAsia="Times New Roman" w:hAnsi="Times New Roman" w:cs="Times New Roman"/>
          <w:bCs/>
          <w:i/>
          <w:iCs/>
          <w:kern w:val="0"/>
          <w:sz w:val="28"/>
          <w:szCs w:val="28"/>
          <w14:ligatures w14:val="none"/>
        </w:rPr>
        <w:t>dhjetor...”.</w:t>
      </w:r>
    </w:p>
    <w:p w14:paraId="01C35EA5" w14:textId="77777777" w:rsidR="00175987" w:rsidRPr="00175987" w:rsidRDefault="00175987" w:rsidP="00175987">
      <w:pPr>
        <w:widowControl w:val="0"/>
        <w:numPr>
          <w:ilvl w:val="0"/>
          <w:numId w:val="47"/>
        </w:numPr>
        <w:tabs>
          <w:tab w:val="left" w:pos="180"/>
        </w:tabs>
        <w:autoSpaceDE w:val="0"/>
        <w:autoSpaceDN w:val="0"/>
        <w:spacing w:before="100" w:beforeAutospacing="1" w:after="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kern w:val="0"/>
          <w:sz w:val="28"/>
          <w:szCs w:val="28"/>
          <w14:ligatures w14:val="none"/>
        </w:rPr>
        <w:t>Në pikën 1, të nenit 5 të Rregullores bëhen ndryshimet si më poshtë:</w:t>
      </w:r>
    </w:p>
    <w:p w14:paraId="3F128ACD" w14:textId="77777777" w:rsidR="00175987" w:rsidRPr="00175987" w:rsidRDefault="00175987" w:rsidP="00175987">
      <w:pPr>
        <w:widowControl w:val="0"/>
        <w:numPr>
          <w:ilvl w:val="0"/>
          <w:numId w:val="48"/>
        </w:numPr>
        <w:tabs>
          <w:tab w:val="left" w:pos="180"/>
        </w:tabs>
        <w:autoSpaceDE w:val="0"/>
        <w:autoSpaceDN w:val="0"/>
        <w:spacing w:before="100" w:beforeAutospacing="1" w:after="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kern w:val="0"/>
          <w:sz w:val="28"/>
          <w:szCs w:val="28"/>
          <w14:ligatures w14:val="none"/>
        </w:rPr>
        <w:t>Në shkronjën “a” emërtesa “</w:t>
      </w:r>
      <w:r w:rsidRPr="00175987">
        <w:rPr>
          <w:rFonts w:ascii="Times New Roman" w:eastAsia="Times New Roman" w:hAnsi="Times New Roman" w:cs="Times New Roman"/>
          <w:bCs/>
          <w:i/>
          <w:iCs/>
          <w:kern w:val="0"/>
          <w:sz w:val="28"/>
          <w:szCs w:val="28"/>
          <w14:ligatures w14:val="none"/>
        </w:rPr>
        <w:t>Ministria e Shëndetësisë dhe Mbrojtjes Sociale;”</w:t>
      </w:r>
      <w:r w:rsidRPr="00175987">
        <w:rPr>
          <w:rFonts w:ascii="Times New Roman" w:eastAsia="Times New Roman" w:hAnsi="Times New Roman" w:cs="Times New Roman"/>
          <w:b/>
          <w:kern w:val="0"/>
          <w:sz w:val="28"/>
          <w:szCs w:val="28"/>
          <w14:ligatures w14:val="none"/>
        </w:rPr>
        <w:t xml:space="preserve"> </w:t>
      </w:r>
      <w:proofErr w:type="spellStart"/>
      <w:r w:rsidRPr="00175987">
        <w:rPr>
          <w:rFonts w:ascii="Times New Roman" w:eastAsia="Times New Roman" w:hAnsi="Times New Roman" w:cs="Times New Roman"/>
          <w:kern w:val="0"/>
          <w:sz w:val="28"/>
          <w:szCs w:val="28"/>
          <w14:ligatures w14:val="none"/>
        </w:rPr>
        <w:t>zevëndësohet</w:t>
      </w:r>
      <w:proofErr w:type="spellEnd"/>
      <w:r w:rsidRPr="00175987">
        <w:rPr>
          <w:rFonts w:ascii="Times New Roman" w:eastAsia="Times New Roman" w:hAnsi="Times New Roman" w:cs="Times New Roman"/>
          <w:kern w:val="0"/>
          <w:sz w:val="28"/>
          <w:szCs w:val="28"/>
          <w14:ligatures w14:val="none"/>
        </w:rPr>
        <w:t xml:space="preserve"> me </w:t>
      </w:r>
      <w:r w:rsidRPr="00175987">
        <w:rPr>
          <w:rFonts w:ascii="Times New Roman" w:eastAsia="Times New Roman" w:hAnsi="Times New Roman" w:cs="Times New Roman"/>
          <w:i/>
          <w:iCs/>
          <w:kern w:val="0"/>
          <w:sz w:val="28"/>
          <w:szCs w:val="28"/>
          <w14:ligatures w14:val="none"/>
        </w:rPr>
        <w:t>“</w:t>
      </w:r>
      <w:r w:rsidRPr="00175987">
        <w:rPr>
          <w:rFonts w:ascii="Times New Roman" w:eastAsia="Calibri" w:hAnsi="Times New Roman" w:cs="Times New Roman"/>
          <w:i/>
          <w:iCs/>
          <w:kern w:val="0"/>
          <w:sz w:val="28"/>
          <w:szCs w:val="28"/>
          <w14:ligatures w14:val="none"/>
        </w:rPr>
        <w:t xml:space="preserve">Ministria e Shëndetësisë dhe </w:t>
      </w:r>
      <w:proofErr w:type="spellStart"/>
      <w:r w:rsidRPr="00175987">
        <w:rPr>
          <w:rFonts w:ascii="Times New Roman" w:eastAsia="Calibri" w:hAnsi="Times New Roman" w:cs="Times New Roman"/>
          <w:i/>
          <w:iCs/>
          <w:kern w:val="0"/>
          <w:sz w:val="28"/>
          <w:szCs w:val="28"/>
          <w14:ligatures w14:val="none"/>
        </w:rPr>
        <w:t>Mirëqënies</w:t>
      </w:r>
      <w:proofErr w:type="spellEnd"/>
      <w:r w:rsidRPr="00175987">
        <w:rPr>
          <w:rFonts w:ascii="Times New Roman" w:eastAsia="Calibri" w:hAnsi="Times New Roman" w:cs="Times New Roman"/>
          <w:i/>
          <w:iCs/>
          <w:kern w:val="0"/>
          <w:sz w:val="28"/>
          <w:szCs w:val="28"/>
          <w14:ligatures w14:val="none"/>
        </w:rPr>
        <w:t xml:space="preserve"> Sociale;”</w:t>
      </w:r>
    </w:p>
    <w:p w14:paraId="4563B06B" w14:textId="77777777" w:rsidR="00175987" w:rsidRPr="00175987" w:rsidRDefault="00175987" w:rsidP="00175987">
      <w:pPr>
        <w:widowControl w:val="0"/>
        <w:numPr>
          <w:ilvl w:val="0"/>
          <w:numId w:val="48"/>
        </w:numPr>
        <w:tabs>
          <w:tab w:val="left" w:pos="180"/>
        </w:tabs>
        <w:autoSpaceDE w:val="0"/>
        <w:autoSpaceDN w:val="0"/>
        <w:spacing w:before="100" w:beforeAutospacing="1" w:after="0" w:line="232" w:lineRule="auto"/>
        <w:ind w:right="144"/>
        <w:jc w:val="both"/>
        <w:rPr>
          <w:rFonts w:ascii="Times New Roman" w:eastAsia="Times New Roman" w:hAnsi="Times New Roman" w:cs="Times New Roman"/>
          <w:bCs/>
          <w:kern w:val="0"/>
          <w:sz w:val="28"/>
          <w:szCs w:val="28"/>
          <w14:ligatures w14:val="none"/>
        </w:rPr>
      </w:pPr>
      <w:r w:rsidRPr="00175987">
        <w:rPr>
          <w:rFonts w:ascii="Times New Roman" w:eastAsia="Times New Roman" w:hAnsi="Times New Roman" w:cs="Times New Roman"/>
          <w:kern w:val="0"/>
          <w:sz w:val="28"/>
          <w:szCs w:val="28"/>
          <w14:ligatures w14:val="none"/>
        </w:rPr>
        <w:t>Në shkronjën “ç” emërtesa “</w:t>
      </w:r>
      <w:r w:rsidRPr="00175987">
        <w:rPr>
          <w:rFonts w:ascii="Times New Roman" w:eastAsia="Times New Roman" w:hAnsi="Times New Roman" w:cs="Times New Roman"/>
          <w:i/>
          <w:iCs/>
          <w:kern w:val="0"/>
          <w:sz w:val="28"/>
          <w:szCs w:val="28"/>
          <w14:ligatures w14:val="none"/>
        </w:rPr>
        <w:t>Ministria e Brendshme;”</w:t>
      </w:r>
      <w:r w:rsidRPr="00175987">
        <w:rPr>
          <w:rFonts w:ascii="Times New Roman" w:eastAsia="Times New Roman" w:hAnsi="Times New Roman" w:cs="Times New Roman"/>
          <w:b/>
          <w:bCs/>
          <w:kern w:val="0"/>
          <w:sz w:val="28"/>
          <w:szCs w:val="28"/>
          <w14:ligatures w14:val="none"/>
        </w:rPr>
        <w:t xml:space="preserve"> </w:t>
      </w:r>
      <w:proofErr w:type="spellStart"/>
      <w:r w:rsidRPr="00175987">
        <w:rPr>
          <w:rFonts w:ascii="Times New Roman" w:eastAsia="Times New Roman" w:hAnsi="Times New Roman" w:cs="Times New Roman"/>
          <w:kern w:val="0"/>
          <w:sz w:val="28"/>
          <w:szCs w:val="28"/>
          <w14:ligatures w14:val="none"/>
        </w:rPr>
        <w:t>zevëndësohet</w:t>
      </w:r>
      <w:proofErr w:type="spellEnd"/>
      <w:r w:rsidRPr="00175987">
        <w:rPr>
          <w:rFonts w:ascii="Times New Roman" w:eastAsia="Times New Roman" w:hAnsi="Times New Roman" w:cs="Times New Roman"/>
          <w:kern w:val="0"/>
          <w:sz w:val="28"/>
          <w:szCs w:val="28"/>
          <w14:ligatures w14:val="none"/>
        </w:rPr>
        <w:t xml:space="preserve"> me </w:t>
      </w:r>
      <w:r w:rsidRPr="00175987">
        <w:rPr>
          <w:rFonts w:ascii="Times New Roman" w:eastAsia="Times New Roman" w:hAnsi="Times New Roman" w:cs="Times New Roman"/>
          <w:i/>
          <w:iCs/>
          <w:kern w:val="0"/>
          <w:sz w:val="28"/>
          <w:szCs w:val="28"/>
          <w14:ligatures w14:val="none"/>
        </w:rPr>
        <w:t>“Ministria e Punëve të Brendshme;</w:t>
      </w:r>
      <w:r w:rsidRPr="00175987">
        <w:rPr>
          <w:rFonts w:ascii="Times New Roman" w:eastAsia="Calibri" w:hAnsi="Times New Roman" w:cs="Times New Roman"/>
          <w:i/>
          <w:iCs/>
          <w:kern w:val="0"/>
          <w:sz w:val="28"/>
          <w:szCs w:val="28"/>
          <w14:ligatures w14:val="none"/>
        </w:rPr>
        <w:t>”</w:t>
      </w:r>
    </w:p>
    <w:p w14:paraId="1C73D077" w14:textId="77777777" w:rsidR="00175987" w:rsidRPr="00175987" w:rsidRDefault="00175987" w:rsidP="00175987">
      <w:pPr>
        <w:widowControl w:val="0"/>
        <w:numPr>
          <w:ilvl w:val="0"/>
          <w:numId w:val="48"/>
        </w:numPr>
        <w:tabs>
          <w:tab w:val="left" w:pos="180"/>
        </w:tabs>
        <w:autoSpaceDE w:val="0"/>
        <w:autoSpaceDN w:val="0"/>
        <w:spacing w:before="100" w:beforeAutospacing="1" w:after="0" w:line="232" w:lineRule="auto"/>
        <w:ind w:right="144"/>
        <w:jc w:val="both"/>
        <w:rPr>
          <w:rFonts w:ascii="Times New Roman" w:eastAsia="Times New Roman" w:hAnsi="Times New Roman" w:cs="Times New Roman"/>
          <w:bCs/>
          <w:kern w:val="0"/>
          <w:sz w:val="28"/>
          <w:szCs w:val="28"/>
          <w14:ligatures w14:val="none"/>
        </w:rPr>
      </w:pPr>
      <w:r w:rsidRPr="00175987">
        <w:rPr>
          <w:rFonts w:ascii="Times New Roman" w:eastAsia="Times New Roman" w:hAnsi="Times New Roman" w:cs="Times New Roman"/>
          <w:kern w:val="0"/>
          <w:sz w:val="28"/>
          <w:szCs w:val="28"/>
          <w14:ligatures w14:val="none"/>
        </w:rPr>
        <w:t>Në shkronjën “d” emërtesa “</w:t>
      </w:r>
      <w:r w:rsidRPr="00175987">
        <w:rPr>
          <w:rFonts w:ascii="Times New Roman" w:eastAsia="Times New Roman" w:hAnsi="Times New Roman" w:cs="Times New Roman"/>
          <w:bCs/>
          <w:i/>
          <w:iCs/>
          <w:kern w:val="0"/>
          <w:sz w:val="28"/>
          <w:szCs w:val="28"/>
          <w14:ligatures w14:val="none"/>
        </w:rPr>
        <w:t>Ministria e Ekonomisë, Kulturës dhe Inovacionit</w:t>
      </w:r>
      <w:r w:rsidRPr="00175987">
        <w:rPr>
          <w:rFonts w:ascii="Times New Roman" w:eastAsia="Times New Roman" w:hAnsi="Times New Roman" w:cs="Times New Roman"/>
          <w:i/>
          <w:iCs/>
          <w:kern w:val="0"/>
          <w:sz w:val="28"/>
          <w:szCs w:val="28"/>
          <w14:ligatures w14:val="none"/>
        </w:rPr>
        <w:t>;”</w:t>
      </w:r>
      <w:r w:rsidRPr="00175987">
        <w:rPr>
          <w:rFonts w:ascii="Times New Roman" w:eastAsia="Times New Roman" w:hAnsi="Times New Roman" w:cs="Times New Roman"/>
          <w:b/>
          <w:bCs/>
          <w:kern w:val="0"/>
          <w:sz w:val="28"/>
          <w:szCs w:val="28"/>
          <w14:ligatures w14:val="none"/>
        </w:rPr>
        <w:t xml:space="preserve"> </w:t>
      </w:r>
      <w:proofErr w:type="spellStart"/>
      <w:r w:rsidRPr="00175987">
        <w:rPr>
          <w:rFonts w:ascii="Times New Roman" w:eastAsia="Times New Roman" w:hAnsi="Times New Roman" w:cs="Times New Roman"/>
          <w:kern w:val="0"/>
          <w:sz w:val="28"/>
          <w:szCs w:val="28"/>
          <w14:ligatures w14:val="none"/>
        </w:rPr>
        <w:t>zevëndësohet</w:t>
      </w:r>
      <w:proofErr w:type="spellEnd"/>
      <w:r w:rsidRPr="00175987">
        <w:rPr>
          <w:rFonts w:ascii="Times New Roman" w:eastAsia="Times New Roman" w:hAnsi="Times New Roman" w:cs="Times New Roman"/>
          <w:kern w:val="0"/>
          <w:sz w:val="28"/>
          <w:szCs w:val="28"/>
          <w14:ligatures w14:val="none"/>
        </w:rPr>
        <w:t xml:space="preserve"> me </w:t>
      </w:r>
      <w:r w:rsidRPr="00175987">
        <w:rPr>
          <w:rFonts w:ascii="Times New Roman" w:eastAsia="Times New Roman" w:hAnsi="Times New Roman" w:cs="Times New Roman"/>
          <w:i/>
          <w:iCs/>
          <w:kern w:val="0"/>
          <w:sz w:val="28"/>
          <w:szCs w:val="28"/>
          <w14:ligatures w14:val="none"/>
        </w:rPr>
        <w:t>“Ministria e Ekonomisë dhe Inovacionit;</w:t>
      </w:r>
      <w:r w:rsidRPr="00175987">
        <w:rPr>
          <w:rFonts w:ascii="Times New Roman" w:eastAsia="Calibri" w:hAnsi="Times New Roman" w:cs="Times New Roman"/>
          <w:i/>
          <w:iCs/>
          <w:kern w:val="0"/>
          <w:sz w:val="28"/>
          <w:szCs w:val="28"/>
          <w14:ligatures w14:val="none"/>
        </w:rPr>
        <w:t>”</w:t>
      </w:r>
    </w:p>
    <w:p w14:paraId="221125AC" w14:textId="77777777" w:rsidR="00175987" w:rsidRPr="00175987" w:rsidRDefault="00175987" w:rsidP="00175987">
      <w:pPr>
        <w:widowControl w:val="0"/>
        <w:numPr>
          <w:ilvl w:val="0"/>
          <w:numId w:val="47"/>
        </w:numPr>
        <w:tabs>
          <w:tab w:val="left" w:pos="180"/>
        </w:tabs>
        <w:autoSpaceDE w:val="0"/>
        <w:autoSpaceDN w:val="0"/>
        <w:spacing w:before="100" w:beforeAutospacing="1" w:after="24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bCs/>
          <w:kern w:val="0"/>
          <w:sz w:val="28"/>
          <w:szCs w:val="28"/>
          <w14:ligatures w14:val="none"/>
        </w:rPr>
        <w:t>Në shkronjën “a” të pikës 4, të nenit 5 të Rregullores, pas</w:t>
      </w:r>
      <w:r w:rsidRPr="00175987">
        <w:rPr>
          <w:rFonts w:ascii="Times New Roman" w:eastAsia="Times New Roman" w:hAnsi="Times New Roman" w:cs="Times New Roman"/>
          <w:kern w:val="0"/>
          <w:sz w:val="28"/>
          <w:szCs w:val="28"/>
          <w14:ligatures w14:val="none"/>
        </w:rPr>
        <w:t xml:space="preserve"> togfjalëshit </w:t>
      </w:r>
      <w:r w:rsidRPr="00175987">
        <w:rPr>
          <w:rFonts w:ascii="Times New Roman" w:eastAsia="Times New Roman" w:hAnsi="Times New Roman" w:cs="Times New Roman"/>
          <w:i/>
          <w:iCs/>
          <w:kern w:val="0"/>
          <w:sz w:val="28"/>
          <w:szCs w:val="28"/>
          <w14:ligatures w14:val="none"/>
        </w:rPr>
        <w:t>“...</w:t>
      </w:r>
      <w:r w:rsidRPr="00175987">
        <w:rPr>
          <w:rFonts w:ascii="Times New Roman" w:eastAsia="Calibri" w:hAnsi="Times New Roman" w:cs="Times New Roman"/>
          <w:i/>
          <w:iCs/>
          <w:kern w:val="0"/>
          <w:sz w:val="28"/>
          <w:szCs w:val="28"/>
          <w14:ligatures w14:val="none"/>
        </w:rPr>
        <w:t>plazhe publike..</w:t>
      </w:r>
      <w:r w:rsidRPr="00175987">
        <w:rPr>
          <w:rFonts w:ascii="Times New Roman" w:eastAsia="Times New Roman" w:hAnsi="Times New Roman" w:cs="Times New Roman"/>
          <w:i/>
          <w:iCs/>
          <w:kern w:val="0"/>
          <w:sz w:val="28"/>
          <w:szCs w:val="28"/>
          <w14:ligatures w14:val="none"/>
        </w:rPr>
        <w:t>.”</w:t>
      </w:r>
      <w:r w:rsidRPr="00175987">
        <w:rPr>
          <w:rFonts w:ascii="Times New Roman" w:eastAsia="Times New Roman" w:hAnsi="Times New Roman" w:cs="Times New Roman"/>
          <w:kern w:val="0"/>
          <w:sz w:val="28"/>
          <w:szCs w:val="28"/>
          <w14:ligatures w14:val="none"/>
        </w:rPr>
        <w:t xml:space="preserve"> shtohet togfjalëshi </w:t>
      </w:r>
      <w:r w:rsidRPr="00175987">
        <w:rPr>
          <w:rFonts w:ascii="Times New Roman" w:eastAsia="Times New Roman" w:hAnsi="Times New Roman" w:cs="Times New Roman"/>
          <w:i/>
          <w:iCs/>
          <w:kern w:val="0"/>
          <w:sz w:val="28"/>
          <w:szCs w:val="28"/>
          <w14:ligatures w14:val="none"/>
        </w:rPr>
        <w:t>“</w:t>
      </w:r>
      <w:r w:rsidRPr="00175987">
        <w:rPr>
          <w:rFonts w:ascii="Times New Roman" w:eastAsia="Times New Roman" w:hAnsi="Times New Roman" w:cs="Times New Roman"/>
          <w:bCs/>
          <w:i/>
          <w:iCs/>
          <w:kern w:val="0"/>
          <w:sz w:val="28"/>
          <w:szCs w:val="28"/>
          <w14:ligatures w14:val="none"/>
        </w:rPr>
        <w:t xml:space="preserve">si dhe plazheve publike të </w:t>
      </w:r>
      <w:proofErr w:type="spellStart"/>
      <w:r w:rsidRPr="00175987">
        <w:rPr>
          <w:rFonts w:ascii="Times New Roman" w:eastAsia="Times New Roman" w:hAnsi="Times New Roman" w:cs="Times New Roman"/>
          <w:bCs/>
          <w:i/>
          <w:iCs/>
          <w:kern w:val="0"/>
          <w:sz w:val="28"/>
          <w:szCs w:val="28"/>
          <w14:ligatures w14:val="none"/>
        </w:rPr>
        <w:t>tarifuara</w:t>
      </w:r>
      <w:proofErr w:type="spellEnd"/>
      <w:r w:rsidRPr="00175987">
        <w:rPr>
          <w:rFonts w:ascii="Times New Roman" w:eastAsia="Times New Roman" w:hAnsi="Times New Roman" w:cs="Times New Roman"/>
          <w:bCs/>
          <w:i/>
          <w:iCs/>
          <w:kern w:val="0"/>
          <w:sz w:val="28"/>
          <w:szCs w:val="28"/>
          <w14:ligatures w14:val="none"/>
        </w:rPr>
        <w:t xml:space="preserve"> nga NJVV,..”.</w:t>
      </w:r>
    </w:p>
    <w:p w14:paraId="06DEF30E" w14:textId="77777777" w:rsidR="00175987" w:rsidRPr="00175987" w:rsidRDefault="00175987" w:rsidP="00175987">
      <w:pPr>
        <w:widowControl w:val="0"/>
        <w:numPr>
          <w:ilvl w:val="0"/>
          <w:numId w:val="47"/>
        </w:numPr>
        <w:tabs>
          <w:tab w:val="left" w:pos="180"/>
        </w:tabs>
        <w:autoSpaceDE w:val="0"/>
        <w:autoSpaceDN w:val="0"/>
        <w:spacing w:before="100" w:beforeAutospacing="1" w:after="0" w:line="232" w:lineRule="auto"/>
        <w:ind w:right="144"/>
        <w:jc w:val="both"/>
        <w:rPr>
          <w:rFonts w:ascii="Times New Roman" w:eastAsia="Times New Roman" w:hAnsi="Times New Roman" w:cs="Times New Roman"/>
          <w:bCs/>
          <w:kern w:val="0"/>
          <w:sz w:val="28"/>
          <w:szCs w:val="28"/>
          <w14:ligatures w14:val="none"/>
        </w:rPr>
      </w:pPr>
      <w:r w:rsidRPr="00175987">
        <w:rPr>
          <w:rFonts w:ascii="Times New Roman" w:eastAsia="Times New Roman" w:hAnsi="Times New Roman" w:cs="Times New Roman"/>
          <w:bCs/>
          <w:kern w:val="0"/>
          <w:sz w:val="28"/>
          <w:szCs w:val="28"/>
          <w14:ligatures w14:val="none"/>
        </w:rPr>
        <w:t>Në shkronjën “a” të pikës 1, të nenit 6 të Rregullores pas fjalës “...</w:t>
      </w:r>
      <w:r w:rsidRPr="00175987">
        <w:rPr>
          <w:rFonts w:ascii="Times New Roman" w:eastAsia="Times New Roman" w:hAnsi="Times New Roman" w:cs="Times New Roman"/>
          <w:bCs/>
          <w:i/>
          <w:iCs/>
          <w:kern w:val="0"/>
          <w:sz w:val="28"/>
          <w:szCs w:val="28"/>
          <w14:ligatures w14:val="none"/>
        </w:rPr>
        <w:t>publik</w:t>
      </w:r>
      <w:r w:rsidRPr="00175987">
        <w:rPr>
          <w:rFonts w:ascii="Times New Roman" w:eastAsia="Times New Roman" w:hAnsi="Times New Roman" w:cs="Times New Roman"/>
          <w:bCs/>
          <w:kern w:val="0"/>
          <w:sz w:val="28"/>
          <w:szCs w:val="28"/>
          <w14:ligatures w14:val="none"/>
        </w:rPr>
        <w:t xml:space="preserve">,..” shtohet togfjalëshi </w:t>
      </w:r>
      <w:r w:rsidRPr="00175987">
        <w:rPr>
          <w:rFonts w:ascii="Times New Roman" w:eastAsia="Times New Roman" w:hAnsi="Times New Roman" w:cs="Times New Roman"/>
          <w:bCs/>
          <w:i/>
          <w:iCs/>
          <w:kern w:val="0"/>
          <w:sz w:val="28"/>
          <w:szCs w:val="28"/>
          <w14:ligatures w14:val="none"/>
        </w:rPr>
        <w:t xml:space="preserve">“... në si dhe plazheve publike të </w:t>
      </w:r>
      <w:proofErr w:type="spellStart"/>
      <w:r w:rsidRPr="00175987">
        <w:rPr>
          <w:rFonts w:ascii="Times New Roman" w:eastAsia="Times New Roman" w:hAnsi="Times New Roman" w:cs="Times New Roman"/>
          <w:bCs/>
          <w:i/>
          <w:iCs/>
          <w:kern w:val="0"/>
          <w:sz w:val="28"/>
          <w:szCs w:val="28"/>
          <w14:ligatures w14:val="none"/>
        </w:rPr>
        <w:t>tarifuara</w:t>
      </w:r>
      <w:proofErr w:type="spellEnd"/>
      <w:r w:rsidRPr="00175987">
        <w:rPr>
          <w:rFonts w:ascii="Times New Roman" w:eastAsia="Times New Roman" w:hAnsi="Times New Roman" w:cs="Times New Roman"/>
          <w:bCs/>
          <w:i/>
          <w:iCs/>
          <w:kern w:val="0"/>
          <w:sz w:val="28"/>
          <w:szCs w:val="28"/>
          <w14:ligatures w14:val="none"/>
        </w:rPr>
        <w:t xml:space="preserve"> nga NJVV;...”</w:t>
      </w:r>
      <w:r w:rsidRPr="00175987">
        <w:rPr>
          <w:rFonts w:ascii="Times New Roman" w:eastAsia="Times New Roman" w:hAnsi="Times New Roman" w:cs="Times New Roman"/>
          <w:bCs/>
          <w:kern w:val="0"/>
          <w:sz w:val="28"/>
          <w:szCs w:val="28"/>
          <w14:ligatures w14:val="none"/>
        </w:rPr>
        <w:t xml:space="preserve"> </w:t>
      </w:r>
    </w:p>
    <w:p w14:paraId="321F2313" w14:textId="77777777" w:rsidR="00175987" w:rsidRPr="00175987" w:rsidRDefault="00175987" w:rsidP="00175987">
      <w:pPr>
        <w:widowControl w:val="0"/>
        <w:numPr>
          <w:ilvl w:val="0"/>
          <w:numId w:val="47"/>
        </w:numPr>
        <w:tabs>
          <w:tab w:val="left" w:pos="180"/>
        </w:tabs>
        <w:autoSpaceDE w:val="0"/>
        <w:autoSpaceDN w:val="0"/>
        <w:spacing w:before="240" w:after="240" w:line="232" w:lineRule="auto"/>
        <w:ind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kern w:val="0"/>
          <w:sz w:val="28"/>
          <w:szCs w:val="28"/>
          <w14:ligatures w14:val="none"/>
        </w:rPr>
        <w:t xml:space="preserve">Në </w:t>
      </w:r>
      <w:proofErr w:type="spellStart"/>
      <w:r w:rsidRPr="00175987">
        <w:rPr>
          <w:rFonts w:ascii="Times New Roman" w:eastAsia="Times New Roman" w:hAnsi="Times New Roman" w:cs="Times New Roman"/>
          <w:kern w:val="0"/>
          <w:sz w:val="28"/>
          <w:szCs w:val="28"/>
          <w14:ligatures w14:val="none"/>
        </w:rPr>
        <w:t>shkronjën“dh</w:t>
      </w:r>
      <w:proofErr w:type="spellEnd"/>
      <w:r w:rsidRPr="00175987">
        <w:rPr>
          <w:rFonts w:ascii="Times New Roman" w:eastAsia="Times New Roman" w:hAnsi="Times New Roman" w:cs="Times New Roman"/>
          <w:kern w:val="0"/>
          <w:sz w:val="28"/>
          <w:szCs w:val="28"/>
          <w14:ligatures w14:val="none"/>
        </w:rPr>
        <w:t>”,  pikën 1, të nenit 6 të Rregullores pas togfjalëshit “...</w:t>
      </w:r>
      <w:r w:rsidRPr="00175987">
        <w:rPr>
          <w:rFonts w:ascii="Times New Roman" w:eastAsia="Times New Roman" w:hAnsi="Times New Roman" w:cs="Times New Roman"/>
          <w:bCs/>
          <w:i/>
          <w:iCs/>
          <w:kern w:val="0"/>
          <w:sz w:val="28"/>
          <w:szCs w:val="28"/>
          <w14:ligatures w14:val="none"/>
        </w:rPr>
        <w:t>Drejtorisë së Përgjithshme Detare</w:t>
      </w:r>
      <w:r w:rsidRPr="00175987">
        <w:rPr>
          <w:rFonts w:ascii="Times New Roman" w:eastAsia="Times New Roman" w:hAnsi="Times New Roman" w:cs="Times New Roman"/>
          <w:kern w:val="0"/>
          <w:sz w:val="28"/>
          <w:szCs w:val="28"/>
          <w14:ligatures w14:val="none"/>
        </w:rPr>
        <w:t xml:space="preserve">” shtohet togfjalëshi </w:t>
      </w:r>
      <w:r w:rsidRPr="00175987">
        <w:rPr>
          <w:rFonts w:ascii="Times New Roman" w:eastAsia="Times New Roman" w:hAnsi="Times New Roman" w:cs="Times New Roman"/>
          <w:i/>
          <w:iCs/>
          <w:kern w:val="0"/>
          <w:sz w:val="28"/>
          <w:szCs w:val="28"/>
          <w14:ligatures w14:val="none"/>
        </w:rPr>
        <w:t>“...Agjencive Rajonale të Bregdetit.</w:t>
      </w:r>
      <w:r w:rsidRPr="00175987">
        <w:rPr>
          <w:rFonts w:ascii="Times New Roman" w:eastAsia="Times New Roman" w:hAnsi="Times New Roman" w:cs="Times New Roman"/>
          <w:bCs/>
          <w:kern w:val="0"/>
          <w:sz w:val="28"/>
          <w:szCs w:val="28"/>
          <w14:ligatures w14:val="none"/>
        </w:rPr>
        <w:t>”.</w:t>
      </w:r>
    </w:p>
    <w:p w14:paraId="6F915236" w14:textId="77777777" w:rsidR="00175987" w:rsidRPr="00175987" w:rsidRDefault="00175987" w:rsidP="00175987">
      <w:pPr>
        <w:widowControl w:val="0"/>
        <w:numPr>
          <w:ilvl w:val="0"/>
          <w:numId w:val="47"/>
        </w:numPr>
        <w:tabs>
          <w:tab w:val="left" w:pos="180"/>
        </w:tabs>
        <w:autoSpaceDE w:val="0"/>
        <w:autoSpaceDN w:val="0"/>
        <w:spacing w:before="240" w:after="240" w:line="232" w:lineRule="auto"/>
        <w:ind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kern w:val="0"/>
          <w:sz w:val="28"/>
          <w:szCs w:val="28"/>
          <w14:ligatures w14:val="none"/>
        </w:rPr>
        <w:t xml:space="preserve">Në pikën 2, të nenit 6 të Rregullores, në fjalinë e parë,  pas togfjalëshit </w:t>
      </w:r>
      <w:r w:rsidRPr="00175987">
        <w:rPr>
          <w:rFonts w:ascii="Times New Roman" w:eastAsia="Times New Roman" w:hAnsi="Times New Roman" w:cs="Times New Roman"/>
          <w:i/>
          <w:iCs/>
          <w:kern w:val="0"/>
          <w:sz w:val="28"/>
          <w:szCs w:val="28"/>
          <w14:ligatures w14:val="none"/>
        </w:rPr>
        <w:t xml:space="preserve">“... plazhe publike..” </w:t>
      </w:r>
      <w:r w:rsidRPr="00175987">
        <w:rPr>
          <w:rFonts w:ascii="Times New Roman" w:eastAsia="Times New Roman" w:hAnsi="Times New Roman" w:cs="Times New Roman"/>
          <w:kern w:val="0"/>
          <w:sz w:val="28"/>
          <w:szCs w:val="28"/>
          <w14:ligatures w14:val="none"/>
        </w:rPr>
        <w:t>shtohet togfjalëshi</w:t>
      </w:r>
      <w:r w:rsidRPr="00175987">
        <w:rPr>
          <w:rFonts w:ascii="Times New Roman" w:eastAsia="Times New Roman" w:hAnsi="Times New Roman" w:cs="Times New Roman"/>
          <w:i/>
          <w:iCs/>
          <w:kern w:val="0"/>
          <w:sz w:val="28"/>
          <w:szCs w:val="28"/>
          <w14:ligatures w14:val="none"/>
        </w:rPr>
        <w:t xml:space="preserve"> “...</w:t>
      </w:r>
      <w:r w:rsidRPr="00175987">
        <w:rPr>
          <w:rFonts w:ascii="Times New Roman" w:eastAsia="Times New Roman" w:hAnsi="Times New Roman" w:cs="Times New Roman"/>
          <w:bCs/>
          <w:i/>
          <w:iCs/>
          <w:kern w:val="0"/>
          <w:sz w:val="28"/>
          <w:szCs w:val="28"/>
          <w14:ligatures w14:val="none"/>
        </w:rPr>
        <w:t xml:space="preserve">si dhe plazhe publike të </w:t>
      </w:r>
      <w:proofErr w:type="spellStart"/>
      <w:r w:rsidRPr="00175987">
        <w:rPr>
          <w:rFonts w:ascii="Times New Roman" w:eastAsia="Times New Roman" w:hAnsi="Times New Roman" w:cs="Times New Roman"/>
          <w:bCs/>
          <w:i/>
          <w:iCs/>
          <w:kern w:val="0"/>
          <w:sz w:val="28"/>
          <w:szCs w:val="28"/>
          <w14:ligatures w14:val="none"/>
        </w:rPr>
        <w:t>tarifuara</w:t>
      </w:r>
      <w:proofErr w:type="spellEnd"/>
      <w:r w:rsidRPr="00175987">
        <w:rPr>
          <w:rFonts w:ascii="Times New Roman" w:eastAsia="Times New Roman" w:hAnsi="Times New Roman" w:cs="Times New Roman"/>
          <w:bCs/>
          <w:i/>
          <w:iCs/>
          <w:kern w:val="0"/>
          <w:sz w:val="28"/>
          <w:szCs w:val="28"/>
          <w14:ligatures w14:val="none"/>
        </w:rPr>
        <w:t xml:space="preserve"> nga NJVV...”.</w:t>
      </w:r>
    </w:p>
    <w:p w14:paraId="350BD84E" w14:textId="77777777" w:rsidR="00175987" w:rsidRPr="00175987" w:rsidRDefault="00175987" w:rsidP="00175987">
      <w:pPr>
        <w:widowControl w:val="0"/>
        <w:numPr>
          <w:ilvl w:val="0"/>
          <w:numId w:val="47"/>
        </w:numPr>
        <w:tabs>
          <w:tab w:val="left" w:pos="180"/>
        </w:tabs>
        <w:autoSpaceDE w:val="0"/>
        <w:autoSpaceDN w:val="0"/>
        <w:spacing w:after="240" w:line="232" w:lineRule="auto"/>
        <w:ind w:right="144"/>
        <w:jc w:val="both"/>
        <w:rPr>
          <w:rFonts w:ascii="Times New Roman" w:eastAsia="Times New Roman" w:hAnsi="Times New Roman" w:cs="Times New Roman"/>
          <w:b/>
          <w:kern w:val="0"/>
          <w:sz w:val="28"/>
          <w:szCs w:val="28"/>
          <w14:ligatures w14:val="none"/>
        </w:rPr>
      </w:pPr>
      <w:r w:rsidRPr="00175987">
        <w:rPr>
          <w:rFonts w:ascii="Times New Roman" w:eastAsia="Times New Roman" w:hAnsi="Times New Roman" w:cs="Times New Roman"/>
          <w:kern w:val="0"/>
          <w:sz w:val="28"/>
          <w:szCs w:val="28"/>
          <w14:ligatures w14:val="none"/>
        </w:rPr>
        <w:t>Në pikën 2, të nenit 7 të Rregullores pas togfjalëshit “...</w:t>
      </w:r>
      <w:r w:rsidRPr="00175987">
        <w:rPr>
          <w:rFonts w:ascii="Times New Roman" w:eastAsia="Times New Roman" w:hAnsi="Times New Roman" w:cs="Times New Roman"/>
          <w:i/>
          <w:iCs/>
          <w:kern w:val="0"/>
          <w:sz w:val="28"/>
          <w:szCs w:val="28"/>
          <w14:ligatures w14:val="none"/>
        </w:rPr>
        <w:t>nënligjore përkatëse</w:t>
      </w:r>
      <w:r w:rsidRPr="00175987">
        <w:rPr>
          <w:rFonts w:ascii="Times New Roman" w:eastAsia="Times New Roman" w:hAnsi="Times New Roman" w:cs="Times New Roman"/>
          <w:kern w:val="0"/>
          <w:sz w:val="28"/>
          <w:szCs w:val="28"/>
          <w14:ligatures w14:val="none"/>
        </w:rPr>
        <w:t>.”  shtohet fjalia“...</w:t>
      </w:r>
      <w:r w:rsidRPr="00175987">
        <w:rPr>
          <w:rFonts w:ascii="Times New Roman" w:eastAsia="Times New Roman" w:hAnsi="Times New Roman" w:cs="Times New Roman"/>
          <w:bCs/>
          <w:i/>
          <w:iCs/>
          <w:kern w:val="0"/>
          <w:sz w:val="28"/>
          <w:szCs w:val="28"/>
          <w14:ligatures w14:val="none"/>
        </w:rPr>
        <w:t xml:space="preserve">dhe ka përparësi mbi kontratat e plazhit të lidhura në atë zonë. Në çdo rast, gëzimi i përdorimit të bregut të detit si stacion plazhi nga investitori strategjik fillon pas vënies në funksion të strukturës </w:t>
      </w:r>
      <w:proofErr w:type="spellStart"/>
      <w:r w:rsidRPr="00175987">
        <w:rPr>
          <w:rFonts w:ascii="Times New Roman" w:eastAsia="Times New Roman" w:hAnsi="Times New Roman" w:cs="Times New Roman"/>
          <w:bCs/>
          <w:i/>
          <w:iCs/>
          <w:kern w:val="0"/>
          <w:sz w:val="28"/>
          <w:szCs w:val="28"/>
          <w14:ligatures w14:val="none"/>
        </w:rPr>
        <w:t>akomoduese</w:t>
      </w:r>
      <w:proofErr w:type="spellEnd"/>
      <w:r w:rsidRPr="00175987">
        <w:rPr>
          <w:rFonts w:ascii="Times New Roman" w:eastAsia="Times New Roman" w:hAnsi="Times New Roman" w:cs="Times New Roman"/>
          <w:bCs/>
          <w:i/>
          <w:iCs/>
          <w:kern w:val="0"/>
          <w:sz w:val="28"/>
          <w:szCs w:val="28"/>
          <w14:ligatures w14:val="none"/>
        </w:rPr>
        <w:t xml:space="preserve"> turistike.”</w:t>
      </w:r>
    </w:p>
    <w:p w14:paraId="2275F763" w14:textId="77777777" w:rsidR="00175987" w:rsidRPr="00175987" w:rsidRDefault="00175987" w:rsidP="00175987">
      <w:pPr>
        <w:widowControl w:val="0"/>
        <w:numPr>
          <w:ilvl w:val="0"/>
          <w:numId w:val="47"/>
        </w:numPr>
        <w:tabs>
          <w:tab w:val="left" w:pos="180"/>
        </w:tabs>
        <w:autoSpaceDE w:val="0"/>
        <w:autoSpaceDN w:val="0"/>
        <w:spacing w:after="24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kern w:val="0"/>
          <w:sz w:val="28"/>
          <w:szCs w:val="28"/>
          <w14:ligatures w14:val="none"/>
        </w:rPr>
        <w:t>Në pikën 4, të nenit 7 të Rregullores pas fjalës</w:t>
      </w:r>
      <w:r w:rsidRPr="00175987">
        <w:rPr>
          <w:rFonts w:ascii="Times New Roman" w:eastAsia="Times New Roman" w:hAnsi="Times New Roman" w:cs="Times New Roman"/>
          <w:b/>
          <w:kern w:val="0"/>
          <w:sz w:val="28"/>
          <w:szCs w:val="28"/>
          <w14:ligatures w14:val="none"/>
        </w:rPr>
        <w:t xml:space="preserve"> </w:t>
      </w:r>
      <w:r w:rsidRPr="00175987">
        <w:rPr>
          <w:rFonts w:ascii="Times New Roman" w:eastAsia="Times New Roman" w:hAnsi="Times New Roman" w:cs="Times New Roman"/>
          <w:bCs/>
          <w:i/>
          <w:iCs/>
          <w:kern w:val="0"/>
          <w:sz w:val="28"/>
          <w:szCs w:val="28"/>
          <w14:ligatures w14:val="none"/>
        </w:rPr>
        <w:t xml:space="preserve">“...GTSHA-ja” </w:t>
      </w:r>
      <w:r w:rsidRPr="00175987">
        <w:rPr>
          <w:rFonts w:ascii="Times New Roman" w:eastAsia="Times New Roman" w:hAnsi="Times New Roman" w:cs="Times New Roman"/>
          <w:bCs/>
          <w:kern w:val="0"/>
          <w:sz w:val="28"/>
          <w:szCs w:val="28"/>
          <w14:ligatures w14:val="none"/>
        </w:rPr>
        <w:t xml:space="preserve">shtohet togfjalëshi </w:t>
      </w:r>
      <w:r w:rsidRPr="00175987">
        <w:rPr>
          <w:rFonts w:ascii="Times New Roman" w:eastAsia="Times New Roman" w:hAnsi="Times New Roman" w:cs="Times New Roman"/>
          <w:bCs/>
          <w:i/>
          <w:iCs/>
          <w:kern w:val="0"/>
          <w:sz w:val="28"/>
          <w:szCs w:val="28"/>
          <w14:ligatures w14:val="none"/>
        </w:rPr>
        <w:t>“..i cili kryesohet nga Titullari i Agjencisë Kombëtare të Bregdetit...”.</w:t>
      </w:r>
    </w:p>
    <w:p w14:paraId="22A05CA5" w14:textId="77777777" w:rsidR="00175987" w:rsidRPr="00175987" w:rsidRDefault="00175987" w:rsidP="00175987">
      <w:pPr>
        <w:widowControl w:val="0"/>
        <w:numPr>
          <w:ilvl w:val="0"/>
          <w:numId w:val="47"/>
        </w:numPr>
        <w:tabs>
          <w:tab w:val="left" w:pos="180"/>
        </w:tabs>
        <w:autoSpaceDE w:val="0"/>
        <w:autoSpaceDN w:val="0"/>
        <w:spacing w:before="100" w:beforeAutospacing="1" w:after="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kern w:val="0"/>
          <w:sz w:val="28"/>
          <w:szCs w:val="28"/>
          <w14:ligatures w14:val="none"/>
        </w:rPr>
        <w:t>Shkronja “a” e pikës 8, të nenit 7 të Rregullores riformulohet si vijon:</w:t>
      </w:r>
    </w:p>
    <w:p w14:paraId="7D0EEAF2" w14:textId="77777777" w:rsidR="00175987" w:rsidRPr="00175987" w:rsidRDefault="00175987" w:rsidP="00175987">
      <w:pPr>
        <w:widowControl w:val="0"/>
        <w:tabs>
          <w:tab w:val="left" w:pos="180"/>
        </w:tabs>
        <w:autoSpaceDE w:val="0"/>
        <w:autoSpaceDN w:val="0"/>
        <w:spacing w:before="100" w:beforeAutospacing="1" w:after="0" w:line="232" w:lineRule="auto"/>
        <w:ind w:left="720"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“a) shqyrton dokumentacionin e paraqitur brenda 15 (pesëmbëdhjetë) dite pune dhe në rast se konstatohet mungesë apo pasaktësi dokumentacioni, njofton menjëherë subjektin nëpërmjet portalit e-</w:t>
      </w:r>
      <w:proofErr w:type="spellStart"/>
      <w:r w:rsidRPr="00175987">
        <w:rPr>
          <w:rFonts w:ascii="Times New Roman" w:eastAsia="Times New Roman" w:hAnsi="Times New Roman" w:cs="Times New Roman"/>
          <w:i/>
          <w:iCs/>
          <w:kern w:val="0"/>
          <w:sz w:val="28"/>
          <w:szCs w:val="28"/>
          <w14:ligatures w14:val="none"/>
        </w:rPr>
        <w:t>Albania</w:t>
      </w:r>
      <w:proofErr w:type="spellEnd"/>
      <w:r w:rsidRPr="00175987">
        <w:rPr>
          <w:rFonts w:ascii="Times New Roman" w:eastAsia="Times New Roman" w:hAnsi="Times New Roman" w:cs="Times New Roman"/>
          <w:i/>
          <w:iCs/>
          <w:kern w:val="0"/>
          <w:sz w:val="28"/>
          <w:szCs w:val="28"/>
          <w14:ligatures w14:val="none"/>
        </w:rPr>
        <w:t xml:space="preserve"> për plotësimin e dokumentacionit të nevojshëm. Subjekti </w:t>
      </w:r>
      <w:r w:rsidRPr="00175987">
        <w:rPr>
          <w:rFonts w:ascii="Times New Roman" w:eastAsia="Times New Roman" w:hAnsi="Times New Roman" w:cs="Times New Roman"/>
          <w:i/>
          <w:iCs/>
          <w:kern w:val="0"/>
          <w:sz w:val="28"/>
          <w:szCs w:val="28"/>
          <w14:ligatures w14:val="none"/>
        </w:rPr>
        <w:lastRenderedPageBreak/>
        <w:t>plotëson dokumentacionin e nevojshëm brenda 15 (pesëmbëdhjetë) ditë pune nga marrja e njoftimit;”</w:t>
      </w:r>
    </w:p>
    <w:p w14:paraId="40585148" w14:textId="77777777" w:rsidR="00175987" w:rsidRPr="00175987" w:rsidRDefault="00175987" w:rsidP="00175987">
      <w:pPr>
        <w:widowControl w:val="0"/>
        <w:numPr>
          <w:ilvl w:val="0"/>
          <w:numId w:val="47"/>
        </w:numPr>
        <w:tabs>
          <w:tab w:val="left" w:pos="180"/>
        </w:tabs>
        <w:autoSpaceDE w:val="0"/>
        <w:autoSpaceDN w:val="0"/>
        <w:spacing w:before="100" w:beforeAutospacing="1" w:after="24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kern w:val="0"/>
          <w:sz w:val="28"/>
          <w:szCs w:val="28"/>
          <w14:ligatures w14:val="none"/>
        </w:rPr>
        <w:t>Në pikën 9, të nenit 7 të Rregullores hiqet togfjalëshi “</w:t>
      </w:r>
      <w:r w:rsidRPr="00175987">
        <w:rPr>
          <w:rFonts w:ascii="Times New Roman" w:eastAsia="Times New Roman" w:hAnsi="Times New Roman" w:cs="Times New Roman"/>
          <w:i/>
          <w:iCs/>
          <w:kern w:val="0"/>
          <w:sz w:val="28"/>
          <w:szCs w:val="28"/>
          <w14:ligatures w14:val="none"/>
        </w:rPr>
        <w:t>... brenda datës 31 mars,”.</w:t>
      </w:r>
    </w:p>
    <w:p w14:paraId="17330B4E" w14:textId="77777777" w:rsidR="00175987" w:rsidRPr="00175987" w:rsidRDefault="00175987" w:rsidP="00175987">
      <w:pPr>
        <w:widowControl w:val="0"/>
        <w:numPr>
          <w:ilvl w:val="0"/>
          <w:numId w:val="47"/>
        </w:numPr>
        <w:tabs>
          <w:tab w:val="left" w:pos="180"/>
        </w:tabs>
        <w:autoSpaceDE w:val="0"/>
        <w:autoSpaceDN w:val="0"/>
        <w:spacing w:before="100" w:beforeAutospacing="1" w:after="24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kern w:val="0"/>
          <w:sz w:val="28"/>
          <w:szCs w:val="28"/>
          <w14:ligatures w14:val="none"/>
        </w:rPr>
        <w:t xml:space="preserve">Shkronja  “b” e pikës 1 të nenit 8 të Rregullores shfuqizohet. </w:t>
      </w:r>
    </w:p>
    <w:p w14:paraId="1C456224" w14:textId="77777777" w:rsidR="00175987" w:rsidRPr="00175987" w:rsidRDefault="00175987" w:rsidP="00175987">
      <w:pPr>
        <w:widowControl w:val="0"/>
        <w:numPr>
          <w:ilvl w:val="0"/>
          <w:numId w:val="47"/>
        </w:numPr>
        <w:tabs>
          <w:tab w:val="left" w:pos="180"/>
        </w:tabs>
        <w:autoSpaceDE w:val="0"/>
        <w:autoSpaceDN w:val="0"/>
        <w:spacing w:before="100" w:beforeAutospacing="1" w:after="24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kern w:val="0"/>
          <w:sz w:val="28"/>
          <w:szCs w:val="28"/>
          <w14:ligatures w14:val="none"/>
        </w:rPr>
        <w:t xml:space="preserve">Në nenin 9 dhe në pikën 4 të nenit 11 të Rregullores kudo pas fjalës </w:t>
      </w:r>
      <w:r w:rsidRPr="00175987">
        <w:rPr>
          <w:rFonts w:ascii="Times New Roman" w:eastAsia="Times New Roman" w:hAnsi="Times New Roman" w:cs="Times New Roman"/>
          <w:i/>
          <w:iCs/>
          <w:kern w:val="0"/>
          <w:sz w:val="28"/>
          <w:szCs w:val="28"/>
          <w14:ligatures w14:val="none"/>
        </w:rPr>
        <w:t xml:space="preserve">“...plazheve publike,..” </w:t>
      </w:r>
      <w:r w:rsidRPr="00175987">
        <w:rPr>
          <w:rFonts w:ascii="Times New Roman" w:eastAsia="Times New Roman" w:hAnsi="Times New Roman" w:cs="Times New Roman"/>
          <w:kern w:val="0"/>
          <w:sz w:val="28"/>
          <w:szCs w:val="28"/>
          <w14:ligatures w14:val="none"/>
        </w:rPr>
        <w:t>shtohet togfjalëshi</w:t>
      </w:r>
      <w:r w:rsidRPr="00175987">
        <w:rPr>
          <w:rFonts w:ascii="Times New Roman" w:eastAsia="Times New Roman" w:hAnsi="Times New Roman" w:cs="Times New Roman"/>
          <w:i/>
          <w:iCs/>
          <w:kern w:val="0"/>
          <w:sz w:val="28"/>
          <w:szCs w:val="28"/>
          <w14:ligatures w14:val="none"/>
        </w:rPr>
        <w:t xml:space="preserve"> “...si dhe plazheve publike të </w:t>
      </w:r>
      <w:proofErr w:type="spellStart"/>
      <w:r w:rsidRPr="00175987">
        <w:rPr>
          <w:rFonts w:ascii="Times New Roman" w:eastAsia="Times New Roman" w:hAnsi="Times New Roman" w:cs="Times New Roman"/>
          <w:i/>
          <w:iCs/>
          <w:kern w:val="0"/>
          <w:sz w:val="28"/>
          <w:szCs w:val="28"/>
          <w14:ligatures w14:val="none"/>
        </w:rPr>
        <w:t>tarifuara</w:t>
      </w:r>
      <w:proofErr w:type="spellEnd"/>
      <w:r w:rsidRPr="00175987">
        <w:rPr>
          <w:rFonts w:ascii="Times New Roman" w:eastAsia="Times New Roman" w:hAnsi="Times New Roman" w:cs="Times New Roman"/>
          <w:i/>
          <w:iCs/>
          <w:kern w:val="0"/>
          <w:sz w:val="28"/>
          <w:szCs w:val="28"/>
          <w14:ligatures w14:val="none"/>
        </w:rPr>
        <w:t xml:space="preserve"> nga NJVV...”.</w:t>
      </w:r>
    </w:p>
    <w:p w14:paraId="2CD2B866" w14:textId="77777777" w:rsidR="00175987" w:rsidRPr="00175987" w:rsidRDefault="00175987" w:rsidP="00175987">
      <w:pPr>
        <w:widowControl w:val="0"/>
        <w:numPr>
          <w:ilvl w:val="0"/>
          <w:numId w:val="47"/>
        </w:numPr>
        <w:tabs>
          <w:tab w:val="left" w:pos="180"/>
        </w:tabs>
        <w:autoSpaceDE w:val="0"/>
        <w:autoSpaceDN w:val="0"/>
        <w:spacing w:before="100" w:beforeAutospacing="1" w:after="24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kern w:val="0"/>
          <w:sz w:val="28"/>
          <w:szCs w:val="28"/>
          <w14:ligatures w14:val="none"/>
        </w:rPr>
        <w:t>Në nenin 11 të Rregullores, pas pikës 4 shtohen pikat 4/1, 4/2, 4/3, 4/4 dhe 4/5 me përmbajtje si më poshtë:</w:t>
      </w:r>
    </w:p>
    <w:p w14:paraId="2AF8F92C" w14:textId="77777777" w:rsidR="00175987" w:rsidRPr="00175987" w:rsidRDefault="00175987" w:rsidP="00175987">
      <w:pPr>
        <w:widowControl w:val="0"/>
        <w:tabs>
          <w:tab w:val="left" w:pos="180"/>
        </w:tabs>
        <w:autoSpaceDE w:val="0"/>
        <w:autoSpaceDN w:val="0"/>
        <w:spacing w:before="100" w:beforeAutospacing="1" w:after="240" w:line="232" w:lineRule="auto"/>
        <w:ind w:left="720"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“4/1. Subjektet aplikojnë pranë GTSHA-së dhe për vendosjen e strukturës së shërbimit në brezin e shërbimeve (</w:t>
      </w:r>
      <w:proofErr w:type="spellStart"/>
      <w:r w:rsidRPr="00175987">
        <w:rPr>
          <w:rFonts w:ascii="Times New Roman" w:eastAsia="Times New Roman" w:hAnsi="Times New Roman" w:cs="Times New Roman"/>
          <w:i/>
          <w:iCs/>
          <w:kern w:val="0"/>
          <w:sz w:val="28"/>
          <w:szCs w:val="28"/>
          <w14:ligatures w14:val="none"/>
        </w:rPr>
        <w:t>beach</w:t>
      </w:r>
      <w:proofErr w:type="spellEnd"/>
      <w:r w:rsidRPr="00175987">
        <w:rPr>
          <w:rFonts w:ascii="Times New Roman" w:eastAsia="Times New Roman" w:hAnsi="Times New Roman" w:cs="Times New Roman"/>
          <w:i/>
          <w:iCs/>
          <w:kern w:val="0"/>
          <w:sz w:val="28"/>
          <w:szCs w:val="28"/>
          <w14:ligatures w14:val="none"/>
        </w:rPr>
        <w:t xml:space="preserve"> bar) dhe pas miratimit paraprak nga GTSHA, vijojnë me aplikimin pranë Agjencisë së Zhvillimit të Territorit.</w:t>
      </w:r>
    </w:p>
    <w:p w14:paraId="2C7BD7D7" w14:textId="77777777" w:rsidR="00175987" w:rsidRPr="00175987" w:rsidRDefault="00175987" w:rsidP="00175987">
      <w:pPr>
        <w:widowControl w:val="0"/>
        <w:tabs>
          <w:tab w:val="left" w:pos="180"/>
        </w:tabs>
        <w:autoSpaceDE w:val="0"/>
        <w:autoSpaceDN w:val="0"/>
        <w:spacing w:before="100" w:beforeAutospacing="1" w:after="240" w:line="232" w:lineRule="auto"/>
        <w:ind w:left="720"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 xml:space="preserve">4/2. Sipërfaqja e lejuar e strukturës së shërbimit mund të jetë deri në 10 (dhjetë) % të </w:t>
      </w:r>
      <w:proofErr w:type="spellStart"/>
      <w:r w:rsidRPr="00175987">
        <w:rPr>
          <w:rFonts w:ascii="Times New Roman" w:eastAsia="Times New Roman" w:hAnsi="Times New Roman" w:cs="Times New Roman"/>
          <w:i/>
          <w:iCs/>
          <w:kern w:val="0"/>
          <w:sz w:val="28"/>
          <w:szCs w:val="28"/>
          <w14:ligatures w14:val="none"/>
        </w:rPr>
        <w:t>të</w:t>
      </w:r>
      <w:proofErr w:type="spellEnd"/>
      <w:r w:rsidRPr="00175987">
        <w:rPr>
          <w:rFonts w:ascii="Times New Roman" w:eastAsia="Times New Roman" w:hAnsi="Times New Roman" w:cs="Times New Roman"/>
          <w:i/>
          <w:iCs/>
          <w:kern w:val="0"/>
          <w:sz w:val="28"/>
          <w:szCs w:val="28"/>
          <w14:ligatures w14:val="none"/>
        </w:rPr>
        <w:t xml:space="preserve"> gjithë sipërfaqes së miratuar të stacionit të plazhit, por në çdo rast, nuk mund të tejkalojë sipërfaqen totale prej 60 (gjashtëdhjetë) m2.</w:t>
      </w:r>
    </w:p>
    <w:p w14:paraId="26141831" w14:textId="77777777" w:rsidR="00175987" w:rsidRPr="00175987" w:rsidRDefault="00175987" w:rsidP="00175987">
      <w:pPr>
        <w:widowControl w:val="0"/>
        <w:tabs>
          <w:tab w:val="left" w:pos="180"/>
        </w:tabs>
        <w:autoSpaceDE w:val="0"/>
        <w:autoSpaceDN w:val="0"/>
        <w:spacing w:before="100" w:beforeAutospacing="1" w:after="240" w:line="232" w:lineRule="auto"/>
        <w:ind w:left="720"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 xml:space="preserve">4/3. Strukturat </w:t>
      </w:r>
      <w:proofErr w:type="spellStart"/>
      <w:r w:rsidRPr="00175987">
        <w:rPr>
          <w:rFonts w:ascii="Times New Roman" w:eastAsia="Times New Roman" w:hAnsi="Times New Roman" w:cs="Times New Roman"/>
          <w:i/>
          <w:iCs/>
          <w:kern w:val="0"/>
          <w:sz w:val="28"/>
          <w:szCs w:val="28"/>
          <w14:ligatures w14:val="none"/>
        </w:rPr>
        <w:t>akomoduese</w:t>
      </w:r>
      <w:proofErr w:type="spellEnd"/>
      <w:r w:rsidRPr="00175987">
        <w:rPr>
          <w:rFonts w:ascii="Times New Roman" w:eastAsia="Times New Roman" w:hAnsi="Times New Roman" w:cs="Times New Roman"/>
          <w:i/>
          <w:iCs/>
          <w:kern w:val="0"/>
          <w:sz w:val="28"/>
          <w:szCs w:val="28"/>
          <w14:ligatures w14:val="none"/>
        </w:rPr>
        <w:t xml:space="preserve"> që aplikojnë për ushtrimin e veprimtarisë së stacionit të plazhit, aplikojnë njëkohësisht dhe për vendosjen e strukturës së shërbimit dhe pas miratimit paraprak nga GTSHA, vijojnë me aplikimin pranë Agjencisë së Zhvillimit të Territorit.</w:t>
      </w:r>
    </w:p>
    <w:p w14:paraId="6BF0D568" w14:textId="77777777" w:rsidR="00175987" w:rsidRPr="00175987" w:rsidRDefault="00175987" w:rsidP="00175987">
      <w:pPr>
        <w:widowControl w:val="0"/>
        <w:tabs>
          <w:tab w:val="left" w:pos="180"/>
        </w:tabs>
        <w:autoSpaceDE w:val="0"/>
        <w:autoSpaceDN w:val="0"/>
        <w:spacing w:before="100" w:beforeAutospacing="1" w:after="240" w:line="232" w:lineRule="auto"/>
        <w:ind w:left="720"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 xml:space="preserve">4/4. Strukturat e shërbimit </w:t>
      </w:r>
      <w:proofErr w:type="spellStart"/>
      <w:r w:rsidRPr="00175987">
        <w:rPr>
          <w:rFonts w:ascii="Times New Roman" w:eastAsia="Times New Roman" w:hAnsi="Times New Roman" w:cs="Times New Roman"/>
          <w:i/>
          <w:iCs/>
          <w:kern w:val="0"/>
          <w:sz w:val="28"/>
          <w:szCs w:val="28"/>
          <w14:ligatures w14:val="none"/>
        </w:rPr>
        <w:t>beach</w:t>
      </w:r>
      <w:proofErr w:type="spellEnd"/>
      <w:r w:rsidRPr="00175987">
        <w:rPr>
          <w:rFonts w:ascii="Times New Roman" w:eastAsia="Times New Roman" w:hAnsi="Times New Roman" w:cs="Times New Roman"/>
          <w:i/>
          <w:iCs/>
          <w:kern w:val="0"/>
          <w:sz w:val="28"/>
          <w:szCs w:val="28"/>
          <w14:ligatures w14:val="none"/>
        </w:rPr>
        <w:t xml:space="preserve"> bar, pozicionohen vetëm në pikën fundore të parcelave të plazhit.</w:t>
      </w:r>
    </w:p>
    <w:p w14:paraId="1137ED2C" w14:textId="77777777" w:rsidR="00175987" w:rsidRPr="00175987" w:rsidRDefault="00175987" w:rsidP="00175987">
      <w:pPr>
        <w:widowControl w:val="0"/>
        <w:tabs>
          <w:tab w:val="left" w:pos="180"/>
        </w:tabs>
        <w:autoSpaceDE w:val="0"/>
        <w:autoSpaceDN w:val="0"/>
        <w:spacing w:before="100" w:beforeAutospacing="1" w:after="240" w:line="232" w:lineRule="auto"/>
        <w:ind w:left="720"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 xml:space="preserve">4/5.Modeli standard i Strukturave të shërbimit </w:t>
      </w:r>
      <w:proofErr w:type="spellStart"/>
      <w:r w:rsidRPr="00175987">
        <w:rPr>
          <w:rFonts w:ascii="Times New Roman" w:eastAsia="Times New Roman" w:hAnsi="Times New Roman" w:cs="Times New Roman"/>
          <w:i/>
          <w:iCs/>
          <w:kern w:val="0"/>
          <w:sz w:val="28"/>
          <w:szCs w:val="28"/>
          <w14:ligatures w14:val="none"/>
        </w:rPr>
        <w:t>beach</w:t>
      </w:r>
      <w:proofErr w:type="spellEnd"/>
      <w:r w:rsidRPr="00175987">
        <w:rPr>
          <w:rFonts w:ascii="Times New Roman" w:eastAsia="Times New Roman" w:hAnsi="Times New Roman" w:cs="Times New Roman"/>
          <w:i/>
          <w:iCs/>
          <w:kern w:val="0"/>
          <w:sz w:val="28"/>
          <w:szCs w:val="28"/>
          <w14:ligatures w14:val="none"/>
        </w:rPr>
        <w:t xml:space="preserve"> bar, sipas tipologjisë së plazhit, propozohet nga Agjencia Kombëtare e Planifikimit të Territorit dhe miratohet nga Këshilli Kombëtar i Territorit.”</w:t>
      </w:r>
    </w:p>
    <w:p w14:paraId="29926429" w14:textId="77777777" w:rsidR="00175987" w:rsidRPr="00175987" w:rsidRDefault="00175987" w:rsidP="00175987">
      <w:pPr>
        <w:widowControl w:val="0"/>
        <w:numPr>
          <w:ilvl w:val="0"/>
          <w:numId w:val="47"/>
        </w:numPr>
        <w:tabs>
          <w:tab w:val="left" w:pos="180"/>
        </w:tabs>
        <w:autoSpaceDE w:val="0"/>
        <w:autoSpaceDN w:val="0"/>
        <w:spacing w:before="100" w:beforeAutospacing="1" w:after="240" w:line="232" w:lineRule="auto"/>
        <w:ind w:right="144"/>
        <w:jc w:val="both"/>
        <w:rPr>
          <w:rFonts w:ascii="Times New Roman" w:eastAsia="Times New Roman" w:hAnsi="Times New Roman" w:cs="Times New Roman"/>
          <w:kern w:val="0"/>
          <w:sz w:val="28"/>
          <w:szCs w:val="28"/>
          <w14:ligatures w14:val="none"/>
        </w:rPr>
      </w:pPr>
      <w:r w:rsidRPr="00175987">
        <w:rPr>
          <w:rFonts w:ascii="Times New Roman" w:eastAsia="Times New Roman" w:hAnsi="Times New Roman" w:cs="Times New Roman"/>
          <w:kern w:val="0"/>
          <w:sz w:val="28"/>
          <w:szCs w:val="28"/>
          <w14:ligatures w14:val="none"/>
        </w:rPr>
        <w:t xml:space="preserve"> Në nenin 12 të Rregullores shtohen pikat 2 dhe 3  me përmbajtje si më poshtë:</w:t>
      </w:r>
    </w:p>
    <w:p w14:paraId="7019550E" w14:textId="77777777" w:rsidR="00175987" w:rsidRPr="00175987" w:rsidRDefault="00175987" w:rsidP="00175987">
      <w:pPr>
        <w:widowControl w:val="0"/>
        <w:tabs>
          <w:tab w:val="left" w:pos="180"/>
        </w:tabs>
        <w:autoSpaceDE w:val="0"/>
        <w:autoSpaceDN w:val="0"/>
        <w:spacing w:before="100" w:beforeAutospacing="1" w:after="240" w:line="232" w:lineRule="auto"/>
        <w:ind w:left="720" w:right="144" w:hanging="90"/>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“2.Njësia e vetëqeverisjes vendore, para fillimit të sezonit turistik veror, publikon planin e detajuar vendor, mbi nivelin e zhurmave, për secilin plazh, e detyruar për zbatim për secilin subjekt në zonën bregujore.</w:t>
      </w:r>
    </w:p>
    <w:p w14:paraId="16E0E3F6" w14:textId="77777777" w:rsidR="00175987" w:rsidRPr="00175987" w:rsidRDefault="00175987" w:rsidP="00175987">
      <w:pPr>
        <w:widowControl w:val="0"/>
        <w:tabs>
          <w:tab w:val="left" w:pos="180"/>
        </w:tabs>
        <w:autoSpaceDE w:val="0"/>
        <w:autoSpaceDN w:val="0"/>
        <w:spacing w:before="100" w:beforeAutospacing="1" w:after="240" w:line="232" w:lineRule="auto"/>
        <w:ind w:left="720"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lastRenderedPageBreak/>
        <w:t>3.Agjencia Kombëtare e Bregdetit, si dhe strukturat rajonale të saj, raportojnë pranë institucioneve kompetente,  për raportimet/ ankesat e paraqitura pranë institucionit, referuar nivelit të zhurmave.”</w:t>
      </w:r>
    </w:p>
    <w:p w14:paraId="4C96212B" w14:textId="77777777" w:rsidR="00175987" w:rsidRPr="00175987" w:rsidRDefault="00175987" w:rsidP="00175987">
      <w:pPr>
        <w:widowControl w:val="0"/>
        <w:numPr>
          <w:ilvl w:val="0"/>
          <w:numId w:val="47"/>
        </w:numPr>
        <w:tabs>
          <w:tab w:val="left" w:pos="180"/>
        </w:tabs>
        <w:autoSpaceDE w:val="0"/>
        <w:autoSpaceDN w:val="0"/>
        <w:spacing w:before="100" w:beforeAutospacing="1" w:after="240" w:line="232" w:lineRule="auto"/>
        <w:ind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kern w:val="0"/>
          <w:sz w:val="28"/>
          <w:szCs w:val="28"/>
          <w14:ligatures w14:val="none"/>
        </w:rPr>
        <w:t>Pikat 3 dhe 4  të nenit 14 të Rregullores riformulohen si më poshtë:</w:t>
      </w:r>
    </w:p>
    <w:p w14:paraId="36834F6E" w14:textId="77777777" w:rsidR="00175987" w:rsidRPr="00175987" w:rsidRDefault="00175987" w:rsidP="00175987">
      <w:pPr>
        <w:widowControl w:val="0"/>
        <w:tabs>
          <w:tab w:val="left" w:pos="180"/>
          <w:tab w:val="left" w:pos="900"/>
        </w:tabs>
        <w:autoSpaceDE w:val="0"/>
        <w:autoSpaceDN w:val="0"/>
        <w:spacing w:before="100" w:beforeAutospacing="1" w:after="240" w:line="232" w:lineRule="auto"/>
        <w:ind w:left="540"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 xml:space="preserve">“3. Përjashtimisht, për bashkitë Fier dhe Divjakë, Pogradec, për plazhin </w:t>
      </w:r>
      <w:proofErr w:type="spellStart"/>
      <w:r w:rsidRPr="00175987">
        <w:rPr>
          <w:rFonts w:ascii="Times New Roman" w:eastAsia="Times New Roman" w:hAnsi="Times New Roman" w:cs="Times New Roman"/>
          <w:i/>
          <w:iCs/>
          <w:kern w:val="0"/>
          <w:sz w:val="28"/>
          <w:szCs w:val="28"/>
          <w14:ligatures w14:val="none"/>
        </w:rPr>
        <w:t>Zvërnec</w:t>
      </w:r>
      <w:proofErr w:type="spellEnd"/>
      <w:r w:rsidRPr="00175987">
        <w:rPr>
          <w:rFonts w:ascii="Times New Roman" w:eastAsia="Times New Roman" w:hAnsi="Times New Roman" w:cs="Times New Roman"/>
          <w:i/>
          <w:iCs/>
          <w:kern w:val="0"/>
          <w:sz w:val="28"/>
          <w:szCs w:val="28"/>
          <w14:ligatures w14:val="none"/>
        </w:rPr>
        <w:t xml:space="preserve"> “Plazh i Vjetër”, Bashkia Vlorë, plazhet </w:t>
      </w:r>
      <w:proofErr w:type="spellStart"/>
      <w:r w:rsidRPr="00175987">
        <w:rPr>
          <w:rFonts w:ascii="Times New Roman" w:eastAsia="Times New Roman" w:hAnsi="Times New Roman" w:cs="Times New Roman"/>
          <w:i/>
          <w:iCs/>
          <w:kern w:val="0"/>
          <w:sz w:val="28"/>
          <w:szCs w:val="28"/>
          <w14:ligatures w14:val="none"/>
        </w:rPr>
        <w:t>Spille</w:t>
      </w:r>
      <w:proofErr w:type="spellEnd"/>
      <w:r w:rsidRPr="00175987">
        <w:rPr>
          <w:rFonts w:ascii="Times New Roman" w:eastAsia="Times New Roman" w:hAnsi="Times New Roman" w:cs="Times New Roman"/>
          <w:i/>
          <w:iCs/>
          <w:kern w:val="0"/>
          <w:sz w:val="28"/>
          <w:szCs w:val="28"/>
          <w14:ligatures w14:val="none"/>
        </w:rPr>
        <w:t>, Vil-</w:t>
      </w:r>
      <w:proofErr w:type="spellStart"/>
      <w:r w:rsidRPr="00175987">
        <w:rPr>
          <w:rFonts w:ascii="Times New Roman" w:eastAsia="Times New Roman" w:hAnsi="Times New Roman" w:cs="Times New Roman"/>
          <w:i/>
          <w:iCs/>
          <w:kern w:val="0"/>
          <w:sz w:val="28"/>
          <w:szCs w:val="28"/>
          <w14:ligatures w14:val="none"/>
        </w:rPr>
        <w:t>Bashtovë</w:t>
      </w:r>
      <w:proofErr w:type="spellEnd"/>
      <w:r w:rsidRPr="00175987">
        <w:rPr>
          <w:rFonts w:ascii="Times New Roman" w:eastAsia="Times New Roman" w:hAnsi="Times New Roman" w:cs="Times New Roman"/>
          <w:i/>
          <w:iCs/>
          <w:kern w:val="0"/>
          <w:sz w:val="28"/>
          <w:szCs w:val="28"/>
          <w14:ligatures w14:val="none"/>
        </w:rPr>
        <w:t xml:space="preserve">, Bashkia Rrogozhinë, Plazhet </w:t>
      </w:r>
      <w:proofErr w:type="spellStart"/>
      <w:r w:rsidRPr="00175987">
        <w:rPr>
          <w:rFonts w:ascii="Times New Roman" w:eastAsia="Times New Roman" w:hAnsi="Times New Roman" w:cs="Times New Roman"/>
          <w:i/>
          <w:iCs/>
          <w:kern w:val="0"/>
          <w:sz w:val="28"/>
          <w:szCs w:val="28"/>
          <w14:ligatures w14:val="none"/>
        </w:rPr>
        <w:t>Shetaj</w:t>
      </w:r>
      <w:proofErr w:type="spellEnd"/>
      <w:r w:rsidRPr="00175987">
        <w:rPr>
          <w:rFonts w:ascii="Times New Roman" w:eastAsia="Times New Roman" w:hAnsi="Times New Roman" w:cs="Times New Roman"/>
          <w:i/>
          <w:iCs/>
          <w:kern w:val="0"/>
          <w:sz w:val="28"/>
          <w:szCs w:val="28"/>
          <w14:ligatures w14:val="none"/>
        </w:rPr>
        <w:t xml:space="preserve">, plazhi i Gjirit të </w:t>
      </w:r>
      <w:proofErr w:type="spellStart"/>
      <w:r w:rsidRPr="00175987">
        <w:rPr>
          <w:rFonts w:ascii="Times New Roman" w:eastAsia="Times New Roman" w:hAnsi="Times New Roman" w:cs="Times New Roman"/>
          <w:i/>
          <w:iCs/>
          <w:kern w:val="0"/>
          <w:sz w:val="28"/>
          <w:szCs w:val="28"/>
          <w14:ligatures w14:val="none"/>
        </w:rPr>
        <w:t>Lalzit</w:t>
      </w:r>
      <w:proofErr w:type="spellEnd"/>
      <w:r w:rsidRPr="00175987">
        <w:rPr>
          <w:rFonts w:ascii="Times New Roman" w:eastAsia="Times New Roman" w:hAnsi="Times New Roman" w:cs="Times New Roman"/>
          <w:i/>
          <w:iCs/>
          <w:kern w:val="0"/>
          <w:sz w:val="28"/>
          <w:szCs w:val="28"/>
          <w14:ligatures w14:val="none"/>
        </w:rPr>
        <w:t xml:space="preserve">, plazhi </w:t>
      </w:r>
      <w:proofErr w:type="spellStart"/>
      <w:r w:rsidRPr="00175987">
        <w:rPr>
          <w:rFonts w:ascii="Times New Roman" w:eastAsia="Times New Roman" w:hAnsi="Times New Roman" w:cs="Times New Roman"/>
          <w:i/>
          <w:iCs/>
          <w:kern w:val="0"/>
          <w:sz w:val="28"/>
          <w:szCs w:val="28"/>
          <w14:ligatures w14:val="none"/>
        </w:rPr>
        <w:t>Hamallaj</w:t>
      </w:r>
      <w:proofErr w:type="spellEnd"/>
      <w:r w:rsidRPr="00175987">
        <w:rPr>
          <w:rFonts w:ascii="Times New Roman" w:eastAsia="Times New Roman" w:hAnsi="Times New Roman" w:cs="Times New Roman"/>
          <w:i/>
          <w:iCs/>
          <w:kern w:val="0"/>
          <w:sz w:val="28"/>
          <w:szCs w:val="28"/>
          <w14:ligatures w14:val="none"/>
        </w:rPr>
        <w:t xml:space="preserve">, plazhi Katundit të Ri, plazhi Porto </w:t>
      </w:r>
      <w:proofErr w:type="spellStart"/>
      <w:r w:rsidRPr="00175987">
        <w:rPr>
          <w:rFonts w:ascii="Times New Roman" w:eastAsia="Times New Roman" w:hAnsi="Times New Roman" w:cs="Times New Roman"/>
          <w:i/>
          <w:iCs/>
          <w:kern w:val="0"/>
          <w:sz w:val="28"/>
          <w:szCs w:val="28"/>
          <w14:ligatures w14:val="none"/>
        </w:rPr>
        <w:t>Romano</w:t>
      </w:r>
      <w:proofErr w:type="spellEnd"/>
      <w:r w:rsidRPr="00175987">
        <w:rPr>
          <w:rFonts w:ascii="Times New Roman" w:eastAsia="Times New Roman" w:hAnsi="Times New Roman" w:cs="Times New Roman"/>
          <w:i/>
          <w:iCs/>
          <w:kern w:val="0"/>
          <w:sz w:val="28"/>
          <w:szCs w:val="28"/>
          <w14:ligatures w14:val="none"/>
        </w:rPr>
        <w:t xml:space="preserve"> 1, plazhi Currila 1, plazhi Currila 2, plazhi Currila 3, plazhi Currila 4, dhe plazhi Currila 5., në stacionet e plazhit, që nuk ka struktura </w:t>
      </w:r>
      <w:proofErr w:type="spellStart"/>
      <w:r w:rsidRPr="00175987">
        <w:rPr>
          <w:rFonts w:ascii="Times New Roman" w:eastAsia="Times New Roman" w:hAnsi="Times New Roman" w:cs="Times New Roman"/>
          <w:i/>
          <w:iCs/>
          <w:kern w:val="0"/>
          <w:sz w:val="28"/>
          <w:szCs w:val="28"/>
          <w14:ligatures w14:val="none"/>
        </w:rPr>
        <w:t>akomoduese</w:t>
      </w:r>
      <w:proofErr w:type="spellEnd"/>
      <w:r w:rsidRPr="00175987">
        <w:rPr>
          <w:rFonts w:ascii="Times New Roman" w:eastAsia="Times New Roman" w:hAnsi="Times New Roman" w:cs="Times New Roman"/>
          <w:i/>
          <w:iCs/>
          <w:kern w:val="0"/>
          <w:sz w:val="28"/>
          <w:szCs w:val="28"/>
          <w14:ligatures w14:val="none"/>
        </w:rPr>
        <w:t xml:space="preserve"> pranë apo në afërsi të hapësirës së plazhit, nuk zbatohet kriteri i parashikuar në shkronjën “b”, të pikës 3, të nenit 7, dhe subjekti, përveç kritereve të parashikuara në shkronjat “c” dhe “ç”, të pikës 3, të nenit 7, duhet të plotësojë kriteret e mëposhtme: </w:t>
      </w:r>
    </w:p>
    <w:p w14:paraId="668AFC82" w14:textId="77777777" w:rsidR="00175987" w:rsidRPr="00175987" w:rsidRDefault="00175987" w:rsidP="00175987">
      <w:pPr>
        <w:widowControl w:val="0"/>
        <w:tabs>
          <w:tab w:val="left" w:pos="180"/>
          <w:tab w:val="left" w:pos="900"/>
        </w:tabs>
        <w:autoSpaceDE w:val="0"/>
        <w:autoSpaceDN w:val="0"/>
        <w:spacing w:before="100" w:beforeAutospacing="1" w:after="240" w:line="232" w:lineRule="auto"/>
        <w:ind w:left="540"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 xml:space="preserve">a) të jetë i regjistruar si person fizik/tregtar apo juridik për ushtrimin e veprimtarisë, si strukturë shërbimi; </w:t>
      </w:r>
    </w:p>
    <w:p w14:paraId="7D06075A" w14:textId="77777777" w:rsidR="00175987" w:rsidRPr="00175987" w:rsidRDefault="00175987" w:rsidP="00175987">
      <w:pPr>
        <w:widowControl w:val="0"/>
        <w:tabs>
          <w:tab w:val="left" w:pos="180"/>
          <w:tab w:val="left" w:pos="900"/>
        </w:tabs>
        <w:autoSpaceDE w:val="0"/>
        <w:autoSpaceDN w:val="0"/>
        <w:spacing w:before="100" w:beforeAutospacing="1" w:after="240" w:line="232" w:lineRule="auto"/>
        <w:ind w:left="540"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b) të disponojë një strukturë shërbimi dhe të ketë hapësirë plazhi pranë strukturës së shërbimit.</w:t>
      </w:r>
    </w:p>
    <w:p w14:paraId="6B54F8C3" w14:textId="77777777" w:rsidR="00175987" w:rsidRPr="00175987" w:rsidRDefault="00175987" w:rsidP="00175987">
      <w:pPr>
        <w:widowControl w:val="0"/>
        <w:tabs>
          <w:tab w:val="left" w:pos="180"/>
          <w:tab w:val="left" w:pos="900"/>
        </w:tabs>
        <w:autoSpaceDE w:val="0"/>
        <w:autoSpaceDN w:val="0"/>
        <w:spacing w:before="100" w:beforeAutospacing="1" w:after="240" w:line="232" w:lineRule="auto"/>
        <w:ind w:left="540"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 xml:space="preserve"> 4. Subjektet e parashikuara në pikën 3, të këtij neni, paraqesin kërkesën për aplikim pranë sistemit e-</w:t>
      </w:r>
      <w:proofErr w:type="spellStart"/>
      <w:r w:rsidRPr="00175987">
        <w:rPr>
          <w:rFonts w:ascii="Times New Roman" w:eastAsia="Times New Roman" w:hAnsi="Times New Roman" w:cs="Times New Roman"/>
          <w:i/>
          <w:iCs/>
          <w:kern w:val="0"/>
          <w:sz w:val="28"/>
          <w:szCs w:val="28"/>
          <w14:ligatures w14:val="none"/>
        </w:rPr>
        <w:t>Albania</w:t>
      </w:r>
      <w:proofErr w:type="spellEnd"/>
      <w:r w:rsidRPr="00175987">
        <w:rPr>
          <w:rFonts w:ascii="Times New Roman" w:eastAsia="Times New Roman" w:hAnsi="Times New Roman" w:cs="Times New Roman"/>
          <w:i/>
          <w:iCs/>
          <w:kern w:val="0"/>
          <w:sz w:val="28"/>
          <w:szCs w:val="28"/>
          <w14:ligatures w14:val="none"/>
        </w:rPr>
        <w:t xml:space="preserve">, së bashku me dokumentacionin, që vërteton plotësimin e kritereve të parashikuara në këtë rregullore. GTSHA-ja është përgjegjëse për sigurimin e ekstraktit të regjistrimit, sipas shkronjës “a”, të pikës 3, të këtij neni. Numri maksimal i çadrave që vendosen në stacionin e plazhit pranë strukturës së shërbimit është 50 çadra. </w:t>
      </w:r>
    </w:p>
    <w:p w14:paraId="35D82E6D" w14:textId="77777777" w:rsidR="00175987" w:rsidRPr="00175987" w:rsidRDefault="00175987" w:rsidP="00175987">
      <w:pPr>
        <w:widowControl w:val="0"/>
        <w:numPr>
          <w:ilvl w:val="0"/>
          <w:numId w:val="47"/>
        </w:numPr>
        <w:tabs>
          <w:tab w:val="left" w:pos="0"/>
        </w:tabs>
        <w:autoSpaceDE w:val="0"/>
        <w:autoSpaceDN w:val="0"/>
        <w:spacing w:before="100" w:beforeAutospacing="1" w:after="240" w:line="232" w:lineRule="auto"/>
        <w:ind w:left="180" w:right="144" w:hanging="180"/>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Pas pikës 6 të  nenit 14 të Rregullores shtohet pika 7 me përmbajtje si më poshtë:</w:t>
      </w:r>
    </w:p>
    <w:p w14:paraId="4179E07E" w14:textId="77777777" w:rsidR="00175987" w:rsidRPr="00175987" w:rsidRDefault="00175987" w:rsidP="00175987">
      <w:pPr>
        <w:widowControl w:val="0"/>
        <w:tabs>
          <w:tab w:val="left" w:pos="0"/>
        </w:tabs>
        <w:autoSpaceDE w:val="0"/>
        <w:autoSpaceDN w:val="0"/>
        <w:spacing w:before="100" w:beforeAutospacing="1" w:after="240" w:line="232" w:lineRule="auto"/>
        <w:ind w:left="450" w:right="144" w:hanging="90"/>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 xml:space="preserve">“7. Subjekti që disponon një strukturë </w:t>
      </w:r>
      <w:proofErr w:type="spellStart"/>
      <w:r w:rsidRPr="00175987">
        <w:rPr>
          <w:rFonts w:ascii="Times New Roman" w:eastAsia="Times New Roman" w:hAnsi="Times New Roman" w:cs="Times New Roman"/>
          <w:i/>
          <w:iCs/>
          <w:kern w:val="0"/>
          <w:sz w:val="28"/>
          <w:szCs w:val="28"/>
          <w14:ligatures w14:val="none"/>
        </w:rPr>
        <w:t>akomoduese</w:t>
      </w:r>
      <w:proofErr w:type="spellEnd"/>
      <w:r w:rsidRPr="00175987">
        <w:rPr>
          <w:rFonts w:ascii="Times New Roman" w:eastAsia="Times New Roman" w:hAnsi="Times New Roman" w:cs="Times New Roman"/>
          <w:i/>
          <w:iCs/>
          <w:kern w:val="0"/>
          <w:sz w:val="28"/>
          <w:szCs w:val="28"/>
          <w14:ligatures w14:val="none"/>
        </w:rPr>
        <w:t xml:space="preserve"> të marrë me </w:t>
      </w:r>
      <w:proofErr w:type="spellStart"/>
      <w:r w:rsidRPr="00175987">
        <w:rPr>
          <w:rFonts w:ascii="Times New Roman" w:eastAsia="Times New Roman" w:hAnsi="Times New Roman" w:cs="Times New Roman"/>
          <w:i/>
          <w:iCs/>
          <w:kern w:val="0"/>
          <w:sz w:val="28"/>
          <w:szCs w:val="28"/>
          <w14:ligatures w14:val="none"/>
        </w:rPr>
        <w:t>qera</w:t>
      </w:r>
      <w:proofErr w:type="spellEnd"/>
      <w:r w:rsidRPr="00175987">
        <w:rPr>
          <w:rFonts w:ascii="Times New Roman" w:eastAsia="Times New Roman" w:hAnsi="Times New Roman" w:cs="Times New Roman"/>
          <w:i/>
          <w:iCs/>
          <w:kern w:val="0"/>
          <w:sz w:val="28"/>
          <w:szCs w:val="28"/>
          <w14:ligatures w14:val="none"/>
        </w:rPr>
        <w:t>, në rast zgjidhje të saj, ka detyrimin për njoftimin e menjëhershëm të AKB-së dhe përbën shkak për zgjidhjen e kontratës.”</w:t>
      </w:r>
    </w:p>
    <w:p w14:paraId="59B310F4" w14:textId="522A391B" w:rsidR="00175987" w:rsidRPr="00175987" w:rsidRDefault="00175987" w:rsidP="00175987">
      <w:pPr>
        <w:widowControl w:val="0"/>
        <w:numPr>
          <w:ilvl w:val="0"/>
          <w:numId w:val="47"/>
        </w:numPr>
        <w:tabs>
          <w:tab w:val="left" w:pos="0"/>
        </w:tabs>
        <w:autoSpaceDE w:val="0"/>
        <w:autoSpaceDN w:val="0"/>
        <w:spacing w:before="100" w:beforeAutospacing="1" w:after="240" w:line="232" w:lineRule="auto"/>
        <w:ind w:left="450" w:right="144"/>
        <w:jc w:val="both"/>
        <w:rPr>
          <w:rFonts w:ascii="Times New Roman" w:eastAsia="Times New Roman" w:hAnsi="Times New Roman" w:cs="Times New Roman"/>
          <w:i/>
          <w:iCs/>
          <w:kern w:val="0"/>
          <w:sz w:val="28"/>
          <w:szCs w:val="28"/>
          <w14:ligatures w14:val="none"/>
        </w:rPr>
      </w:pPr>
      <w:r w:rsidRPr="00175987">
        <w:rPr>
          <w:rFonts w:ascii="Times New Roman" w:eastAsia="Times New Roman" w:hAnsi="Times New Roman" w:cs="Times New Roman"/>
          <w:i/>
          <w:iCs/>
          <w:kern w:val="0"/>
          <w:sz w:val="28"/>
          <w:szCs w:val="28"/>
          <w14:ligatures w14:val="none"/>
        </w:rPr>
        <w:t xml:space="preserve"> </w:t>
      </w:r>
      <w:bookmarkStart w:id="8" w:name="_Hlk215059949"/>
      <w:r w:rsidRPr="00175987">
        <w:rPr>
          <w:rFonts w:ascii="Times New Roman" w:eastAsia="Times New Roman" w:hAnsi="Times New Roman" w:cs="Times New Roman"/>
          <w:kern w:val="0"/>
          <w:sz w:val="28"/>
          <w:szCs w:val="28"/>
          <w14:ligatures w14:val="none"/>
        </w:rPr>
        <w:t>Ngarkohen Ministria e Turizmit, Kulturës dhe Sportit, Agjencia Kombëtare e Bregdetit, struktura përgjegjëse inspektuese në fushën e turizmit, Drejtoria e Përgjithshme Detare, strukturat përgjegjëse për kufirin në Policinë e Shtetit dhe njësitë e vetëqeverisjes vendore për zbatimin e këtij vendimi</w:t>
      </w:r>
      <w:bookmarkEnd w:id="8"/>
      <w:r w:rsidRPr="00175987">
        <w:rPr>
          <w:rFonts w:ascii="Times New Roman" w:eastAsia="Times New Roman" w:hAnsi="Times New Roman" w:cs="Times New Roman"/>
          <w:kern w:val="0"/>
          <w:sz w:val="28"/>
          <w:szCs w:val="28"/>
          <w14:ligatures w14:val="none"/>
        </w:rPr>
        <w:t>.</w:t>
      </w:r>
      <w:bookmarkEnd w:id="5"/>
      <w:bookmarkEnd w:id="6"/>
      <w:bookmarkEnd w:id="7"/>
    </w:p>
    <w:p w14:paraId="39B2B884" w14:textId="1418F248" w:rsidR="00AB71E6" w:rsidRPr="00175987" w:rsidRDefault="00AB71E6" w:rsidP="008D661F">
      <w:pPr>
        <w:pStyle w:val="ListParagraph"/>
        <w:numPr>
          <w:ilvl w:val="0"/>
          <w:numId w:val="46"/>
        </w:numPr>
        <w:spacing w:after="0" w:line="240" w:lineRule="auto"/>
        <w:jc w:val="both"/>
        <w:rPr>
          <w:rFonts w:asciiTheme="majorBidi" w:eastAsia="Times New Roman" w:hAnsiTheme="majorBidi" w:cstheme="majorBidi"/>
          <w:b/>
          <w:kern w:val="0"/>
          <w:sz w:val="28"/>
          <w:szCs w:val="28"/>
          <w14:ligatures w14:val="none"/>
        </w:rPr>
      </w:pPr>
      <w:r w:rsidRPr="00175987">
        <w:rPr>
          <w:rFonts w:asciiTheme="majorBidi" w:eastAsia="Times New Roman" w:hAnsiTheme="majorBidi" w:cstheme="majorBidi"/>
          <w:b/>
          <w:kern w:val="0"/>
          <w:sz w:val="28"/>
          <w:szCs w:val="28"/>
          <w14:ligatures w14:val="none"/>
        </w:rPr>
        <w:lastRenderedPageBreak/>
        <w:t>INSTITUCIONET DHE ORGANET QË NGARKOHEN PËR ZBATIMIN E AKTIT</w:t>
      </w:r>
    </w:p>
    <w:p w14:paraId="185D7C31" w14:textId="77777777" w:rsidR="00AB71E6" w:rsidRPr="00175987" w:rsidRDefault="00AB71E6" w:rsidP="00AB71E6">
      <w:pPr>
        <w:spacing w:after="0" w:line="240" w:lineRule="auto"/>
        <w:ind w:left="1080"/>
        <w:jc w:val="both"/>
        <w:rPr>
          <w:rFonts w:asciiTheme="majorBidi" w:eastAsia="Times New Roman" w:hAnsiTheme="majorBidi" w:cstheme="majorBidi"/>
          <w:b/>
          <w:kern w:val="0"/>
          <w:sz w:val="28"/>
          <w:szCs w:val="28"/>
          <w14:ligatures w14:val="none"/>
        </w:rPr>
      </w:pPr>
    </w:p>
    <w:p w14:paraId="058A0395" w14:textId="7B1BD246" w:rsidR="00537455" w:rsidRPr="00175987" w:rsidRDefault="005533FF" w:rsidP="004E0874">
      <w:pPr>
        <w:widowControl w:val="0"/>
        <w:kinsoku w:val="0"/>
        <w:overflowPunct w:val="0"/>
        <w:autoSpaceDE w:val="0"/>
        <w:autoSpaceDN w:val="0"/>
        <w:adjustRightInd w:val="0"/>
        <w:spacing w:before="11" w:after="0" w:line="240" w:lineRule="auto"/>
        <w:jc w:val="both"/>
        <w:rPr>
          <w:rFonts w:asciiTheme="majorBidi" w:eastAsia="Times New Roman" w:hAnsiTheme="majorBidi" w:cstheme="majorBidi"/>
          <w:kern w:val="0"/>
          <w:sz w:val="28"/>
          <w:szCs w:val="28"/>
          <w14:ligatures w14:val="none"/>
        </w:rPr>
      </w:pPr>
      <w:r w:rsidRPr="00175987">
        <w:rPr>
          <w:rFonts w:asciiTheme="majorBidi" w:eastAsia="Times New Roman" w:hAnsiTheme="majorBidi" w:cstheme="majorBidi"/>
          <w:kern w:val="0"/>
          <w:sz w:val="28"/>
          <w:szCs w:val="28"/>
          <w14:ligatures w14:val="none"/>
        </w:rPr>
        <w:t>Ngarkohen Ministria e Turizmit, Kulturës dhe Sportit, Agjencia Kombëtare e Bregdetit, struktura përgjegjëse inspektuese në fushën e turizmit, Drejtoria e Përgjithshme Detare, strukturat përgjegjëse për kufirin në Policinë e Shtetit dhe njësitë e vetëqeverisjes vendore për zbatimin e këtij vendimi.</w:t>
      </w:r>
    </w:p>
    <w:p w14:paraId="50B5BCAB" w14:textId="77777777" w:rsidR="005533FF" w:rsidRPr="00175987" w:rsidRDefault="005533FF" w:rsidP="004E0874">
      <w:pPr>
        <w:widowControl w:val="0"/>
        <w:kinsoku w:val="0"/>
        <w:overflowPunct w:val="0"/>
        <w:autoSpaceDE w:val="0"/>
        <w:autoSpaceDN w:val="0"/>
        <w:adjustRightInd w:val="0"/>
        <w:spacing w:before="11" w:after="0" w:line="240" w:lineRule="auto"/>
        <w:jc w:val="both"/>
        <w:rPr>
          <w:rFonts w:asciiTheme="majorBidi" w:eastAsia="Times New Roman" w:hAnsiTheme="majorBidi" w:cstheme="majorBidi"/>
          <w:kern w:val="0"/>
          <w:sz w:val="28"/>
          <w:szCs w:val="28"/>
          <w14:ligatures w14:val="none"/>
        </w:rPr>
      </w:pPr>
    </w:p>
    <w:p w14:paraId="26BF97DC" w14:textId="2500DA85" w:rsidR="00537455" w:rsidRPr="00175987" w:rsidRDefault="00537455" w:rsidP="005533FF">
      <w:pPr>
        <w:widowControl w:val="0"/>
        <w:kinsoku w:val="0"/>
        <w:overflowPunct w:val="0"/>
        <w:autoSpaceDE w:val="0"/>
        <w:autoSpaceDN w:val="0"/>
        <w:adjustRightInd w:val="0"/>
        <w:spacing w:before="11" w:after="0" w:line="240" w:lineRule="auto"/>
        <w:jc w:val="both"/>
        <w:rPr>
          <w:rFonts w:asciiTheme="majorBidi" w:eastAsia="Times New Roman" w:hAnsiTheme="majorBidi" w:cstheme="majorBidi"/>
          <w:kern w:val="0"/>
          <w:sz w:val="28"/>
          <w:szCs w:val="28"/>
          <w14:ligatures w14:val="none"/>
        </w:rPr>
      </w:pPr>
      <w:r w:rsidRPr="00175987">
        <w:rPr>
          <w:rFonts w:asciiTheme="majorBidi" w:eastAsia="Times New Roman" w:hAnsiTheme="majorBidi" w:cstheme="majorBidi"/>
          <w:kern w:val="0"/>
          <w:sz w:val="28"/>
          <w:szCs w:val="28"/>
          <w14:ligatures w14:val="none"/>
        </w:rPr>
        <w:t>Ky projektvendim do t</w:t>
      </w:r>
      <w:r w:rsidR="0051038F" w:rsidRPr="00175987">
        <w:rPr>
          <w:rFonts w:asciiTheme="majorBidi" w:eastAsia="Times New Roman" w:hAnsiTheme="majorBidi" w:cstheme="majorBidi"/>
          <w:kern w:val="0"/>
          <w:sz w:val="28"/>
          <w:szCs w:val="28"/>
          <w14:ligatures w14:val="none"/>
        </w:rPr>
        <w:t>ë</w:t>
      </w:r>
      <w:r w:rsidRPr="00175987">
        <w:rPr>
          <w:rFonts w:asciiTheme="majorBidi" w:eastAsia="Times New Roman" w:hAnsiTheme="majorBidi" w:cstheme="majorBidi"/>
          <w:kern w:val="0"/>
          <w:sz w:val="28"/>
          <w:szCs w:val="28"/>
          <w14:ligatures w14:val="none"/>
        </w:rPr>
        <w:t xml:space="preserve"> d</w:t>
      </w:r>
      <w:r w:rsidR="0051038F" w:rsidRPr="00175987">
        <w:rPr>
          <w:rFonts w:asciiTheme="majorBidi" w:eastAsia="Times New Roman" w:hAnsiTheme="majorBidi" w:cstheme="majorBidi"/>
          <w:kern w:val="0"/>
          <w:sz w:val="28"/>
          <w:szCs w:val="28"/>
          <w14:ligatures w14:val="none"/>
        </w:rPr>
        <w:t>ë</w:t>
      </w:r>
      <w:r w:rsidRPr="00175987">
        <w:rPr>
          <w:rFonts w:asciiTheme="majorBidi" w:eastAsia="Times New Roman" w:hAnsiTheme="majorBidi" w:cstheme="majorBidi"/>
          <w:kern w:val="0"/>
          <w:sz w:val="28"/>
          <w:szCs w:val="28"/>
          <w14:ligatures w14:val="none"/>
        </w:rPr>
        <w:t>rgohet p</w:t>
      </w:r>
      <w:r w:rsidR="0051038F" w:rsidRPr="00175987">
        <w:rPr>
          <w:rFonts w:asciiTheme="majorBidi" w:eastAsia="Times New Roman" w:hAnsiTheme="majorBidi" w:cstheme="majorBidi"/>
          <w:kern w:val="0"/>
          <w:sz w:val="28"/>
          <w:szCs w:val="28"/>
          <w14:ligatures w14:val="none"/>
        </w:rPr>
        <w:t>ë</w:t>
      </w:r>
      <w:r w:rsidRPr="00175987">
        <w:rPr>
          <w:rFonts w:asciiTheme="majorBidi" w:eastAsia="Times New Roman" w:hAnsiTheme="majorBidi" w:cstheme="majorBidi"/>
          <w:kern w:val="0"/>
          <w:sz w:val="28"/>
          <w:szCs w:val="28"/>
          <w14:ligatures w14:val="none"/>
        </w:rPr>
        <w:t>r mendim t</w:t>
      </w:r>
      <w:r w:rsidR="005533FF" w:rsidRPr="00175987">
        <w:rPr>
          <w:rFonts w:asciiTheme="majorBidi" w:eastAsia="Times New Roman" w:hAnsiTheme="majorBidi" w:cstheme="majorBidi"/>
          <w:kern w:val="0"/>
          <w:sz w:val="28"/>
          <w:szCs w:val="28"/>
          <w14:ligatures w14:val="none"/>
        </w:rPr>
        <w:t>e</w:t>
      </w:r>
      <w:r w:rsidR="00175987">
        <w:rPr>
          <w:rFonts w:asciiTheme="majorBidi" w:eastAsia="Times New Roman" w:hAnsiTheme="majorBidi" w:cstheme="majorBidi"/>
          <w:kern w:val="0"/>
          <w:sz w:val="28"/>
          <w:szCs w:val="28"/>
          <w14:ligatures w14:val="none"/>
        </w:rPr>
        <w:t xml:space="preserve"> ministria e Drejtësisë, Ministria e Financave, Ministria e Mjedisit, Ministri i Shtetit për Pushtetin Vendor.</w:t>
      </w:r>
    </w:p>
    <w:p w14:paraId="028262ED" w14:textId="77777777" w:rsidR="00624DDC" w:rsidRPr="00175987" w:rsidRDefault="00624DDC" w:rsidP="00AB71E6">
      <w:pPr>
        <w:widowControl w:val="0"/>
        <w:kinsoku w:val="0"/>
        <w:overflowPunct w:val="0"/>
        <w:autoSpaceDE w:val="0"/>
        <w:autoSpaceDN w:val="0"/>
        <w:adjustRightInd w:val="0"/>
        <w:spacing w:before="11" w:after="0" w:line="240" w:lineRule="auto"/>
        <w:jc w:val="both"/>
        <w:rPr>
          <w:rFonts w:asciiTheme="majorBidi" w:eastAsia="Times New Roman" w:hAnsiTheme="majorBidi" w:cstheme="majorBidi"/>
          <w:kern w:val="0"/>
          <w:sz w:val="28"/>
          <w:szCs w:val="28"/>
          <w:lang w:eastAsia="sq-AL"/>
          <w14:ligatures w14:val="none"/>
        </w:rPr>
      </w:pPr>
    </w:p>
    <w:p w14:paraId="09801100" w14:textId="41EA05F1" w:rsidR="005573E0" w:rsidRPr="00175987" w:rsidRDefault="005573E0" w:rsidP="008D661F">
      <w:pPr>
        <w:numPr>
          <w:ilvl w:val="0"/>
          <w:numId w:val="46"/>
        </w:numPr>
        <w:spacing w:after="0" w:line="276" w:lineRule="auto"/>
        <w:ind w:left="720"/>
        <w:jc w:val="both"/>
        <w:rPr>
          <w:rFonts w:ascii="Times New Roman" w:eastAsia="Times New Roman" w:hAnsi="Times New Roman"/>
          <w:b/>
          <w:sz w:val="28"/>
          <w:szCs w:val="28"/>
        </w:rPr>
      </w:pPr>
      <w:r w:rsidRPr="00175987">
        <w:rPr>
          <w:rFonts w:ascii="Times New Roman" w:eastAsia="Times New Roman" w:hAnsi="Times New Roman"/>
          <w:b/>
          <w:sz w:val="28"/>
          <w:szCs w:val="28"/>
        </w:rPr>
        <w:t>RAPORTI I VLERËSIMIT TË TË ARDHURAVE DHE SHPENZIMEVE BUXHETORE</w:t>
      </w:r>
    </w:p>
    <w:p w14:paraId="49BE4101" w14:textId="77777777" w:rsidR="005573E0" w:rsidRPr="00175987" w:rsidRDefault="005573E0" w:rsidP="005573E0">
      <w:pPr>
        <w:spacing w:after="0"/>
        <w:rPr>
          <w:rFonts w:ascii="Times New Roman" w:eastAsia="Times New Roman" w:hAnsi="Times New Roman"/>
          <w:sz w:val="28"/>
          <w:szCs w:val="28"/>
        </w:rPr>
      </w:pPr>
    </w:p>
    <w:p w14:paraId="4FE0357D" w14:textId="0231C0CE" w:rsidR="005573E0" w:rsidRPr="00175987" w:rsidRDefault="005573E0" w:rsidP="005573E0">
      <w:pPr>
        <w:spacing w:after="0"/>
        <w:rPr>
          <w:rFonts w:ascii="Times New Roman" w:eastAsia="Times New Roman" w:hAnsi="Times New Roman"/>
          <w:sz w:val="28"/>
          <w:szCs w:val="28"/>
        </w:rPr>
      </w:pPr>
      <w:r w:rsidRPr="00175987">
        <w:rPr>
          <w:rFonts w:ascii="Times New Roman" w:eastAsia="Times New Roman" w:hAnsi="Times New Roman"/>
          <w:sz w:val="28"/>
          <w:szCs w:val="28"/>
        </w:rPr>
        <w:t>Miratimi i këtij projektvendimi nuk sjell impakt financiar për buxhetin e shtetit.</w:t>
      </w:r>
    </w:p>
    <w:p w14:paraId="0C0E047F" w14:textId="1118D743" w:rsidR="000B3DF4" w:rsidRPr="00175987" w:rsidRDefault="000B3DF4" w:rsidP="005573E0">
      <w:pPr>
        <w:spacing w:after="0" w:line="240" w:lineRule="auto"/>
        <w:contextualSpacing/>
        <w:jc w:val="both"/>
        <w:rPr>
          <w:rFonts w:asciiTheme="majorBidi" w:eastAsia="MS Mincho" w:hAnsiTheme="majorBidi" w:cstheme="majorBidi"/>
          <w:kern w:val="0"/>
          <w:sz w:val="28"/>
          <w:szCs w:val="28"/>
          <w14:ligatures w14:val="none"/>
        </w:rPr>
      </w:pPr>
    </w:p>
    <w:p w14:paraId="5B1EAA42" w14:textId="77777777" w:rsidR="00AB71E6" w:rsidRPr="00175987" w:rsidRDefault="00AB71E6" w:rsidP="00AB71E6">
      <w:pPr>
        <w:widowControl w:val="0"/>
        <w:kinsoku w:val="0"/>
        <w:overflowPunct w:val="0"/>
        <w:autoSpaceDE w:val="0"/>
        <w:autoSpaceDN w:val="0"/>
        <w:adjustRightInd w:val="0"/>
        <w:spacing w:after="0" w:line="240" w:lineRule="auto"/>
        <w:jc w:val="both"/>
        <w:rPr>
          <w:rFonts w:asciiTheme="majorBidi" w:eastAsia="Times New Roman" w:hAnsiTheme="majorBidi" w:cstheme="majorBidi"/>
          <w:kern w:val="0"/>
          <w:sz w:val="28"/>
          <w:szCs w:val="28"/>
          <w:lang w:eastAsia="sq-AL"/>
          <w14:ligatures w14:val="none"/>
        </w:rPr>
      </w:pPr>
    </w:p>
    <w:p w14:paraId="42768A4E" w14:textId="77777777" w:rsidR="00AB71E6" w:rsidRPr="00175987" w:rsidRDefault="00AB71E6" w:rsidP="00AB71E6">
      <w:pPr>
        <w:widowControl w:val="0"/>
        <w:kinsoku w:val="0"/>
        <w:overflowPunct w:val="0"/>
        <w:autoSpaceDE w:val="0"/>
        <w:autoSpaceDN w:val="0"/>
        <w:adjustRightInd w:val="0"/>
        <w:spacing w:after="0" w:line="240" w:lineRule="auto"/>
        <w:jc w:val="both"/>
        <w:rPr>
          <w:rFonts w:asciiTheme="majorBidi" w:eastAsia="Times New Roman" w:hAnsiTheme="majorBidi" w:cstheme="majorBidi"/>
          <w:kern w:val="0"/>
          <w:sz w:val="28"/>
          <w:szCs w:val="28"/>
          <w:lang w:eastAsia="sq-AL"/>
          <w14:ligatures w14:val="none"/>
        </w:rPr>
      </w:pPr>
    </w:p>
    <w:p w14:paraId="58A4B47E" w14:textId="77777777" w:rsidR="00AB71E6" w:rsidRPr="00175987" w:rsidRDefault="00AB71E6" w:rsidP="00AB71E6">
      <w:pPr>
        <w:spacing w:after="0" w:line="240" w:lineRule="auto"/>
        <w:jc w:val="right"/>
        <w:rPr>
          <w:rFonts w:asciiTheme="majorBidi" w:eastAsia="MS Mincho" w:hAnsiTheme="majorBidi" w:cstheme="majorBidi"/>
          <w:b/>
          <w:kern w:val="0"/>
          <w:sz w:val="28"/>
          <w:szCs w:val="28"/>
          <w14:ligatures w14:val="none"/>
        </w:rPr>
      </w:pPr>
      <w:r w:rsidRPr="00175987">
        <w:rPr>
          <w:rFonts w:asciiTheme="majorBidi" w:eastAsia="MS Mincho" w:hAnsiTheme="majorBidi" w:cstheme="majorBidi"/>
          <w:b/>
          <w:kern w:val="0"/>
          <w:sz w:val="28"/>
          <w:szCs w:val="28"/>
          <w14:ligatures w14:val="none"/>
        </w:rPr>
        <w:t xml:space="preserve">                                                                                        MINISTRI</w:t>
      </w:r>
    </w:p>
    <w:p w14:paraId="41AD1DAA" w14:textId="77777777" w:rsidR="00AB71E6" w:rsidRPr="00175987" w:rsidRDefault="00AB71E6" w:rsidP="00AB71E6">
      <w:pPr>
        <w:spacing w:after="0" w:line="240" w:lineRule="auto"/>
        <w:ind w:left="3600" w:firstLine="720"/>
        <w:jc w:val="right"/>
        <w:rPr>
          <w:rFonts w:asciiTheme="majorBidi" w:eastAsia="Times New Roman" w:hAnsiTheme="majorBidi" w:cstheme="majorBidi"/>
          <w:kern w:val="0"/>
          <w:sz w:val="28"/>
          <w:szCs w:val="28"/>
          <w14:ligatures w14:val="none"/>
        </w:rPr>
      </w:pPr>
      <w:r w:rsidRPr="00175987">
        <w:rPr>
          <w:rFonts w:asciiTheme="majorBidi" w:eastAsia="MS Mincho" w:hAnsiTheme="majorBidi" w:cstheme="majorBidi"/>
          <w:b/>
          <w:kern w:val="0"/>
          <w:sz w:val="28"/>
          <w:szCs w:val="28"/>
          <w14:ligatures w14:val="none"/>
        </w:rPr>
        <w:t>BLENDI GONXHJA</w:t>
      </w:r>
    </w:p>
    <w:p w14:paraId="42004522" w14:textId="77777777" w:rsidR="008958FB" w:rsidRPr="00175987" w:rsidRDefault="008958FB">
      <w:pPr>
        <w:rPr>
          <w:rFonts w:asciiTheme="majorBidi" w:hAnsiTheme="majorBidi" w:cstheme="majorBidi"/>
          <w:sz w:val="28"/>
          <w:szCs w:val="28"/>
        </w:rPr>
      </w:pPr>
    </w:p>
    <w:sectPr w:rsidR="008958FB" w:rsidRPr="00175987" w:rsidSect="005533FF">
      <w:footerReference w:type="default" r:id="rId8"/>
      <w:pgSz w:w="11907" w:h="16839" w:code="9"/>
      <w:pgMar w:top="1440" w:right="1440" w:bottom="1800" w:left="16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D0A9" w14:textId="77777777" w:rsidR="007A0D68" w:rsidRDefault="007A0D68">
      <w:pPr>
        <w:spacing w:after="0" w:line="240" w:lineRule="auto"/>
      </w:pPr>
      <w:r>
        <w:separator/>
      </w:r>
    </w:p>
  </w:endnote>
  <w:endnote w:type="continuationSeparator" w:id="0">
    <w:p w14:paraId="005F235A" w14:textId="77777777" w:rsidR="007A0D68" w:rsidRDefault="007A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5C64" w14:textId="7FB39B70" w:rsidR="00D33DD4" w:rsidRDefault="000B3DF4" w:rsidP="005533FF">
    <w:pPr>
      <w:pStyle w:val="Footer"/>
      <w:pBdr>
        <w:top w:val="thinThickSmallGap" w:sz="24" w:space="25" w:color="622423"/>
      </w:pBdr>
      <w:spacing w:after="240"/>
      <w:jc w:val="both"/>
    </w:pPr>
    <w:r w:rsidRPr="000E6A10">
      <w:rPr>
        <w:rFonts w:ascii="Times New Roman" w:eastAsia="Times New Roman" w:hAnsi="Times New Roman"/>
      </w:rPr>
      <w:t>Relacion shpjegues për projektvendimin</w:t>
    </w:r>
    <w:r w:rsidR="005533FF" w:rsidRPr="000E6A10">
      <w:rPr>
        <w:rFonts w:ascii="Times New Roman" w:eastAsia="Times New Roman" w:hAnsi="Times New Roman"/>
      </w:rPr>
      <w:t xml:space="preserve"> “</w:t>
    </w:r>
    <w:r w:rsidR="005533FF">
      <w:rPr>
        <w:rFonts w:ascii="Times New Roman" w:eastAsia="Times New Roman" w:hAnsi="Times New Roman"/>
      </w:rPr>
      <w:t>P</w:t>
    </w:r>
    <w:r w:rsidR="005533FF" w:rsidRPr="005533FF">
      <w:rPr>
        <w:rFonts w:ascii="Times New Roman" w:eastAsia="Times New Roman" w:hAnsi="Times New Roman"/>
      </w:rPr>
      <w:t>ër disa shtesa dhe ndryshime në vendimin nr. 649, datë 16.10.2024 për miratimin e rregullores “</w:t>
    </w:r>
    <w:r w:rsidR="005533FF">
      <w:rPr>
        <w:rFonts w:ascii="Times New Roman" w:eastAsia="Times New Roman" w:hAnsi="Times New Roman"/>
      </w:rPr>
      <w:t>P</w:t>
    </w:r>
    <w:r w:rsidR="005533FF" w:rsidRPr="005533FF">
      <w:rPr>
        <w:rFonts w:ascii="Times New Roman" w:eastAsia="Times New Roman" w:hAnsi="Times New Roman"/>
      </w:rPr>
      <w:t>ër kushtet dhe kriteret e ushtrimit të veprimtarisë së stacionit të plazhit” të ndryshuar”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289C" w14:textId="77777777" w:rsidR="007A0D68" w:rsidRDefault="007A0D68">
      <w:pPr>
        <w:spacing w:after="0" w:line="240" w:lineRule="auto"/>
      </w:pPr>
      <w:r>
        <w:separator/>
      </w:r>
    </w:p>
  </w:footnote>
  <w:footnote w:type="continuationSeparator" w:id="0">
    <w:p w14:paraId="1FDB0A2D" w14:textId="77777777" w:rsidR="007A0D68" w:rsidRDefault="007A0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DDD"/>
    <w:multiLevelType w:val="hybridMultilevel"/>
    <w:tmpl w:val="D0B43770"/>
    <w:lvl w:ilvl="0" w:tplc="222EBB4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854A7"/>
    <w:multiLevelType w:val="hybridMultilevel"/>
    <w:tmpl w:val="B414130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22D2A"/>
    <w:multiLevelType w:val="hybridMultilevel"/>
    <w:tmpl w:val="1E1220D2"/>
    <w:lvl w:ilvl="0" w:tplc="08090019">
      <w:start w:val="1"/>
      <w:numFmt w:val="lowerLetter"/>
      <w:lvlText w:val="%1."/>
      <w:lvlJc w:val="left"/>
      <w:pPr>
        <w:ind w:left="720" w:hanging="360"/>
      </w:pPr>
    </w:lvl>
    <w:lvl w:ilvl="1" w:tplc="93222E06">
      <w:start w:val="3"/>
      <w:numFmt w:val="bullet"/>
      <w:lvlText w:val="•"/>
      <w:lvlJc w:val="left"/>
      <w:pPr>
        <w:ind w:left="1440" w:hanging="360"/>
      </w:pPr>
      <w:rPr>
        <w:rFonts w:ascii="Times New Roman" w:eastAsia="MS Mincho"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C54832"/>
    <w:multiLevelType w:val="hybridMultilevel"/>
    <w:tmpl w:val="FD72873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92E1B"/>
    <w:multiLevelType w:val="hybridMultilevel"/>
    <w:tmpl w:val="16229CA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5F0AB0"/>
    <w:multiLevelType w:val="multilevel"/>
    <w:tmpl w:val="885A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07BEA"/>
    <w:multiLevelType w:val="hybridMultilevel"/>
    <w:tmpl w:val="BA583ED0"/>
    <w:lvl w:ilvl="0" w:tplc="04090017">
      <w:start w:val="1"/>
      <w:numFmt w:val="lowerLetter"/>
      <w:lvlText w:val="%1)"/>
      <w:lvlJc w:val="left"/>
      <w:pPr>
        <w:ind w:left="720" w:hanging="360"/>
      </w:pPr>
      <w:rPr>
        <w:rFonts w:hint="default"/>
      </w:rPr>
    </w:lvl>
    <w:lvl w:ilvl="1" w:tplc="FFFFFFFF">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525D17"/>
    <w:multiLevelType w:val="hybridMultilevel"/>
    <w:tmpl w:val="01767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0806D5"/>
    <w:multiLevelType w:val="hybridMultilevel"/>
    <w:tmpl w:val="C7D00368"/>
    <w:lvl w:ilvl="0" w:tplc="04090001">
      <w:start w:val="1"/>
      <w:numFmt w:val="bullet"/>
      <w:lvlText w:val=""/>
      <w:lvlJc w:val="left"/>
      <w:pPr>
        <w:ind w:left="720" w:hanging="360"/>
      </w:pPr>
      <w:rPr>
        <w:rFonts w:ascii="Symbol" w:hAnsi="Symbol" w:hint="default"/>
      </w:rPr>
    </w:lvl>
    <w:lvl w:ilvl="1" w:tplc="FD08DBFA">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9580B"/>
    <w:multiLevelType w:val="hybridMultilevel"/>
    <w:tmpl w:val="FE8A8F76"/>
    <w:lvl w:ilvl="0" w:tplc="5270104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15:restartNumberingAfterBreak="0">
    <w:nsid w:val="19811598"/>
    <w:multiLevelType w:val="hybridMultilevel"/>
    <w:tmpl w:val="1396C344"/>
    <w:lvl w:ilvl="0" w:tplc="04090017">
      <w:start w:val="1"/>
      <w:numFmt w:val="lowerLetter"/>
      <w:lvlText w:val="%1)"/>
      <w:lvlJc w:val="left"/>
      <w:pPr>
        <w:ind w:left="810" w:hanging="360"/>
      </w:pPr>
    </w:lvl>
    <w:lvl w:ilvl="1" w:tplc="041C0019">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11" w15:restartNumberingAfterBreak="0">
    <w:nsid w:val="19D81A67"/>
    <w:multiLevelType w:val="hybridMultilevel"/>
    <w:tmpl w:val="416E9C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133DC7"/>
    <w:multiLevelType w:val="hybridMultilevel"/>
    <w:tmpl w:val="F440F694"/>
    <w:lvl w:ilvl="0" w:tplc="0694D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771D72"/>
    <w:multiLevelType w:val="hybridMultilevel"/>
    <w:tmpl w:val="A29A7E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815DE8"/>
    <w:multiLevelType w:val="hybridMultilevel"/>
    <w:tmpl w:val="FD4E5476"/>
    <w:lvl w:ilvl="0" w:tplc="0409000F">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34C055E1"/>
    <w:multiLevelType w:val="multilevel"/>
    <w:tmpl w:val="C37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C4309"/>
    <w:multiLevelType w:val="hybridMultilevel"/>
    <w:tmpl w:val="4F2A9172"/>
    <w:lvl w:ilvl="0" w:tplc="58705336">
      <w:numFmt w:val="bullet"/>
      <w:lvlText w:val="-"/>
      <w:lvlJc w:val="left"/>
      <w:pPr>
        <w:ind w:left="810" w:hanging="360"/>
      </w:pPr>
      <w:rPr>
        <w:rFonts w:ascii="Calibri" w:eastAsia="Times New Roman" w:hAnsi="Calibri" w:hint="default"/>
        <w:lang w:val="en-AU"/>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9694300"/>
    <w:multiLevelType w:val="hybridMultilevel"/>
    <w:tmpl w:val="285010A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87027A"/>
    <w:multiLevelType w:val="hybridMultilevel"/>
    <w:tmpl w:val="9E849AA8"/>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D6A5981"/>
    <w:multiLevelType w:val="hybridMultilevel"/>
    <w:tmpl w:val="FDE6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84591"/>
    <w:multiLevelType w:val="multilevel"/>
    <w:tmpl w:val="CFAEF3B0"/>
    <w:lvl w:ilvl="0">
      <w:start w:val="1"/>
      <w:numFmt w:val="bullet"/>
      <w:lvlText w:val="-"/>
      <w:lvlJc w:val="left"/>
      <w:pPr>
        <w:tabs>
          <w:tab w:val="num" w:pos="720"/>
        </w:tabs>
        <w:ind w:left="720" w:hanging="360"/>
      </w:pPr>
      <w:rPr>
        <w:rFonts w:ascii="Times New Roman" w:eastAsiaTheme="minorEastAsia"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711A5E"/>
    <w:multiLevelType w:val="multilevel"/>
    <w:tmpl w:val="6B4CC5EC"/>
    <w:lvl w:ilvl="0">
      <w:start w:val="1"/>
      <w:numFmt w:val="bullet"/>
      <w:lvlText w:val="-"/>
      <w:lvlJc w:val="left"/>
      <w:pPr>
        <w:tabs>
          <w:tab w:val="num" w:pos="720"/>
        </w:tabs>
        <w:ind w:left="720" w:hanging="360"/>
      </w:pPr>
      <w:rPr>
        <w:rFonts w:ascii="Times New Roman" w:eastAsiaTheme="minorEastAsia"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D3593"/>
    <w:multiLevelType w:val="hybridMultilevel"/>
    <w:tmpl w:val="162033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EE583D"/>
    <w:multiLevelType w:val="hybridMultilevel"/>
    <w:tmpl w:val="ADE48E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972C9"/>
    <w:multiLevelType w:val="hybridMultilevel"/>
    <w:tmpl w:val="41A2731E"/>
    <w:lvl w:ilvl="0" w:tplc="0409000F">
      <w:start w:val="1"/>
      <w:numFmt w:val="decimal"/>
      <w:lvlText w:val="%1."/>
      <w:lvlJc w:val="left"/>
      <w:pPr>
        <w:ind w:left="720" w:hanging="360"/>
      </w:pPr>
    </w:lvl>
    <w:lvl w:ilvl="1" w:tplc="E68C199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64495E"/>
    <w:multiLevelType w:val="hybridMultilevel"/>
    <w:tmpl w:val="C1FEC2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090B66"/>
    <w:multiLevelType w:val="multilevel"/>
    <w:tmpl w:val="21AC3BEE"/>
    <w:lvl w:ilvl="0">
      <w:start w:val="1"/>
      <w:numFmt w:val="bullet"/>
      <w:lvlText w:val="-"/>
      <w:lvlJc w:val="left"/>
      <w:pPr>
        <w:tabs>
          <w:tab w:val="num" w:pos="720"/>
        </w:tabs>
        <w:ind w:left="720" w:hanging="360"/>
      </w:pPr>
      <w:rPr>
        <w:rFonts w:ascii="Times New Roman" w:eastAsiaTheme="minorEastAsia"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A1CEC"/>
    <w:multiLevelType w:val="hybridMultilevel"/>
    <w:tmpl w:val="7A50BE44"/>
    <w:lvl w:ilvl="0" w:tplc="08090017">
      <w:start w:val="1"/>
      <w:numFmt w:val="lowerLetter"/>
      <w:lvlText w:val="%1)"/>
      <w:lvlJc w:val="left"/>
      <w:pPr>
        <w:ind w:left="990" w:hanging="360"/>
      </w:pPr>
    </w:lvl>
    <w:lvl w:ilvl="1" w:tplc="08090019">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8" w15:restartNumberingAfterBreak="0">
    <w:nsid w:val="50EB0EB4"/>
    <w:multiLevelType w:val="hybridMultilevel"/>
    <w:tmpl w:val="95E63588"/>
    <w:lvl w:ilvl="0" w:tplc="B2B0B8EA">
      <w:start w:val="6"/>
      <w:numFmt w:val="upperRoman"/>
      <w:lvlText w:val="%1."/>
      <w:lvlJc w:val="left"/>
      <w:pPr>
        <w:ind w:left="1530" w:hanging="720"/>
      </w:pPr>
      <w:rPr>
        <w:rFonts w:hint="default"/>
      </w:rPr>
    </w:lvl>
    <w:lvl w:ilvl="1" w:tplc="041C0019" w:tentative="1">
      <w:start w:val="1"/>
      <w:numFmt w:val="lowerLetter"/>
      <w:lvlText w:val="%2."/>
      <w:lvlJc w:val="left"/>
      <w:pPr>
        <w:ind w:left="1890" w:hanging="360"/>
      </w:pPr>
    </w:lvl>
    <w:lvl w:ilvl="2" w:tplc="041C001B" w:tentative="1">
      <w:start w:val="1"/>
      <w:numFmt w:val="lowerRoman"/>
      <w:lvlText w:val="%3."/>
      <w:lvlJc w:val="right"/>
      <w:pPr>
        <w:ind w:left="2610" w:hanging="180"/>
      </w:pPr>
    </w:lvl>
    <w:lvl w:ilvl="3" w:tplc="041C000F" w:tentative="1">
      <w:start w:val="1"/>
      <w:numFmt w:val="decimal"/>
      <w:lvlText w:val="%4."/>
      <w:lvlJc w:val="left"/>
      <w:pPr>
        <w:ind w:left="3330" w:hanging="360"/>
      </w:pPr>
    </w:lvl>
    <w:lvl w:ilvl="4" w:tplc="041C0019" w:tentative="1">
      <w:start w:val="1"/>
      <w:numFmt w:val="lowerLetter"/>
      <w:lvlText w:val="%5."/>
      <w:lvlJc w:val="left"/>
      <w:pPr>
        <w:ind w:left="4050" w:hanging="360"/>
      </w:pPr>
    </w:lvl>
    <w:lvl w:ilvl="5" w:tplc="041C001B" w:tentative="1">
      <w:start w:val="1"/>
      <w:numFmt w:val="lowerRoman"/>
      <w:lvlText w:val="%6."/>
      <w:lvlJc w:val="right"/>
      <w:pPr>
        <w:ind w:left="4770" w:hanging="180"/>
      </w:pPr>
    </w:lvl>
    <w:lvl w:ilvl="6" w:tplc="041C000F" w:tentative="1">
      <w:start w:val="1"/>
      <w:numFmt w:val="decimal"/>
      <w:lvlText w:val="%7."/>
      <w:lvlJc w:val="left"/>
      <w:pPr>
        <w:ind w:left="5490" w:hanging="360"/>
      </w:pPr>
    </w:lvl>
    <w:lvl w:ilvl="7" w:tplc="041C0019" w:tentative="1">
      <w:start w:val="1"/>
      <w:numFmt w:val="lowerLetter"/>
      <w:lvlText w:val="%8."/>
      <w:lvlJc w:val="left"/>
      <w:pPr>
        <w:ind w:left="6210" w:hanging="360"/>
      </w:pPr>
    </w:lvl>
    <w:lvl w:ilvl="8" w:tplc="041C001B" w:tentative="1">
      <w:start w:val="1"/>
      <w:numFmt w:val="lowerRoman"/>
      <w:lvlText w:val="%9."/>
      <w:lvlJc w:val="right"/>
      <w:pPr>
        <w:ind w:left="6930" w:hanging="180"/>
      </w:pPr>
    </w:lvl>
  </w:abstractNum>
  <w:abstractNum w:abstractNumId="29" w15:restartNumberingAfterBreak="0">
    <w:nsid w:val="5164399C"/>
    <w:multiLevelType w:val="hybridMultilevel"/>
    <w:tmpl w:val="574A3526"/>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21412B4"/>
    <w:multiLevelType w:val="multilevel"/>
    <w:tmpl w:val="500C37D8"/>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53CE4F1A"/>
    <w:multiLevelType w:val="hybridMultilevel"/>
    <w:tmpl w:val="2514D15C"/>
    <w:lvl w:ilvl="0" w:tplc="FFFFFFFF">
      <w:start w:val="1"/>
      <w:numFmt w:val="lowerLetter"/>
      <w:lvlText w:val="%1)"/>
      <w:lvlJc w:val="left"/>
      <w:pPr>
        <w:ind w:left="600" w:hanging="360"/>
      </w:pPr>
      <w:rPr>
        <w:rFonts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32" w15:restartNumberingAfterBreak="0">
    <w:nsid w:val="577977BA"/>
    <w:multiLevelType w:val="hybridMultilevel"/>
    <w:tmpl w:val="D9506C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61E85"/>
    <w:multiLevelType w:val="hybridMultilevel"/>
    <w:tmpl w:val="3634E9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447276"/>
    <w:multiLevelType w:val="hybridMultilevel"/>
    <w:tmpl w:val="C2F4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7240DA"/>
    <w:multiLevelType w:val="hybridMultilevel"/>
    <w:tmpl w:val="3B28D63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7C1915"/>
    <w:multiLevelType w:val="hybridMultilevel"/>
    <w:tmpl w:val="66F0A3BA"/>
    <w:lvl w:ilvl="0" w:tplc="BC860930">
      <w:start w:val="1"/>
      <w:numFmt w:val="decimal"/>
      <w:lvlText w:val="%1."/>
      <w:lvlJc w:val="left"/>
      <w:pPr>
        <w:ind w:left="720" w:hanging="360"/>
      </w:pPr>
      <w:rPr>
        <w:rFonts w:hint="default"/>
        <w:b/>
        <w:bCs w:val="0"/>
        <w:i w:val="0"/>
        <w:i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61E56024"/>
    <w:multiLevelType w:val="hybridMultilevel"/>
    <w:tmpl w:val="2514D15C"/>
    <w:lvl w:ilvl="0" w:tplc="89E8034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8" w15:restartNumberingAfterBreak="0">
    <w:nsid w:val="6A951540"/>
    <w:multiLevelType w:val="hybridMultilevel"/>
    <w:tmpl w:val="B17C5DC0"/>
    <w:lvl w:ilvl="0" w:tplc="75128F2A">
      <w:start w:val="2"/>
      <w:numFmt w:val="decimal"/>
      <w:lvlText w:val="%1."/>
      <w:lvlJc w:val="left"/>
      <w:pPr>
        <w:ind w:left="504" w:hanging="360"/>
      </w:pPr>
      <w:rPr>
        <w:rFonts w:hint="default"/>
      </w:rPr>
    </w:lvl>
    <w:lvl w:ilvl="1" w:tplc="041C0019" w:tentative="1">
      <w:start w:val="1"/>
      <w:numFmt w:val="lowerLetter"/>
      <w:lvlText w:val="%2."/>
      <w:lvlJc w:val="left"/>
      <w:pPr>
        <w:ind w:left="1224" w:hanging="360"/>
      </w:pPr>
    </w:lvl>
    <w:lvl w:ilvl="2" w:tplc="041C001B" w:tentative="1">
      <w:start w:val="1"/>
      <w:numFmt w:val="lowerRoman"/>
      <w:lvlText w:val="%3."/>
      <w:lvlJc w:val="right"/>
      <w:pPr>
        <w:ind w:left="1944" w:hanging="180"/>
      </w:pPr>
    </w:lvl>
    <w:lvl w:ilvl="3" w:tplc="041C000F" w:tentative="1">
      <w:start w:val="1"/>
      <w:numFmt w:val="decimal"/>
      <w:lvlText w:val="%4."/>
      <w:lvlJc w:val="left"/>
      <w:pPr>
        <w:ind w:left="2664" w:hanging="360"/>
      </w:pPr>
    </w:lvl>
    <w:lvl w:ilvl="4" w:tplc="041C0019" w:tentative="1">
      <w:start w:val="1"/>
      <w:numFmt w:val="lowerLetter"/>
      <w:lvlText w:val="%5."/>
      <w:lvlJc w:val="left"/>
      <w:pPr>
        <w:ind w:left="3384" w:hanging="360"/>
      </w:pPr>
    </w:lvl>
    <w:lvl w:ilvl="5" w:tplc="041C001B" w:tentative="1">
      <w:start w:val="1"/>
      <w:numFmt w:val="lowerRoman"/>
      <w:lvlText w:val="%6."/>
      <w:lvlJc w:val="right"/>
      <w:pPr>
        <w:ind w:left="4104" w:hanging="180"/>
      </w:pPr>
    </w:lvl>
    <w:lvl w:ilvl="6" w:tplc="041C000F" w:tentative="1">
      <w:start w:val="1"/>
      <w:numFmt w:val="decimal"/>
      <w:lvlText w:val="%7."/>
      <w:lvlJc w:val="left"/>
      <w:pPr>
        <w:ind w:left="4824" w:hanging="360"/>
      </w:pPr>
    </w:lvl>
    <w:lvl w:ilvl="7" w:tplc="041C0019" w:tentative="1">
      <w:start w:val="1"/>
      <w:numFmt w:val="lowerLetter"/>
      <w:lvlText w:val="%8."/>
      <w:lvlJc w:val="left"/>
      <w:pPr>
        <w:ind w:left="5544" w:hanging="360"/>
      </w:pPr>
    </w:lvl>
    <w:lvl w:ilvl="8" w:tplc="041C001B" w:tentative="1">
      <w:start w:val="1"/>
      <w:numFmt w:val="lowerRoman"/>
      <w:lvlText w:val="%9."/>
      <w:lvlJc w:val="right"/>
      <w:pPr>
        <w:ind w:left="6264" w:hanging="180"/>
      </w:pPr>
    </w:lvl>
  </w:abstractNum>
  <w:abstractNum w:abstractNumId="39" w15:restartNumberingAfterBreak="0">
    <w:nsid w:val="70606570"/>
    <w:multiLevelType w:val="hybridMultilevel"/>
    <w:tmpl w:val="7BA4D0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621F70"/>
    <w:multiLevelType w:val="hybridMultilevel"/>
    <w:tmpl w:val="960CBF66"/>
    <w:lvl w:ilvl="0" w:tplc="FFFFFFFF">
      <w:start w:val="1"/>
      <w:numFmt w:val="lowerLetter"/>
      <w:lvlText w:val="%1)"/>
      <w:lvlJc w:val="left"/>
      <w:pPr>
        <w:ind w:left="810" w:hanging="360"/>
      </w:pPr>
    </w:lvl>
    <w:lvl w:ilvl="1" w:tplc="04090017">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1" w15:restartNumberingAfterBreak="0">
    <w:nsid w:val="731544AB"/>
    <w:multiLevelType w:val="hybridMultilevel"/>
    <w:tmpl w:val="B366CAF0"/>
    <w:lvl w:ilvl="0" w:tplc="66A05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84B87"/>
    <w:multiLevelType w:val="hybridMultilevel"/>
    <w:tmpl w:val="7230F9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4755F7"/>
    <w:multiLevelType w:val="hybridMultilevel"/>
    <w:tmpl w:val="3C120CB0"/>
    <w:lvl w:ilvl="0" w:tplc="08090019">
      <w:start w:val="1"/>
      <w:numFmt w:val="lowerLetter"/>
      <w:lvlText w:val="%1."/>
      <w:lvlJc w:val="left"/>
      <w:pPr>
        <w:ind w:left="990" w:hanging="360"/>
      </w:pPr>
    </w:lvl>
    <w:lvl w:ilvl="1" w:tplc="08090019">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44" w15:restartNumberingAfterBreak="0">
    <w:nsid w:val="78A11675"/>
    <w:multiLevelType w:val="multilevel"/>
    <w:tmpl w:val="7C2A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3F644A"/>
    <w:multiLevelType w:val="hybridMultilevel"/>
    <w:tmpl w:val="6F6029AE"/>
    <w:lvl w:ilvl="0" w:tplc="BC4C33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652500">
    <w:abstractNumId w:val="29"/>
  </w:num>
  <w:num w:numId="2" w16cid:durableId="617100432">
    <w:abstractNumId w:val="3"/>
  </w:num>
  <w:num w:numId="3" w16cid:durableId="2139715817">
    <w:abstractNumId w:val="14"/>
  </w:num>
  <w:num w:numId="4" w16cid:durableId="1463187993">
    <w:abstractNumId w:val="37"/>
  </w:num>
  <w:num w:numId="5" w16cid:durableId="253589065">
    <w:abstractNumId w:val="24"/>
  </w:num>
  <w:num w:numId="6" w16cid:durableId="1494449731">
    <w:abstractNumId w:val="0"/>
  </w:num>
  <w:num w:numId="7" w16cid:durableId="972251683">
    <w:abstractNumId w:val="41"/>
  </w:num>
  <w:num w:numId="8" w16cid:durableId="1626423583">
    <w:abstractNumId w:val="45"/>
  </w:num>
  <w:num w:numId="9" w16cid:durableId="294020518">
    <w:abstractNumId w:val="30"/>
  </w:num>
  <w:num w:numId="10" w16cid:durableId="980385364">
    <w:abstractNumId w:val="27"/>
  </w:num>
  <w:num w:numId="11" w16cid:durableId="750391642">
    <w:abstractNumId w:val="12"/>
  </w:num>
  <w:num w:numId="12" w16cid:durableId="1782990775">
    <w:abstractNumId w:val="43"/>
  </w:num>
  <w:num w:numId="13" w16cid:durableId="627511229">
    <w:abstractNumId w:val="35"/>
  </w:num>
  <w:num w:numId="14" w16cid:durableId="1491411238">
    <w:abstractNumId w:val="17"/>
  </w:num>
  <w:num w:numId="15" w16cid:durableId="1581527017">
    <w:abstractNumId w:val="25"/>
  </w:num>
  <w:num w:numId="16" w16cid:durableId="150756762">
    <w:abstractNumId w:val="23"/>
  </w:num>
  <w:num w:numId="17" w16cid:durableId="406271006">
    <w:abstractNumId w:val="11"/>
  </w:num>
  <w:num w:numId="18" w16cid:durableId="562133619">
    <w:abstractNumId w:val="33"/>
  </w:num>
  <w:num w:numId="19" w16cid:durableId="671838203">
    <w:abstractNumId w:val="32"/>
  </w:num>
  <w:num w:numId="20" w16cid:durableId="2108035463">
    <w:abstractNumId w:val="34"/>
  </w:num>
  <w:num w:numId="21" w16cid:durableId="1435638445">
    <w:abstractNumId w:val="42"/>
  </w:num>
  <w:num w:numId="22" w16cid:durableId="226654124">
    <w:abstractNumId w:val="2"/>
  </w:num>
  <w:num w:numId="23" w16cid:durableId="1029066596">
    <w:abstractNumId w:val="39"/>
  </w:num>
  <w:num w:numId="24" w16cid:durableId="2018801952">
    <w:abstractNumId w:val="1"/>
  </w:num>
  <w:num w:numId="25" w16cid:durableId="2079548482">
    <w:abstractNumId w:val="8"/>
  </w:num>
  <w:num w:numId="26" w16cid:durableId="483549442">
    <w:abstractNumId w:val="13"/>
  </w:num>
  <w:num w:numId="27" w16cid:durableId="1341741267">
    <w:abstractNumId w:val="16"/>
  </w:num>
  <w:num w:numId="28" w16cid:durableId="1777288020">
    <w:abstractNumId w:val="22"/>
  </w:num>
  <w:num w:numId="29" w16cid:durableId="966739492">
    <w:abstractNumId w:val="19"/>
  </w:num>
  <w:num w:numId="30" w16cid:durableId="163593603">
    <w:abstractNumId w:val="7"/>
  </w:num>
  <w:num w:numId="31" w16cid:durableId="37707710">
    <w:abstractNumId w:val="31"/>
  </w:num>
  <w:num w:numId="32" w16cid:durableId="600261103">
    <w:abstractNumId w:val="10"/>
  </w:num>
  <w:num w:numId="33" w16cid:durableId="1557161960">
    <w:abstractNumId w:val="6"/>
  </w:num>
  <w:num w:numId="34" w16cid:durableId="667906202">
    <w:abstractNumId w:val="4"/>
  </w:num>
  <w:num w:numId="35" w16cid:durableId="1008369238">
    <w:abstractNumId w:val="18"/>
  </w:num>
  <w:num w:numId="36" w16cid:durableId="1425300320">
    <w:abstractNumId w:val="40"/>
  </w:num>
  <w:num w:numId="37" w16cid:durableId="313873122">
    <w:abstractNumId w:val="5"/>
  </w:num>
  <w:num w:numId="38" w16cid:durableId="2069838723">
    <w:abstractNumId w:val="15"/>
  </w:num>
  <w:num w:numId="39" w16cid:durableId="1599750450">
    <w:abstractNumId w:val="44"/>
  </w:num>
  <w:num w:numId="40" w16cid:durableId="805437892">
    <w:abstractNumId w:val="38"/>
  </w:num>
  <w:num w:numId="41" w16cid:durableId="971520171">
    <w:abstractNumId w:val="21"/>
  </w:num>
  <w:num w:numId="42" w16cid:durableId="449326417">
    <w:abstractNumId w:val="26"/>
  </w:num>
  <w:num w:numId="43" w16cid:durableId="884680079">
    <w:abstractNumId w:val="20"/>
  </w:num>
  <w:num w:numId="44" w16cid:durableId="270288146">
    <w:abstractNumId w:val="36"/>
  </w:num>
  <w:num w:numId="45" w16cid:durableId="119350419">
    <w:abstractNumId w:val="9"/>
  </w:num>
  <w:num w:numId="46" w16cid:durableId="928391106">
    <w:abstractNumId w:val="28"/>
  </w:num>
  <w:num w:numId="47" w16cid:durableId="10678447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30174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1E6"/>
    <w:rsid w:val="00003C7B"/>
    <w:rsid w:val="000048D4"/>
    <w:rsid w:val="00011BF7"/>
    <w:rsid w:val="00062077"/>
    <w:rsid w:val="00072C24"/>
    <w:rsid w:val="000B3DF4"/>
    <w:rsid w:val="000C1A1E"/>
    <w:rsid w:val="000D40CB"/>
    <w:rsid w:val="00102D01"/>
    <w:rsid w:val="001217C4"/>
    <w:rsid w:val="001238D5"/>
    <w:rsid w:val="00135BAE"/>
    <w:rsid w:val="00144211"/>
    <w:rsid w:val="001562B8"/>
    <w:rsid w:val="00175987"/>
    <w:rsid w:val="00176934"/>
    <w:rsid w:val="00180399"/>
    <w:rsid w:val="00181109"/>
    <w:rsid w:val="0019055B"/>
    <w:rsid w:val="001A19A6"/>
    <w:rsid w:val="001E0722"/>
    <w:rsid w:val="001E2125"/>
    <w:rsid w:val="002058FF"/>
    <w:rsid w:val="00211225"/>
    <w:rsid w:val="002619D9"/>
    <w:rsid w:val="0027400E"/>
    <w:rsid w:val="0029059A"/>
    <w:rsid w:val="002914D2"/>
    <w:rsid w:val="00294988"/>
    <w:rsid w:val="002A49AC"/>
    <w:rsid w:val="002B1CA8"/>
    <w:rsid w:val="002B3D3D"/>
    <w:rsid w:val="00315D63"/>
    <w:rsid w:val="0034295A"/>
    <w:rsid w:val="003452D5"/>
    <w:rsid w:val="0038598D"/>
    <w:rsid w:val="003C2372"/>
    <w:rsid w:val="003E0B0F"/>
    <w:rsid w:val="003E5BFF"/>
    <w:rsid w:val="003F23F5"/>
    <w:rsid w:val="003F3384"/>
    <w:rsid w:val="00406546"/>
    <w:rsid w:val="00406DA9"/>
    <w:rsid w:val="00432B35"/>
    <w:rsid w:val="00433675"/>
    <w:rsid w:val="00433CB6"/>
    <w:rsid w:val="0044030B"/>
    <w:rsid w:val="00440314"/>
    <w:rsid w:val="00480191"/>
    <w:rsid w:val="004B5049"/>
    <w:rsid w:val="004E0874"/>
    <w:rsid w:val="00510032"/>
    <w:rsid w:val="0051038F"/>
    <w:rsid w:val="00533EF6"/>
    <w:rsid w:val="00537455"/>
    <w:rsid w:val="005533FF"/>
    <w:rsid w:val="005573E0"/>
    <w:rsid w:val="00573279"/>
    <w:rsid w:val="005838CC"/>
    <w:rsid w:val="0059017B"/>
    <w:rsid w:val="005B604D"/>
    <w:rsid w:val="005C0E2A"/>
    <w:rsid w:val="005C46B0"/>
    <w:rsid w:val="005E0A1B"/>
    <w:rsid w:val="005E4646"/>
    <w:rsid w:val="005E6EEE"/>
    <w:rsid w:val="006077C7"/>
    <w:rsid w:val="00611132"/>
    <w:rsid w:val="00614001"/>
    <w:rsid w:val="00624DDC"/>
    <w:rsid w:val="00636190"/>
    <w:rsid w:val="00657E8E"/>
    <w:rsid w:val="00680FD3"/>
    <w:rsid w:val="006843F8"/>
    <w:rsid w:val="00693856"/>
    <w:rsid w:val="006953AF"/>
    <w:rsid w:val="006D100E"/>
    <w:rsid w:val="006E768A"/>
    <w:rsid w:val="006F0FF8"/>
    <w:rsid w:val="006F35D7"/>
    <w:rsid w:val="0070220C"/>
    <w:rsid w:val="0071317A"/>
    <w:rsid w:val="00730CB3"/>
    <w:rsid w:val="00754B8A"/>
    <w:rsid w:val="007570FA"/>
    <w:rsid w:val="007669A0"/>
    <w:rsid w:val="007978A1"/>
    <w:rsid w:val="007A0D68"/>
    <w:rsid w:val="007B7DB9"/>
    <w:rsid w:val="007D7757"/>
    <w:rsid w:val="0082153D"/>
    <w:rsid w:val="00862174"/>
    <w:rsid w:val="00890334"/>
    <w:rsid w:val="008958FB"/>
    <w:rsid w:val="008C604B"/>
    <w:rsid w:val="008C6359"/>
    <w:rsid w:val="008D00CE"/>
    <w:rsid w:val="008D661F"/>
    <w:rsid w:val="008E4F90"/>
    <w:rsid w:val="008E57EB"/>
    <w:rsid w:val="008F3826"/>
    <w:rsid w:val="008F5130"/>
    <w:rsid w:val="008F59BB"/>
    <w:rsid w:val="00924EC3"/>
    <w:rsid w:val="009372BA"/>
    <w:rsid w:val="0094472F"/>
    <w:rsid w:val="00954DED"/>
    <w:rsid w:val="00967899"/>
    <w:rsid w:val="00967C76"/>
    <w:rsid w:val="009726A0"/>
    <w:rsid w:val="00987993"/>
    <w:rsid w:val="009B1342"/>
    <w:rsid w:val="009B632C"/>
    <w:rsid w:val="009C288F"/>
    <w:rsid w:val="009C5D4D"/>
    <w:rsid w:val="00A1519F"/>
    <w:rsid w:val="00A32CA7"/>
    <w:rsid w:val="00A5061C"/>
    <w:rsid w:val="00A55A27"/>
    <w:rsid w:val="00A74531"/>
    <w:rsid w:val="00A96364"/>
    <w:rsid w:val="00A972CE"/>
    <w:rsid w:val="00AB4C40"/>
    <w:rsid w:val="00AB71E6"/>
    <w:rsid w:val="00AC2968"/>
    <w:rsid w:val="00B12059"/>
    <w:rsid w:val="00B27A55"/>
    <w:rsid w:val="00B3182A"/>
    <w:rsid w:val="00B45101"/>
    <w:rsid w:val="00B72517"/>
    <w:rsid w:val="00B87911"/>
    <w:rsid w:val="00B87BA3"/>
    <w:rsid w:val="00BA6FC1"/>
    <w:rsid w:val="00BB1917"/>
    <w:rsid w:val="00BD2D30"/>
    <w:rsid w:val="00BD3AB0"/>
    <w:rsid w:val="00BE2185"/>
    <w:rsid w:val="00C26729"/>
    <w:rsid w:val="00C356E1"/>
    <w:rsid w:val="00C36BBB"/>
    <w:rsid w:val="00C41149"/>
    <w:rsid w:val="00C54F12"/>
    <w:rsid w:val="00CA6419"/>
    <w:rsid w:val="00CC7911"/>
    <w:rsid w:val="00CE1E66"/>
    <w:rsid w:val="00CE57F7"/>
    <w:rsid w:val="00CF06BA"/>
    <w:rsid w:val="00D33DD4"/>
    <w:rsid w:val="00D40BBA"/>
    <w:rsid w:val="00D42883"/>
    <w:rsid w:val="00D44833"/>
    <w:rsid w:val="00D94436"/>
    <w:rsid w:val="00DB375A"/>
    <w:rsid w:val="00DE4AB5"/>
    <w:rsid w:val="00E36B98"/>
    <w:rsid w:val="00E56C17"/>
    <w:rsid w:val="00E61B79"/>
    <w:rsid w:val="00E8285F"/>
    <w:rsid w:val="00E904EA"/>
    <w:rsid w:val="00EA4D8F"/>
    <w:rsid w:val="00EB3E15"/>
    <w:rsid w:val="00EB75AF"/>
    <w:rsid w:val="00EE42EC"/>
    <w:rsid w:val="00EF5368"/>
    <w:rsid w:val="00F102C2"/>
    <w:rsid w:val="00F93B95"/>
    <w:rsid w:val="00F977F8"/>
    <w:rsid w:val="00FB0657"/>
    <w:rsid w:val="00FC0A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870E0"/>
  <w15:chartTrackingRefBased/>
  <w15:docId w15:val="{D7F6C564-9E09-4C1D-8F6E-92E8F40A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AB7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1E6"/>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AB71E6"/>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AB71E6"/>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AB71E6"/>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AB71E6"/>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AB71E6"/>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AB71E6"/>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AB71E6"/>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AB71E6"/>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AB7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1E6"/>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AB7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1E6"/>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AB71E6"/>
    <w:pPr>
      <w:spacing w:before="160"/>
      <w:jc w:val="center"/>
    </w:pPr>
    <w:rPr>
      <w:i/>
      <w:iCs/>
      <w:color w:val="404040" w:themeColor="text1" w:themeTint="BF"/>
    </w:rPr>
  </w:style>
  <w:style w:type="character" w:customStyle="1" w:styleId="QuoteChar">
    <w:name w:val="Quote Char"/>
    <w:basedOn w:val="DefaultParagraphFont"/>
    <w:link w:val="Quote"/>
    <w:uiPriority w:val="29"/>
    <w:rsid w:val="00AB71E6"/>
    <w:rPr>
      <w:i/>
      <w:iCs/>
      <w:color w:val="404040" w:themeColor="text1" w:themeTint="BF"/>
      <w:lang w:val="sq-AL"/>
    </w:rPr>
  </w:style>
  <w:style w:type="paragraph" w:styleId="ListParagraph">
    <w:name w:val="List Paragraph"/>
    <w:aliases w:val="List Paragraph2,List Paragraph (numbered (a)),Normal 1,List Paragraph 1,Akapit z listą BS,Bullets,Bullet1"/>
    <w:basedOn w:val="Normal"/>
    <w:link w:val="ListParagraphChar"/>
    <w:uiPriority w:val="1"/>
    <w:qFormat/>
    <w:rsid w:val="00AB71E6"/>
    <w:pPr>
      <w:ind w:left="720"/>
      <w:contextualSpacing/>
    </w:pPr>
  </w:style>
  <w:style w:type="character" w:styleId="IntenseEmphasis">
    <w:name w:val="Intense Emphasis"/>
    <w:basedOn w:val="DefaultParagraphFont"/>
    <w:uiPriority w:val="21"/>
    <w:qFormat/>
    <w:rsid w:val="00AB71E6"/>
    <w:rPr>
      <w:i/>
      <w:iCs/>
      <w:color w:val="0F4761" w:themeColor="accent1" w:themeShade="BF"/>
    </w:rPr>
  </w:style>
  <w:style w:type="paragraph" w:styleId="IntenseQuote">
    <w:name w:val="Intense Quote"/>
    <w:basedOn w:val="Normal"/>
    <w:next w:val="Normal"/>
    <w:link w:val="IntenseQuoteChar"/>
    <w:uiPriority w:val="30"/>
    <w:qFormat/>
    <w:rsid w:val="00AB7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1E6"/>
    <w:rPr>
      <w:i/>
      <w:iCs/>
      <w:color w:val="0F4761" w:themeColor="accent1" w:themeShade="BF"/>
      <w:lang w:val="sq-AL"/>
    </w:rPr>
  </w:style>
  <w:style w:type="character" w:styleId="IntenseReference">
    <w:name w:val="Intense Reference"/>
    <w:basedOn w:val="DefaultParagraphFont"/>
    <w:uiPriority w:val="32"/>
    <w:qFormat/>
    <w:rsid w:val="00AB71E6"/>
    <w:rPr>
      <w:b/>
      <w:bCs/>
      <w:smallCaps/>
      <w:color w:val="0F4761" w:themeColor="accent1" w:themeShade="BF"/>
      <w:spacing w:val="5"/>
    </w:rPr>
  </w:style>
  <w:style w:type="paragraph" w:styleId="Footer">
    <w:name w:val="footer"/>
    <w:basedOn w:val="Normal"/>
    <w:link w:val="FooterChar"/>
    <w:uiPriority w:val="99"/>
    <w:unhideWhenUsed/>
    <w:rsid w:val="00AB7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E6"/>
    <w:rPr>
      <w:lang w:val="sq-AL"/>
    </w:rPr>
  </w:style>
  <w:style w:type="paragraph" w:customStyle="1" w:styleId="Default">
    <w:name w:val="Default"/>
    <w:rsid w:val="00967C76"/>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Akti">
    <w:name w:val="Akti"/>
    <w:rsid w:val="007D7757"/>
    <w:pPr>
      <w:keepNext/>
      <w:widowControl w:val="0"/>
      <w:spacing w:after="0" w:line="240" w:lineRule="auto"/>
      <w:jc w:val="center"/>
      <w:outlineLvl w:val="0"/>
    </w:pPr>
    <w:rPr>
      <w:rFonts w:ascii="CG Times" w:eastAsia="MS Mincho" w:hAnsi="CG Times" w:cs="CG Times"/>
      <w:b/>
      <w:bCs/>
      <w:caps/>
      <w:color w:val="000000"/>
      <w:kern w:val="0"/>
      <w:sz w:val="22"/>
      <w:szCs w:val="22"/>
      <w:lang w:val="en-GB"/>
      <w14:ligatures w14:val="none"/>
    </w:rPr>
  </w:style>
  <w:style w:type="character" w:customStyle="1" w:styleId="apple-converted-space">
    <w:name w:val="apple-converted-space"/>
    <w:basedOn w:val="DefaultParagraphFont"/>
    <w:rsid w:val="007D7757"/>
  </w:style>
  <w:style w:type="character" w:styleId="FootnoteReference">
    <w:name w:val="footnote reference"/>
    <w:basedOn w:val="DefaultParagraphFont"/>
    <w:semiHidden/>
    <w:rsid w:val="007D7757"/>
    <w:rPr>
      <w:vertAlign w:val="superscript"/>
    </w:rPr>
  </w:style>
  <w:style w:type="paragraph" w:customStyle="1" w:styleId="NumriData">
    <w:name w:val="Numri_Data"/>
    <w:next w:val="Normal"/>
    <w:link w:val="NumriDataChar"/>
    <w:rsid w:val="007D7757"/>
    <w:pPr>
      <w:keepNext/>
      <w:widowControl w:val="0"/>
      <w:spacing w:after="0" w:line="240" w:lineRule="auto"/>
      <w:jc w:val="center"/>
      <w:outlineLvl w:val="0"/>
    </w:pPr>
    <w:rPr>
      <w:rFonts w:ascii="CG Times" w:eastAsia="MS Mincho" w:hAnsi="CG Times" w:cs="CG Times"/>
      <w:b/>
      <w:bCs/>
      <w:kern w:val="0"/>
      <w:sz w:val="22"/>
      <w:szCs w:val="22"/>
      <w:lang w:val="en-GB"/>
      <w14:ligatures w14:val="none"/>
    </w:rPr>
  </w:style>
  <w:style w:type="paragraph" w:customStyle="1" w:styleId="Paragrafi">
    <w:name w:val="Paragrafi"/>
    <w:link w:val="ParagrafiChar"/>
    <w:rsid w:val="007D7757"/>
    <w:pPr>
      <w:widowControl w:val="0"/>
      <w:spacing w:after="0" w:line="240" w:lineRule="auto"/>
      <w:ind w:firstLine="720"/>
      <w:jc w:val="both"/>
    </w:pPr>
    <w:rPr>
      <w:rFonts w:ascii="CG Times" w:eastAsia="MS Mincho" w:hAnsi="CG Times" w:cs="CG Times"/>
      <w:kern w:val="0"/>
      <w:sz w:val="22"/>
      <w:szCs w:val="22"/>
      <w14:ligatures w14:val="none"/>
    </w:rPr>
  </w:style>
  <w:style w:type="character" w:styleId="Strong">
    <w:name w:val="Strong"/>
    <w:basedOn w:val="DefaultParagraphFont"/>
    <w:uiPriority w:val="22"/>
    <w:qFormat/>
    <w:rsid w:val="007D7757"/>
    <w:rPr>
      <w:b/>
      <w:bCs/>
    </w:rPr>
  </w:style>
  <w:style w:type="paragraph" w:customStyle="1" w:styleId="Titulli">
    <w:name w:val="Titulli"/>
    <w:next w:val="Normal"/>
    <w:rsid w:val="007D7757"/>
    <w:pPr>
      <w:keepNext/>
      <w:widowControl w:val="0"/>
      <w:spacing w:after="0" w:line="240" w:lineRule="auto"/>
      <w:jc w:val="center"/>
      <w:outlineLvl w:val="1"/>
    </w:pPr>
    <w:rPr>
      <w:rFonts w:ascii="CG Times" w:eastAsia="MS Mincho" w:hAnsi="CG Times" w:cs="CG Times"/>
      <w:b/>
      <w:bCs/>
      <w:caps/>
      <w:kern w:val="0"/>
      <w:sz w:val="22"/>
      <w:szCs w:val="22"/>
      <w:lang w:val="en-GB"/>
      <w14:ligatures w14:val="none"/>
    </w:rPr>
  </w:style>
  <w:style w:type="character" w:customStyle="1" w:styleId="NumriDataChar">
    <w:name w:val="Numri_Data Char"/>
    <w:basedOn w:val="DefaultParagraphFont"/>
    <w:link w:val="NumriData"/>
    <w:locked/>
    <w:rsid w:val="007D7757"/>
    <w:rPr>
      <w:rFonts w:ascii="CG Times" w:eastAsia="MS Mincho" w:hAnsi="CG Times" w:cs="CG Times"/>
      <w:b/>
      <w:bCs/>
      <w:kern w:val="0"/>
      <w:sz w:val="22"/>
      <w:szCs w:val="22"/>
      <w:lang w:val="en-GB"/>
      <w14:ligatures w14:val="none"/>
    </w:rPr>
  </w:style>
  <w:style w:type="character" w:customStyle="1" w:styleId="ParagrafiChar">
    <w:name w:val="Paragrafi Char"/>
    <w:basedOn w:val="DefaultParagraphFont"/>
    <w:link w:val="Paragrafi"/>
    <w:locked/>
    <w:rsid w:val="007D7757"/>
    <w:rPr>
      <w:rFonts w:ascii="CG Times" w:eastAsia="MS Mincho" w:hAnsi="CG Times" w:cs="CG Times"/>
      <w:kern w:val="0"/>
      <w:sz w:val="22"/>
      <w:szCs w:val="22"/>
      <w14:ligatures w14:val="none"/>
    </w:rPr>
  </w:style>
  <w:style w:type="paragraph" w:styleId="NoSpacing">
    <w:name w:val="No Spacing"/>
    <w:uiPriority w:val="1"/>
    <w:qFormat/>
    <w:rsid w:val="00A96364"/>
    <w:pPr>
      <w:spacing w:after="0" w:line="240" w:lineRule="auto"/>
    </w:pPr>
    <w:rPr>
      <w:rFonts w:ascii="Calibri" w:eastAsia="Calibri" w:hAnsi="Calibri" w:cs="Times New Roman"/>
      <w:kern w:val="0"/>
      <w:sz w:val="22"/>
      <w:szCs w:val="22"/>
      <w14:ligatures w14:val="none"/>
    </w:rPr>
  </w:style>
  <w:style w:type="paragraph" w:styleId="Header">
    <w:name w:val="header"/>
    <w:basedOn w:val="Normal"/>
    <w:link w:val="HeaderChar"/>
    <w:unhideWhenUsed/>
    <w:rsid w:val="00F93B95"/>
    <w:pPr>
      <w:tabs>
        <w:tab w:val="center" w:pos="4680"/>
        <w:tab w:val="right" w:pos="9360"/>
      </w:tabs>
      <w:spacing w:after="0" w:line="240" w:lineRule="auto"/>
    </w:pPr>
  </w:style>
  <w:style w:type="character" w:customStyle="1" w:styleId="HeaderChar">
    <w:name w:val="Header Char"/>
    <w:basedOn w:val="DefaultParagraphFont"/>
    <w:link w:val="Header"/>
    <w:rsid w:val="00F93B95"/>
    <w:rPr>
      <w:lang w:val="sq-AL"/>
    </w:rPr>
  </w:style>
  <w:style w:type="paragraph" w:styleId="Revision">
    <w:name w:val="Revision"/>
    <w:hidden/>
    <w:uiPriority w:val="99"/>
    <w:semiHidden/>
    <w:rsid w:val="006F0FF8"/>
    <w:pPr>
      <w:spacing w:after="0" w:line="240" w:lineRule="auto"/>
    </w:pPr>
    <w:rPr>
      <w:lang w:val="sq-AL"/>
    </w:rPr>
  </w:style>
  <w:style w:type="paragraph" w:styleId="NormalWeb">
    <w:name w:val="Normal (Web)"/>
    <w:basedOn w:val="Normal"/>
    <w:uiPriority w:val="99"/>
    <w:semiHidden/>
    <w:unhideWhenUsed/>
    <w:rsid w:val="00E61B7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4E0874"/>
    <w:pPr>
      <w:widowControl w:val="0"/>
      <w:autoSpaceDE w:val="0"/>
      <w:autoSpaceDN w:val="0"/>
      <w:spacing w:after="0" w:line="240" w:lineRule="auto"/>
      <w:ind w:left="22" w:right="29" w:firstLine="284"/>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4E0874"/>
    <w:rPr>
      <w:rFonts w:ascii="Times New Roman" w:eastAsia="Times New Roman" w:hAnsi="Times New Roman" w:cs="Times New Roman"/>
      <w:kern w:val="0"/>
      <w:lang w:val="sq-AL"/>
      <w14:ligatures w14:val="none"/>
    </w:rPr>
  </w:style>
  <w:style w:type="character" w:customStyle="1" w:styleId="ListParagraphChar">
    <w:name w:val="List Paragraph Char"/>
    <w:aliases w:val="List Paragraph2 Char,List Paragraph (numbered (a)) Char,Normal 1 Char,List Paragraph 1 Char,Akapit z listą BS Char,Bullets Char,Bullet1 Char"/>
    <w:link w:val="ListParagraph"/>
    <w:uiPriority w:val="34"/>
    <w:locked/>
    <w:rsid w:val="005573E0"/>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37489">
      <w:bodyDiv w:val="1"/>
      <w:marLeft w:val="0"/>
      <w:marRight w:val="0"/>
      <w:marTop w:val="0"/>
      <w:marBottom w:val="0"/>
      <w:divBdr>
        <w:top w:val="none" w:sz="0" w:space="0" w:color="auto"/>
        <w:left w:val="none" w:sz="0" w:space="0" w:color="auto"/>
        <w:bottom w:val="none" w:sz="0" w:space="0" w:color="auto"/>
        <w:right w:val="none" w:sz="0" w:space="0" w:color="auto"/>
      </w:divBdr>
    </w:div>
    <w:div w:id="277758188">
      <w:bodyDiv w:val="1"/>
      <w:marLeft w:val="0"/>
      <w:marRight w:val="0"/>
      <w:marTop w:val="0"/>
      <w:marBottom w:val="0"/>
      <w:divBdr>
        <w:top w:val="none" w:sz="0" w:space="0" w:color="auto"/>
        <w:left w:val="none" w:sz="0" w:space="0" w:color="auto"/>
        <w:bottom w:val="none" w:sz="0" w:space="0" w:color="auto"/>
        <w:right w:val="none" w:sz="0" w:space="0" w:color="auto"/>
      </w:divBdr>
    </w:div>
    <w:div w:id="317465976">
      <w:bodyDiv w:val="1"/>
      <w:marLeft w:val="0"/>
      <w:marRight w:val="0"/>
      <w:marTop w:val="0"/>
      <w:marBottom w:val="0"/>
      <w:divBdr>
        <w:top w:val="none" w:sz="0" w:space="0" w:color="auto"/>
        <w:left w:val="none" w:sz="0" w:space="0" w:color="auto"/>
        <w:bottom w:val="none" w:sz="0" w:space="0" w:color="auto"/>
        <w:right w:val="none" w:sz="0" w:space="0" w:color="auto"/>
      </w:divBdr>
    </w:div>
    <w:div w:id="321280804">
      <w:bodyDiv w:val="1"/>
      <w:marLeft w:val="0"/>
      <w:marRight w:val="0"/>
      <w:marTop w:val="0"/>
      <w:marBottom w:val="0"/>
      <w:divBdr>
        <w:top w:val="none" w:sz="0" w:space="0" w:color="auto"/>
        <w:left w:val="none" w:sz="0" w:space="0" w:color="auto"/>
        <w:bottom w:val="none" w:sz="0" w:space="0" w:color="auto"/>
        <w:right w:val="none" w:sz="0" w:space="0" w:color="auto"/>
      </w:divBdr>
    </w:div>
    <w:div w:id="363408760">
      <w:bodyDiv w:val="1"/>
      <w:marLeft w:val="0"/>
      <w:marRight w:val="0"/>
      <w:marTop w:val="0"/>
      <w:marBottom w:val="0"/>
      <w:divBdr>
        <w:top w:val="none" w:sz="0" w:space="0" w:color="auto"/>
        <w:left w:val="none" w:sz="0" w:space="0" w:color="auto"/>
        <w:bottom w:val="none" w:sz="0" w:space="0" w:color="auto"/>
        <w:right w:val="none" w:sz="0" w:space="0" w:color="auto"/>
      </w:divBdr>
    </w:div>
    <w:div w:id="387730868">
      <w:bodyDiv w:val="1"/>
      <w:marLeft w:val="0"/>
      <w:marRight w:val="0"/>
      <w:marTop w:val="0"/>
      <w:marBottom w:val="0"/>
      <w:divBdr>
        <w:top w:val="none" w:sz="0" w:space="0" w:color="auto"/>
        <w:left w:val="none" w:sz="0" w:space="0" w:color="auto"/>
        <w:bottom w:val="none" w:sz="0" w:space="0" w:color="auto"/>
        <w:right w:val="none" w:sz="0" w:space="0" w:color="auto"/>
      </w:divBdr>
    </w:div>
    <w:div w:id="592083685">
      <w:bodyDiv w:val="1"/>
      <w:marLeft w:val="0"/>
      <w:marRight w:val="0"/>
      <w:marTop w:val="0"/>
      <w:marBottom w:val="0"/>
      <w:divBdr>
        <w:top w:val="none" w:sz="0" w:space="0" w:color="auto"/>
        <w:left w:val="none" w:sz="0" w:space="0" w:color="auto"/>
        <w:bottom w:val="none" w:sz="0" w:space="0" w:color="auto"/>
        <w:right w:val="none" w:sz="0" w:space="0" w:color="auto"/>
      </w:divBdr>
    </w:div>
    <w:div w:id="607659127">
      <w:bodyDiv w:val="1"/>
      <w:marLeft w:val="0"/>
      <w:marRight w:val="0"/>
      <w:marTop w:val="0"/>
      <w:marBottom w:val="0"/>
      <w:divBdr>
        <w:top w:val="none" w:sz="0" w:space="0" w:color="auto"/>
        <w:left w:val="none" w:sz="0" w:space="0" w:color="auto"/>
        <w:bottom w:val="none" w:sz="0" w:space="0" w:color="auto"/>
        <w:right w:val="none" w:sz="0" w:space="0" w:color="auto"/>
      </w:divBdr>
    </w:div>
    <w:div w:id="764610926">
      <w:bodyDiv w:val="1"/>
      <w:marLeft w:val="0"/>
      <w:marRight w:val="0"/>
      <w:marTop w:val="0"/>
      <w:marBottom w:val="0"/>
      <w:divBdr>
        <w:top w:val="none" w:sz="0" w:space="0" w:color="auto"/>
        <w:left w:val="none" w:sz="0" w:space="0" w:color="auto"/>
        <w:bottom w:val="none" w:sz="0" w:space="0" w:color="auto"/>
        <w:right w:val="none" w:sz="0" w:space="0" w:color="auto"/>
      </w:divBdr>
    </w:div>
    <w:div w:id="820536344">
      <w:bodyDiv w:val="1"/>
      <w:marLeft w:val="0"/>
      <w:marRight w:val="0"/>
      <w:marTop w:val="0"/>
      <w:marBottom w:val="0"/>
      <w:divBdr>
        <w:top w:val="none" w:sz="0" w:space="0" w:color="auto"/>
        <w:left w:val="none" w:sz="0" w:space="0" w:color="auto"/>
        <w:bottom w:val="none" w:sz="0" w:space="0" w:color="auto"/>
        <w:right w:val="none" w:sz="0" w:space="0" w:color="auto"/>
      </w:divBdr>
    </w:div>
    <w:div w:id="886644426">
      <w:bodyDiv w:val="1"/>
      <w:marLeft w:val="0"/>
      <w:marRight w:val="0"/>
      <w:marTop w:val="0"/>
      <w:marBottom w:val="0"/>
      <w:divBdr>
        <w:top w:val="none" w:sz="0" w:space="0" w:color="auto"/>
        <w:left w:val="none" w:sz="0" w:space="0" w:color="auto"/>
        <w:bottom w:val="none" w:sz="0" w:space="0" w:color="auto"/>
        <w:right w:val="none" w:sz="0" w:space="0" w:color="auto"/>
      </w:divBdr>
    </w:div>
    <w:div w:id="891387068">
      <w:bodyDiv w:val="1"/>
      <w:marLeft w:val="0"/>
      <w:marRight w:val="0"/>
      <w:marTop w:val="0"/>
      <w:marBottom w:val="0"/>
      <w:divBdr>
        <w:top w:val="none" w:sz="0" w:space="0" w:color="auto"/>
        <w:left w:val="none" w:sz="0" w:space="0" w:color="auto"/>
        <w:bottom w:val="none" w:sz="0" w:space="0" w:color="auto"/>
        <w:right w:val="none" w:sz="0" w:space="0" w:color="auto"/>
      </w:divBdr>
    </w:div>
    <w:div w:id="921329800">
      <w:bodyDiv w:val="1"/>
      <w:marLeft w:val="0"/>
      <w:marRight w:val="0"/>
      <w:marTop w:val="0"/>
      <w:marBottom w:val="0"/>
      <w:divBdr>
        <w:top w:val="none" w:sz="0" w:space="0" w:color="auto"/>
        <w:left w:val="none" w:sz="0" w:space="0" w:color="auto"/>
        <w:bottom w:val="none" w:sz="0" w:space="0" w:color="auto"/>
        <w:right w:val="none" w:sz="0" w:space="0" w:color="auto"/>
      </w:divBdr>
    </w:div>
    <w:div w:id="964655623">
      <w:bodyDiv w:val="1"/>
      <w:marLeft w:val="0"/>
      <w:marRight w:val="0"/>
      <w:marTop w:val="0"/>
      <w:marBottom w:val="0"/>
      <w:divBdr>
        <w:top w:val="none" w:sz="0" w:space="0" w:color="auto"/>
        <w:left w:val="none" w:sz="0" w:space="0" w:color="auto"/>
        <w:bottom w:val="none" w:sz="0" w:space="0" w:color="auto"/>
        <w:right w:val="none" w:sz="0" w:space="0" w:color="auto"/>
      </w:divBdr>
    </w:div>
    <w:div w:id="978462606">
      <w:bodyDiv w:val="1"/>
      <w:marLeft w:val="0"/>
      <w:marRight w:val="0"/>
      <w:marTop w:val="0"/>
      <w:marBottom w:val="0"/>
      <w:divBdr>
        <w:top w:val="none" w:sz="0" w:space="0" w:color="auto"/>
        <w:left w:val="none" w:sz="0" w:space="0" w:color="auto"/>
        <w:bottom w:val="none" w:sz="0" w:space="0" w:color="auto"/>
        <w:right w:val="none" w:sz="0" w:space="0" w:color="auto"/>
      </w:divBdr>
    </w:div>
    <w:div w:id="1101337057">
      <w:bodyDiv w:val="1"/>
      <w:marLeft w:val="0"/>
      <w:marRight w:val="0"/>
      <w:marTop w:val="0"/>
      <w:marBottom w:val="0"/>
      <w:divBdr>
        <w:top w:val="none" w:sz="0" w:space="0" w:color="auto"/>
        <w:left w:val="none" w:sz="0" w:space="0" w:color="auto"/>
        <w:bottom w:val="none" w:sz="0" w:space="0" w:color="auto"/>
        <w:right w:val="none" w:sz="0" w:space="0" w:color="auto"/>
      </w:divBdr>
    </w:div>
    <w:div w:id="1116219855">
      <w:bodyDiv w:val="1"/>
      <w:marLeft w:val="0"/>
      <w:marRight w:val="0"/>
      <w:marTop w:val="0"/>
      <w:marBottom w:val="0"/>
      <w:divBdr>
        <w:top w:val="none" w:sz="0" w:space="0" w:color="auto"/>
        <w:left w:val="none" w:sz="0" w:space="0" w:color="auto"/>
        <w:bottom w:val="none" w:sz="0" w:space="0" w:color="auto"/>
        <w:right w:val="none" w:sz="0" w:space="0" w:color="auto"/>
      </w:divBdr>
    </w:div>
    <w:div w:id="1269854688">
      <w:bodyDiv w:val="1"/>
      <w:marLeft w:val="0"/>
      <w:marRight w:val="0"/>
      <w:marTop w:val="0"/>
      <w:marBottom w:val="0"/>
      <w:divBdr>
        <w:top w:val="none" w:sz="0" w:space="0" w:color="auto"/>
        <w:left w:val="none" w:sz="0" w:space="0" w:color="auto"/>
        <w:bottom w:val="none" w:sz="0" w:space="0" w:color="auto"/>
        <w:right w:val="none" w:sz="0" w:space="0" w:color="auto"/>
      </w:divBdr>
    </w:div>
    <w:div w:id="1276794259">
      <w:bodyDiv w:val="1"/>
      <w:marLeft w:val="0"/>
      <w:marRight w:val="0"/>
      <w:marTop w:val="0"/>
      <w:marBottom w:val="0"/>
      <w:divBdr>
        <w:top w:val="none" w:sz="0" w:space="0" w:color="auto"/>
        <w:left w:val="none" w:sz="0" w:space="0" w:color="auto"/>
        <w:bottom w:val="none" w:sz="0" w:space="0" w:color="auto"/>
        <w:right w:val="none" w:sz="0" w:space="0" w:color="auto"/>
      </w:divBdr>
    </w:div>
    <w:div w:id="1327394426">
      <w:bodyDiv w:val="1"/>
      <w:marLeft w:val="0"/>
      <w:marRight w:val="0"/>
      <w:marTop w:val="0"/>
      <w:marBottom w:val="0"/>
      <w:divBdr>
        <w:top w:val="none" w:sz="0" w:space="0" w:color="auto"/>
        <w:left w:val="none" w:sz="0" w:space="0" w:color="auto"/>
        <w:bottom w:val="none" w:sz="0" w:space="0" w:color="auto"/>
        <w:right w:val="none" w:sz="0" w:space="0" w:color="auto"/>
      </w:divBdr>
    </w:div>
    <w:div w:id="1479112167">
      <w:bodyDiv w:val="1"/>
      <w:marLeft w:val="0"/>
      <w:marRight w:val="0"/>
      <w:marTop w:val="0"/>
      <w:marBottom w:val="0"/>
      <w:divBdr>
        <w:top w:val="none" w:sz="0" w:space="0" w:color="auto"/>
        <w:left w:val="none" w:sz="0" w:space="0" w:color="auto"/>
        <w:bottom w:val="none" w:sz="0" w:space="0" w:color="auto"/>
        <w:right w:val="none" w:sz="0" w:space="0" w:color="auto"/>
      </w:divBdr>
    </w:div>
    <w:div w:id="1671374421">
      <w:bodyDiv w:val="1"/>
      <w:marLeft w:val="0"/>
      <w:marRight w:val="0"/>
      <w:marTop w:val="0"/>
      <w:marBottom w:val="0"/>
      <w:divBdr>
        <w:top w:val="none" w:sz="0" w:space="0" w:color="auto"/>
        <w:left w:val="none" w:sz="0" w:space="0" w:color="auto"/>
        <w:bottom w:val="none" w:sz="0" w:space="0" w:color="auto"/>
        <w:right w:val="none" w:sz="0" w:space="0" w:color="auto"/>
      </w:divBdr>
    </w:div>
    <w:div w:id="1700355831">
      <w:bodyDiv w:val="1"/>
      <w:marLeft w:val="0"/>
      <w:marRight w:val="0"/>
      <w:marTop w:val="0"/>
      <w:marBottom w:val="0"/>
      <w:divBdr>
        <w:top w:val="none" w:sz="0" w:space="0" w:color="auto"/>
        <w:left w:val="none" w:sz="0" w:space="0" w:color="auto"/>
        <w:bottom w:val="none" w:sz="0" w:space="0" w:color="auto"/>
        <w:right w:val="none" w:sz="0" w:space="0" w:color="auto"/>
      </w:divBdr>
    </w:div>
    <w:div w:id="1742408924">
      <w:bodyDiv w:val="1"/>
      <w:marLeft w:val="0"/>
      <w:marRight w:val="0"/>
      <w:marTop w:val="0"/>
      <w:marBottom w:val="0"/>
      <w:divBdr>
        <w:top w:val="none" w:sz="0" w:space="0" w:color="auto"/>
        <w:left w:val="none" w:sz="0" w:space="0" w:color="auto"/>
        <w:bottom w:val="none" w:sz="0" w:space="0" w:color="auto"/>
        <w:right w:val="none" w:sz="0" w:space="0" w:color="auto"/>
      </w:divBdr>
    </w:div>
    <w:div w:id="1767113615">
      <w:bodyDiv w:val="1"/>
      <w:marLeft w:val="0"/>
      <w:marRight w:val="0"/>
      <w:marTop w:val="0"/>
      <w:marBottom w:val="0"/>
      <w:divBdr>
        <w:top w:val="none" w:sz="0" w:space="0" w:color="auto"/>
        <w:left w:val="none" w:sz="0" w:space="0" w:color="auto"/>
        <w:bottom w:val="none" w:sz="0" w:space="0" w:color="auto"/>
        <w:right w:val="none" w:sz="0" w:space="0" w:color="auto"/>
      </w:divBdr>
    </w:div>
    <w:div w:id="1790856352">
      <w:bodyDiv w:val="1"/>
      <w:marLeft w:val="0"/>
      <w:marRight w:val="0"/>
      <w:marTop w:val="0"/>
      <w:marBottom w:val="0"/>
      <w:divBdr>
        <w:top w:val="none" w:sz="0" w:space="0" w:color="auto"/>
        <w:left w:val="none" w:sz="0" w:space="0" w:color="auto"/>
        <w:bottom w:val="none" w:sz="0" w:space="0" w:color="auto"/>
        <w:right w:val="none" w:sz="0" w:space="0" w:color="auto"/>
      </w:divBdr>
    </w:div>
    <w:div w:id="1812021789">
      <w:bodyDiv w:val="1"/>
      <w:marLeft w:val="0"/>
      <w:marRight w:val="0"/>
      <w:marTop w:val="0"/>
      <w:marBottom w:val="0"/>
      <w:divBdr>
        <w:top w:val="none" w:sz="0" w:space="0" w:color="auto"/>
        <w:left w:val="none" w:sz="0" w:space="0" w:color="auto"/>
        <w:bottom w:val="none" w:sz="0" w:space="0" w:color="auto"/>
        <w:right w:val="none" w:sz="0" w:space="0" w:color="auto"/>
      </w:divBdr>
    </w:div>
    <w:div w:id="1870486783">
      <w:bodyDiv w:val="1"/>
      <w:marLeft w:val="0"/>
      <w:marRight w:val="0"/>
      <w:marTop w:val="0"/>
      <w:marBottom w:val="0"/>
      <w:divBdr>
        <w:top w:val="none" w:sz="0" w:space="0" w:color="auto"/>
        <w:left w:val="none" w:sz="0" w:space="0" w:color="auto"/>
        <w:bottom w:val="none" w:sz="0" w:space="0" w:color="auto"/>
        <w:right w:val="none" w:sz="0" w:space="0" w:color="auto"/>
      </w:divBdr>
    </w:div>
    <w:div w:id="1884560486">
      <w:bodyDiv w:val="1"/>
      <w:marLeft w:val="0"/>
      <w:marRight w:val="0"/>
      <w:marTop w:val="0"/>
      <w:marBottom w:val="0"/>
      <w:divBdr>
        <w:top w:val="none" w:sz="0" w:space="0" w:color="auto"/>
        <w:left w:val="none" w:sz="0" w:space="0" w:color="auto"/>
        <w:bottom w:val="none" w:sz="0" w:space="0" w:color="auto"/>
        <w:right w:val="none" w:sz="0" w:space="0" w:color="auto"/>
      </w:divBdr>
    </w:div>
    <w:div w:id="2057393988">
      <w:bodyDiv w:val="1"/>
      <w:marLeft w:val="0"/>
      <w:marRight w:val="0"/>
      <w:marTop w:val="0"/>
      <w:marBottom w:val="0"/>
      <w:divBdr>
        <w:top w:val="none" w:sz="0" w:space="0" w:color="auto"/>
        <w:left w:val="none" w:sz="0" w:space="0" w:color="auto"/>
        <w:bottom w:val="none" w:sz="0" w:space="0" w:color="auto"/>
        <w:right w:val="none" w:sz="0" w:space="0" w:color="auto"/>
      </w:divBdr>
    </w:div>
    <w:div w:id="207489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0EC1-2117-4711-869A-A442856006D7}">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Drejtoria Juridike</dc:creator>
  <cp:keywords/>
  <dc:description/>
  <cp:lastModifiedBy>Eliverta Vranici</cp:lastModifiedBy>
  <cp:revision>2</cp:revision>
  <cp:lastPrinted>2025-08-22T07:20:00Z</cp:lastPrinted>
  <dcterms:created xsi:type="dcterms:W3CDTF">2025-12-09T14:14:00Z</dcterms:created>
  <dcterms:modified xsi:type="dcterms:W3CDTF">2025-12-09T14:14:00Z</dcterms:modified>
</cp:coreProperties>
</file>