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5C127" w14:textId="51315393" w:rsidR="00C03011" w:rsidRPr="00351085" w:rsidRDefault="00C03011" w:rsidP="00CF0FEF">
      <w:pPr>
        <w:pStyle w:val="TableParagraph"/>
        <w:spacing w:line="276" w:lineRule="auto"/>
        <w:jc w:val="center"/>
        <w:rPr>
          <w:b/>
          <w:bCs/>
          <w:sz w:val="24"/>
          <w:szCs w:val="24"/>
        </w:rPr>
      </w:pPr>
      <w:bookmarkStart w:id="0" w:name="_Hlk202114104"/>
      <w:bookmarkStart w:id="1" w:name="_Hlk202113634"/>
      <w:bookmarkStart w:id="2" w:name="_Hlk202113488"/>
      <w:r w:rsidRPr="00351085">
        <w:rPr>
          <w:b/>
          <w:bCs/>
          <w:sz w:val="24"/>
          <w:szCs w:val="24"/>
        </w:rPr>
        <w:t>PROJEKT</w:t>
      </w:r>
      <w:bookmarkStart w:id="3" w:name="_GoBack"/>
      <w:bookmarkEnd w:id="3"/>
      <w:r w:rsidRPr="00351085">
        <w:rPr>
          <w:b/>
          <w:bCs/>
          <w:sz w:val="24"/>
          <w:szCs w:val="24"/>
        </w:rPr>
        <w:t>LIGJ</w:t>
      </w:r>
    </w:p>
    <w:p w14:paraId="7BAFB72D" w14:textId="0E02E73A" w:rsidR="00C03011" w:rsidRPr="00351085" w:rsidRDefault="00C03011" w:rsidP="00CF0FEF">
      <w:pPr>
        <w:pStyle w:val="BodyText"/>
        <w:spacing w:after="120" w:line="276" w:lineRule="auto"/>
        <w:ind w:left="0" w:right="4" w:firstLine="0"/>
        <w:jc w:val="center"/>
        <w:rPr>
          <w:b/>
          <w:bCs/>
          <w:spacing w:val="-6"/>
        </w:rPr>
      </w:pPr>
      <w:r w:rsidRPr="00351085">
        <w:rPr>
          <w:b/>
          <w:bCs/>
          <w:spacing w:val="-6"/>
        </w:rPr>
        <w:t>PËR SINJALIZ</w:t>
      </w:r>
      <w:r w:rsidR="00256CD8" w:rsidRPr="00351085">
        <w:rPr>
          <w:b/>
          <w:bCs/>
          <w:spacing w:val="-6"/>
        </w:rPr>
        <w:t>IMIN</w:t>
      </w:r>
      <w:r w:rsidRPr="00351085">
        <w:rPr>
          <w:b/>
          <w:bCs/>
          <w:spacing w:val="-6"/>
        </w:rPr>
        <w:t xml:space="preserve"> DHE MBROJTJEN E </w:t>
      </w:r>
      <w:r w:rsidR="00256CD8" w:rsidRPr="00351085">
        <w:rPr>
          <w:b/>
          <w:bCs/>
          <w:spacing w:val="-6"/>
        </w:rPr>
        <w:t>SINJALIZUESVE</w:t>
      </w:r>
      <w:r w:rsidRPr="00351085">
        <w:rPr>
          <w:vertAlign w:val="superscript"/>
        </w:rPr>
        <w:footnoteReference w:id="1"/>
      </w:r>
    </w:p>
    <w:p w14:paraId="1F133A87" w14:textId="77777777" w:rsidR="00C03011" w:rsidRPr="00351085" w:rsidRDefault="00C03011" w:rsidP="00CF0FEF">
      <w:pPr>
        <w:pStyle w:val="BodyText"/>
        <w:spacing w:after="120" w:line="276" w:lineRule="auto"/>
        <w:ind w:left="0" w:right="4" w:firstLine="0"/>
        <w:jc w:val="center"/>
        <w:rPr>
          <w:spacing w:val="-6"/>
        </w:rPr>
      </w:pPr>
      <w:r w:rsidRPr="00351085">
        <w:rPr>
          <w:spacing w:val="-6"/>
        </w:rPr>
        <w:t>Në mbështetje të neneve 78 e 83, pika 1, të Kushtetutës, me propozimin e Këshillit të Ministrave,</w:t>
      </w:r>
    </w:p>
    <w:p w14:paraId="3FB90637" w14:textId="77777777" w:rsidR="00C03011" w:rsidRPr="00351085" w:rsidRDefault="00C03011" w:rsidP="00CF0FEF">
      <w:pPr>
        <w:pStyle w:val="BodyText"/>
        <w:spacing w:after="120" w:line="276" w:lineRule="auto"/>
        <w:ind w:left="0" w:right="4" w:firstLine="0"/>
        <w:jc w:val="center"/>
        <w:rPr>
          <w:spacing w:val="-6"/>
        </w:rPr>
      </w:pPr>
    </w:p>
    <w:p w14:paraId="38303629" w14:textId="77777777" w:rsidR="00C03011" w:rsidRPr="00351085" w:rsidRDefault="00C03011" w:rsidP="00CF0FEF">
      <w:pPr>
        <w:pStyle w:val="BodyText"/>
        <w:spacing w:after="120" w:line="276" w:lineRule="auto"/>
        <w:ind w:left="0" w:right="4" w:firstLine="0"/>
        <w:jc w:val="center"/>
        <w:rPr>
          <w:b/>
          <w:bCs/>
          <w:spacing w:val="-6"/>
        </w:rPr>
      </w:pPr>
      <w:r w:rsidRPr="00351085">
        <w:rPr>
          <w:b/>
          <w:bCs/>
          <w:spacing w:val="-6"/>
        </w:rPr>
        <w:t>KUVENDI</w:t>
      </w:r>
    </w:p>
    <w:p w14:paraId="2C9A95FE" w14:textId="77777777" w:rsidR="00C03011" w:rsidRPr="00351085" w:rsidRDefault="00C03011" w:rsidP="00CF0FEF">
      <w:pPr>
        <w:pStyle w:val="BodyText"/>
        <w:spacing w:after="120" w:line="276" w:lineRule="auto"/>
        <w:ind w:left="0" w:right="4" w:firstLine="0"/>
        <w:jc w:val="center"/>
        <w:rPr>
          <w:b/>
          <w:bCs/>
          <w:spacing w:val="-6"/>
        </w:rPr>
      </w:pPr>
      <w:r w:rsidRPr="00351085">
        <w:rPr>
          <w:b/>
          <w:bCs/>
          <w:spacing w:val="-6"/>
        </w:rPr>
        <w:t>I REPUBLIKËS SË SHQIPËRISË</w:t>
      </w:r>
    </w:p>
    <w:p w14:paraId="4178F59C" w14:textId="77777777" w:rsidR="00C03011" w:rsidRPr="00351085" w:rsidRDefault="00C03011" w:rsidP="00CF0FEF">
      <w:pPr>
        <w:pStyle w:val="BodyText"/>
        <w:spacing w:after="120" w:line="276" w:lineRule="auto"/>
        <w:ind w:left="0" w:right="4" w:firstLine="0"/>
        <w:jc w:val="center"/>
        <w:rPr>
          <w:b/>
          <w:bCs/>
          <w:spacing w:val="-6"/>
        </w:rPr>
      </w:pPr>
      <w:r w:rsidRPr="00351085">
        <w:rPr>
          <w:b/>
          <w:bCs/>
          <w:spacing w:val="-6"/>
        </w:rPr>
        <w:t>VENDOSI:</w:t>
      </w:r>
    </w:p>
    <w:p w14:paraId="58732E53" w14:textId="77777777" w:rsidR="00C03011" w:rsidRPr="00351085" w:rsidRDefault="00C03011" w:rsidP="00CF0FEF">
      <w:pPr>
        <w:spacing w:line="276" w:lineRule="auto"/>
        <w:rPr>
          <w:rFonts w:ascii="Times New Roman" w:hAnsi="Times New Roman" w:cs="Times New Roman"/>
          <w:sz w:val="24"/>
          <w:szCs w:val="24"/>
          <w:lang w:val="sq-AL"/>
        </w:rPr>
      </w:pPr>
    </w:p>
    <w:p w14:paraId="55C4F906" w14:textId="77777777" w:rsidR="00C03011" w:rsidRPr="00351085" w:rsidRDefault="00C03011" w:rsidP="00CF0FEF">
      <w:pPr>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KREU I</w:t>
      </w:r>
    </w:p>
    <w:p w14:paraId="036D997A" w14:textId="5006A359" w:rsidR="00C03011" w:rsidRPr="00351085" w:rsidRDefault="00C03011" w:rsidP="00B33DE0">
      <w:pPr>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DISPOZITATË PËRGJITHSHME</w:t>
      </w:r>
    </w:p>
    <w:p w14:paraId="1EA588B5" w14:textId="77777777" w:rsidR="00C03011" w:rsidRPr="00351085" w:rsidRDefault="00C03011" w:rsidP="00B33DE0">
      <w:pPr>
        <w:spacing w:before="240"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Neni 1</w:t>
      </w:r>
    </w:p>
    <w:p w14:paraId="21F23B00" w14:textId="7C4C9450" w:rsidR="00C03011" w:rsidRPr="00351085" w:rsidRDefault="00C03011" w:rsidP="00CF0FEF">
      <w:pPr>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Objekti</w:t>
      </w:r>
    </w:p>
    <w:p w14:paraId="53C84B96" w14:textId="5108EAA5" w:rsidR="00C03011" w:rsidRPr="00351085" w:rsidRDefault="00C03011" w:rsidP="00D0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val="sq-AL"/>
        </w:rPr>
      </w:pPr>
      <w:r w:rsidRPr="00351085">
        <w:rPr>
          <w:rFonts w:ascii="Times New Roman" w:eastAsia="Times New Roman" w:hAnsi="Times New Roman" w:cs="Times New Roman"/>
          <w:sz w:val="24"/>
          <w:szCs w:val="24"/>
          <w:lang w:val="sq-AL"/>
        </w:rPr>
        <w:t>Ky ligj përcakton rregulla për mbrojtjen e sinjalizuesve në sektorin publik dhe privat të cilët raportojnë shkelje të mundshme të kuadrit ligjor, përmes mekanizmave të krijuar për raportimin e tyre, procedurat për shqyrtimin e sinjalizimeve, mekanizmat për mbrojtjen e sinjalizuesve, si dhe detyrimet e autoriteteve publike dhe subjekteve private në lidhje me sinjalizimin.</w:t>
      </w:r>
    </w:p>
    <w:p w14:paraId="4608938E" w14:textId="77777777" w:rsidR="00C03011" w:rsidRPr="00351085" w:rsidRDefault="00C03011" w:rsidP="00CF0FEF">
      <w:pPr>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Neni 2</w:t>
      </w:r>
    </w:p>
    <w:p w14:paraId="52119529" w14:textId="77777777" w:rsidR="00C03011" w:rsidRPr="00351085" w:rsidRDefault="00C03011" w:rsidP="00CF0FEF">
      <w:pPr>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Qëllimi</w:t>
      </w:r>
    </w:p>
    <w:p w14:paraId="4BF6ECC4" w14:textId="77777777" w:rsidR="00A676AA" w:rsidRPr="00351085" w:rsidRDefault="00A676AA" w:rsidP="00CF0FEF">
      <w:pPr>
        <w:tabs>
          <w:tab w:val="left" w:pos="959"/>
        </w:tabs>
        <w:spacing w:after="120" w:line="276" w:lineRule="auto"/>
        <w:ind w:right="4"/>
        <w:jc w:val="both"/>
        <w:rPr>
          <w:rFonts w:ascii="Times New Roman" w:hAnsi="Times New Roman" w:cs="Times New Roman"/>
          <w:sz w:val="24"/>
          <w:szCs w:val="24"/>
        </w:rPr>
      </w:pPr>
      <w:r w:rsidRPr="00351085">
        <w:rPr>
          <w:rFonts w:ascii="Times New Roman" w:hAnsi="Times New Roman" w:cs="Times New Roman"/>
          <w:sz w:val="24"/>
          <w:szCs w:val="24"/>
        </w:rPr>
        <w:t>Qëllimi i këtij ligji është të parandalojë dhe të godasë çdo veprim të kundërligjshëm në sektorin publik dhe privat, nëpërmjet krijimit të mekanizmave të përshtatshëm ligjorë dhe institucionalë, si dhe të nxisë sinjalizimin e shkeljeve të mundshme të kuadrit ligjor, duke garantuar mbrojtjen efektive të sinjalizuesve dhe trajtimin e drejtë të sinjalizimeve.</w:t>
      </w:r>
    </w:p>
    <w:p w14:paraId="619E5033" w14:textId="78D98602" w:rsidR="00C03011" w:rsidRPr="00351085" w:rsidRDefault="00C03011" w:rsidP="00CF0FEF">
      <w:pPr>
        <w:tabs>
          <w:tab w:val="left" w:pos="959"/>
        </w:tabs>
        <w:spacing w:before="240" w:after="120" w:line="276" w:lineRule="auto"/>
        <w:ind w:right="4"/>
        <w:jc w:val="center"/>
        <w:rPr>
          <w:rFonts w:ascii="Times New Roman" w:hAnsi="Times New Roman" w:cs="Times New Roman"/>
          <w:b/>
          <w:bCs/>
          <w:sz w:val="24"/>
          <w:szCs w:val="24"/>
          <w:lang w:val="sq-AL"/>
        </w:rPr>
      </w:pPr>
      <w:r w:rsidRPr="00351085">
        <w:rPr>
          <w:rFonts w:ascii="Times New Roman" w:hAnsi="Times New Roman" w:cs="Times New Roman"/>
          <w:b/>
          <w:bCs/>
          <w:sz w:val="24"/>
          <w:szCs w:val="24"/>
          <w:lang w:val="sq-AL"/>
        </w:rPr>
        <w:t>Neni 3</w:t>
      </w:r>
    </w:p>
    <w:p w14:paraId="11778F6B" w14:textId="77777777" w:rsidR="00C03011" w:rsidRPr="00351085" w:rsidRDefault="00C03011" w:rsidP="00CF0FEF">
      <w:pPr>
        <w:tabs>
          <w:tab w:val="left" w:pos="959"/>
        </w:tabs>
        <w:spacing w:after="120" w:line="276" w:lineRule="auto"/>
        <w:ind w:right="4"/>
        <w:jc w:val="center"/>
        <w:rPr>
          <w:rFonts w:ascii="Times New Roman" w:hAnsi="Times New Roman" w:cs="Times New Roman"/>
          <w:b/>
          <w:bCs/>
          <w:sz w:val="24"/>
          <w:szCs w:val="24"/>
          <w:lang w:val="sq-AL"/>
        </w:rPr>
      </w:pPr>
      <w:r w:rsidRPr="00351085">
        <w:rPr>
          <w:rFonts w:ascii="Times New Roman" w:hAnsi="Times New Roman" w:cs="Times New Roman"/>
          <w:b/>
          <w:bCs/>
          <w:sz w:val="24"/>
          <w:szCs w:val="24"/>
          <w:lang w:val="sq-AL"/>
        </w:rPr>
        <w:t>Fusha e zbatimit</w:t>
      </w:r>
    </w:p>
    <w:p w14:paraId="66CA8525" w14:textId="560B9251" w:rsidR="00C03011" w:rsidRPr="00351085" w:rsidRDefault="0039126D" w:rsidP="00667158">
      <w:pPr>
        <w:pStyle w:val="ListParagraph"/>
        <w:numPr>
          <w:ilvl w:val="0"/>
          <w:numId w:val="26"/>
        </w:numPr>
        <w:tabs>
          <w:tab w:val="left" w:pos="959"/>
        </w:tabs>
        <w:spacing w:line="276" w:lineRule="auto"/>
        <w:ind w:right="4"/>
        <w:rPr>
          <w:sz w:val="24"/>
          <w:szCs w:val="24"/>
        </w:rPr>
      </w:pPr>
      <w:r w:rsidRPr="00351085">
        <w:rPr>
          <w:sz w:val="24"/>
          <w:szCs w:val="24"/>
          <w:lang w:val="en-US"/>
        </w:rPr>
        <w:t xml:space="preserve">Ky ligj zbatohet për mbrojtjen e sinjalizuesve që raportojnë ose disponojnë informacion mbi veprime të kundërligjshme që cenojnë interesin publik, përfshirë keqpërdorimin e funksionit publik, korrupsionin dhe keqadministrimin e fondeve ose burimeve publike, si dhe çdo veprim tjetër që dëmton transparencën, llogaridhënien dhe integritetin në administratën publike </w:t>
      </w:r>
      <w:r w:rsidR="002F33D9" w:rsidRPr="00351085">
        <w:rPr>
          <w:sz w:val="24"/>
          <w:szCs w:val="24"/>
          <w:lang w:val="en-US"/>
        </w:rPr>
        <w:t xml:space="preserve">dhe </w:t>
      </w:r>
      <w:r w:rsidR="00C0215F" w:rsidRPr="00351085">
        <w:rPr>
          <w:sz w:val="24"/>
          <w:szCs w:val="24"/>
          <w:lang w:val="en-US"/>
        </w:rPr>
        <w:t xml:space="preserve">përbën shkelje të dispozitave të legjislacionit në fuqi në Republikën e Shqipërisë, si dhe të normave të nxjerra nga organizata ndërkombëtare, në rastet kur, nëpërmjet një marrëveshjeje </w:t>
      </w:r>
      <w:r w:rsidR="00C0215F" w:rsidRPr="00351085">
        <w:rPr>
          <w:sz w:val="24"/>
          <w:szCs w:val="24"/>
          <w:lang w:val="en-US"/>
        </w:rPr>
        <w:lastRenderedPageBreak/>
        <w:t>të ratifikuar nga Republika e Shqipërisë, parashikohet shprehimisht zbatimi i drejtpërdrejtë i këtyre normave</w:t>
      </w:r>
      <w:r w:rsidRPr="00351085">
        <w:rPr>
          <w:sz w:val="24"/>
          <w:szCs w:val="24"/>
          <w:lang w:val="en-US"/>
        </w:rPr>
        <w:t>,</w:t>
      </w:r>
      <w:r w:rsidR="00C0215F" w:rsidRPr="00351085">
        <w:rPr>
          <w:sz w:val="24"/>
          <w:szCs w:val="24"/>
          <w:lang w:val="en-US"/>
        </w:rPr>
        <w:t xml:space="preserve"> n</w:t>
      </w:r>
      <w:r w:rsidR="00C03011" w:rsidRPr="00351085">
        <w:rPr>
          <w:sz w:val="24"/>
          <w:szCs w:val="24"/>
        </w:rPr>
        <w:t>ë fushat e mëposhtme:</w:t>
      </w:r>
    </w:p>
    <w:p w14:paraId="6D1372B8" w14:textId="5715C38B" w:rsidR="00C03011" w:rsidRPr="00351085" w:rsidRDefault="00C03011" w:rsidP="00667158">
      <w:pPr>
        <w:pStyle w:val="ListParagraph"/>
        <w:numPr>
          <w:ilvl w:val="1"/>
          <w:numId w:val="29"/>
        </w:numPr>
        <w:tabs>
          <w:tab w:val="left" w:pos="959"/>
        </w:tabs>
        <w:spacing w:line="276" w:lineRule="auto"/>
        <w:ind w:right="4"/>
        <w:rPr>
          <w:sz w:val="24"/>
          <w:szCs w:val="24"/>
        </w:rPr>
      </w:pPr>
      <w:r w:rsidRPr="00351085">
        <w:rPr>
          <w:sz w:val="24"/>
          <w:szCs w:val="24"/>
        </w:rPr>
        <w:t xml:space="preserve">përdorimi i fondeve të </w:t>
      </w:r>
      <w:r w:rsidR="00C0215F" w:rsidRPr="00351085">
        <w:rPr>
          <w:sz w:val="24"/>
          <w:szCs w:val="24"/>
        </w:rPr>
        <w:t xml:space="preserve">buxhetit të shtetit, </w:t>
      </w:r>
      <w:r w:rsidRPr="00351085">
        <w:rPr>
          <w:sz w:val="24"/>
          <w:szCs w:val="24"/>
        </w:rPr>
        <w:t>Bashkimit Evropian</w:t>
      </w:r>
      <w:r w:rsidR="00C0215F" w:rsidRPr="00351085">
        <w:rPr>
          <w:sz w:val="24"/>
          <w:szCs w:val="24"/>
        </w:rPr>
        <w:t xml:space="preserve"> apo organizatave ndërkombëtare</w:t>
      </w:r>
      <w:r w:rsidR="00B5065E" w:rsidRPr="00351085">
        <w:rPr>
          <w:b/>
          <w:bCs/>
          <w:sz w:val="24"/>
          <w:szCs w:val="24"/>
        </w:rPr>
        <w:t xml:space="preserve"> </w:t>
      </w:r>
      <w:r w:rsidR="00B5065E" w:rsidRPr="00351085">
        <w:rPr>
          <w:sz w:val="24"/>
          <w:szCs w:val="24"/>
        </w:rPr>
        <w:t>si dhe çdo veprim ose mosveprim që cenon ose mund të cenojë interesat financiare të Bashkimit Evropian, në kuptim të nenit 325 të Traktatit për Funksionimin e Bashkimit Evropian</w:t>
      </w:r>
      <w:r w:rsidRPr="00351085">
        <w:rPr>
          <w:sz w:val="24"/>
          <w:szCs w:val="24"/>
        </w:rPr>
        <w:t>;</w:t>
      </w:r>
    </w:p>
    <w:p w14:paraId="1E24E898" w14:textId="3818DFDE" w:rsidR="00C03011" w:rsidRPr="00351085" w:rsidRDefault="00C03011" w:rsidP="00667158">
      <w:pPr>
        <w:pStyle w:val="ListParagraph"/>
        <w:numPr>
          <w:ilvl w:val="1"/>
          <w:numId w:val="29"/>
        </w:numPr>
        <w:tabs>
          <w:tab w:val="left" w:pos="959"/>
        </w:tabs>
        <w:spacing w:line="276" w:lineRule="auto"/>
        <w:ind w:right="4"/>
        <w:rPr>
          <w:sz w:val="24"/>
          <w:szCs w:val="24"/>
        </w:rPr>
      </w:pPr>
      <w:r w:rsidRPr="00351085">
        <w:rPr>
          <w:sz w:val="24"/>
          <w:szCs w:val="24"/>
        </w:rPr>
        <w:t>prokurimi publik;</w:t>
      </w:r>
    </w:p>
    <w:p w14:paraId="42B5496D" w14:textId="77777777" w:rsidR="00CE364C" w:rsidRPr="00351085" w:rsidRDefault="00C03011" w:rsidP="00CE364C">
      <w:pPr>
        <w:pStyle w:val="ListParagraph"/>
        <w:numPr>
          <w:ilvl w:val="1"/>
          <w:numId w:val="29"/>
        </w:numPr>
        <w:tabs>
          <w:tab w:val="left" w:pos="959"/>
        </w:tabs>
        <w:spacing w:line="276" w:lineRule="auto"/>
        <w:ind w:right="4"/>
        <w:rPr>
          <w:sz w:val="24"/>
          <w:szCs w:val="24"/>
        </w:rPr>
      </w:pPr>
      <w:r w:rsidRPr="00351085">
        <w:rPr>
          <w:sz w:val="24"/>
          <w:szCs w:val="24"/>
        </w:rPr>
        <w:t>shërbimet financiare, produktet dhe tregjet financiare, parandalimi i pastrimit të parave</w:t>
      </w:r>
      <w:r w:rsidR="00B5065E" w:rsidRPr="00351085">
        <w:rPr>
          <w:sz w:val="24"/>
          <w:szCs w:val="24"/>
        </w:rPr>
        <w:t xml:space="preserve"> </w:t>
      </w:r>
      <w:r w:rsidRPr="00351085">
        <w:rPr>
          <w:sz w:val="24"/>
          <w:szCs w:val="24"/>
        </w:rPr>
        <w:t>dhe financimi i terrorizmit;</w:t>
      </w:r>
    </w:p>
    <w:p w14:paraId="7BA8EF59" w14:textId="6E369419" w:rsidR="00B5065E" w:rsidRPr="00351085" w:rsidRDefault="003148F4" w:rsidP="00CE364C">
      <w:pPr>
        <w:pStyle w:val="ListParagraph"/>
        <w:tabs>
          <w:tab w:val="left" w:pos="959"/>
        </w:tabs>
        <w:spacing w:line="276" w:lineRule="auto"/>
        <w:ind w:left="1080" w:right="4" w:hanging="360"/>
        <w:rPr>
          <w:sz w:val="24"/>
          <w:szCs w:val="24"/>
        </w:rPr>
      </w:pPr>
      <w:r w:rsidRPr="00351085">
        <w:rPr>
          <w:sz w:val="24"/>
          <w:szCs w:val="24"/>
          <w:lang w:val="en-US"/>
        </w:rPr>
        <w:t>ç</w:t>
      </w:r>
      <w:r w:rsidRPr="00351085">
        <w:rPr>
          <w:sz w:val="24"/>
          <w:szCs w:val="24"/>
        </w:rPr>
        <w:t xml:space="preserve">) </w:t>
      </w:r>
      <w:r w:rsidR="00B5065E" w:rsidRPr="00351085">
        <w:rPr>
          <w:sz w:val="24"/>
          <w:szCs w:val="24"/>
        </w:rPr>
        <w:t>shkeljet që lidhen me rregullat e tregut të brendshëm</w:t>
      </w:r>
      <w:r w:rsidR="00CE364C" w:rsidRPr="00351085">
        <w:rPr>
          <w:sz w:val="24"/>
          <w:szCs w:val="24"/>
        </w:rPr>
        <w:t xml:space="preserve"> </w:t>
      </w:r>
      <w:r w:rsidR="00CE364C" w:rsidRPr="00351085">
        <w:rPr>
          <w:sz w:val="24"/>
          <w:szCs w:val="24"/>
          <w:lang w:val="en-US"/>
        </w:rPr>
        <w:t>sipas nenit 26 paragrafi 2 t</w:t>
      </w:r>
      <w:r w:rsidR="00CE364C" w:rsidRPr="00351085">
        <w:rPr>
          <w:sz w:val="24"/>
          <w:szCs w:val="24"/>
        </w:rPr>
        <w:t>ë</w:t>
      </w:r>
      <w:r w:rsidR="00CE364C" w:rsidRPr="00351085">
        <w:rPr>
          <w:sz w:val="24"/>
          <w:szCs w:val="24"/>
          <w:lang w:val="en-US"/>
        </w:rPr>
        <w:t xml:space="preserve"> Traktatit për Funksionimin e </w:t>
      </w:r>
      <w:r w:rsidR="00CE364C" w:rsidRPr="00351085">
        <w:rPr>
          <w:sz w:val="24"/>
          <w:szCs w:val="24"/>
        </w:rPr>
        <w:t>Bashkimit Evropian</w:t>
      </w:r>
      <w:r w:rsidR="00CE364C" w:rsidRPr="00351085">
        <w:rPr>
          <w:sz w:val="24"/>
          <w:szCs w:val="24"/>
          <w:lang w:val="en-US"/>
        </w:rPr>
        <w:t>, duke përfshirë shkeljet e rregullave të konkurrencës dhe ndihmës shtetërore, rregullat mbi tatimin e fitimit apo marrëveshjet që synojnë përfitim tatimor në kundërshtim me përcaktimet ligjore;</w:t>
      </w:r>
    </w:p>
    <w:p w14:paraId="3E93EAE3" w14:textId="5CFD6571" w:rsidR="00C03011" w:rsidRPr="00351085" w:rsidRDefault="00B5065E" w:rsidP="00CF0FEF">
      <w:pPr>
        <w:pStyle w:val="ListParagraph"/>
        <w:tabs>
          <w:tab w:val="left" w:pos="959"/>
        </w:tabs>
        <w:spacing w:line="276" w:lineRule="auto"/>
        <w:ind w:left="720" w:right="4" w:firstLine="0"/>
        <w:rPr>
          <w:sz w:val="24"/>
          <w:szCs w:val="24"/>
        </w:rPr>
      </w:pPr>
      <w:r w:rsidRPr="00351085">
        <w:rPr>
          <w:sz w:val="24"/>
          <w:szCs w:val="24"/>
        </w:rPr>
        <w:t xml:space="preserve">d) </w:t>
      </w:r>
      <w:r w:rsidR="00C03011" w:rsidRPr="00351085">
        <w:rPr>
          <w:sz w:val="24"/>
          <w:szCs w:val="24"/>
        </w:rPr>
        <w:t>siguria dhe përputhshmëria e produkteve;</w:t>
      </w:r>
    </w:p>
    <w:p w14:paraId="4BA6D943" w14:textId="5A726A42" w:rsidR="00C03011" w:rsidRPr="00351085" w:rsidRDefault="00B5065E" w:rsidP="00B5065E">
      <w:pPr>
        <w:pStyle w:val="ListParagraph"/>
        <w:tabs>
          <w:tab w:val="left" w:pos="959"/>
        </w:tabs>
        <w:spacing w:line="276" w:lineRule="auto"/>
        <w:ind w:left="1080" w:right="4" w:hanging="450"/>
        <w:rPr>
          <w:sz w:val="24"/>
          <w:szCs w:val="24"/>
        </w:rPr>
      </w:pPr>
      <w:r w:rsidRPr="00351085">
        <w:rPr>
          <w:sz w:val="24"/>
          <w:szCs w:val="24"/>
        </w:rPr>
        <w:t xml:space="preserve">dh) </w:t>
      </w:r>
      <w:r w:rsidR="00C03011" w:rsidRPr="00351085">
        <w:rPr>
          <w:sz w:val="24"/>
          <w:szCs w:val="24"/>
        </w:rPr>
        <w:t>siguria e transportit;</w:t>
      </w:r>
    </w:p>
    <w:p w14:paraId="5AE9AE2A" w14:textId="0D27FAA3" w:rsidR="00C03011" w:rsidRPr="00351085" w:rsidRDefault="00B5065E" w:rsidP="00B5065E">
      <w:pPr>
        <w:pStyle w:val="ListParagraph"/>
        <w:tabs>
          <w:tab w:val="left" w:pos="959"/>
        </w:tabs>
        <w:spacing w:line="276" w:lineRule="auto"/>
        <w:ind w:left="720" w:right="4" w:firstLine="0"/>
        <w:rPr>
          <w:sz w:val="24"/>
          <w:szCs w:val="24"/>
        </w:rPr>
      </w:pPr>
      <w:r w:rsidRPr="00351085">
        <w:rPr>
          <w:sz w:val="24"/>
          <w:szCs w:val="24"/>
        </w:rPr>
        <w:t>e)</w:t>
      </w:r>
      <w:r w:rsidR="003148F4" w:rsidRPr="00351085">
        <w:rPr>
          <w:sz w:val="24"/>
          <w:szCs w:val="24"/>
        </w:rPr>
        <w:t xml:space="preserve"> </w:t>
      </w:r>
      <w:r w:rsidR="00C03011" w:rsidRPr="00351085">
        <w:rPr>
          <w:sz w:val="24"/>
          <w:szCs w:val="24"/>
        </w:rPr>
        <w:t>mbrojtja e mjedisit;</w:t>
      </w:r>
    </w:p>
    <w:p w14:paraId="51CB5E65" w14:textId="3EFF61FD" w:rsidR="00C03011" w:rsidRPr="00351085" w:rsidRDefault="00B5065E" w:rsidP="00B5065E">
      <w:pPr>
        <w:pStyle w:val="ListParagraph"/>
        <w:tabs>
          <w:tab w:val="left" w:pos="959"/>
        </w:tabs>
        <w:spacing w:line="276" w:lineRule="auto"/>
        <w:ind w:left="1080" w:right="4" w:hanging="360"/>
        <w:rPr>
          <w:sz w:val="24"/>
          <w:szCs w:val="24"/>
        </w:rPr>
      </w:pPr>
      <w:r w:rsidRPr="00351085">
        <w:rPr>
          <w:rStyle w:val="y2iqfc"/>
          <w:sz w:val="24"/>
          <w:szCs w:val="24"/>
        </w:rPr>
        <w:t>ë</w:t>
      </w:r>
      <w:r w:rsidRPr="00351085">
        <w:rPr>
          <w:sz w:val="24"/>
          <w:szCs w:val="24"/>
        </w:rPr>
        <w:t xml:space="preserve">) </w:t>
      </w:r>
      <w:r w:rsidR="00C03011" w:rsidRPr="00351085">
        <w:rPr>
          <w:sz w:val="24"/>
          <w:szCs w:val="24"/>
        </w:rPr>
        <w:t>mbrojtja nga rrezatimi dhe siguria bërthamore;</w:t>
      </w:r>
    </w:p>
    <w:p w14:paraId="01F11A11" w14:textId="5E56F264" w:rsidR="00C03011" w:rsidRPr="00351085" w:rsidRDefault="00B5065E" w:rsidP="00CF0FEF">
      <w:pPr>
        <w:pStyle w:val="ListParagraph"/>
        <w:tabs>
          <w:tab w:val="left" w:pos="959"/>
        </w:tabs>
        <w:spacing w:line="276" w:lineRule="auto"/>
        <w:ind w:left="810" w:right="4" w:hanging="90"/>
        <w:rPr>
          <w:sz w:val="24"/>
          <w:szCs w:val="24"/>
        </w:rPr>
      </w:pPr>
      <w:r w:rsidRPr="00351085">
        <w:rPr>
          <w:rStyle w:val="y2iqfc"/>
          <w:sz w:val="24"/>
          <w:szCs w:val="24"/>
        </w:rPr>
        <w:t>f)</w:t>
      </w:r>
      <w:r w:rsidR="003148F4" w:rsidRPr="00351085">
        <w:rPr>
          <w:rStyle w:val="y2iqfc"/>
          <w:sz w:val="24"/>
          <w:szCs w:val="24"/>
        </w:rPr>
        <w:t xml:space="preserve"> </w:t>
      </w:r>
      <w:r w:rsidR="00C03011" w:rsidRPr="00351085">
        <w:rPr>
          <w:sz w:val="24"/>
          <w:szCs w:val="24"/>
        </w:rPr>
        <w:t>siguria ushqimore dhe ushqimit për kafshë, shëndeti dhe mirëqenia e kafshëve</w:t>
      </w:r>
      <w:r w:rsidR="00CF0FEF" w:rsidRPr="00351085">
        <w:rPr>
          <w:sz w:val="24"/>
          <w:szCs w:val="24"/>
        </w:rPr>
        <w:t>;</w:t>
      </w:r>
    </w:p>
    <w:p w14:paraId="1981BBB2" w14:textId="16E19F01" w:rsidR="00C03011" w:rsidRPr="00351085" w:rsidRDefault="00C03011" w:rsidP="00B33DE0">
      <w:pPr>
        <w:pStyle w:val="ListParagraph"/>
        <w:numPr>
          <w:ilvl w:val="0"/>
          <w:numId w:val="32"/>
        </w:numPr>
        <w:tabs>
          <w:tab w:val="left" w:pos="959"/>
        </w:tabs>
        <w:spacing w:line="276" w:lineRule="auto"/>
        <w:ind w:right="4" w:firstLine="0"/>
        <w:rPr>
          <w:sz w:val="24"/>
          <w:szCs w:val="24"/>
        </w:rPr>
      </w:pPr>
      <w:r w:rsidRPr="00351085">
        <w:rPr>
          <w:sz w:val="24"/>
          <w:szCs w:val="24"/>
        </w:rPr>
        <w:t>shëndeti publik</w:t>
      </w:r>
      <w:r w:rsidR="00CF0FEF" w:rsidRPr="00351085">
        <w:rPr>
          <w:sz w:val="24"/>
          <w:szCs w:val="24"/>
        </w:rPr>
        <w:t>;</w:t>
      </w:r>
    </w:p>
    <w:p w14:paraId="210A5404" w14:textId="34563175" w:rsidR="00C03011" w:rsidRPr="00351085" w:rsidRDefault="00B5065E" w:rsidP="00B5065E">
      <w:pPr>
        <w:pStyle w:val="ListParagraph"/>
        <w:tabs>
          <w:tab w:val="left" w:pos="959"/>
        </w:tabs>
        <w:spacing w:line="276" w:lineRule="auto"/>
        <w:ind w:left="1800" w:right="4" w:hanging="1170"/>
        <w:rPr>
          <w:sz w:val="24"/>
          <w:szCs w:val="24"/>
        </w:rPr>
      </w:pPr>
      <w:r w:rsidRPr="00351085">
        <w:rPr>
          <w:sz w:val="24"/>
          <w:szCs w:val="24"/>
        </w:rPr>
        <w:t xml:space="preserve">gj) </w:t>
      </w:r>
      <w:r w:rsidR="00C03011" w:rsidRPr="00351085">
        <w:rPr>
          <w:sz w:val="24"/>
          <w:szCs w:val="24"/>
        </w:rPr>
        <w:t>mbrojtja e konsumatorit</w:t>
      </w:r>
      <w:r w:rsidR="00CF0FEF" w:rsidRPr="00351085">
        <w:rPr>
          <w:sz w:val="24"/>
          <w:szCs w:val="24"/>
        </w:rPr>
        <w:t>;</w:t>
      </w:r>
    </w:p>
    <w:p w14:paraId="3E3B901E" w14:textId="564E313E" w:rsidR="004F52CF" w:rsidRPr="00351085" w:rsidRDefault="00B5065E" w:rsidP="00B5065E">
      <w:pPr>
        <w:pStyle w:val="ListParagraph"/>
        <w:tabs>
          <w:tab w:val="left" w:pos="959"/>
        </w:tabs>
        <w:spacing w:after="240" w:line="276" w:lineRule="auto"/>
        <w:ind w:left="1080" w:right="4" w:hanging="360"/>
        <w:rPr>
          <w:sz w:val="24"/>
          <w:szCs w:val="24"/>
        </w:rPr>
      </w:pPr>
      <w:r w:rsidRPr="00351085">
        <w:rPr>
          <w:sz w:val="24"/>
          <w:szCs w:val="24"/>
        </w:rPr>
        <w:t>h)</w:t>
      </w:r>
      <w:r w:rsidR="003148F4" w:rsidRPr="00351085">
        <w:rPr>
          <w:sz w:val="24"/>
          <w:szCs w:val="24"/>
        </w:rPr>
        <w:t xml:space="preserve"> </w:t>
      </w:r>
      <w:r w:rsidR="00C03011" w:rsidRPr="00351085">
        <w:rPr>
          <w:sz w:val="24"/>
          <w:szCs w:val="24"/>
        </w:rPr>
        <w:t>mbrojtja e të dhënave personale, privatësia dhe siguria e rrjeteve dhe sistemeve të teknologjisë së informacionit.</w:t>
      </w:r>
    </w:p>
    <w:p w14:paraId="46F598CE" w14:textId="6D01B48F" w:rsidR="009462E4" w:rsidRPr="00351085" w:rsidRDefault="00C03011" w:rsidP="00667158">
      <w:pPr>
        <w:pStyle w:val="ListParagraph"/>
        <w:numPr>
          <w:ilvl w:val="0"/>
          <w:numId w:val="26"/>
        </w:numPr>
        <w:tabs>
          <w:tab w:val="left" w:pos="959"/>
        </w:tabs>
        <w:spacing w:line="276" w:lineRule="auto"/>
        <w:ind w:right="4"/>
        <w:rPr>
          <w:rStyle w:val="y2iqfc"/>
          <w:sz w:val="24"/>
          <w:szCs w:val="24"/>
        </w:rPr>
      </w:pPr>
      <w:r w:rsidRPr="00351085">
        <w:rPr>
          <w:rStyle w:val="y2iqfc"/>
          <w:sz w:val="24"/>
          <w:szCs w:val="24"/>
        </w:rPr>
        <w:t xml:space="preserve">Ky ligj zbatohet për </w:t>
      </w:r>
      <w:r w:rsidR="009462E4" w:rsidRPr="00351085">
        <w:rPr>
          <w:sz w:val="24"/>
          <w:szCs w:val="24"/>
          <w:lang w:val="en-US"/>
        </w:rPr>
        <w:t xml:space="preserve">çdo person që sinjalizon një shkelje të mundshme ligjore, gjatë angazhimit në një </w:t>
      </w:r>
      <w:r w:rsidR="0052288E" w:rsidRPr="00351085">
        <w:rPr>
          <w:sz w:val="24"/>
          <w:szCs w:val="24"/>
          <w:lang w:val="en-US"/>
        </w:rPr>
        <w:t>kontekst</w:t>
      </w:r>
      <w:r w:rsidR="009462E4" w:rsidRPr="00351085">
        <w:rPr>
          <w:sz w:val="24"/>
          <w:szCs w:val="24"/>
          <w:lang w:val="en-US"/>
        </w:rPr>
        <w:t xml:space="preserve"> pune, përfshirë</w:t>
      </w:r>
      <w:r w:rsidR="009462E4" w:rsidRPr="00351085">
        <w:rPr>
          <w:rStyle w:val="y2iqfc"/>
          <w:sz w:val="24"/>
          <w:szCs w:val="24"/>
        </w:rPr>
        <w:t>:</w:t>
      </w:r>
    </w:p>
    <w:p w14:paraId="57A00C6B" w14:textId="320942D6" w:rsidR="009462E4" w:rsidRPr="00351085" w:rsidRDefault="009462E4" w:rsidP="00667158">
      <w:pPr>
        <w:pStyle w:val="ListParagraph"/>
        <w:numPr>
          <w:ilvl w:val="0"/>
          <w:numId w:val="30"/>
        </w:numPr>
        <w:tabs>
          <w:tab w:val="left" w:pos="959"/>
        </w:tabs>
        <w:spacing w:line="276" w:lineRule="auto"/>
        <w:ind w:right="4" w:hanging="60"/>
        <w:rPr>
          <w:sz w:val="24"/>
          <w:szCs w:val="24"/>
          <w:lang w:val="en-US"/>
        </w:rPr>
      </w:pPr>
      <w:r w:rsidRPr="00351085">
        <w:rPr>
          <w:sz w:val="24"/>
          <w:szCs w:val="24"/>
          <w:lang w:val="en-US"/>
        </w:rPr>
        <w:t>punonjësit në sektorin publik dhe privat;</w:t>
      </w:r>
    </w:p>
    <w:p w14:paraId="7270B130" w14:textId="684A83BC" w:rsidR="009462E4" w:rsidRPr="00351085" w:rsidRDefault="009462E4" w:rsidP="00CF0FEF">
      <w:pPr>
        <w:pStyle w:val="ListParagraph"/>
        <w:tabs>
          <w:tab w:val="left" w:pos="959"/>
        </w:tabs>
        <w:spacing w:line="276" w:lineRule="auto"/>
        <w:ind w:left="780" w:right="4" w:hanging="60"/>
        <w:rPr>
          <w:sz w:val="24"/>
          <w:szCs w:val="24"/>
        </w:rPr>
      </w:pPr>
      <w:r w:rsidRPr="00351085">
        <w:rPr>
          <w:sz w:val="24"/>
          <w:szCs w:val="24"/>
          <w:lang w:val="en-US"/>
        </w:rPr>
        <w:t>b) personat që ushtrojnë veprimtari si të vetëpunësuar;</w:t>
      </w:r>
    </w:p>
    <w:p w14:paraId="665FDBC8" w14:textId="10AFC5D4" w:rsidR="009462E4" w:rsidRPr="00351085" w:rsidRDefault="009462E4" w:rsidP="00CF0FEF">
      <w:pPr>
        <w:pStyle w:val="ListParagraph"/>
        <w:tabs>
          <w:tab w:val="left" w:pos="959"/>
        </w:tabs>
        <w:spacing w:line="276" w:lineRule="auto"/>
        <w:ind w:left="780" w:right="4" w:hanging="60"/>
        <w:rPr>
          <w:sz w:val="24"/>
          <w:szCs w:val="24"/>
          <w:lang w:val="en-US"/>
        </w:rPr>
      </w:pPr>
      <w:r w:rsidRPr="00351085">
        <w:rPr>
          <w:sz w:val="24"/>
          <w:szCs w:val="24"/>
          <w:lang w:val="en-US"/>
        </w:rPr>
        <w:t>c)</w:t>
      </w:r>
      <w:r w:rsidR="003148F4" w:rsidRPr="00351085">
        <w:rPr>
          <w:sz w:val="24"/>
          <w:szCs w:val="24"/>
          <w:lang w:val="en-US"/>
        </w:rPr>
        <w:t xml:space="preserve"> </w:t>
      </w:r>
      <w:r w:rsidRPr="00351085">
        <w:rPr>
          <w:sz w:val="24"/>
          <w:szCs w:val="24"/>
          <w:lang w:val="en-US"/>
        </w:rPr>
        <w:t xml:space="preserve">personat që janë pjesë e organeve drejtuese, administrative ose mbikëqyrëse të një </w:t>
      </w:r>
      <w:r w:rsidR="003148F4" w:rsidRPr="00351085">
        <w:rPr>
          <w:sz w:val="24"/>
          <w:szCs w:val="24"/>
          <w:lang w:val="en-US"/>
        </w:rPr>
        <w:tab/>
      </w:r>
      <w:r w:rsidRPr="00351085">
        <w:rPr>
          <w:sz w:val="24"/>
          <w:szCs w:val="24"/>
          <w:lang w:val="en-US"/>
        </w:rPr>
        <w:t>subjekti, përfshirë edhe anëtarët jodrejtues</w:t>
      </w:r>
      <w:r w:rsidR="005732A7" w:rsidRPr="00351085">
        <w:rPr>
          <w:sz w:val="24"/>
          <w:szCs w:val="24"/>
          <w:lang w:val="en-US"/>
        </w:rPr>
        <w:t xml:space="preserve"> dhe</w:t>
      </w:r>
      <w:r w:rsidRPr="00351085">
        <w:rPr>
          <w:sz w:val="24"/>
          <w:szCs w:val="24"/>
          <w:lang w:val="en-US"/>
        </w:rPr>
        <w:t xml:space="preserve"> praktikantë</w:t>
      </w:r>
      <w:r w:rsidR="00801046" w:rsidRPr="00351085">
        <w:rPr>
          <w:sz w:val="24"/>
          <w:szCs w:val="24"/>
          <w:lang w:val="en-US"/>
        </w:rPr>
        <w:t>t</w:t>
      </w:r>
      <w:r w:rsidR="005732A7" w:rsidRPr="00351085">
        <w:rPr>
          <w:sz w:val="24"/>
          <w:szCs w:val="24"/>
          <w:lang w:val="en-US"/>
        </w:rPr>
        <w:t>.</w:t>
      </w:r>
    </w:p>
    <w:p w14:paraId="0BDC0ECF" w14:textId="64028810" w:rsidR="00770B16" w:rsidRPr="00351085" w:rsidRDefault="00363F2C" w:rsidP="00D0429C">
      <w:pPr>
        <w:spacing w:after="0" w:line="278" w:lineRule="auto"/>
        <w:ind w:firstLine="720"/>
        <w:jc w:val="both"/>
        <w:rPr>
          <w:rFonts w:ascii="Times New Roman" w:hAnsi="Times New Roman" w:cs="Times New Roman"/>
          <w:sz w:val="24"/>
          <w:szCs w:val="24"/>
        </w:rPr>
      </w:pPr>
      <w:r w:rsidRPr="00351085">
        <w:rPr>
          <w:rFonts w:ascii="Times New Roman" w:hAnsi="Times New Roman" w:cs="Times New Roman"/>
          <w:sz w:val="24"/>
          <w:szCs w:val="24"/>
        </w:rPr>
        <w:t xml:space="preserve">ç) personat që punojnë nën mbikëqyrjen dhe drejtimin e kontraktorëve, </w:t>
      </w:r>
      <w:r w:rsidR="00770B16" w:rsidRPr="00351085">
        <w:rPr>
          <w:rFonts w:ascii="Times New Roman" w:hAnsi="Times New Roman" w:cs="Times New Roman"/>
          <w:sz w:val="24"/>
          <w:szCs w:val="24"/>
        </w:rPr>
        <w:tab/>
        <w:t xml:space="preserve">    </w:t>
      </w:r>
      <w:r w:rsidR="00770B16" w:rsidRPr="00351085">
        <w:rPr>
          <w:rFonts w:ascii="Times New Roman" w:hAnsi="Times New Roman" w:cs="Times New Roman"/>
          <w:sz w:val="24"/>
          <w:szCs w:val="24"/>
        </w:rPr>
        <w:tab/>
        <w:t xml:space="preserve"> </w:t>
      </w:r>
      <w:r w:rsidR="00770B16" w:rsidRPr="00351085">
        <w:rPr>
          <w:rFonts w:ascii="Times New Roman" w:hAnsi="Times New Roman" w:cs="Times New Roman"/>
          <w:sz w:val="24"/>
          <w:szCs w:val="24"/>
        </w:rPr>
        <w:tab/>
        <w:t xml:space="preserve">    </w:t>
      </w:r>
      <w:r w:rsidR="00D0429C" w:rsidRPr="00351085">
        <w:rPr>
          <w:rFonts w:ascii="Times New Roman" w:hAnsi="Times New Roman" w:cs="Times New Roman"/>
          <w:sz w:val="24"/>
          <w:szCs w:val="24"/>
        </w:rPr>
        <w:tab/>
        <w:t xml:space="preserve">    </w:t>
      </w:r>
      <w:r w:rsidRPr="00351085">
        <w:rPr>
          <w:rFonts w:ascii="Times New Roman" w:hAnsi="Times New Roman" w:cs="Times New Roman"/>
          <w:sz w:val="24"/>
          <w:szCs w:val="24"/>
        </w:rPr>
        <w:t>nënkontraktorëve ose furnitorëve.</w:t>
      </w:r>
    </w:p>
    <w:p w14:paraId="0A5D3DEB" w14:textId="7E8A9C81" w:rsidR="00363F2C" w:rsidRPr="00351085" w:rsidRDefault="00770B16" w:rsidP="00D0429C">
      <w:pPr>
        <w:spacing w:after="0" w:line="278" w:lineRule="auto"/>
        <w:ind w:left="360"/>
        <w:jc w:val="both"/>
        <w:rPr>
          <w:rFonts w:ascii="Times New Roman" w:hAnsi="Times New Roman" w:cs="Times New Roman"/>
          <w:sz w:val="24"/>
          <w:szCs w:val="24"/>
        </w:rPr>
      </w:pPr>
      <w:r w:rsidRPr="00351085">
        <w:rPr>
          <w:rFonts w:ascii="Times New Roman" w:hAnsi="Times New Roman" w:cs="Times New Roman"/>
          <w:sz w:val="24"/>
          <w:szCs w:val="24"/>
        </w:rPr>
        <w:t xml:space="preserve">Në kuptimin e këtij ligji, termat “punonjës” dhe “person i vetëpunësuar” interpretohen në përputhje me parimet e të drejtës së Bashkimit Evropian dhe nuk kufizohen vetëm nga përkufizimet e parashikuara në legjislacionin </w:t>
      </w:r>
      <w:r w:rsidR="00D93192" w:rsidRPr="00351085">
        <w:rPr>
          <w:rFonts w:ascii="Times New Roman" w:hAnsi="Times New Roman" w:cs="Times New Roman"/>
          <w:sz w:val="24"/>
          <w:szCs w:val="24"/>
        </w:rPr>
        <w:t>shqiptar</w:t>
      </w:r>
      <w:r w:rsidRPr="00351085">
        <w:rPr>
          <w:rFonts w:ascii="Times New Roman" w:hAnsi="Times New Roman" w:cs="Times New Roman"/>
          <w:sz w:val="24"/>
          <w:szCs w:val="24"/>
        </w:rPr>
        <w:t>.</w:t>
      </w:r>
    </w:p>
    <w:p w14:paraId="42450F30" w14:textId="77777777" w:rsidR="00CF0FEF" w:rsidRPr="00664355" w:rsidRDefault="00CF0FEF" w:rsidP="00CF0FEF">
      <w:pPr>
        <w:pStyle w:val="ListParagraph"/>
        <w:tabs>
          <w:tab w:val="left" w:pos="959"/>
        </w:tabs>
        <w:spacing w:line="276" w:lineRule="auto"/>
        <w:ind w:left="780" w:right="4" w:hanging="60"/>
        <w:rPr>
          <w:color w:val="000000" w:themeColor="text1"/>
          <w:sz w:val="24"/>
          <w:szCs w:val="24"/>
          <w:lang w:val="en-US"/>
        </w:rPr>
      </w:pPr>
    </w:p>
    <w:p w14:paraId="74E3C1B7" w14:textId="643D7964" w:rsidR="004F52CF" w:rsidRPr="00664355" w:rsidRDefault="00C03011" w:rsidP="00667158">
      <w:pPr>
        <w:pStyle w:val="ListParagraph"/>
        <w:numPr>
          <w:ilvl w:val="0"/>
          <w:numId w:val="26"/>
        </w:numPr>
        <w:tabs>
          <w:tab w:val="left" w:pos="959"/>
        </w:tabs>
        <w:spacing w:after="240" w:line="276" w:lineRule="auto"/>
        <w:ind w:right="4"/>
        <w:rPr>
          <w:color w:val="000000" w:themeColor="text1"/>
          <w:sz w:val="24"/>
          <w:szCs w:val="24"/>
        </w:rPr>
      </w:pPr>
      <w:r w:rsidRPr="00664355">
        <w:rPr>
          <w:color w:val="000000" w:themeColor="text1"/>
          <w:sz w:val="24"/>
          <w:szCs w:val="24"/>
        </w:rPr>
        <w:t xml:space="preserve">Ky ligj zbatohet edhe për sinjalizuesit, marrëdhënia e punësimit e të cilëve  nuk ka filluar ende, </w:t>
      </w:r>
      <w:r w:rsidR="009462E4" w:rsidRPr="00664355">
        <w:rPr>
          <w:color w:val="000000" w:themeColor="text1"/>
          <w:sz w:val="24"/>
          <w:szCs w:val="24"/>
          <w:lang w:val="en-US"/>
        </w:rPr>
        <w:t>por ndodhen në fazën e rekrutimit ose para-kontraktual</w:t>
      </w:r>
      <w:r w:rsidRPr="00664355">
        <w:rPr>
          <w:color w:val="000000" w:themeColor="text1"/>
          <w:sz w:val="24"/>
          <w:szCs w:val="24"/>
        </w:rPr>
        <w:t xml:space="preserve">e, </w:t>
      </w:r>
      <w:r w:rsidR="005732A7" w:rsidRPr="00664355">
        <w:rPr>
          <w:color w:val="000000" w:themeColor="text1"/>
          <w:sz w:val="24"/>
          <w:szCs w:val="24"/>
        </w:rPr>
        <w:t>apo</w:t>
      </w:r>
      <w:r w:rsidRPr="00664355">
        <w:rPr>
          <w:color w:val="000000" w:themeColor="text1"/>
          <w:sz w:val="24"/>
          <w:szCs w:val="24"/>
        </w:rPr>
        <w:t xml:space="preserve"> në rastet kur ka patur një marrëdhënie pune e cila është ndërprerë dhe raporton përmes mekanizmit të jashtëm ose publik një shkelje të mundshme të kuadrit ligjor në fuqi.</w:t>
      </w:r>
    </w:p>
    <w:p w14:paraId="19A0948C" w14:textId="537239F2" w:rsidR="00CF0FEF" w:rsidRPr="00664355" w:rsidRDefault="00C03011" w:rsidP="00117CBB">
      <w:pPr>
        <w:pStyle w:val="ListParagraph"/>
        <w:numPr>
          <w:ilvl w:val="0"/>
          <w:numId w:val="26"/>
        </w:numPr>
        <w:tabs>
          <w:tab w:val="left" w:pos="959"/>
        </w:tabs>
        <w:spacing w:after="240" w:line="276" w:lineRule="auto"/>
        <w:ind w:right="4"/>
        <w:rPr>
          <w:sz w:val="24"/>
          <w:szCs w:val="24"/>
        </w:rPr>
      </w:pPr>
      <w:r w:rsidRPr="00664355">
        <w:rPr>
          <w:color w:val="000000" w:themeColor="text1"/>
          <w:sz w:val="24"/>
          <w:szCs w:val="24"/>
        </w:rPr>
        <w:t xml:space="preserve">Ky ligj zbatohet edhe për sinjalizuesit që raportojnë </w:t>
      </w:r>
      <w:r w:rsidRPr="00664355">
        <w:rPr>
          <w:sz w:val="24"/>
          <w:szCs w:val="24"/>
        </w:rPr>
        <w:t>publikisht</w:t>
      </w:r>
      <w:r w:rsidR="00583965" w:rsidRPr="00664355">
        <w:rPr>
          <w:sz w:val="24"/>
          <w:szCs w:val="24"/>
        </w:rPr>
        <w:t xml:space="preserve">, </w:t>
      </w:r>
      <w:r w:rsidR="00E879E6" w:rsidRPr="00664355">
        <w:rPr>
          <w:sz w:val="24"/>
          <w:szCs w:val="24"/>
        </w:rPr>
        <w:t xml:space="preserve">në përputhje me dispozitat e </w:t>
      </w:r>
      <w:r w:rsidR="00E879E6" w:rsidRPr="00664355">
        <w:rPr>
          <w:sz w:val="24"/>
          <w:szCs w:val="24"/>
        </w:rPr>
        <w:lastRenderedPageBreak/>
        <w:t>parashikuara në këtë ligj</w:t>
      </w:r>
      <w:r w:rsidR="00583965" w:rsidRPr="00664355">
        <w:rPr>
          <w:sz w:val="24"/>
          <w:szCs w:val="24"/>
        </w:rPr>
        <w:t>,</w:t>
      </w:r>
      <w:r w:rsidRPr="00664355">
        <w:rPr>
          <w:sz w:val="24"/>
          <w:szCs w:val="24"/>
        </w:rPr>
        <w:t xml:space="preserve"> informacione mbi shkelje të mundshme të kuadrit ligjor, si dhe për sinjalizuesit anonimë.</w:t>
      </w:r>
    </w:p>
    <w:p w14:paraId="15A28A4F" w14:textId="13BCDF65" w:rsidR="007905A2" w:rsidRPr="00664355" w:rsidRDefault="006C09BA" w:rsidP="00667158">
      <w:pPr>
        <w:pStyle w:val="NormalWeb"/>
        <w:numPr>
          <w:ilvl w:val="0"/>
          <w:numId w:val="26"/>
        </w:numPr>
        <w:spacing w:before="0" w:beforeAutospacing="0" w:after="0" w:afterAutospacing="0" w:line="276" w:lineRule="auto"/>
      </w:pPr>
      <w:r w:rsidRPr="00664355">
        <w:t xml:space="preserve">Dispozitat e këtij ligji </w:t>
      </w:r>
      <w:r w:rsidR="00363F2C" w:rsidRPr="00664355">
        <w:t xml:space="preserve">nuk cenojnë përgjegjësinë e </w:t>
      </w:r>
      <w:r w:rsidR="002F34FA">
        <w:t>institucioneve publike</w:t>
      </w:r>
      <w:r w:rsidR="00363F2C" w:rsidRPr="00664355">
        <w:t xml:space="preserve"> për garantimin e sigurisë kombëtare dhe as të drejtën për mbrojtjen e interesave të thelbësore të sigurisë, në përputhje me legjislacionin në fuqi.</w:t>
      </w:r>
    </w:p>
    <w:p w14:paraId="595CD93D" w14:textId="77777777" w:rsidR="00CF0FEF" w:rsidRPr="00664355" w:rsidRDefault="00CF0FEF" w:rsidP="00CF0FEF">
      <w:pPr>
        <w:pStyle w:val="NormalWeb"/>
        <w:spacing w:before="0" w:beforeAutospacing="0" w:after="0" w:afterAutospacing="0" w:line="276" w:lineRule="auto"/>
        <w:ind w:left="360"/>
      </w:pPr>
    </w:p>
    <w:p w14:paraId="39AC269D" w14:textId="120654D4" w:rsidR="004F52CF" w:rsidRPr="00351085" w:rsidRDefault="006C09BA" w:rsidP="00667158">
      <w:pPr>
        <w:pStyle w:val="NormalWeb"/>
        <w:numPr>
          <w:ilvl w:val="0"/>
          <w:numId w:val="26"/>
        </w:numPr>
        <w:spacing w:before="0" w:beforeAutospacing="0" w:after="0" w:afterAutospacing="0" w:line="276" w:lineRule="auto"/>
      </w:pPr>
      <w:r w:rsidRPr="00664355">
        <w:t xml:space="preserve">Ky ligj </w:t>
      </w:r>
      <w:r w:rsidR="0058195D" w:rsidRPr="00351085">
        <w:t xml:space="preserve">nuk </w:t>
      </w:r>
      <w:r w:rsidR="002F34FA" w:rsidRPr="00351085">
        <w:t>cenon</w:t>
      </w:r>
      <w:r w:rsidR="00B5065E" w:rsidRPr="00351085">
        <w:t xml:space="preserve"> </w:t>
      </w:r>
      <w:r w:rsidRPr="00351085">
        <w:t xml:space="preserve">fushat e rregulluara </w:t>
      </w:r>
      <w:r w:rsidR="00B5065E" w:rsidRPr="00351085">
        <w:t xml:space="preserve">në mënyrë të </w:t>
      </w:r>
      <w:r w:rsidRPr="00351085">
        <w:t>posaç</w:t>
      </w:r>
      <w:r w:rsidR="00B5065E" w:rsidRPr="00351085">
        <w:t>me dhe</w:t>
      </w:r>
      <w:r w:rsidRPr="00351085">
        <w:t xml:space="preserve"> që lidhen me</w:t>
      </w:r>
      <w:r w:rsidR="004F52CF" w:rsidRPr="00351085">
        <w:t>:</w:t>
      </w:r>
    </w:p>
    <w:p w14:paraId="3D121EC8" w14:textId="20AC55C3" w:rsidR="00C03011" w:rsidRPr="00351085" w:rsidRDefault="00C03011" w:rsidP="00CF0FEF">
      <w:pPr>
        <w:pStyle w:val="ListParagraph"/>
        <w:tabs>
          <w:tab w:val="left" w:pos="720"/>
          <w:tab w:val="left" w:pos="959"/>
        </w:tabs>
        <w:spacing w:line="276" w:lineRule="auto"/>
        <w:ind w:left="720" w:right="4" w:firstLine="0"/>
        <w:rPr>
          <w:sz w:val="24"/>
          <w:szCs w:val="24"/>
        </w:rPr>
      </w:pPr>
      <w:r w:rsidRPr="00351085">
        <w:rPr>
          <w:sz w:val="24"/>
          <w:szCs w:val="24"/>
        </w:rPr>
        <w:t xml:space="preserve">a) </w:t>
      </w:r>
      <w:r w:rsidR="007349F7" w:rsidRPr="00351085">
        <w:rPr>
          <w:sz w:val="24"/>
          <w:szCs w:val="24"/>
          <w:lang w:val="en-US"/>
        </w:rPr>
        <w:t>mbrojtjen e informacionit të klasifikuar, sipas ligjit nr. 10/2023</w:t>
      </w:r>
      <w:r w:rsidR="007349F7" w:rsidRPr="00351085">
        <w:rPr>
          <w:i/>
          <w:iCs/>
          <w:sz w:val="24"/>
          <w:szCs w:val="24"/>
          <w:lang w:val="en-US"/>
        </w:rPr>
        <w:t xml:space="preserve">, “Për informacionin e </w:t>
      </w:r>
      <w:r w:rsidR="007349F7" w:rsidRPr="00351085">
        <w:rPr>
          <w:i/>
          <w:iCs/>
          <w:sz w:val="24"/>
          <w:szCs w:val="24"/>
          <w:lang w:val="en-US"/>
        </w:rPr>
        <w:tab/>
        <w:t>klasifikuar”</w:t>
      </w:r>
      <w:r w:rsidRPr="00351085">
        <w:rPr>
          <w:sz w:val="24"/>
          <w:szCs w:val="24"/>
        </w:rPr>
        <w:t>;</w:t>
      </w:r>
    </w:p>
    <w:p w14:paraId="7B33A250" w14:textId="0FD17F82" w:rsidR="00C03011" w:rsidRPr="00351085" w:rsidRDefault="00C03011" w:rsidP="00CF0FEF">
      <w:pPr>
        <w:tabs>
          <w:tab w:val="left" w:pos="720"/>
          <w:tab w:val="left" w:pos="959"/>
        </w:tabs>
        <w:spacing w:after="0" w:line="276" w:lineRule="auto"/>
        <w:ind w:left="720" w:right="4"/>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 xml:space="preserve">b) </w:t>
      </w:r>
      <w:r w:rsidR="007349F7" w:rsidRPr="00351085">
        <w:rPr>
          <w:rFonts w:ascii="Times New Roman" w:hAnsi="Times New Roman" w:cs="Times New Roman"/>
          <w:sz w:val="24"/>
          <w:szCs w:val="24"/>
        </w:rPr>
        <w:t xml:space="preserve">ruajtjen e sekretit profesional të avokatit, sipas ligjit nr. 55/2018, </w:t>
      </w:r>
      <w:r w:rsidR="007349F7" w:rsidRPr="00351085">
        <w:rPr>
          <w:rFonts w:ascii="Times New Roman" w:hAnsi="Times New Roman" w:cs="Times New Roman"/>
          <w:i/>
          <w:iCs/>
          <w:sz w:val="24"/>
          <w:szCs w:val="24"/>
        </w:rPr>
        <w:t xml:space="preserve">“Për profesionin e </w:t>
      </w:r>
      <w:r w:rsidR="007349F7" w:rsidRPr="00351085">
        <w:rPr>
          <w:rFonts w:ascii="Times New Roman" w:hAnsi="Times New Roman" w:cs="Times New Roman"/>
          <w:i/>
          <w:iCs/>
          <w:sz w:val="24"/>
          <w:szCs w:val="24"/>
        </w:rPr>
        <w:tab/>
        <w:t xml:space="preserve"> avokatit në Republikën e Shqipërisë”</w:t>
      </w:r>
      <w:r w:rsidRPr="00351085">
        <w:rPr>
          <w:rFonts w:ascii="Times New Roman" w:hAnsi="Times New Roman" w:cs="Times New Roman"/>
          <w:sz w:val="24"/>
          <w:szCs w:val="24"/>
          <w:lang w:val="sq-AL"/>
        </w:rPr>
        <w:t>;</w:t>
      </w:r>
    </w:p>
    <w:p w14:paraId="06E6D818" w14:textId="7F7E8F86" w:rsidR="00C03011" w:rsidRPr="00351085" w:rsidRDefault="00C03011" w:rsidP="00CF0FEF">
      <w:pPr>
        <w:tabs>
          <w:tab w:val="left" w:pos="720"/>
          <w:tab w:val="left" w:pos="959"/>
        </w:tabs>
        <w:spacing w:after="0" w:line="276" w:lineRule="auto"/>
        <w:ind w:left="720" w:right="4"/>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 xml:space="preserve">c) </w:t>
      </w:r>
      <w:r w:rsidR="007349F7" w:rsidRPr="00351085">
        <w:rPr>
          <w:rFonts w:ascii="Times New Roman" w:hAnsi="Times New Roman" w:cs="Times New Roman"/>
          <w:sz w:val="24"/>
          <w:szCs w:val="24"/>
        </w:rPr>
        <w:t xml:space="preserve">konfidencialitetin e informacionit mjekësor, sipas legjislacionit në fuqi për mbrojtjen e </w:t>
      </w:r>
      <w:r w:rsidR="007349F7" w:rsidRPr="00351085">
        <w:rPr>
          <w:rFonts w:ascii="Times New Roman" w:hAnsi="Times New Roman" w:cs="Times New Roman"/>
          <w:sz w:val="24"/>
          <w:szCs w:val="24"/>
        </w:rPr>
        <w:tab/>
        <w:t>të dhënave personale dhe për kujdesin shëndetësor;</w:t>
      </w:r>
    </w:p>
    <w:p w14:paraId="450008E6" w14:textId="772B72E6" w:rsidR="001935F2" w:rsidRPr="00351085" w:rsidRDefault="00C03011" w:rsidP="00CF0FEF">
      <w:pPr>
        <w:tabs>
          <w:tab w:val="left" w:pos="720"/>
          <w:tab w:val="left" w:pos="959"/>
        </w:tabs>
        <w:spacing w:after="0" w:line="276" w:lineRule="auto"/>
        <w:ind w:left="720" w:right="4"/>
        <w:jc w:val="both"/>
        <w:rPr>
          <w:rFonts w:ascii="Times New Roman" w:hAnsi="Times New Roman" w:cs="Times New Roman"/>
          <w:sz w:val="24"/>
          <w:szCs w:val="24"/>
          <w:highlight w:val="red"/>
        </w:rPr>
      </w:pPr>
      <w:r w:rsidRPr="00351085">
        <w:rPr>
          <w:rFonts w:ascii="Times New Roman" w:eastAsia="Times New Roman" w:hAnsi="Times New Roman" w:cs="Times New Roman"/>
          <w:sz w:val="24"/>
          <w:szCs w:val="24"/>
          <w:lang w:val="sq-AL"/>
        </w:rPr>
        <w:t>ç</w:t>
      </w:r>
      <w:r w:rsidRPr="00351085">
        <w:rPr>
          <w:rFonts w:ascii="Times New Roman" w:hAnsi="Times New Roman" w:cs="Times New Roman"/>
          <w:sz w:val="24"/>
          <w:szCs w:val="24"/>
          <w:lang w:val="sq-AL"/>
        </w:rPr>
        <w:t xml:space="preserve">) </w:t>
      </w:r>
      <w:r w:rsidR="007905A2" w:rsidRPr="00351085">
        <w:rPr>
          <w:rFonts w:ascii="Times New Roman" w:hAnsi="Times New Roman" w:cs="Times New Roman"/>
          <w:sz w:val="24"/>
          <w:szCs w:val="24"/>
        </w:rPr>
        <w:t xml:space="preserve">konfidencialitetin e diskutimeve dhe të vendimeve të marra në dhomë këshillimi, sipas </w:t>
      </w:r>
      <w:r w:rsidR="007905A2" w:rsidRPr="00351085">
        <w:rPr>
          <w:rFonts w:ascii="Times New Roman" w:hAnsi="Times New Roman" w:cs="Times New Roman"/>
          <w:sz w:val="24"/>
          <w:szCs w:val="24"/>
        </w:rPr>
        <w:tab/>
        <w:t>legjislacionit procedurial në fuqi;</w:t>
      </w:r>
    </w:p>
    <w:p w14:paraId="3F41EF51" w14:textId="7C7E5D9F" w:rsidR="007349F7" w:rsidRPr="00351085" w:rsidRDefault="007349F7" w:rsidP="00CF0FEF">
      <w:pPr>
        <w:tabs>
          <w:tab w:val="left" w:pos="720"/>
          <w:tab w:val="left" w:pos="959"/>
        </w:tabs>
        <w:spacing w:after="0" w:line="276" w:lineRule="auto"/>
        <w:ind w:left="720" w:right="4"/>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 xml:space="preserve">d) </w:t>
      </w:r>
      <w:r w:rsidRPr="00351085">
        <w:rPr>
          <w:rFonts w:ascii="Times New Roman" w:hAnsi="Times New Roman" w:cs="Times New Roman"/>
          <w:sz w:val="24"/>
          <w:szCs w:val="24"/>
        </w:rPr>
        <w:t>r</w:t>
      </w:r>
      <w:r w:rsidR="007A125A" w:rsidRPr="00351085">
        <w:rPr>
          <w:rFonts w:ascii="Times New Roman" w:hAnsi="Times New Roman" w:cs="Times New Roman"/>
          <w:sz w:val="24"/>
          <w:szCs w:val="24"/>
        </w:rPr>
        <w:t>regullat dhe procedurat që rregullojnë ndekjen penale</w:t>
      </w:r>
      <w:r w:rsidR="007905A2" w:rsidRPr="00351085">
        <w:rPr>
          <w:rFonts w:ascii="Times New Roman" w:hAnsi="Times New Roman" w:cs="Times New Roman"/>
          <w:sz w:val="24"/>
          <w:szCs w:val="24"/>
        </w:rPr>
        <w:t>.</w:t>
      </w:r>
    </w:p>
    <w:p w14:paraId="581EA719" w14:textId="6C9746B7" w:rsidR="00145B5E" w:rsidRPr="00351085" w:rsidRDefault="00117CBB" w:rsidP="00CF0FEF">
      <w:pPr>
        <w:tabs>
          <w:tab w:val="left" w:pos="630"/>
        </w:tabs>
        <w:spacing w:after="120" w:line="276" w:lineRule="auto"/>
        <w:ind w:left="450" w:right="4" w:hanging="450"/>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7</w:t>
      </w:r>
      <w:r w:rsidR="00C03011" w:rsidRPr="00351085">
        <w:rPr>
          <w:rFonts w:ascii="Times New Roman" w:hAnsi="Times New Roman" w:cs="Times New Roman"/>
          <w:sz w:val="24"/>
          <w:szCs w:val="24"/>
          <w:lang w:val="sq-AL"/>
        </w:rPr>
        <w:t xml:space="preserve">. </w:t>
      </w:r>
      <w:r w:rsidR="00145B5E" w:rsidRPr="00351085">
        <w:rPr>
          <w:rFonts w:ascii="Times New Roman" w:hAnsi="Times New Roman" w:cs="Times New Roman"/>
          <w:sz w:val="24"/>
          <w:szCs w:val="24"/>
          <w:lang w:val="sq-AL"/>
        </w:rPr>
        <w:tab/>
      </w:r>
      <w:r w:rsidR="00145B5E" w:rsidRPr="00351085">
        <w:rPr>
          <w:rFonts w:ascii="Times New Roman" w:hAnsi="Times New Roman" w:cs="Times New Roman"/>
          <w:sz w:val="24"/>
          <w:szCs w:val="24"/>
        </w:rPr>
        <w:t>Në rastet kur në aktet sektoriale të Bashkimit Evropian parashikohen rregulla të veçanta për raportimin e shkeljeve, zbatohen rregullat e atyre akteve sektoriale. Dispozitat e këtij ligji zbatohen vetëm për pjesët që nuk rregullohen specifikisht nga këto akte.</w:t>
      </w:r>
    </w:p>
    <w:p w14:paraId="284349FF" w14:textId="1FF12FC3" w:rsidR="00C03011" w:rsidRPr="00351085" w:rsidRDefault="00117CBB" w:rsidP="00CF0FEF">
      <w:pPr>
        <w:tabs>
          <w:tab w:val="left" w:pos="630"/>
        </w:tabs>
        <w:spacing w:after="120" w:line="276" w:lineRule="auto"/>
        <w:ind w:left="450" w:right="4" w:hanging="450"/>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8</w:t>
      </w:r>
      <w:r w:rsidR="00145B5E" w:rsidRPr="00351085">
        <w:rPr>
          <w:rFonts w:ascii="Times New Roman" w:hAnsi="Times New Roman" w:cs="Times New Roman"/>
          <w:sz w:val="24"/>
          <w:szCs w:val="24"/>
          <w:lang w:val="sq-AL"/>
        </w:rPr>
        <w:t xml:space="preserve">. </w:t>
      </w:r>
      <w:r w:rsidR="00145B5E" w:rsidRPr="00351085">
        <w:rPr>
          <w:rFonts w:ascii="Times New Roman" w:hAnsi="Times New Roman" w:cs="Times New Roman"/>
          <w:sz w:val="24"/>
          <w:szCs w:val="24"/>
          <w:lang w:val="sq-AL"/>
        </w:rPr>
        <w:tab/>
      </w:r>
      <w:r w:rsidR="00C03011" w:rsidRPr="00351085">
        <w:rPr>
          <w:rFonts w:ascii="Times New Roman" w:hAnsi="Times New Roman" w:cs="Times New Roman"/>
          <w:sz w:val="24"/>
          <w:szCs w:val="24"/>
          <w:lang w:val="sq-AL"/>
        </w:rPr>
        <w:t>Parashikimet e këtij ligji nuk kufizojnë të drejtën e sinjalizuesit për të paraqitur në çdo kohë</w:t>
      </w:r>
      <w:r w:rsidR="00145B5E" w:rsidRPr="00351085">
        <w:rPr>
          <w:rFonts w:ascii="Times New Roman" w:hAnsi="Times New Roman" w:cs="Times New Roman"/>
          <w:sz w:val="24"/>
          <w:szCs w:val="24"/>
          <w:lang w:val="sq-AL"/>
        </w:rPr>
        <w:t xml:space="preserve"> </w:t>
      </w:r>
      <w:r w:rsidR="002901EF" w:rsidRPr="00351085">
        <w:rPr>
          <w:rFonts w:ascii="Times New Roman" w:hAnsi="Times New Roman" w:cs="Times New Roman"/>
          <w:sz w:val="24"/>
          <w:szCs w:val="24"/>
          <w:lang w:val="sq-AL"/>
        </w:rPr>
        <w:t>kall</w:t>
      </w:r>
      <w:r w:rsidR="007905A2" w:rsidRPr="00351085">
        <w:rPr>
          <w:rFonts w:ascii="Times New Roman" w:hAnsi="Times New Roman" w:cs="Times New Roman"/>
          <w:sz w:val="24"/>
          <w:szCs w:val="24"/>
          <w:lang w:val="sq-AL"/>
        </w:rPr>
        <w:t>ë</w:t>
      </w:r>
      <w:r w:rsidR="002901EF" w:rsidRPr="00351085">
        <w:rPr>
          <w:rFonts w:ascii="Times New Roman" w:hAnsi="Times New Roman" w:cs="Times New Roman"/>
          <w:sz w:val="24"/>
          <w:szCs w:val="24"/>
          <w:lang w:val="sq-AL"/>
        </w:rPr>
        <w:t>zim</w:t>
      </w:r>
      <w:r w:rsidR="00C03011" w:rsidRPr="00351085">
        <w:rPr>
          <w:rFonts w:ascii="Times New Roman" w:hAnsi="Times New Roman" w:cs="Times New Roman"/>
          <w:sz w:val="24"/>
          <w:szCs w:val="24"/>
          <w:lang w:val="sq-AL"/>
        </w:rPr>
        <w:t xml:space="preserve"> drejtpërdrejt pranë organeve kompetente për ndjekjen penale, në përputhje me legjislacionin në fuqi.</w:t>
      </w:r>
    </w:p>
    <w:p w14:paraId="0505BDAC" w14:textId="113D21B7" w:rsidR="00C03011" w:rsidRPr="0066435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76" w:lineRule="auto"/>
        <w:ind w:right="4"/>
        <w:jc w:val="center"/>
        <w:outlineLvl w:val="2"/>
        <w:rPr>
          <w:rFonts w:ascii="Times New Roman" w:eastAsia="Times New Roman" w:hAnsi="Times New Roman" w:cs="Times New Roman"/>
          <w:b/>
          <w:bCs/>
          <w:color w:val="000000" w:themeColor="text1"/>
          <w:sz w:val="24"/>
          <w:szCs w:val="24"/>
          <w:lang w:val="sq-AL"/>
        </w:rPr>
      </w:pPr>
      <w:r w:rsidRPr="00664355">
        <w:rPr>
          <w:rFonts w:ascii="Times New Roman" w:eastAsia="Times New Roman" w:hAnsi="Times New Roman" w:cs="Times New Roman"/>
          <w:b/>
          <w:bCs/>
          <w:color w:val="000000" w:themeColor="text1"/>
          <w:sz w:val="24"/>
          <w:szCs w:val="24"/>
          <w:lang w:val="sq-AL"/>
        </w:rPr>
        <w:t>Neni 4</w:t>
      </w:r>
    </w:p>
    <w:p w14:paraId="484A1566" w14:textId="77777777" w:rsidR="00C03011" w:rsidRPr="0066435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hAnsi="Times New Roman" w:cs="Times New Roman"/>
          <w:color w:val="000000" w:themeColor="text1"/>
          <w:sz w:val="24"/>
          <w:szCs w:val="24"/>
          <w:lang w:val="sq-AL"/>
        </w:rPr>
      </w:pPr>
      <w:r w:rsidRPr="00664355">
        <w:rPr>
          <w:rFonts w:ascii="Times New Roman" w:eastAsia="Times New Roman" w:hAnsi="Times New Roman" w:cs="Times New Roman"/>
          <w:b/>
          <w:bCs/>
          <w:color w:val="000000" w:themeColor="text1"/>
          <w:sz w:val="24"/>
          <w:szCs w:val="24"/>
          <w:lang w:val="sq-AL"/>
        </w:rPr>
        <w:t>Përkufizime</w:t>
      </w:r>
    </w:p>
    <w:p w14:paraId="5D23C072" w14:textId="77777777" w:rsidR="00C03011" w:rsidRPr="00351085" w:rsidRDefault="00C03011" w:rsidP="00CF0FE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right="4" w:firstLine="0"/>
      </w:pPr>
      <w:r w:rsidRPr="00664355">
        <w:rPr>
          <w:color w:val="000000" w:themeColor="text1"/>
          <w:spacing w:val="-8"/>
        </w:rPr>
        <w:t xml:space="preserve">Në këtë ligj </w:t>
      </w:r>
      <w:r w:rsidRPr="00351085">
        <w:rPr>
          <w:spacing w:val="-8"/>
        </w:rPr>
        <w:t>termat e mëposhtëm kanë këto kuptime:</w:t>
      </w:r>
    </w:p>
    <w:p w14:paraId="239A7650" w14:textId="6A318A43" w:rsidR="00C03011" w:rsidRPr="00351085" w:rsidRDefault="00C03011" w:rsidP="00667158">
      <w:pPr>
        <w:pStyle w:val="NormalWeb"/>
        <w:numPr>
          <w:ilvl w:val="0"/>
          <w:numId w:val="7"/>
        </w:numPr>
        <w:spacing w:before="0" w:beforeAutospacing="0" w:after="0" w:afterAutospacing="0" w:line="276" w:lineRule="auto"/>
        <w:jc w:val="both"/>
        <w:rPr>
          <w:lang w:val="sq-AL"/>
        </w:rPr>
      </w:pPr>
      <w:r w:rsidRPr="00351085">
        <w:rPr>
          <w:b/>
          <w:bCs/>
          <w:spacing w:val="-8"/>
          <w:lang w:val="sq-AL"/>
        </w:rPr>
        <w:t>“Autoritet publik”</w:t>
      </w:r>
      <w:r w:rsidRPr="00351085">
        <w:rPr>
          <w:spacing w:val="-8"/>
          <w:lang w:val="sq-AL"/>
        </w:rPr>
        <w:t xml:space="preserve"> </w:t>
      </w:r>
      <w:r w:rsidR="009C1E99" w:rsidRPr="00351085">
        <w:rPr>
          <w:bCs/>
          <w:spacing w:val="-8"/>
          <w:lang w:val="sq-AL"/>
        </w:rPr>
        <w:t>ka të njëjtin kuptim me atë të parashikuar në ligjin nr.119/2014 “Për të drejtën e informimit”</w:t>
      </w:r>
      <w:r w:rsidRPr="00351085">
        <w:rPr>
          <w:lang w:val="sq-AL"/>
        </w:rPr>
        <w:t>.</w:t>
      </w:r>
    </w:p>
    <w:p w14:paraId="6125FA19" w14:textId="51C879EC" w:rsidR="00C03011" w:rsidRPr="00351085" w:rsidRDefault="00C03011" w:rsidP="00667158">
      <w:pPr>
        <w:pStyle w:val="ListParagraph"/>
        <w:numPr>
          <w:ilvl w:val="0"/>
          <w:numId w:val="7"/>
        </w:numPr>
        <w:tabs>
          <w:tab w:val="left" w:pos="284"/>
          <w:tab w:val="left" w:pos="426"/>
          <w:tab w:val="left" w:pos="567"/>
          <w:tab w:val="left" w:pos="959"/>
        </w:tabs>
        <w:spacing w:after="120" w:line="276" w:lineRule="auto"/>
        <w:ind w:right="4"/>
        <w:rPr>
          <w:sz w:val="24"/>
          <w:szCs w:val="24"/>
        </w:rPr>
      </w:pPr>
      <w:r w:rsidRPr="00351085">
        <w:rPr>
          <w:b/>
          <w:bCs/>
          <w:sz w:val="24"/>
          <w:szCs w:val="24"/>
        </w:rPr>
        <w:t>“Autoritet kompetent”</w:t>
      </w:r>
      <w:r w:rsidRPr="00351085">
        <w:rPr>
          <w:sz w:val="24"/>
          <w:szCs w:val="24"/>
        </w:rPr>
        <w:t xml:space="preserve"> është Inspektorati i Lartë i Deklarimit dhe Kontrollit të Pasurive dhe Konfliktit të Interesave (ILDKPKI), i caktuar për të pranuar, shqyrtuar dhe ndjekur sinjalizimet</w:t>
      </w:r>
      <w:r w:rsidR="00F21C6C" w:rsidRPr="00351085">
        <w:rPr>
          <w:sz w:val="24"/>
          <w:szCs w:val="24"/>
        </w:rPr>
        <w:t xml:space="preserve"> e jashtme</w:t>
      </w:r>
      <w:r w:rsidRPr="00351085">
        <w:rPr>
          <w:sz w:val="24"/>
          <w:szCs w:val="24"/>
        </w:rPr>
        <w:t>, si dhe për të garantuar mbrojtjen nga veprimet hakmarrëse ndaj sinjalizuesit.</w:t>
      </w:r>
    </w:p>
    <w:p w14:paraId="50939925" w14:textId="0DD62530" w:rsidR="00C03011" w:rsidRPr="00351085" w:rsidRDefault="00C03011" w:rsidP="00667158">
      <w:pPr>
        <w:pStyle w:val="ListParagraph"/>
        <w:numPr>
          <w:ilvl w:val="0"/>
          <w:numId w:val="7"/>
        </w:numPr>
        <w:tabs>
          <w:tab w:val="left" w:pos="284"/>
          <w:tab w:val="left" w:pos="426"/>
          <w:tab w:val="left" w:pos="567"/>
          <w:tab w:val="left" w:pos="955"/>
        </w:tabs>
        <w:spacing w:after="120" w:line="276" w:lineRule="auto"/>
        <w:ind w:right="4"/>
        <w:rPr>
          <w:sz w:val="24"/>
          <w:szCs w:val="24"/>
        </w:rPr>
      </w:pPr>
      <w:r w:rsidRPr="00351085">
        <w:rPr>
          <w:b/>
          <w:bCs/>
          <w:spacing w:val="-8"/>
          <w:sz w:val="24"/>
          <w:szCs w:val="24"/>
        </w:rPr>
        <w:t>“Informacion publik”</w:t>
      </w:r>
      <w:r w:rsidRPr="00351085">
        <w:rPr>
          <w:spacing w:val="-8"/>
          <w:sz w:val="24"/>
          <w:szCs w:val="24"/>
        </w:rPr>
        <w:t xml:space="preserve"> </w:t>
      </w:r>
      <w:bookmarkStart w:id="4" w:name="_Hlk203498674"/>
      <w:r w:rsidRPr="00351085">
        <w:rPr>
          <w:spacing w:val="-8"/>
          <w:sz w:val="24"/>
          <w:szCs w:val="24"/>
        </w:rPr>
        <w:t>është çdo e dhënë e regjistruar në çfarëdo lloj forme dhe formati, gjatë ushtrimit të funksionit publik, pavarësisht nëse është përpiluar ose jo nga autoriteti publik.</w:t>
      </w:r>
      <w:bookmarkEnd w:id="4"/>
    </w:p>
    <w:p w14:paraId="47607C84" w14:textId="11BFE7AC" w:rsidR="00C03011" w:rsidRPr="00351085" w:rsidRDefault="00C03011" w:rsidP="00667158">
      <w:pPr>
        <w:pStyle w:val="ListParagraph"/>
        <w:numPr>
          <w:ilvl w:val="0"/>
          <w:numId w:val="7"/>
        </w:numPr>
        <w:tabs>
          <w:tab w:val="left" w:pos="284"/>
          <w:tab w:val="left" w:pos="426"/>
          <w:tab w:val="left" w:pos="567"/>
          <w:tab w:val="left" w:pos="964"/>
        </w:tabs>
        <w:spacing w:after="120" w:line="276" w:lineRule="auto"/>
        <w:ind w:right="4"/>
        <w:rPr>
          <w:sz w:val="24"/>
          <w:szCs w:val="24"/>
        </w:rPr>
      </w:pPr>
      <w:r w:rsidRPr="00351085">
        <w:rPr>
          <w:sz w:val="24"/>
          <w:szCs w:val="24"/>
        </w:rPr>
        <w:t xml:space="preserve"> </w:t>
      </w:r>
      <w:r w:rsidRPr="00351085">
        <w:rPr>
          <w:rStyle w:val="y2iqfc"/>
          <w:b/>
          <w:bCs/>
          <w:sz w:val="24"/>
          <w:szCs w:val="24"/>
        </w:rPr>
        <w:t>“Informacion mbi shkeljet”</w:t>
      </w:r>
      <w:r w:rsidRPr="00351085">
        <w:rPr>
          <w:rStyle w:val="y2iqfc"/>
          <w:sz w:val="24"/>
          <w:szCs w:val="24"/>
        </w:rPr>
        <w:t xml:space="preserve"> </w:t>
      </w:r>
      <w:r w:rsidR="009C1E99" w:rsidRPr="00351085">
        <w:rPr>
          <w:sz w:val="24"/>
          <w:szCs w:val="24"/>
          <w:lang w:val="en-US"/>
        </w:rPr>
        <w:t xml:space="preserve">është çdo lloj informacioni, që përmban dyshime të arsyeshme dhe lidhet me shkelje të mundshme të kuadrit ligjor, të kryera ose që ka gjasa të kryhen në një autoritet publik ose subjekt privat, </w:t>
      </w:r>
      <w:r w:rsidR="00B3217C" w:rsidRPr="00351085">
        <w:rPr>
          <w:sz w:val="24"/>
          <w:szCs w:val="24"/>
          <w:lang w:val="en-US"/>
        </w:rPr>
        <w:t>t</w:t>
      </w:r>
      <w:r w:rsidR="00B3217C" w:rsidRPr="00351085">
        <w:rPr>
          <w:sz w:val="24"/>
          <w:szCs w:val="24"/>
        </w:rPr>
        <w:t>ë cilat janë përftuar në një kontekst pune, përfshirë rastet kur informacioni është marrë nga kontraktorë, nënkontraktorë, furnitorë apo punonjësit e tyre</w:t>
      </w:r>
      <w:r w:rsidR="009C1E99" w:rsidRPr="00351085">
        <w:rPr>
          <w:sz w:val="24"/>
          <w:szCs w:val="24"/>
          <w:lang w:val="en-US"/>
        </w:rPr>
        <w:t xml:space="preserve">. </w:t>
      </w:r>
    </w:p>
    <w:p w14:paraId="4965172C" w14:textId="606125CE" w:rsidR="00363F2C" w:rsidRPr="00351085" w:rsidRDefault="00363F2C" w:rsidP="00667158">
      <w:pPr>
        <w:pStyle w:val="ListParagraph"/>
        <w:numPr>
          <w:ilvl w:val="0"/>
          <w:numId w:val="7"/>
        </w:numPr>
        <w:tabs>
          <w:tab w:val="left" w:pos="284"/>
          <w:tab w:val="left" w:pos="426"/>
          <w:tab w:val="left" w:pos="567"/>
          <w:tab w:val="left" w:pos="967"/>
        </w:tabs>
        <w:spacing w:after="120" w:line="276" w:lineRule="auto"/>
        <w:ind w:right="4"/>
        <w:rPr>
          <w:sz w:val="24"/>
          <w:szCs w:val="24"/>
        </w:rPr>
      </w:pPr>
      <w:r w:rsidRPr="00351085">
        <w:rPr>
          <w:b/>
          <w:bCs/>
          <w:sz w:val="24"/>
          <w:szCs w:val="24"/>
        </w:rPr>
        <w:lastRenderedPageBreak/>
        <w:t xml:space="preserve">“Kontekst pune” </w:t>
      </w:r>
      <w:r w:rsidRPr="00351085">
        <w:rPr>
          <w:sz w:val="24"/>
          <w:szCs w:val="24"/>
          <w:lang w:val="en-US"/>
        </w:rPr>
        <w:t>Është çdo marrëdhënie profesionale, aktuale, e mëparshme ose e mundshme, përmes së cilës një person, pavarësisht nga natyra e saj juridike, ka akses në informacione mbi shkelje të mundshme të kuadrit ligjor, përfshirë marrëdhëniet e punësimi ose vetëpunësimi, ofrimin e shërbimeve, kontratat e furnizimit, nënkontraktimin, si dhe aktivitetet vullnetare apo praktikat profesionale</w:t>
      </w:r>
      <w:r w:rsidRPr="00351085">
        <w:rPr>
          <w:sz w:val="24"/>
          <w:szCs w:val="24"/>
        </w:rPr>
        <w:t>.</w:t>
      </w:r>
    </w:p>
    <w:p w14:paraId="5F42E9AB" w14:textId="57E2D2C2" w:rsidR="00C03011" w:rsidRPr="00351085" w:rsidRDefault="00C03011" w:rsidP="00667158">
      <w:pPr>
        <w:pStyle w:val="ListParagraph"/>
        <w:numPr>
          <w:ilvl w:val="0"/>
          <w:numId w:val="7"/>
        </w:numPr>
        <w:tabs>
          <w:tab w:val="left" w:pos="284"/>
          <w:tab w:val="left" w:pos="426"/>
          <w:tab w:val="left" w:pos="567"/>
          <w:tab w:val="left" w:pos="967"/>
        </w:tabs>
        <w:spacing w:after="120" w:line="276" w:lineRule="auto"/>
        <w:ind w:right="4"/>
        <w:rPr>
          <w:sz w:val="24"/>
          <w:szCs w:val="24"/>
        </w:rPr>
      </w:pPr>
      <w:r w:rsidRPr="00351085">
        <w:rPr>
          <w:b/>
          <w:bCs/>
          <w:sz w:val="24"/>
          <w:szCs w:val="24"/>
        </w:rPr>
        <w:t>“Ndihmës”</w:t>
      </w:r>
      <w:r w:rsidRPr="00351085">
        <w:rPr>
          <w:sz w:val="24"/>
          <w:szCs w:val="24"/>
        </w:rPr>
        <w:t xml:space="preserve"> është </w:t>
      </w:r>
      <w:r w:rsidR="00AC3F21" w:rsidRPr="00351085">
        <w:rPr>
          <w:sz w:val="24"/>
          <w:szCs w:val="24"/>
          <w:lang w:val="en-US"/>
        </w:rPr>
        <w:t xml:space="preserve">çdo person </w:t>
      </w:r>
      <w:r w:rsidRPr="00351085">
        <w:rPr>
          <w:sz w:val="24"/>
          <w:szCs w:val="24"/>
        </w:rPr>
        <w:t xml:space="preserve">që ndihmon një sinjalizues gjatë procesit të </w:t>
      </w:r>
      <w:r w:rsidR="00C233CD" w:rsidRPr="00351085">
        <w:rPr>
          <w:sz w:val="24"/>
          <w:szCs w:val="24"/>
        </w:rPr>
        <w:t>sinjalizimit</w:t>
      </w:r>
      <w:r w:rsidRPr="00351085">
        <w:rPr>
          <w:sz w:val="24"/>
          <w:szCs w:val="24"/>
        </w:rPr>
        <w:t xml:space="preserve"> në një </w:t>
      </w:r>
      <w:r w:rsidR="0052288E" w:rsidRPr="00351085">
        <w:rPr>
          <w:sz w:val="24"/>
          <w:szCs w:val="24"/>
        </w:rPr>
        <w:t>kontekst</w:t>
      </w:r>
      <w:r w:rsidRPr="00351085">
        <w:rPr>
          <w:sz w:val="24"/>
          <w:szCs w:val="24"/>
        </w:rPr>
        <w:t xml:space="preserve"> pune dhe ndihma e tij është konfidenciale.</w:t>
      </w:r>
    </w:p>
    <w:p w14:paraId="7047298A" w14:textId="503CE8E5" w:rsidR="00C03011" w:rsidRPr="00351085" w:rsidRDefault="00C03011" w:rsidP="00667158">
      <w:pPr>
        <w:pStyle w:val="ListParagraph"/>
        <w:numPr>
          <w:ilvl w:val="0"/>
          <w:numId w:val="7"/>
        </w:numPr>
        <w:tabs>
          <w:tab w:val="left" w:pos="284"/>
          <w:tab w:val="left" w:pos="426"/>
          <w:tab w:val="left" w:pos="567"/>
          <w:tab w:val="left" w:pos="955"/>
        </w:tabs>
        <w:spacing w:after="120" w:line="276" w:lineRule="auto"/>
        <w:ind w:right="4"/>
        <w:rPr>
          <w:sz w:val="24"/>
          <w:szCs w:val="24"/>
        </w:rPr>
      </w:pPr>
      <w:r w:rsidRPr="00351085">
        <w:rPr>
          <w:b/>
          <w:bCs/>
          <w:sz w:val="24"/>
          <w:szCs w:val="24"/>
        </w:rPr>
        <w:t>“Ndjekje”</w:t>
      </w:r>
      <w:r w:rsidRPr="00351085">
        <w:rPr>
          <w:sz w:val="24"/>
          <w:szCs w:val="24"/>
        </w:rPr>
        <w:t xml:space="preserve"> nënkupton çdo veprim të marrë nga njësia përgjegjëse ose </w:t>
      </w:r>
      <w:r w:rsidR="0036564C" w:rsidRPr="00351085">
        <w:rPr>
          <w:sz w:val="24"/>
          <w:szCs w:val="24"/>
          <w:lang w:val="en-US"/>
        </w:rPr>
        <w:t xml:space="preserve">ILDKPKI </w:t>
      </w:r>
      <w:r w:rsidRPr="00351085">
        <w:rPr>
          <w:sz w:val="24"/>
          <w:szCs w:val="24"/>
        </w:rPr>
        <w:t xml:space="preserve">për të vlerësuar saktësinë e </w:t>
      </w:r>
      <w:r w:rsidR="00583965" w:rsidRPr="00351085">
        <w:rPr>
          <w:sz w:val="24"/>
          <w:szCs w:val="24"/>
        </w:rPr>
        <w:t>pretendimeve</w:t>
      </w:r>
      <w:r w:rsidRPr="00351085">
        <w:rPr>
          <w:sz w:val="24"/>
          <w:szCs w:val="24"/>
        </w:rPr>
        <w:t xml:space="preserve"> </w:t>
      </w:r>
      <w:r w:rsidR="00E879E6" w:rsidRPr="00351085">
        <w:rPr>
          <w:sz w:val="24"/>
          <w:szCs w:val="24"/>
        </w:rPr>
        <w:t xml:space="preserve">të parashtruara nga sinjalizuesi </w:t>
      </w:r>
      <w:r w:rsidRPr="00351085">
        <w:rPr>
          <w:sz w:val="24"/>
          <w:szCs w:val="24"/>
        </w:rPr>
        <w:t xml:space="preserve">dhe për të trajtuar shkeljen e </w:t>
      </w:r>
      <w:r w:rsidR="00C233CD" w:rsidRPr="00351085">
        <w:rPr>
          <w:sz w:val="24"/>
          <w:szCs w:val="24"/>
        </w:rPr>
        <w:t>sinjalizuar</w:t>
      </w:r>
      <w:r w:rsidRPr="00351085">
        <w:rPr>
          <w:sz w:val="24"/>
          <w:szCs w:val="24"/>
        </w:rPr>
        <w:t>.</w:t>
      </w:r>
    </w:p>
    <w:p w14:paraId="563A4B63" w14:textId="77777777" w:rsidR="00C03011" w:rsidRPr="00664355" w:rsidRDefault="00C03011" w:rsidP="00667158">
      <w:pPr>
        <w:pStyle w:val="ListParagraph"/>
        <w:numPr>
          <w:ilvl w:val="0"/>
          <w:numId w:val="7"/>
        </w:numPr>
        <w:tabs>
          <w:tab w:val="left" w:pos="284"/>
          <w:tab w:val="left" w:pos="426"/>
          <w:tab w:val="left" w:pos="567"/>
          <w:tab w:val="left" w:pos="955"/>
        </w:tabs>
        <w:spacing w:after="120" w:line="276" w:lineRule="auto"/>
        <w:ind w:right="4"/>
        <w:rPr>
          <w:color w:val="000000" w:themeColor="text1"/>
          <w:sz w:val="24"/>
          <w:szCs w:val="24"/>
        </w:rPr>
      </w:pPr>
      <w:r w:rsidRPr="00664355">
        <w:rPr>
          <w:b/>
          <w:bCs/>
          <w:color w:val="000000" w:themeColor="text1"/>
          <w:sz w:val="24"/>
          <w:szCs w:val="24"/>
        </w:rPr>
        <w:t>“Njësi përgjegjëse”</w:t>
      </w:r>
      <w:r w:rsidRPr="00664355">
        <w:rPr>
          <w:color w:val="000000" w:themeColor="text1"/>
          <w:sz w:val="24"/>
          <w:szCs w:val="24"/>
        </w:rPr>
        <w:t xml:space="preserve"> është organi i posaçëm, i caktuar brenda autoritetit publik ose </w:t>
      </w:r>
      <w:r w:rsidRPr="00664355">
        <w:rPr>
          <w:color w:val="000000" w:themeColor="text1"/>
          <w:spacing w:val="-6"/>
          <w:sz w:val="24"/>
          <w:szCs w:val="24"/>
        </w:rPr>
        <w:t xml:space="preserve">subjektit privat, i përbërë nga një ose më shumë punonjës dhe i ngarkuar me detyrën e </w:t>
      </w:r>
      <w:r w:rsidRPr="00664355">
        <w:rPr>
          <w:color w:val="000000" w:themeColor="text1"/>
          <w:sz w:val="24"/>
          <w:szCs w:val="24"/>
        </w:rPr>
        <w:t xml:space="preserve">shqyrtimit të hetimit administrativ të sinjalizimit, shqyrtimin e kërkesës për mbrojtjen e </w:t>
      </w:r>
      <w:r w:rsidRPr="00664355">
        <w:rPr>
          <w:color w:val="000000" w:themeColor="text1"/>
          <w:spacing w:val="-6"/>
          <w:sz w:val="24"/>
          <w:szCs w:val="24"/>
        </w:rPr>
        <w:t>sinjalizuesit dhe ndjekjen e saj, sipas përcaktimeve të këtij ligji.</w:t>
      </w:r>
    </w:p>
    <w:p w14:paraId="5F159BD3" w14:textId="36859048" w:rsidR="006C09BA" w:rsidRPr="00351085" w:rsidRDefault="006C09BA" w:rsidP="00667158">
      <w:pPr>
        <w:pStyle w:val="ListParagraph"/>
        <w:numPr>
          <w:ilvl w:val="0"/>
          <w:numId w:val="7"/>
        </w:numPr>
        <w:tabs>
          <w:tab w:val="left" w:pos="284"/>
          <w:tab w:val="left" w:pos="426"/>
          <w:tab w:val="left" w:pos="567"/>
          <w:tab w:val="left" w:pos="955"/>
        </w:tabs>
        <w:spacing w:after="120" w:line="276" w:lineRule="auto"/>
        <w:ind w:right="4"/>
        <w:rPr>
          <w:sz w:val="24"/>
          <w:szCs w:val="24"/>
        </w:rPr>
      </w:pPr>
      <w:r w:rsidRPr="00664355">
        <w:rPr>
          <w:b/>
          <w:bCs/>
          <w:color w:val="000000" w:themeColor="text1"/>
          <w:sz w:val="24"/>
          <w:szCs w:val="24"/>
        </w:rPr>
        <w:t>“Masat të përkohshme”</w:t>
      </w:r>
      <w:r w:rsidRPr="00664355">
        <w:rPr>
          <w:color w:val="000000" w:themeColor="text1"/>
          <w:sz w:val="24"/>
          <w:szCs w:val="24"/>
        </w:rPr>
        <w:t xml:space="preserve"> janë masa të marra nga </w:t>
      </w:r>
      <w:r w:rsidR="0036564C" w:rsidRPr="00664355">
        <w:rPr>
          <w:color w:val="000000" w:themeColor="text1"/>
          <w:sz w:val="24"/>
          <w:szCs w:val="24"/>
          <w:lang w:val="en-US"/>
        </w:rPr>
        <w:t xml:space="preserve">ILDKPKI </w:t>
      </w:r>
      <w:r w:rsidRPr="00664355">
        <w:rPr>
          <w:color w:val="000000" w:themeColor="text1"/>
          <w:sz w:val="24"/>
          <w:szCs w:val="24"/>
        </w:rPr>
        <w:t xml:space="preserve">ose të vendosura nga gjykata, me qëllim garantimin e mbrojtjes së sinjalizuesit deri në përfundim të procesit administrativ apo </w:t>
      </w:r>
      <w:r w:rsidRPr="00351085">
        <w:rPr>
          <w:sz w:val="24"/>
          <w:szCs w:val="24"/>
        </w:rPr>
        <w:t>gjyqësor përkatës.</w:t>
      </w:r>
      <w:r w:rsidRPr="00351085">
        <w:rPr>
          <w:b/>
          <w:bCs/>
          <w:spacing w:val="-10"/>
          <w:sz w:val="24"/>
          <w:szCs w:val="24"/>
        </w:rPr>
        <w:t xml:space="preserve"> </w:t>
      </w:r>
    </w:p>
    <w:p w14:paraId="6B5D6D97" w14:textId="4459FE02" w:rsidR="006C09BA" w:rsidRPr="00351085" w:rsidRDefault="006C09BA" w:rsidP="00667158">
      <w:pPr>
        <w:pStyle w:val="ListParagraph"/>
        <w:numPr>
          <w:ilvl w:val="0"/>
          <w:numId w:val="7"/>
        </w:numPr>
        <w:tabs>
          <w:tab w:val="left" w:pos="284"/>
          <w:tab w:val="left" w:pos="426"/>
          <w:tab w:val="left" w:pos="567"/>
          <w:tab w:val="left" w:pos="955"/>
        </w:tabs>
        <w:spacing w:before="240" w:after="120" w:line="276" w:lineRule="auto"/>
        <w:ind w:right="4"/>
        <w:rPr>
          <w:sz w:val="24"/>
          <w:szCs w:val="24"/>
        </w:rPr>
      </w:pPr>
      <w:r w:rsidRPr="00351085">
        <w:rPr>
          <w:b/>
          <w:bCs/>
          <w:sz w:val="24"/>
          <w:szCs w:val="24"/>
          <w:lang w:eastAsia="en-GB"/>
        </w:rPr>
        <w:t xml:space="preserve">“Personat e lidhur me sinjalizuesin” </w:t>
      </w:r>
      <w:r w:rsidRPr="00351085">
        <w:rPr>
          <w:rStyle w:val="y2iqfc"/>
          <w:sz w:val="24"/>
          <w:szCs w:val="24"/>
        </w:rPr>
        <w:t xml:space="preserve">janë </w:t>
      </w:r>
      <w:r w:rsidRPr="00351085">
        <w:rPr>
          <w:sz w:val="24"/>
          <w:szCs w:val="24"/>
          <w:lang w:val="en-US"/>
        </w:rPr>
        <w:t>bashkëshorti, bashkëjetuesi ose të afërmit e tij deri në shkallë të dytë</w:t>
      </w:r>
      <w:r w:rsidRPr="00351085">
        <w:rPr>
          <w:rStyle w:val="y2iqfc"/>
          <w:sz w:val="24"/>
          <w:szCs w:val="24"/>
        </w:rPr>
        <w:t>, sipas Kodit të Procedurës Administrative</w:t>
      </w:r>
      <w:r w:rsidR="00770B16" w:rsidRPr="00351085">
        <w:rPr>
          <w:rStyle w:val="y2iqfc"/>
          <w:sz w:val="24"/>
          <w:szCs w:val="24"/>
        </w:rPr>
        <w:t>, si dhe</w:t>
      </w:r>
      <w:r w:rsidR="00770B16" w:rsidRPr="00351085">
        <w:rPr>
          <w:sz w:val="24"/>
          <w:szCs w:val="24"/>
        </w:rPr>
        <w:t xml:space="preserve"> kolegët dhe të afërmit që punojnë për të njëjtin punëdhënës ose që ushtrojnë veprimtari në të njëjtin kontekst pune.</w:t>
      </w:r>
    </w:p>
    <w:p w14:paraId="0A27E7DF" w14:textId="0A9703D3" w:rsidR="0052288E" w:rsidRPr="00351085" w:rsidRDefault="0052288E" w:rsidP="00667158">
      <w:pPr>
        <w:pStyle w:val="ListParagraph"/>
        <w:numPr>
          <w:ilvl w:val="0"/>
          <w:numId w:val="7"/>
        </w:numPr>
        <w:spacing w:before="240" w:after="240" w:line="278" w:lineRule="auto"/>
        <w:rPr>
          <w:sz w:val="24"/>
          <w:szCs w:val="24"/>
        </w:rPr>
      </w:pPr>
      <w:r w:rsidRPr="00351085">
        <w:rPr>
          <w:b/>
          <w:bCs/>
          <w:sz w:val="24"/>
          <w:szCs w:val="24"/>
        </w:rPr>
        <w:t>“Person i përfshirë”</w:t>
      </w:r>
      <w:r w:rsidRPr="00351085">
        <w:rPr>
          <w:sz w:val="24"/>
          <w:szCs w:val="24"/>
        </w:rPr>
        <w:t xml:space="preserve"> është çdo person fizik ose juridik që përmendet në sinjalizim </w:t>
      </w:r>
      <w:r w:rsidR="00D23663" w:rsidRPr="00351085">
        <w:rPr>
          <w:sz w:val="24"/>
          <w:szCs w:val="24"/>
        </w:rPr>
        <w:t xml:space="preserve">ose publikim </w:t>
      </w:r>
      <w:r w:rsidRPr="00351085">
        <w:rPr>
          <w:sz w:val="24"/>
          <w:szCs w:val="24"/>
        </w:rPr>
        <w:t xml:space="preserve">si </w:t>
      </w:r>
      <w:r w:rsidR="00D23663" w:rsidRPr="00351085">
        <w:rPr>
          <w:sz w:val="24"/>
          <w:szCs w:val="24"/>
          <w:lang w:val="en-US"/>
        </w:rPr>
        <w:t>personit të cilit i atribuohet shkelja</w:t>
      </w:r>
      <w:r w:rsidR="00D23663" w:rsidRPr="00351085">
        <w:rPr>
          <w:rFonts w:eastAsiaTheme="minorHAnsi"/>
          <w:sz w:val="24"/>
          <w:szCs w:val="24"/>
          <w:lang w:val="en-US"/>
        </w:rPr>
        <w:t xml:space="preserve"> </w:t>
      </w:r>
      <w:r w:rsidR="00D23663" w:rsidRPr="00351085">
        <w:rPr>
          <w:sz w:val="24"/>
          <w:szCs w:val="24"/>
          <w:lang w:val="en-US"/>
        </w:rPr>
        <w:t>ose që ka lidhje me autorin e shkeljes.</w:t>
      </w:r>
    </w:p>
    <w:p w14:paraId="750B6AB8" w14:textId="58BA72C8" w:rsidR="00102FD0" w:rsidRPr="00351085" w:rsidRDefault="00102FD0" w:rsidP="00667158">
      <w:pPr>
        <w:pStyle w:val="ListParagraph"/>
        <w:numPr>
          <w:ilvl w:val="0"/>
          <w:numId w:val="7"/>
        </w:numPr>
        <w:spacing w:after="240" w:line="278" w:lineRule="auto"/>
        <w:rPr>
          <w:sz w:val="24"/>
          <w:szCs w:val="24"/>
        </w:rPr>
      </w:pPr>
      <w:r w:rsidRPr="00351085">
        <w:rPr>
          <w:b/>
          <w:bCs/>
          <w:sz w:val="24"/>
          <w:szCs w:val="24"/>
        </w:rPr>
        <w:t>“Përgjigje”</w:t>
      </w:r>
      <w:r w:rsidRPr="00351085">
        <w:rPr>
          <w:sz w:val="24"/>
          <w:szCs w:val="24"/>
        </w:rPr>
        <w:t xml:space="preserve"> është çdo veprim ose njoftim i dhënë nga autoriteti kompetent sinjalizuesit, për të informuar mbi masat e marra ose të planifikuara pas marrjes së raportimit.</w:t>
      </w:r>
    </w:p>
    <w:p w14:paraId="5E0B6942" w14:textId="1096397B" w:rsidR="00C03011" w:rsidRPr="00351085" w:rsidRDefault="00C03011" w:rsidP="00667158">
      <w:pPr>
        <w:pStyle w:val="ListParagraph"/>
        <w:numPr>
          <w:ilvl w:val="0"/>
          <w:numId w:val="7"/>
        </w:numPr>
        <w:tabs>
          <w:tab w:val="left" w:pos="284"/>
          <w:tab w:val="left" w:pos="426"/>
          <w:tab w:val="left" w:pos="567"/>
          <w:tab w:val="left" w:pos="955"/>
        </w:tabs>
        <w:spacing w:after="120" w:line="276" w:lineRule="auto"/>
        <w:ind w:right="4"/>
        <w:rPr>
          <w:sz w:val="24"/>
          <w:szCs w:val="24"/>
        </w:rPr>
      </w:pPr>
      <w:r w:rsidRPr="00351085">
        <w:rPr>
          <w:b/>
          <w:bCs/>
          <w:spacing w:val="-10"/>
          <w:sz w:val="24"/>
          <w:szCs w:val="24"/>
        </w:rPr>
        <w:t>“Sinjalizim”</w:t>
      </w:r>
      <w:r w:rsidRPr="00351085">
        <w:rPr>
          <w:spacing w:val="-10"/>
          <w:sz w:val="24"/>
          <w:szCs w:val="24"/>
        </w:rPr>
        <w:t xml:space="preserve"> është raportimi</w:t>
      </w:r>
      <w:r w:rsidR="00C233CD" w:rsidRPr="00351085">
        <w:rPr>
          <w:spacing w:val="-10"/>
          <w:sz w:val="24"/>
          <w:szCs w:val="24"/>
        </w:rPr>
        <w:t xml:space="preserve"> apo sinjalizimi</w:t>
      </w:r>
      <w:r w:rsidRPr="00351085">
        <w:rPr>
          <w:spacing w:val="-10"/>
          <w:sz w:val="24"/>
          <w:szCs w:val="24"/>
        </w:rPr>
        <w:t xml:space="preserve"> i informacionit verbal ose me shkrim nga sinjalizuesi tek njësia përgjegjëse ose </w:t>
      </w:r>
      <w:r w:rsidR="0036564C" w:rsidRPr="00351085">
        <w:rPr>
          <w:spacing w:val="-6"/>
          <w:sz w:val="24"/>
          <w:szCs w:val="24"/>
          <w:lang w:val="en-US"/>
        </w:rPr>
        <w:t xml:space="preserve">ILDKPKI </w:t>
      </w:r>
      <w:r w:rsidRPr="00351085">
        <w:rPr>
          <w:spacing w:val="-6"/>
          <w:sz w:val="24"/>
          <w:szCs w:val="24"/>
        </w:rPr>
        <w:t xml:space="preserve">për </w:t>
      </w:r>
      <w:r w:rsidRPr="00351085">
        <w:rPr>
          <w:sz w:val="24"/>
          <w:szCs w:val="24"/>
        </w:rPr>
        <w:t>shkelje të mundshme të kuadrit ligjor</w:t>
      </w:r>
      <w:r w:rsidRPr="00351085">
        <w:rPr>
          <w:spacing w:val="-6"/>
          <w:sz w:val="24"/>
          <w:szCs w:val="24"/>
        </w:rPr>
        <w:t xml:space="preserve">, të kryera në një mjedis pune në një </w:t>
      </w:r>
      <w:r w:rsidRPr="00351085">
        <w:rPr>
          <w:spacing w:val="-2"/>
          <w:sz w:val="24"/>
          <w:szCs w:val="24"/>
        </w:rPr>
        <w:t>autoritet publik ose subjektin privat</w:t>
      </w:r>
      <w:r w:rsidR="00102FD0" w:rsidRPr="00351085">
        <w:rPr>
          <w:spacing w:val="-2"/>
          <w:sz w:val="24"/>
          <w:szCs w:val="24"/>
        </w:rPr>
        <w:t xml:space="preserve">, </w:t>
      </w:r>
      <w:r w:rsidR="00102FD0" w:rsidRPr="00351085">
        <w:rPr>
          <w:sz w:val="24"/>
          <w:szCs w:val="24"/>
        </w:rPr>
        <w:t>përmes kanaleve të brendshme, të jashtme ose përmes publikimit, në përputhje me këtë ligj</w:t>
      </w:r>
      <w:r w:rsidRPr="00351085">
        <w:rPr>
          <w:spacing w:val="-2"/>
          <w:sz w:val="24"/>
          <w:szCs w:val="24"/>
        </w:rPr>
        <w:t>.</w:t>
      </w:r>
    </w:p>
    <w:p w14:paraId="64CE6659" w14:textId="7C48DA0F" w:rsidR="00C03011" w:rsidRPr="00664355" w:rsidRDefault="00C03011" w:rsidP="00667158">
      <w:pPr>
        <w:pStyle w:val="ListParagraph"/>
        <w:numPr>
          <w:ilvl w:val="0"/>
          <w:numId w:val="7"/>
        </w:numPr>
        <w:tabs>
          <w:tab w:val="left" w:pos="284"/>
          <w:tab w:val="left" w:pos="426"/>
          <w:tab w:val="left" w:pos="567"/>
          <w:tab w:val="left" w:pos="1065"/>
        </w:tabs>
        <w:spacing w:after="120" w:line="276" w:lineRule="auto"/>
        <w:ind w:right="4"/>
        <w:rPr>
          <w:sz w:val="24"/>
          <w:szCs w:val="24"/>
        </w:rPr>
      </w:pPr>
      <w:r w:rsidRPr="00351085">
        <w:rPr>
          <w:b/>
          <w:bCs/>
          <w:sz w:val="24"/>
          <w:szCs w:val="24"/>
        </w:rPr>
        <w:t>“Sinjalizim anonim”</w:t>
      </w:r>
      <w:r w:rsidRPr="00351085">
        <w:rPr>
          <w:sz w:val="24"/>
          <w:szCs w:val="24"/>
        </w:rPr>
        <w:t xml:space="preserve"> </w:t>
      </w:r>
      <w:r w:rsidR="00C835C4" w:rsidRPr="00351085">
        <w:rPr>
          <w:spacing w:val="-10"/>
          <w:sz w:val="24"/>
          <w:szCs w:val="24"/>
          <w:lang w:val="en-US"/>
        </w:rPr>
        <w:t xml:space="preserve">është </w:t>
      </w:r>
      <w:r w:rsidR="00C233CD" w:rsidRPr="00351085">
        <w:rPr>
          <w:spacing w:val="-10"/>
          <w:sz w:val="24"/>
          <w:szCs w:val="24"/>
        </w:rPr>
        <w:t xml:space="preserve">sinjalizimi </w:t>
      </w:r>
      <w:r w:rsidR="00C835C4" w:rsidRPr="00351085">
        <w:rPr>
          <w:spacing w:val="-10"/>
          <w:sz w:val="24"/>
          <w:szCs w:val="24"/>
          <w:lang w:val="en-US"/>
        </w:rPr>
        <w:t xml:space="preserve">i kryer nga një sinjalizues, identiteti i të cilit nuk është i njohur për autoritetin kompetent ose njësinë përgjegjëse në momentin </w:t>
      </w:r>
      <w:r w:rsidR="00C835C4" w:rsidRPr="00664355">
        <w:rPr>
          <w:spacing w:val="-10"/>
          <w:sz w:val="24"/>
          <w:szCs w:val="24"/>
          <w:lang w:val="en-US"/>
        </w:rPr>
        <w:t>e paraqitjes së sinjalizimit, ose kur vetë sinjalizuesi ka kërkuar të mbetet anonim gjatë këtij procesi.</w:t>
      </w:r>
    </w:p>
    <w:p w14:paraId="16875585" w14:textId="1F249DF0" w:rsidR="00C03011" w:rsidRPr="00664355" w:rsidRDefault="00C03011" w:rsidP="00667158">
      <w:pPr>
        <w:pStyle w:val="ListParagraph"/>
        <w:numPr>
          <w:ilvl w:val="0"/>
          <w:numId w:val="7"/>
        </w:numPr>
        <w:tabs>
          <w:tab w:val="left" w:pos="284"/>
          <w:tab w:val="left" w:pos="426"/>
          <w:tab w:val="left" w:pos="567"/>
          <w:tab w:val="left" w:pos="955"/>
        </w:tabs>
        <w:spacing w:after="120" w:line="276" w:lineRule="auto"/>
        <w:ind w:right="4"/>
        <w:rPr>
          <w:color w:val="000000" w:themeColor="text1"/>
          <w:sz w:val="24"/>
          <w:szCs w:val="24"/>
        </w:rPr>
      </w:pPr>
      <w:r w:rsidRPr="00664355">
        <w:rPr>
          <w:b/>
          <w:bCs/>
          <w:color w:val="000000" w:themeColor="text1"/>
          <w:spacing w:val="-10"/>
          <w:sz w:val="24"/>
          <w:szCs w:val="24"/>
        </w:rPr>
        <w:t xml:space="preserve">“Sinjalizim i brendshëm” </w:t>
      </w:r>
      <w:r w:rsidRPr="00664355">
        <w:rPr>
          <w:color w:val="000000" w:themeColor="text1"/>
          <w:spacing w:val="-10"/>
          <w:sz w:val="24"/>
          <w:szCs w:val="24"/>
        </w:rPr>
        <w:t xml:space="preserve">është </w:t>
      </w:r>
      <w:r w:rsidR="00C233CD" w:rsidRPr="00664355">
        <w:rPr>
          <w:color w:val="000000" w:themeColor="text1"/>
          <w:spacing w:val="-10"/>
          <w:sz w:val="24"/>
          <w:szCs w:val="24"/>
        </w:rPr>
        <w:t xml:space="preserve">sinjalizimi </w:t>
      </w:r>
      <w:r w:rsidRPr="00664355">
        <w:rPr>
          <w:color w:val="000000" w:themeColor="text1"/>
          <w:spacing w:val="-10"/>
          <w:sz w:val="24"/>
          <w:szCs w:val="24"/>
        </w:rPr>
        <w:t xml:space="preserve">i kryer nga sinjalizuesi brenda njësisë përgjegjëse </w:t>
      </w:r>
      <w:r w:rsidRPr="00664355">
        <w:rPr>
          <w:color w:val="000000" w:themeColor="text1"/>
          <w:spacing w:val="-4"/>
          <w:sz w:val="24"/>
          <w:szCs w:val="24"/>
        </w:rPr>
        <w:t>të organizatës, sipas këtij ligji.</w:t>
      </w:r>
    </w:p>
    <w:p w14:paraId="06D3A780" w14:textId="578F7D34" w:rsidR="00C03011" w:rsidRPr="00664355" w:rsidRDefault="00C03011" w:rsidP="00667158">
      <w:pPr>
        <w:pStyle w:val="ListParagraph"/>
        <w:numPr>
          <w:ilvl w:val="0"/>
          <w:numId w:val="7"/>
        </w:numPr>
        <w:tabs>
          <w:tab w:val="left" w:pos="284"/>
          <w:tab w:val="left" w:pos="426"/>
          <w:tab w:val="left" w:pos="567"/>
          <w:tab w:val="left" w:pos="955"/>
        </w:tabs>
        <w:spacing w:after="120" w:line="276" w:lineRule="auto"/>
        <w:ind w:right="4"/>
        <w:rPr>
          <w:sz w:val="24"/>
          <w:szCs w:val="24"/>
        </w:rPr>
      </w:pPr>
      <w:r w:rsidRPr="00664355">
        <w:rPr>
          <w:b/>
          <w:bCs/>
          <w:color w:val="000000" w:themeColor="text1"/>
          <w:spacing w:val="-4"/>
          <w:sz w:val="24"/>
          <w:szCs w:val="24"/>
        </w:rPr>
        <w:t>“Sinjalizim i jashtëm”</w:t>
      </w:r>
      <w:r w:rsidRPr="00664355">
        <w:rPr>
          <w:color w:val="000000" w:themeColor="text1"/>
          <w:spacing w:val="-4"/>
          <w:sz w:val="24"/>
          <w:szCs w:val="24"/>
        </w:rPr>
        <w:t xml:space="preserve"> është </w:t>
      </w:r>
      <w:r w:rsidR="00C233CD" w:rsidRPr="00664355">
        <w:rPr>
          <w:color w:val="000000" w:themeColor="text1"/>
          <w:spacing w:val="-10"/>
          <w:sz w:val="24"/>
          <w:szCs w:val="24"/>
        </w:rPr>
        <w:t xml:space="preserve">sinjalizimi </w:t>
      </w:r>
      <w:r w:rsidRPr="00664355">
        <w:rPr>
          <w:color w:val="000000" w:themeColor="text1"/>
          <w:spacing w:val="-4"/>
          <w:sz w:val="24"/>
          <w:szCs w:val="24"/>
        </w:rPr>
        <w:t xml:space="preserve">i kryer nga sinjalizuesi pranë autoritetit kompetent, sipas </w:t>
      </w:r>
      <w:r w:rsidRPr="00664355">
        <w:rPr>
          <w:color w:val="000000" w:themeColor="text1"/>
          <w:sz w:val="24"/>
          <w:szCs w:val="24"/>
        </w:rPr>
        <w:t>ligji.</w:t>
      </w:r>
    </w:p>
    <w:p w14:paraId="523C78B8" w14:textId="11E268D0" w:rsidR="00C03011" w:rsidRPr="00351085" w:rsidRDefault="00C03011" w:rsidP="00667158">
      <w:pPr>
        <w:pStyle w:val="ListParagraph"/>
        <w:numPr>
          <w:ilvl w:val="0"/>
          <w:numId w:val="7"/>
        </w:numPr>
        <w:tabs>
          <w:tab w:val="left" w:pos="284"/>
          <w:tab w:val="left" w:pos="426"/>
          <w:tab w:val="left" w:pos="567"/>
          <w:tab w:val="left" w:pos="955"/>
        </w:tabs>
        <w:spacing w:after="120" w:line="276" w:lineRule="auto"/>
        <w:ind w:right="4"/>
        <w:rPr>
          <w:sz w:val="24"/>
          <w:szCs w:val="24"/>
        </w:rPr>
      </w:pPr>
      <w:r w:rsidRPr="00664355">
        <w:rPr>
          <w:b/>
          <w:bCs/>
          <w:spacing w:val="-6"/>
          <w:sz w:val="24"/>
          <w:szCs w:val="24"/>
        </w:rPr>
        <w:lastRenderedPageBreak/>
        <w:t>“</w:t>
      </w:r>
      <w:r w:rsidRPr="00664355">
        <w:rPr>
          <w:rStyle w:val="y2iqfc"/>
          <w:b/>
          <w:bCs/>
          <w:sz w:val="24"/>
          <w:szCs w:val="24"/>
        </w:rPr>
        <w:t>Sinjalizim publik”</w:t>
      </w:r>
      <w:r w:rsidRPr="00664355">
        <w:rPr>
          <w:rStyle w:val="y2iqfc"/>
          <w:sz w:val="24"/>
          <w:szCs w:val="24"/>
        </w:rPr>
        <w:t xml:space="preserve"> është </w:t>
      </w:r>
      <w:r w:rsidR="00C233CD" w:rsidRPr="00664355">
        <w:rPr>
          <w:spacing w:val="-10"/>
          <w:sz w:val="24"/>
          <w:szCs w:val="24"/>
        </w:rPr>
        <w:t>sinjalizimi</w:t>
      </w:r>
      <w:r w:rsidRPr="00664355">
        <w:rPr>
          <w:rStyle w:val="y2iqfc"/>
          <w:sz w:val="24"/>
          <w:szCs w:val="24"/>
        </w:rPr>
        <w:t xml:space="preserve">, zbulimi ose komunikimi publik i informacionit në lidhje me </w:t>
      </w:r>
      <w:r w:rsidRPr="00664355">
        <w:rPr>
          <w:sz w:val="24"/>
          <w:szCs w:val="24"/>
        </w:rPr>
        <w:t>shkelje të mundshme të kuadrit ligjor</w:t>
      </w:r>
      <w:r w:rsidRPr="00664355">
        <w:rPr>
          <w:rStyle w:val="y2iqfc"/>
          <w:sz w:val="24"/>
          <w:szCs w:val="24"/>
        </w:rPr>
        <w:t>,</w:t>
      </w:r>
      <w:r w:rsidR="00583965" w:rsidRPr="00664355">
        <w:rPr>
          <w:rStyle w:val="y2iqfc"/>
          <w:sz w:val="24"/>
          <w:szCs w:val="24"/>
        </w:rPr>
        <w:t xml:space="preserve"> sipas rregullave t</w:t>
      </w:r>
      <w:r w:rsidR="00583965" w:rsidRPr="00664355">
        <w:rPr>
          <w:sz w:val="24"/>
          <w:szCs w:val="24"/>
        </w:rPr>
        <w:t>ë përcaktuara në këtë ligj,</w:t>
      </w:r>
      <w:r w:rsidRPr="00664355">
        <w:rPr>
          <w:rStyle w:val="y2iqfc"/>
          <w:sz w:val="24"/>
          <w:szCs w:val="24"/>
        </w:rPr>
        <w:t xml:space="preserve"> përmes medias së </w:t>
      </w:r>
      <w:r w:rsidRPr="00351085">
        <w:rPr>
          <w:rStyle w:val="y2iqfc"/>
          <w:sz w:val="24"/>
          <w:szCs w:val="24"/>
        </w:rPr>
        <w:t>shkruar dhe audio</w:t>
      </w:r>
      <w:r w:rsidR="00CE182A" w:rsidRPr="00351085">
        <w:rPr>
          <w:rStyle w:val="y2iqfc"/>
          <w:sz w:val="24"/>
          <w:szCs w:val="24"/>
        </w:rPr>
        <w:t>-</w:t>
      </w:r>
      <w:r w:rsidRPr="00351085">
        <w:rPr>
          <w:rStyle w:val="y2iqfc"/>
          <w:sz w:val="24"/>
          <w:szCs w:val="24"/>
        </w:rPr>
        <w:t xml:space="preserve">vizive, medias </w:t>
      </w:r>
      <w:r w:rsidRPr="00351085">
        <w:rPr>
          <w:rStyle w:val="y2iqfc"/>
          <w:i/>
          <w:iCs/>
          <w:sz w:val="24"/>
          <w:szCs w:val="24"/>
        </w:rPr>
        <w:t>online</w:t>
      </w:r>
      <w:r w:rsidRPr="00351085">
        <w:rPr>
          <w:rStyle w:val="y2iqfc"/>
          <w:sz w:val="24"/>
          <w:szCs w:val="24"/>
        </w:rPr>
        <w:t xml:space="preserve"> dhe sociale, takimet publike, njoftimet publike dhe të gjitha komunikimet verbale, të shkruara dhe të regjistruara. </w:t>
      </w:r>
    </w:p>
    <w:p w14:paraId="6ED764BC" w14:textId="100DAFD8" w:rsidR="00C03011" w:rsidRPr="00351085" w:rsidRDefault="00C03011" w:rsidP="00667158">
      <w:pPr>
        <w:pStyle w:val="ListParagraph"/>
        <w:numPr>
          <w:ilvl w:val="0"/>
          <w:numId w:val="7"/>
        </w:numPr>
        <w:tabs>
          <w:tab w:val="left" w:pos="284"/>
          <w:tab w:val="left" w:pos="426"/>
          <w:tab w:val="left" w:pos="567"/>
          <w:tab w:val="left" w:pos="955"/>
        </w:tabs>
        <w:spacing w:after="120" w:line="276" w:lineRule="auto"/>
        <w:ind w:right="4"/>
        <w:rPr>
          <w:sz w:val="24"/>
          <w:szCs w:val="24"/>
        </w:rPr>
      </w:pPr>
      <w:r w:rsidRPr="00351085">
        <w:rPr>
          <w:b/>
          <w:bCs/>
          <w:spacing w:val="-6"/>
          <w:sz w:val="24"/>
          <w:szCs w:val="24"/>
        </w:rPr>
        <w:t>“Sinjalizues”</w:t>
      </w:r>
      <w:r w:rsidRPr="00351085">
        <w:rPr>
          <w:spacing w:val="-6"/>
          <w:sz w:val="24"/>
          <w:szCs w:val="24"/>
        </w:rPr>
        <w:t xml:space="preserve"> </w:t>
      </w:r>
      <w:r w:rsidR="00102FD0" w:rsidRPr="00351085">
        <w:rPr>
          <w:sz w:val="24"/>
          <w:szCs w:val="24"/>
        </w:rPr>
        <w:t xml:space="preserve">është çdo person fizik që, në një kontekst pune, </w:t>
      </w:r>
      <w:r w:rsidR="00102FD0" w:rsidRPr="00351085">
        <w:rPr>
          <w:spacing w:val="-10"/>
          <w:sz w:val="24"/>
          <w:szCs w:val="24"/>
        </w:rPr>
        <w:t xml:space="preserve">sinjalizon </w:t>
      </w:r>
      <w:r w:rsidR="00102FD0" w:rsidRPr="00351085">
        <w:rPr>
          <w:sz w:val="24"/>
          <w:szCs w:val="24"/>
        </w:rPr>
        <w:t>ose publikon informacione mbi shkelje të mundshme</w:t>
      </w:r>
      <w:r w:rsidRPr="00351085">
        <w:rPr>
          <w:spacing w:val="-4"/>
          <w:sz w:val="24"/>
          <w:szCs w:val="24"/>
        </w:rPr>
        <w:t>.</w:t>
      </w:r>
    </w:p>
    <w:p w14:paraId="58406D51" w14:textId="152A58CE" w:rsidR="00C03011" w:rsidRPr="00351085" w:rsidRDefault="00C03011" w:rsidP="00667158">
      <w:pPr>
        <w:pStyle w:val="ListParagraph"/>
        <w:numPr>
          <w:ilvl w:val="0"/>
          <w:numId w:val="7"/>
        </w:numPr>
        <w:tabs>
          <w:tab w:val="left" w:pos="284"/>
          <w:tab w:val="left" w:pos="426"/>
          <w:tab w:val="left" w:pos="567"/>
          <w:tab w:val="left" w:pos="1065"/>
        </w:tabs>
        <w:spacing w:after="120" w:line="276" w:lineRule="auto"/>
        <w:ind w:right="4"/>
        <w:rPr>
          <w:sz w:val="24"/>
          <w:szCs w:val="24"/>
        </w:rPr>
      </w:pPr>
      <w:r w:rsidRPr="00351085">
        <w:rPr>
          <w:b/>
          <w:bCs/>
          <w:spacing w:val="-10"/>
          <w:sz w:val="24"/>
          <w:szCs w:val="24"/>
        </w:rPr>
        <w:t>“Subjekt privat”</w:t>
      </w:r>
      <w:r w:rsidRPr="00351085">
        <w:rPr>
          <w:spacing w:val="-10"/>
          <w:sz w:val="24"/>
          <w:szCs w:val="24"/>
        </w:rPr>
        <w:t xml:space="preserve"> është personi juridik privat, sipas Kodit Civil të Republikës së Shqipërisë, </w:t>
      </w:r>
      <w:r w:rsidRPr="00351085">
        <w:rPr>
          <w:spacing w:val="-4"/>
          <w:sz w:val="24"/>
          <w:szCs w:val="24"/>
        </w:rPr>
        <w:t>përfshirë tregtarin, sipas ligjit për tregtarët dhe shoqëritë tregtare.</w:t>
      </w:r>
    </w:p>
    <w:p w14:paraId="3AAEA15B" w14:textId="065F3F50" w:rsidR="00C03011" w:rsidRPr="00351085" w:rsidRDefault="00C03011" w:rsidP="00667158">
      <w:pPr>
        <w:pStyle w:val="ListParagraph"/>
        <w:numPr>
          <w:ilvl w:val="0"/>
          <w:numId w:val="7"/>
        </w:numPr>
        <w:tabs>
          <w:tab w:val="left" w:pos="284"/>
          <w:tab w:val="left" w:pos="426"/>
          <w:tab w:val="left" w:pos="567"/>
          <w:tab w:val="left" w:pos="1065"/>
        </w:tabs>
        <w:spacing w:after="120" w:line="276" w:lineRule="auto"/>
        <w:ind w:right="4"/>
        <w:rPr>
          <w:sz w:val="24"/>
          <w:szCs w:val="24"/>
        </w:rPr>
      </w:pPr>
      <w:r w:rsidRPr="00351085">
        <w:rPr>
          <w:b/>
          <w:bCs/>
          <w:sz w:val="24"/>
          <w:szCs w:val="24"/>
        </w:rPr>
        <w:t>“Shkelje”</w:t>
      </w:r>
      <w:r w:rsidRPr="00351085">
        <w:rPr>
          <w:sz w:val="24"/>
          <w:szCs w:val="24"/>
        </w:rPr>
        <w:t xml:space="preserve"> janë veprime ose mosveprime të paligjshme të cilat prekin fushën e zbatimit të këtij ligji, që kanë ndodhur ose ka të ngjarë të ndodhin dhe përbëjnë baza të arsyeshme për t'i konsideruar në kundërshtim me kuadrin ligjor, përfshirë këtu edhe përpjekjet për të fshehur shkelje të mundshme të kuadrit ligjor, si në sektorin publik dhe privat</w:t>
      </w:r>
      <w:r w:rsidR="0070389F" w:rsidRPr="00351085">
        <w:rPr>
          <w:sz w:val="24"/>
          <w:szCs w:val="24"/>
        </w:rPr>
        <w:t xml:space="preserve">, ose </w:t>
      </w:r>
      <w:r w:rsidR="00154996" w:rsidRPr="00351085">
        <w:rPr>
          <w:sz w:val="24"/>
          <w:szCs w:val="24"/>
        </w:rPr>
        <w:t>veprimet</w:t>
      </w:r>
      <w:r w:rsidR="0070389F" w:rsidRPr="00351085">
        <w:rPr>
          <w:sz w:val="24"/>
          <w:szCs w:val="24"/>
        </w:rPr>
        <w:t xml:space="preserve"> </w:t>
      </w:r>
      <w:r w:rsidR="00EA7317" w:rsidRPr="00351085">
        <w:rPr>
          <w:sz w:val="24"/>
          <w:szCs w:val="24"/>
        </w:rPr>
        <w:t xml:space="preserve">që </w:t>
      </w:r>
      <w:r w:rsidR="00154996" w:rsidRPr="00351085">
        <w:rPr>
          <w:sz w:val="24"/>
          <w:szCs w:val="24"/>
        </w:rPr>
        <w:t>bien ndesh me rregullat e Bashkimit Evropian dhe tregun e brendshëm</w:t>
      </w:r>
      <w:r w:rsidR="0070389F" w:rsidRPr="00351085">
        <w:rPr>
          <w:sz w:val="24"/>
          <w:szCs w:val="24"/>
        </w:rPr>
        <w:t xml:space="preserve"> në fushën e tatimeve, konkurrencës, prokurimit publik apo menaxhimit financiar.</w:t>
      </w:r>
    </w:p>
    <w:p w14:paraId="2AB61BD6" w14:textId="633E4AA5" w:rsidR="00C03011" w:rsidRPr="00664355" w:rsidRDefault="006C09BA" w:rsidP="00D93192">
      <w:pPr>
        <w:pStyle w:val="ListParagraph"/>
        <w:numPr>
          <w:ilvl w:val="0"/>
          <w:numId w:val="7"/>
        </w:numPr>
        <w:tabs>
          <w:tab w:val="left" w:pos="284"/>
          <w:tab w:val="left" w:pos="426"/>
          <w:tab w:val="left" w:pos="567"/>
          <w:tab w:val="left" w:pos="959"/>
        </w:tabs>
        <w:spacing w:after="120" w:line="276" w:lineRule="auto"/>
        <w:ind w:right="4"/>
        <w:rPr>
          <w:color w:val="000000" w:themeColor="text1"/>
          <w:sz w:val="24"/>
          <w:szCs w:val="24"/>
        </w:rPr>
      </w:pPr>
      <w:r w:rsidRPr="00351085">
        <w:rPr>
          <w:rStyle w:val="y2iqfc"/>
          <w:b/>
          <w:bCs/>
          <w:sz w:val="24"/>
          <w:szCs w:val="24"/>
        </w:rPr>
        <w:t>“Veprim hakmarrës”</w:t>
      </w:r>
      <w:r w:rsidRPr="00351085">
        <w:rPr>
          <w:rStyle w:val="y2iqfc"/>
          <w:sz w:val="24"/>
          <w:szCs w:val="24"/>
        </w:rPr>
        <w:t xml:space="preserve"> është çdo veprim apo mosveprim i drejtpërdrejtë ose i tërthortë i ndërmarrë në </w:t>
      </w:r>
      <w:r w:rsidR="0052288E" w:rsidRPr="00351085">
        <w:rPr>
          <w:rStyle w:val="y2iqfc"/>
          <w:sz w:val="24"/>
          <w:szCs w:val="24"/>
        </w:rPr>
        <w:t>një kontekst</w:t>
      </w:r>
      <w:r w:rsidRPr="00351085">
        <w:rPr>
          <w:rStyle w:val="y2iqfc"/>
          <w:sz w:val="24"/>
          <w:szCs w:val="24"/>
        </w:rPr>
        <w:t xml:space="preserve"> pun</w:t>
      </w:r>
      <w:r w:rsidR="0052288E" w:rsidRPr="00351085">
        <w:rPr>
          <w:rStyle w:val="y2iqfc"/>
          <w:sz w:val="24"/>
          <w:szCs w:val="24"/>
        </w:rPr>
        <w:t>e</w:t>
      </w:r>
      <w:r w:rsidRPr="00351085">
        <w:rPr>
          <w:rStyle w:val="y2iqfc"/>
          <w:sz w:val="24"/>
          <w:szCs w:val="24"/>
        </w:rPr>
        <w:t xml:space="preserve">, që ndodh pasi një individ ka sinjalizuar ose planifikon të sinjalizojë një </w:t>
      </w:r>
      <w:r w:rsidRPr="00351085">
        <w:rPr>
          <w:sz w:val="24"/>
          <w:szCs w:val="24"/>
        </w:rPr>
        <w:t>shkelje të mundshme të kuadrit ligjor</w:t>
      </w:r>
      <w:r w:rsidRPr="00351085">
        <w:rPr>
          <w:rStyle w:val="y2iqfc"/>
          <w:sz w:val="24"/>
          <w:szCs w:val="24"/>
        </w:rPr>
        <w:t xml:space="preserve"> përmes mekanizmave të brendshëm, të jashtëm ose publikisht, që shkakton ose mund </w:t>
      </w:r>
      <w:r w:rsidRPr="00664355">
        <w:rPr>
          <w:rStyle w:val="y2iqfc"/>
          <w:color w:val="000000" w:themeColor="text1"/>
          <w:sz w:val="24"/>
          <w:szCs w:val="24"/>
        </w:rPr>
        <w:t>të shkaktojë dëm për sinjalizuesin.</w:t>
      </w:r>
    </w:p>
    <w:p w14:paraId="5325A8F0" w14:textId="77777777" w:rsidR="00C03011" w:rsidRPr="0066435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hAnsi="Times New Roman" w:cs="Times New Roman"/>
          <w:b/>
          <w:bCs/>
          <w:color w:val="000000" w:themeColor="text1"/>
          <w:sz w:val="24"/>
          <w:szCs w:val="24"/>
          <w:lang w:val="sq-AL"/>
        </w:rPr>
      </w:pPr>
      <w:r w:rsidRPr="00664355">
        <w:rPr>
          <w:rFonts w:ascii="Times New Roman" w:eastAsia="Times New Roman" w:hAnsi="Times New Roman" w:cs="Times New Roman"/>
          <w:b/>
          <w:bCs/>
          <w:color w:val="000000" w:themeColor="text1"/>
          <w:sz w:val="24"/>
          <w:szCs w:val="24"/>
          <w:lang w:val="sq-AL"/>
        </w:rPr>
        <w:t>Neni 5</w:t>
      </w:r>
    </w:p>
    <w:p w14:paraId="66CEDAD3" w14:textId="77777777" w:rsidR="00C03011" w:rsidRPr="00664355" w:rsidRDefault="00C03011" w:rsidP="00CF0FE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right="4" w:firstLine="0"/>
        <w:jc w:val="center"/>
        <w:rPr>
          <w:b/>
          <w:bCs/>
          <w:color w:val="000000" w:themeColor="text1"/>
        </w:rPr>
      </w:pPr>
      <w:r w:rsidRPr="00664355">
        <w:rPr>
          <w:b/>
          <w:bCs/>
          <w:color w:val="000000" w:themeColor="text1"/>
        </w:rPr>
        <w:t>Parime të përgjithshme</w:t>
      </w:r>
    </w:p>
    <w:p w14:paraId="2A4A0BBF" w14:textId="135E5644" w:rsidR="00C03011" w:rsidRPr="00664355" w:rsidRDefault="00F21C6C" w:rsidP="00CF0FE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right="4" w:firstLine="0"/>
        <w:rPr>
          <w:color w:val="FF0000"/>
        </w:rPr>
      </w:pPr>
      <w:r w:rsidRPr="00664355">
        <w:t>Procesi i sinjalizimit udhëhiqet nga parimet e mëposhtme:</w:t>
      </w:r>
    </w:p>
    <w:p w14:paraId="75B1759A" w14:textId="04F85EF0" w:rsidR="00C03011" w:rsidRPr="00664355" w:rsidRDefault="00C03011" w:rsidP="00667158">
      <w:pPr>
        <w:pStyle w:val="BodyText"/>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pPr>
      <w:r w:rsidRPr="00664355">
        <w:rPr>
          <w:color w:val="000000" w:themeColor="text1"/>
        </w:rPr>
        <w:t xml:space="preserve">Parimi i </w:t>
      </w:r>
      <w:r w:rsidR="00654B9D" w:rsidRPr="00664355">
        <w:rPr>
          <w:color w:val="000000" w:themeColor="text1"/>
        </w:rPr>
        <w:t xml:space="preserve">Integritetit dhe </w:t>
      </w:r>
      <w:r w:rsidRPr="00664355">
        <w:rPr>
          <w:color w:val="000000" w:themeColor="text1"/>
        </w:rPr>
        <w:t xml:space="preserve">Konfidencialitetit, sipas të cilit pjesëmarrësit në një procedurë administrative kanë të drejtë të kërkojnë që të dhënat e tyre personale dhe konfidenciale të </w:t>
      </w:r>
      <w:r w:rsidRPr="00664355">
        <w:t>trajtohen në përputhje me legjislacionin në fuqi.</w:t>
      </w:r>
    </w:p>
    <w:p w14:paraId="33F97F45" w14:textId="5C8D0A83" w:rsidR="00C03011" w:rsidRPr="00664355" w:rsidRDefault="00C03011" w:rsidP="00667158">
      <w:pPr>
        <w:pStyle w:val="BodyText"/>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pPr>
      <w:r w:rsidRPr="00664355">
        <w:t>Parimi i Llogaridhënies, sipas të cilit organet publike, janë përgjegjëse për veprimet</w:t>
      </w:r>
      <w:r w:rsidR="00256170" w:rsidRPr="00664355">
        <w:t xml:space="preserve">, </w:t>
      </w:r>
      <w:r w:rsidR="00583965" w:rsidRPr="00664355">
        <w:t>mosveprimet</w:t>
      </w:r>
      <w:r w:rsidRPr="00664355">
        <w:t xml:space="preserve"> dhe vendimet e tyre, për pasojat e këtyre veprimeve, si dhe kanë detyrimin që në lidhje me sinjalizimin të paraqesin të dhëna dhe informacione mbi faktet e </w:t>
      </w:r>
      <w:r w:rsidR="00C233CD" w:rsidRPr="00664355">
        <w:rPr>
          <w:spacing w:val="-10"/>
        </w:rPr>
        <w:t>sinjalizu</w:t>
      </w:r>
      <w:r w:rsidRPr="00664355">
        <w:t>ara.</w:t>
      </w:r>
    </w:p>
    <w:p w14:paraId="05944A52" w14:textId="203A6331" w:rsidR="00C03011" w:rsidRPr="00664355" w:rsidRDefault="00C03011" w:rsidP="00667158">
      <w:pPr>
        <w:pStyle w:val="BodyText"/>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rPr>
          <w:color w:val="000000" w:themeColor="text1"/>
        </w:rPr>
      </w:pPr>
      <w:r w:rsidRPr="00664355">
        <w:rPr>
          <w:color w:val="000000" w:themeColor="text1"/>
        </w:rPr>
        <w:t xml:space="preserve">Parimi i Paanshmërisë, sipas të cilit shqyrtimi dhe zgjidhja e </w:t>
      </w:r>
      <w:r w:rsidR="00C233CD" w:rsidRPr="00664355">
        <w:rPr>
          <w:color w:val="000000" w:themeColor="text1"/>
          <w:spacing w:val="-10"/>
        </w:rPr>
        <w:t>sinjalizim</w:t>
      </w:r>
      <w:r w:rsidRPr="00664355">
        <w:rPr>
          <w:color w:val="000000" w:themeColor="text1"/>
        </w:rPr>
        <w:t>e</w:t>
      </w:r>
      <w:r w:rsidR="00C233CD" w:rsidRPr="00664355">
        <w:rPr>
          <w:color w:val="000000" w:themeColor="text1"/>
        </w:rPr>
        <w:t>ve</w:t>
      </w:r>
      <w:r w:rsidRPr="00664355">
        <w:rPr>
          <w:color w:val="000000" w:themeColor="text1"/>
        </w:rPr>
        <w:t xml:space="preserve"> bëhen pa subjektivitet, pavarësisht nga bindjet dhe interesat e personave përgjegjës për zgjidhjen e tyre.</w:t>
      </w:r>
    </w:p>
    <w:p w14:paraId="1D872D3D" w14:textId="4B97B017" w:rsidR="00CF0FEF" w:rsidRPr="00664355" w:rsidRDefault="00C03011" w:rsidP="00667158">
      <w:pPr>
        <w:pStyle w:val="HTMLPreformatted"/>
        <w:numPr>
          <w:ilvl w:val="0"/>
          <w:numId w:val="6"/>
        </w:numPr>
        <w:spacing w:line="276" w:lineRule="auto"/>
        <w:jc w:val="both"/>
        <w:rPr>
          <w:rFonts w:ascii="Times New Roman" w:hAnsi="Times New Roman" w:cs="Times New Roman"/>
          <w:color w:val="000000" w:themeColor="text1"/>
          <w:sz w:val="24"/>
          <w:szCs w:val="24"/>
          <w:lang w:val="sq-AL"/>
        </w:rPr>
      </w:pPr>
      <w:r w:rsidRPr="00664355">
        <w:rPr>
          <w:rFonts w:ascii="Times New Roman" w:hAnsi="Times New Roman" w:cs="Times New Roman"/>
          <w:color w:val="000000" w:themeColor="text1"/>
          <w:sz w:val="24"/>
          <w:szCs w:val="24"/>
          <w:lang w:val="sq-AL"/>
        </w:rPr>
        <w:t>Parimi i Pavarësisë sipas të cilit sipas të cilit mekanizmat e sinjalizimit janë funksional dhe garantojnë ruajtjen e integritetit dhe konfidencialitetit të informacionit, kufizimin e aksesit për personelin e paautorizuar, si dhe lejojnë ruajtjen sistematike të informacionit për të vijuar me hetime të mëtejshme</w:t>
      </w:r>
      <w:r w:rsidR="00CF0FEF" w:rsidRPr="00664355">
        <w:rPr>
          <w:rFonts w:ascii="Times New Roman" w:hAnsi="Times New Roman" w:cs="Times New Roman"/>
          <w:color w:val="000000" w:themeColor="text1"/>
          <w:sz w:val="24"/>
          <w:szCs w:val="24"/>
          <w:lang w:val="sq-AL"/>
        </w:rPr>
        <w:t>.</w:t>
      </w:r>
    </w:p>
    <w:p w14:paraId="207B515E" w14:textId="11503006" w:rsidR="00CF0FEF" w:rsidRPr="00664355" w:rsidRDefault="00C03011" w:rsidP="009B4BC9">
      <w:pPr>
        <w:pStyle w:val="BodyText"/>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rPr>
          <w:color w:val="000000" w:themeColor="text1"/>
        </w:rPr>
      </w:pPr>
      <w:r w:rsidRPr="00664355">
        <w:rPr>
          <w:color w:val="000000" w:themeColor="text1"/>
        </w:rPr>
        <w:t>Parimi i Efiçencës, sipas të cilit burimet njerëzore, financiare dhe institucionale përdoren në mënyrë optimale për të siguruar arritjen e objektivave me kosto të ulët, brenda afateve të përcaktuara dhe me cilësinë e kërkuar.</w:t>
      </w:r>
    </w:p>
    <w:p w14:paraId="2C546336" w14:textId="77777777" w:rsidR="00C03011" w:rsidRPr="0066435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eastAsia="Times New Roman" w:hAnsi="Times New Roman" w:cs="Times New Roman"/>
          <w:b/>
          <w:bCs/>
          <w:color w:val="000000" w:themeColor="text1"/>
          <w:sz w:val="24"/>
          <w:szCs w:val="24"/>
          <w:lang w:val="sq-AL"/>
        </w:rPr>
      </w:pPr>
      <w:r w:rsidRPr="00664355">
        <w:rPr>
          <w:rFonts w:ascii="Times New Roman" w:eastAsia="Times New Roman" w:hAnsi="Times New Roman" w:cs="Times New Roman"/>
          <w:b/>
          <w:bCs/>
          <w:color w:val="000000" w:themeColor="text1"/>
          <w:sz w:val="24"/>
          <w:szCs w:val="24"/>
          <w:lang w:val="sq-AL"/>
        </w:rPr>
        <w:lastRenderedPageBreak/>
        <w:t xml:space="preserve">KREU II </w:t>
      </w:r>
    </w:p>
    <w:p w14:paraId="3C6ED01B" w14:textId="2E12C5FF" w:rsidR="00C03011" w:rsidRPr="00664355" w:rsidRDefault="00C03011" w:rsidP="00CF0FEF">
      <w:pPr>
        <w:pStyle w:val="HTMLPreformatted"/>
        <w:spacing w:line="276" w:lineRule="auto"/>
        <w:jc w:val="center"/>
        <w:rPr>
          <w:rFonts w:ascii="Times New Roman" w:hAnsi="Times New Roman" w:cs="Times New Roman"/>
          <w:b/>
          <w:bCs/>
          <w:color w:val="000000" w:themeColor="text1"/>
          <w:sz w:val="24"/>
          <w:szCs w:val="24"/>
          <w:lang w:val="sq-AL"/>
        </w:rPr>
      </w:pPr>
      <w:r w:rsidRPr="00664355">
        <w:rPr>
          <w:rFonts w:ascii="Times New Roman" w:hAnsi="Times New Roman" w:cs="Times New Roman"/>
          <w:b/>
          <w:bCs/>
          <w:color w:val="000000" w:themeColor="text1"/>
          <w:sz w:val="24"/>
          <w:szCs w:val="24"/>
          <w:lang w:val="sq-AL"/>
        </w:rPr>
        <w:t>TË DREJTAT E SINJALIZUESIT, NDIHMËSIT DHE PERSONAVE TË LIDHUR ME SINJALIZUESIN</w:t>
      </w:r>
    </w:p>
    <w:p w14:paraId="02326C36" w14:textId="77777777" w:rsidR="00C03011" w:rsidRPr="00664355" w:rsidRDefault="00C03011" w:rsidP="00CF0FEF">
      <w:pPr>
        <w:pStyle w:val="HTMLPreformatted"/>
        <w:spacing w:line="276" w:lineRule="auto"/>
        <w:jc w:val="center"/>
        <w:rPr>
          <w:rFonts w:ascii="Times New Roman" w:hAnsi="Times New Roman" w:cs="Times New Roman"/>
          <w:color w:val="000000" w:themeColor="text1"/>
          <w:sz w:val="24"/>
          <w:szCs w:val="24"/>
          <w:lang w:val="sq-AL"/>
        </w:rPr>
      </w:pPr>
    </w:p>
    <w:p w14:paraId="636E0345" w14:textId="77777777" w:rsidR="00C03011" w:rsidRPr="0066435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rPr>
          <w:rFonts w:ascii="Times New Roman" w:eastAsia="Times New Roman" w:hAnsi="Times New Roman" w:cs="Times New Roman"/>
          <w:b/>
          <w:bCs/>
          <w:color w:val="000000" w:themeColor="text1"/>
          <w:sz w:val="24"/>
          <w:szCs w:val="24"/>
          <w:lang w:val="sq-AL"/>
        </w:rPr>
      </w:pPr>
      <w:r w:rsidRPr="00664355">
        <w:rPr>
          <w:rFonts w:ascii="Times New Roman" w:eastAsia="Times New Roman" w:hAnsi="Times New Roman" w:cs="Times New Roman"/>
          <w:b/>
          <w:bCs/>
          <w:color w:val="000000" w:themeColor="text1"/>
          <w:sz w:val="24"/>
          <w:szCs w:val="24"/>
          <w:lang w:val="sq-AL"/>
        </w:rPr>
        <w:t>Neni 6</w:t>
      </w:r>
    </w:p>
    <w:p w14:paraId="0E805BFE" w14:textId="77777777" w:rsidR="00C03011" w:rsidRPr="00664355" w:rsidRDefault="00C03011" w:rsidP="00B3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4"/>
        <w:jc w:val="center"/>
        <w:rPr>
          <w:rFonts w:ascii="Times New Roman" w:eastAsia="Times New Roman" w:hAnsi="Times New Roman" w:cs="Times New Roman"/>
          <w:b/>
          <w:bCs/>
          <w:color w:val="000000" w:themeColor="text1"/>
          <w:sz w:val="24"/>
          <w:szCs w:val="24"/>
          <w:lang w:val="sq-AL"/>
        </w:rPr>
      </w:pPr>
      <w:r w:rsidRPr="00664355">
        <w:rPr>
          <w:rFonts w:ascii="Times New Roman" w:eastAsia="Times New Roman" w:hAnsi="Times New Roman" w:cs="Times New Roman"/>
          <w:b/>
          <w:bCs/>
          <w:color w:val="000000" w:themeColor="text1"/>
          <w:sz w:val="24"/>
          <w:szCs w:val="24"/>
          <w:lang w:val="sq-AL"/>
        </w:rPr>
        <w:t xml:space="preserve">E drejta për mbrojtje </w:t>
      </w:r>
    </w:p>
    <w:p w14:paraId="4190E741" w14:textId="01AE86DA" w:rsidR="00256170" w:rsidRPr="00664355" w:rsidRDefault="00256170" w:rsidP="00667158">
      <w:pPr>
        <w:pStyle w:val="NormalWeb"/>
        <w:numPr>
          <w:ilvl w:val="0"/>
          <w:numId w:val="27"/>
        </w:numPr>
        <w:spacing w:after="240" w:afterAutospacing="0" w:line="276" w:lineRule="auto"/>
        <w:jc w:val="both"/>
      </w:pPr>
      <w:r w:rsidRPr="00664355">
        <w:t>Mbrojtja e sinjalizuesit nga çdo formë hakmarrjeje sigurohet nëpërmjet mekanizmave të parashikuar në këtë ligj.</w:t>
      </w:r>
    </w:p>
    <w:p w14:paraId="6D55D54B" w14:textId="6A0E2971" w:rsidR="00C03011" w:rsidRPr="00664355" w:rsidRDefault="00C03011" w:rsidP="00667158">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4"/>
        <w:rPr>
          <w:rStyle w:val="y2iqfc"/>
          <w:color w:val="000000" w:themeColor="text1"/>
          <w:sz w:val="24"/>
          <w:szCs w:val="24"/>
        </w:rPr>
      </w:pPr>
      <w:r w:rsidRPr="00664355">
        <w:rPr>
          <w:color w:val="000000" w:themeColor="text1"/>
          <w:sz w:val="24"/>
          <w:szCs w:val="24"/>
        </w:rPr>
        <w:t>Sinjalizuesi gëzon të drejtat e mëposhtme:</w:t>
      </w:r>
    </w:p>
    <w:p w14:paraId="10E49D07" w14:textId="0EC6B463" w:rsidR="00C03011" w:rsidRPr="00664355" w:rsidRDefault="00BE5311" w:rsidP="00667158">
      <w:pPr>
        <w:pStyle w:val="HTMLPreformatted"/>
        <w:numPr>
          <w:ilvl w:val="1"/>
          <w:numId w:val="27"/>
        </w:numPr>
        <w:spacing w:line="276" w:lineRule="auto"/>
        <w:jc w:val="both"/>
        <w:rPr>
          <w:rStyle w:val="y2iqfc"/>
          <w:rFonts w:ascii="Times New Roman" w:hAnsi="Times New Roman" w:cs="Times New Roman"/>
          <w:color w:val="000000" w:themeColor="text1"/>
          <w:sz w:val="24"/>
          <w:szCs w:val="24"/>
          <w:lang w:val="sq-AL"/>
        </w:rPr>
      </w:pPr>
      <w:r w:rsidRPr="00664355">
        <w:rPr>
          <w:rStyle w:val="y2iqfc"/>
          <w:rFonts w:ascii="Times New Roman" w:hAnsi="Times New Roman" w:cs="Times New Roman"/>
          <w:color w:val="000000" w:themeColor="text1"/>
          <w:sz w:val="24"/>
          <w:szCs w:val="24"/>
          <w:lang w:val="sq-AL"/>
        </w:rPr>
        <w:t xml:space="preserve">  </w:t>
      </w:r>
      <w:r w:rsidR="00C03011" w:rsidRPr="00664355">
        <w:rPr>
          <w:rStyle w:val="y2iqfc"/>
          <w:rFonts w:ascii="Times New Roman" w:hAnsi="Times New Roman" w:cs="Times New Roman"/>
          <w:color w:val="000000" w:themeColor="text1"/>
          <w:sz w:val="24"/>
          <w:szCs w:val="24"/>
          <w:lang w:val="sq-AL"/>
        </w:rPr>
        <w:t>mbrojtje nga të gjitha format e hakmarrjes;</w:t>
      </w:r>
    </w:p>
    <w:p w14:paraId="2D68D5E8" w14:textId="21D5D407" w:rsidR="00C03011" w:rsidRPr="00664355" w:rsidRDefault="00BE5311" w:rsidP="00667158">
      <w:pPr>
        <w:pStyle w:val="HTMLPreformatted"/>
        <w:numPr>
          <w:ilvl w:val="1"/>
          <w:numId w:val="27"/>
        </w:numPr>
        <w:tabs>
          <w:tab w:val="left" w:pos="450"/>
        </w:tabs>
        <w:spacing w:line="276" w:lineRule="auto"/>
        <w:jc w:val="both"/>
        <w:rPr>
          <w:rFonts w:ascii="Times New Roman" w:hAnsi="Times New Roman" w:cs="Times New Roman"/>
          <w:color w:val="000000" w:themeColor="text1"/>
          <w:spacing w:val="-4"/>
          <w:sz w:val="24"/>
          <w:szCs w:val="24"/>
          <w:lang w:val="sq-AL"/>
        </w:rPr>
      </w:pPr>
      <w:r w:rsidRPr="00664355">
        <w:rPr>
          <w:rFonts w:ascii="Times New Roman" w:hAnsi="Times New Roman" w:cs="Times New Roman"/>
          <w:color w:val="000000" w:themeColor="text1"/>
          <w:sz w:val="24"/>
          <w:szCs w:val="24"/>
          <w:lang w:val="sq-AL"/>
        </w:rPr>
        <w:t xml:space="preserve">  </w:t>
      </w:r>
      <w:r w:rsidR="00C03011" w:rsidRPr="00664355">
        <w:rPr>
          <w:rFonts w:ascii="Times New Roman" w:hAnsi="Times New Roman" w:cs="Times New Roman"/>
          <w:color w:val="000000" w:themeColor="text1"/>
          <w:sz w:val="24"/>
          <w:szCs w:val="24"/>
          <w:lang w:val="sq-AL"/>
        </w:rPr>
        <w:t>mbrojtje të identitetit dhe ruajtjen e konfidencialitetit gjatë procesit të sinjalizimit, përfshirë edhe rastet e sinjalizimit anonim</w:t>
      </w:r>
      <w:r w:rsidR="00C03011" w:rsidRPr="00664355">
        <w:rPr>
          <w:rFonts w:ascii="Times New Roman" w:hAnsi="Times New Roman" w:cs="Times New Roman"/>
          <w:color w:val="000000" w:themeColor="text1"/>
          <w:spacing w:val="-4"/>
          <w:sz w:val="24"/>
          <w:szCs w:val="24"/>
          <w:lang w:val="sq-AL"/>
        </w:rPr>
        <w:t>;</w:t>
      </w:r>
    </w:p>
    <w:p w14:paraId="5C17C8A5" w14:textId="1E2D9C15" w:rsidR="00C03011" w:rsidRPr="00664355" w:rsidRDefault="00BE5311" w:rsidP="00667158">
      <w:pPr>
        <w:pStyle w:val="ListParagraph"/>
        <w:numPr>
          <w:ilvl w:val="1"/>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4"/>
        <w:rPr>
          <w:color w:val="000000" w:themeColor="text1"/>
          <w:spacing w:val="-8"/>
          <w:sz w:val="24"/>
          <w:szCs w:val="24"/>
        </w:rPr>
      </w:pPr>
      <w:r w:rsidRPr="00664355">
        <w:rPr>
          <w:color w:val="000000" w:themeColor="text1"/>
          <w:spacing w:val="-8"/>
          <w:sz w:val="24"/>
          <w:szCs w:val="24"/>
        </w:rPr>
        <w:t xml:space="preserve">  </w:t>
      </w:r>
      <w:r w:rsidR="00C03011" w:rsidRPr="00664355">
        <w:rPr>
          <w:color w:val="000000" w:themeColor="text1"/>
          <w:spacing w:val="-8"/>
          <w:sz w:val="24"/>
          <w:szCs w:val="24"/>
        </w:rPr>
        <w:t>ruajtjen e konfidencialitetit të burimit të informacionit</w:t>
      </w:r>
      <w:r w:rsidR="00C03011" w:rsidRPr="00664355">
        <w:rPr>
          <w:color w:val="000000" w:themeColor="text1"/>
          <w:sz w:val="24"/>
          <w:szCs w:val="24"/>
        </w:rPr>
        <w:t xml:space="preserve"> </w:t>
      </w:r>
      <w:r w:rsidR="00C03011" w:rsidRPr="00664355">
        <w:rPr>
          <w:color w:val="000000" w:themeColor="text1"/>
          <w:spacing w:val="-8"/>
          <w:sz w:val="24"/>
          <w:szCs w:val="24"/>
        </w:rPr>
        <w:t xml:space="preserve">të </w:t>
      </w:r>
      <w:r w:rsidR="00C233CD" w:rsidRPr="00664355">
        <w:rPr>
          <w:color w:val="000000" w:themeColor="text1"/>
          <w:spacing w:val="-8"/>
          <w:sz w:val="24"/>
          <w:szCs w:val="24"/>
        </w:rPr>
        <w:t>sinjaliz</w:t>
      </w:r>
      <w:r w:rsidR="00C03011" w:rsidRPr="00664355">
        <w:rPr>
          <w:color w:val="000000" w:themeColor="text1"/>
          <w:spacing w:val="-8"/>
          <w:sz w:val="24"/>
          <w:szCs w:val="24"/>
        </w:rPr>
        <w:t>uar;</w:t>
      </w:r>
    </w:p>
    <w:p w14:paraId="29E3003F" w14:textId="68F860D0" w:rsidR="00C03011" w:rsidRPr="00351085" w:rsidRDefault="00C03011" w:rsidP="00CF0FE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ight="4" w:firstLine="0"/>
        <w:rPr>
          <w:sz w:val="24"/>
          <w:szCs w:val="24"/>
        </w:rPr>
      </w:pPr>
      <w:r w:rsidRPr="00664355">
        <w:rPr>
          <w:color w:val="000000" w:themeColor="text1"/>
          <w:sz w:val="24"/>
          <w:szCs w:val="24"/>
        </w:rPr>
        <w:t xml:space="preserve">ç) </w:t>
      </w:r>
      <w:r w:rsidR="00BE5311" w:rsidRPr="00664355">
        <w:rPr>
          <w:color w:val="000000" w:themeColor="text1"/>
          <w:sz w:val="24"/>
          <w:szCs w:val="24"/>
        </w:rPr>
        <w:t xml:space="preserve"> </w:t>
      </w:r>
      <w:r w:rsidRPr="00664355">
        <w:rPr>
          <w:color w:val="000000" w:themeColor="text1"/>
          <w:sz w:val="24"/>
          <w:szCs w:val="24"/>
        </w:rPr>
        <w:t xml:space="preserve">ndihmën juridike falas në përputhje me Ligjin nr. 11/2017 “Për ndihmën juridike të </w:t>
      </w:r>
      <w:r w:rsidR="00BE5311" w:rsidRPr="00664355">
        <w:rPr>
          <w:color w:val="000000" w:themeColor="text1"/>
          <w:sz w:val="24"/>
          <w:szCs w:val="24"/>
        </w:rPr>
        <w:tab/>
        <w:t xml:space="preserve">   </w:t>
      </w:r>
      <w:r w:rsidR="00BE5311" w:rsidRPr="00664355">
        <w:rPr>
          <w:color w:val="000000" w:themeColor="text1"/>
          <w:sz w:val="24"/>
          <w:szCs w:val="24"/>
        </w:rPr>
        <w:tab/>
        <w:t xml:space="preserve">  </w:t>
      </w:r>
      <w:r w:rsidRPr="00351085">
        <w:rPr>
          <w:sz w:val="24"/>
          <w:szCs w:val="24"/>
        </w:rPr>
        <w:t>garantuar nga shteti”;</w:t>
      </w:r>
      <w:r w:rsidR="00256170" w:rsidRPr="00351085">
        <w:rPr>
          <w:sz w:val="24"/>
          <w:szCs w:val="24"/>
        </w:rPr>
        <w:t xml:space="preserve"> dhe</w:t>
      </w:r>
    </w:p>
    <w:p w14:paraId="38A9F393" w14:textId="7E3CE6C7" w:rsidR="00C03011" w:rsidRPr="00351085" w:rsidRDefault="00C03011" w:rsidP="00667158">
      <w:pPr>
        <w:pStyle w:val="ListParagraph"/>
        <w:numPr>
          <w:ilvl w:val="1"/>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right="4"/>
        <w:rPr>
          <w:sz w:val="24"/>
          <w:szCs w:val="24"/>
        </w:rPr>
      </w:pPr>
      <w:r w:rsidRPr="00351085">
        <w:rPr>
          <w:sz w:val="24"/>
          <w:szCs w:val="24"/>
        </w:rPr>
        <w:t>të drejtën për kompensimin e dëmit të shkaktuar si rezultat i veprimeve hakmarrëse.</w:t>
      </w:r>
    </w:p>
    <w:p w14:paraId="6AF2223F" w14:textId="12C7B55D" w:rsidR="00C03011" w:rsidRPr="00351085" w:rsidRDefault="008550D7" w:rsidP="00667158">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240" w:line="276" w:lineRule="auto"/>
        <w:ind w:right="4"/>
        <w:rPr>
          <w:sz w:val="24"/>
          <w:szCs w:val="24"/>
        </w:rPr>
      </w:pPr>
      <w:r w:rsidRPr="00351085">
        <w:rPr>
          <w:sz w:val="24"/>
          <w:szCs w:val="24"/>
        </w:rPr>
        <w:t>N</w:t>
      </w:r>
      <w:r w:rsidR="00C03011" w:rsidRPr="00351085">
        <w:rPr>
          <w:sz w:val="24"/>
          <w:szCs w:val="24"/>
        </w:rPr>
        <w:t>dihmësit</w:t>
      </w:r>
      <w:r w:rsidRPr="00351085">
        <w:rPr>
          <w:sz w:val="24"/>
          <w:szCs w:val="24"/>
        </w:rPr>
        <w:t xml:space="preserve">, </w:t>
      </w:r>
      <w:r w:rsidR="00C03011" w:rsidRPr="00351085">
        <w:rPr>
          <w:sz w:val="24"/>
          <w:szCs w:val="24"/>
        </w:rPr>
        <w:t xml:space="preserve">personat e lidhur me sinjalizuesin </w:t>
      </w:r>
      <w:r w:rsidRPr="00351085">
        <w:rPr>
          <w:sz w:val="24"/>
          <w:szCs w:val="24"/>
        </w:rPr>
        <w:t>si dhe personat juridikë</w:t>
      </w:r>
      <w:r w:rsidRPr="00351085">
        <w:rPr>
          <w:rStyle w:val="y2iqfc"/>
          <w:sz w:val="24"/>
          <w:szCs w:val="24"/>
        </w:rPr>
        <w:t xml:space="preserve"> që sinjalizuesi zotëron, </w:t>
      </w:r>
      <w:r w:rsidRPr="00351085">
        <w:rPr>
          <w:sz w:val="24"/>
          <w:szCs w:val="24"/>
        </w:rPr>
        <w:t xml:space="preserve">përfaqëson, </w:t>
      </w:r>
      <w:r w:rsidRPr="00351085">
        <w:rPr>
          <w:rStyle w:val="y2iqfc"/>
          <w:sz w:val="24"/>
          <w:szCs w:val="24"/>
        </w:rPr>
        <w:t xml:space="preserve">punon ose ka një marrëdhënie biznesi me ta </w:t>
      </w:r>
      <w:r w:rsidR="00C03011" w:rsidRPr="00351085">
        <w:rPr>
          <w:sz w:val="24"/>
          <w:szCs w:val="24"/>
        </w:rPr>
        <w:t>gëzojnë të drejtën e mbrojtjes sipas pikës</w:t>
      </w:r>
      <w:r w:rsidR="00B20B85" w:rsidRPr="00351085">
        <w:rPr>
          <w:sz w:val="24"/>
          <w:szCs w:val="24"/>
        </w:rPr>
        <w:t xml:space="preserve"> 2</w:t>
      </w:r>
      <w:r w:rsidR="00C03011" w:rsidRPr="00351085">
        <w:rPr>
          <w:sz w:val="24"/>
          <w:szCs w:val="24"/>
        </w:rPr>
        <w:t xml:space="preserve"> të këtij neni.</w:t>
      </w:r>
    </w:p>
    <w:p w14:paraId="6618AE8A" w14:textId="18CD79AB" w:rsidR="00C03011" w:rsidRPr="00351085" w:rsidRDefault="00C03011" w:rsidP="00667158">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4"/>
        <w:rPr>
          <w:sz w:val="24"/>
          <w:szCs w:val="24"/>
        </w:rPr>
      </w:pPr>
      <w:r w:rsidRPr="00351085">
        <w:rPr>
          <w:spacing w:val="-6"/>
          <w:sz w:val="24"/>
          <w:szCs w:val="24"/>
        </w:rPr>
        <w:t>Të drejtat e sinjalizuesit garantohen, sipas këtij ligji:</w:t>
      </w:r>
    </w:p>
    <w:p w14:paraId="5BECD473" w14:textId="4FE95E34" w:rsidR="00C03011" w:rsidRPr="00351085" w:rsidRDefault="00BE5311" w:rsidP="00667158">
      <w:pPr>
        <w:pStyle w:val="ListParagraph"/>
        <w:numPr>
          <w:ilvl w:val="1"/>
          <w:numId w:val="27"/>
        </w:numPr>
        <w:tabs>
          <w:tab w:val="left" w:pos="284"/>
          <w:tab w:val="left" w:pos="968"/>
        </w:tabs>
        <w:spacing w:line="276" w:lineRule="auto"/>
        <w:ind w:right="4"/>
        <w:rPr>
          <w:sz w:val="24"/>
          <w:szCs w:val="24"/>
        </w:rPr>
      </w:pPr>
      <w:r w:rsidRPr="00351085">
        <w:rPr>
          <w:spacing w:val="-6"/>
          <w:sz w:val="24"/>
          <w:szCs w:val="24"/>
        </w:rPr>
        <w:t xml:space="preserve"> </w:t>
      </w:r>
      <w:r w:rsidR="00C03011" w:rsidRPr="00351085">
        <w:rPr>
          <w:spacing w:val="-6"/>
          <w:sz w:val="24"/>
          <w:szCs w:val="24"/>
        </w:rPr>
        <w:t>gjatë kohëzgjatjes së procedurës së hetimit administrativ të sinjalizimit;</w:t>
      </w:r>
    </w:p>
    <w:p w14:paraId="279F2455" w14:textId="0D689E73" w:rsidR="00C03011" w:rsidRPr="00351085" w:rsidRDefault="00C03011" w:rsidP="00667158">
      <w:pPr>
        <w:pStyle w:val="ListParagraph"/>
        <w:numPr>
          <w:ilvl w:val="1"/>
          <w:numId w:val="27"/>
        </w:numPr>
        <w:tabs>
          <w:tab w:val="left" w:pos="284"/>
          <w:tab w:val="left" w:pos="1059"/>
        </w:tabs>
        <w:spacing w:line="276" w:lineRule="auto"/>
        <w:ind w:right="4"/>
        <w:rPr>
          <w:sz w:val="24"/>
          <w:szCs w:val="24"/>
        </w:rPr>
      </w:pPr>
      <w:r w:rsidRPr="00351085">
        <w:rPr>
          <w:sz w:val="24"/>
          <w:szCs w:val="24"/>
        </w:rPr>
        <w:t>pas përfundimit të procedurës së hetimit administrativ të sinjalizimit, për të siguruar vijimin normal të ushtrimit të detyrës në autoritetin publik ose subjektin privat;</w:t>
      </w:r>
      <w:r w:rsidR="00256170" w:rsidRPr="00351085">
        <w:rPr>
          <w:spacing w:val="-2"/>
          <w:sz w:val="24"/>
          <w:szCs w:val="24"/>
        </w:rPr>
        <w:t xml:space="preserve"> dhe</w:t>
      </w:r>
    </w:p>
    <w:p w14:paraId="1F41A194" w14:textId="77777777" w:rsidR="00C03011" w:rsidRPr="00664355" w:rsidRDefault="00C03011" w:rsidP="00667158">
      <w:pPr>
        <w:pStyle w:val="ListParagraph"/>
        <w:numPr>
          <w:ilvl w:val="1"/>
          <w:numId w:val="27"/>
        </w:numPr>
        <w:tabs>
          <w:tab w:val="left" w:pos="284"/>
          <w:tab w:val="left" w:pos="977"/>
        </w:tabs>
        <w:spacing w:after="240" w:line="276" w:lineRule="auto"/>
        <w:ind w:right="4"/>
        <w:rPr>
          <w:color w:val="000000" w:themeColor="text1"/>
          <w:spacing w:val="-2"/>
          <w:sz w:val="24"/>
          <w:szCs w:val="24"/>
        </w:rPr>
      </w:pPr>
      <w:r w:rsidRPr="00351085">
        <w:rPr>
          <w:spacing w:val="-2"/>
          <w:sz w:val="24"/>
          <w:szCs w:val="24"/>
        </w:rPr>
        <w:t xml:space="preserve">pas përfundimit të marrëdhënies së punës </w:t>
      </w:r>
      <w:r w:rsidRPr="00664355">
        <w:rPr>
          <w:color w:val="000000" w:themeColor="text1"/>
          <w:spacing w:val="-2"/>
          <w:sz w:val="24"/>
          <w:szCs w:val="24"/>
        </w:rPr>
        <w:t>së sinjalizuesit në autoritetin publik ose subjektin privat, kur sinjalizuesi, mbi bazën e rrethanave të arsyeshme, ka paraqitur kërkesë për mbrojtje pranë ILDKPKI-së.</w:t>
      </w:r>
    </w:p>
    <w:p w14:paraId="33E0764B" w14:textId="5E9165D6" w:rsidR="00C03011" w:rsidRPr="00664355" w:rsidRDefault="00C03011" w:rsidP="00667158">
      <w:pPr>
        <w:pStyle w:val="ListParagraph"/>
        <w:numPr>
          <w:ilvl w:val="0"/>
          <w:numId w:val="27"/>
        </w:numPr>
        <w:tabs>
          <w:tab w:val="left" w:pos="284"/>
          <w:tab w:val="left" w:pos="994"/>
        </w:tabs>
        <w:spacing w:after="120" w:line="276" w:lineRule="auto"/>
        <w:ind w:right="4"/>
        <w:rPr>
          <w:color w:val="000000" w:themeColor="text1"/>
          <w:sz w:val="24"/>
          <w:szCs w:val="24"/>
        </w:rPr>
      </w:pPr>
      <w:r w:rsidRPr="00664355">
        <w:rPr>
          <w:color w:val="000000" w:themeColor="text1"/>
          <w:sz w:val="24"/>
          <w:szCs w:val="24"/>
        </w:rPr>
        <w:t>Çdo rregull ose marrëveshje private që synon të përjashtojë ose kufizojë të drejtat e sinjalizuesit të parashikuara në këtë ligj është e pavlefshme. Të drejtat e sinjalizuesit kanë epërsi ndaj çdo marrëveshjeje për konfidencialitetin.</w:t>
      </w:r>
    </w:p>
    <w:p w14:paraId="11AD8720" w14:textId="573AFE17" w:rsidR="009B4BC9" w:rsidRPr="00664355" w:rsidRDefault="00C03011" w:rsidP="00B33DE0">
      <w:pPr>
        <w:pStyle w:val="ListParagraph"/>
        <w:numPr>
          <w:ilvl w:val="0"/>
          <w:numId w:val="27"/>
        </w:numPr>
        <w:tabs>
          <w:tab w:val="left" w:pos="284"/>
          <w:tab w:val="left" w:pos="995"/>
        </w:tabs>
        <w:spacing w:after="120" w:line="276" w:lineRule="auto"/>
        <w:ind w:left="0" w:right="4" w:firstLine="0"/>
        <w:rPr>
          <w:color w:val="000000" w:themeColor="text1"/>
          <w:sz w:val="24"/>
          <w:szCs w:val="24"/>
        </w:rPr>
      </w:pPr>
      <w:r w:rsidRPr="00664355">
        <w:rPr>
          <w:color w:val="000000" w:themeColor="text1"/>
          <w:sz w:val="24"/>
          <w:szCs w:val="24"/>
        </w:rPr>
        <w:t xml:space="preserve">Sinjalizuesi informohet nga </w:t>
      </w:r>
      <w:r w:rsidRPr="00664355">
        <w:rPr>
          <w:color w:val="000000" w:themeColor="text1"/>
          <w:spacing w:val="-2"/>
          <w:sz w:val="24"/>
          <w:szCs w:val="24"/>
        </w:rPr>
        <w:t>autoriteti publik, subjekti privat</w:t>
      </w:r>
      <w:r w:rsidRPr="00664355">
        <w:rPr>
          <w:color w:val="000000" w:themeColor="text1"/>
          <w:sz w:val="24"/>
          <w:szCs w:val="24"/>
        </w:rPr>
        <w:t xml:space="preserve"> ose nga ILDKPKI për të drejtat dhe </w:t>
      </w:r>
      <w:r w:rsidR="00256170" w:rsidRPr="00664355">
        <w:rPr>
          <w:color w:val="000000" w:themeColor="text1"/>
          <w:sz w:val="24"/>
          <w:szCs w:val="24"/>
        </w:rPr>
        <w:tab/>
      </w:r>
      <w:r w:rsidRPr="00664355">
        <w:rPr>
          <w:color w:val="000000" w:themeColor="text1"/>
          <w:sz w:val="24"/>
          <w:szCs w:val="24"/>
        </w:rPr>
        <w:t>mbrojtjen e ofruar, sipas këtij ligji.</w:t>
      </w:r>
    </w:p>
    <w:p w14:paraId="5AFA13E6" w14:textId="4C4F1A37" w:rsidR="00C03011" w:rsidRPr="0066435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rPr>
          <w:rFonts w:ascii="Times New Roman" w:eastAsia="Times New Roman" w:hAnsi="Times New Roman" w:cs="Times New Roman"/>
          <w:b/>
          <w:bCs/>
          <w:color w:val="000000" w:themeColor="text1"/>
          <w:sz w:val="24"/>
          <w:szCs w:val="24"/>
          <w:lang w:val="sq-AL"/>
        </w:rPr>
      </w:pPr>
      <w:r w:rsidRPr="00664355">
        <w:rPr>
          <w:rFonts w:ascii="Times New Roman" w:eastAsia="Times New Roman" w:hAnsi="Times New Roman" w:cs="Times New Roman"/>
          <w:b/>
          <w:bCs/>
          <w:color w:val="000000" w:themeColor="text1"/>
          <w:sz w:val="24"/>
          <w:szCs w:val="24"/>
          <w:lang w:val="sq-AL"/>
        </w:rPr>
        <w:t>Neni 7</w:t>
      </w:r>
    </w:p>
    <w:p w14:paraId="46DA3EC4" w14:textId="77777777"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Kushtet për mbrojtjen e sinjalizuesit</w:t>
      </w:r>
    </w:p>
    <w:p w14:paraId="3DA6B860" w14:textId="37D14F87" w:rsidR="00C03011" w:rsidRPr="00351085" w:rsidRDefault="0093606C" w:rsidP="0093606C">
      <w:pPr>
        <w:pStyle w:val="ListParagraph"/>
        <w:numPr>
          <w:ilvl w:val="0"/>
          <w:numId w:val="8"/>
        </w:numPr>
        <w:tabs>
          <w:tab w:val="left" w:pos="7155"/>
        </w:tabs>
        <w:rPr>
          <w:sz w:val="24"/>
          <w:szCs w:val="24"/>
        </w:rPr>
      </w:pPr>
      <w:r w:rsidRPr="00351085">
        <w:rPr>
          <w:sz w:val="24"/>
          <w:szCs w:val="24"/>
        </w:rPr>
        <w:t>Sinjalizuesi gëzon të drejtën për mbrojtje sipas këtij ligji, pavarësisht mekanizmit të përdorur</w:t>
      </w:r>
      <w:r w:rsidR="00D93192" w:rsidRPr="00351085">
        <w:rPr>
          <w:sz w:val="24"/>
          <w:szCs w:val="24"/>
        </w:rPr>
        <w:t>,</w:t>
      </w:r>
      <w:r w:rsidRPr="00351085">
        <w:rPr>
          <w:sz w:val="24"/>
          <w:szCs w:val="24"/>
        </w:rPr>
        <w:t xml:space="preserve"> </w:t>
      </w:r>
      <w:r w:rsidRPr="00351085">
        <w:rPr>
          <w:sz w:val="24"/>
          <w:szCs w:val="24"/>
        </w:rPr>
        <w:lastRenderedPageBreak/>
        <w:t>kur plotësohen njëkohësisht këto kushte</w:t>
      </w:r>
      <w:r w:rsidR="00C03011" w:rsidRPr="00351085">
        <w:rPr>
          <w:sz w:val="24"/>
          <w:szCs w:val="24"/>
        </w:rPr>
        <w:t xml:space="preserve">: </w:t>
      </w:r>
    </w:p>
    <w:p w14:paraId="0A373EDE" w14:textId="77777777" w:rsidR="0093606C" w:rsidRPr="00351085" w:rsidRDefault="0093606C" w:rsidP="0093606C">
      <w:pPr>
        <w:pStyle w:val="ListParagraph"/>
        <w:tabs>
          <w:tab w:val="left" w:pos="7155"/>
        </w:tabs>
        <w:ind w:left="360" w:firstLine="0"/>
        <w:rPr>
          <w:sz w:val="24"/>
          <w:szCs w:val="24"/>
        </w:rPr>
      </w:pPr>
    </w:p>
    <w:p w14:paraId="3FFC062E" w14:textId="07301B45" w:rsidR="00C03011" w:rsidRPr="00351085" w:rsidRDefault="00C03011" w:rsidP="00667158">
      <w:pPr>
        <w:pStyle w:val="ListParagraph"/>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4"/>
        <w:rPr>
          <w:sz w:val="24"/>
          <w:szCs w:val="24"/>
        </w:rPr>
      </w:pPr>
      <w:r w:rsidRPr="00351085">
        <w:rPr>
          <w:sz w:val="24"/>
          <w:szCs w:val="24"/>
        </w:rPr>
        <w:t>ka pa</w:t>
      </w:r>
      <w:r w:rsidR="002F34FA" w:rsidRPr="00351085">
        <w:rPr>
          <w:sz w:val="24"/>
          <w:szCs w:val="24"/>
        </w:rPr>
        <w:t>s</w:t>
      </w:r>
      <w:r w:rsidRPr="00351085">
        <w:rPr>
          <w:sz w:val="24"/>
          <w:szCs w:val="24"/>
        </w:rPr>
        <w:t xml:space="preserve">ur </w:t>
      </w:r>
      <w:r w:rsidR="00047A85" w:rsidRPr="00351085">
        <w:rPr>
          <w:sz w:val="24"/>
          <w:szCs w:val="24"/>
        </w:rPr>
        <w:t>shkaqe</w:t>
      </w:r>
      <w:r w:rsidR="00B3217C" w:rsidRPr="00351085">
        <w:rPr>
          <w:sz w:val="24"/>
          <w:szCs w:val="24"/>
        </w:rPr>
        <w:t xml:space="preserve"> të </w:t>
      </w:r>
      <w:r w:rsidR="00047A85" w:rsidRPr="00351085">
        <w:rPr>
          <w:sz w:val="24"/>
          <w:szCs w:val="24"/>
        </w:rPr>
        <w:t>arsyeshme</w:t>
      </w:r>
      <w:r w:rsidR="00B3217C" w:rsidRPr="00351085">
        <w:rPr>
          <w:sz w:val="24"/>
          <w:szCs w:val="24"/>
        </w:rPr>
        <w:t xml:space="preserve"> për të besuar se informacioni i sinjalizuar ose i bërë publik mbi një shkelje të mundshme të kuadrit ligjor ishte i vërtetë në momentin e sinjalizimit ose publikimit, pavarësisht nëse më pas rezulton ndryshe</w:t>
      </w:r>
      <w:r w:rsidRPr="00351085">
        <w:rPr>
          <w:sz w:val="24"/>
          <w:szCs w:val="24"/>
        </w:rPr>
        <w:t xml:space="preserve">; </w:t>
      </w:r>
    </w:p>
    <w:p w14:paraId="4285DB3E" w14:textId="0FBAF05C" w:rsidR="00C03011" w:rsidRPr="00351085" w:rsidRDefault="00752431" w:rsidP="00667158">
      <w:pPr>
        <w:pStyle w:val="ListParagraph"/>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4"/>
        <w:rPr>
          <w:sz w:val="24"/>
          <w:szCs w:val="24"/>
        </w:rPr>
      </w:pPr>
      <w:r w:rsidRPr="00351085">
        <w:rPr>
          <w:sz w:val="24"/>
          <w:szCs w:val="24"/>
        </w:rPr>
        <w:t>ka pa</w:t>
      </w:r>
      <w:r w:rsidR="002F34FA" w:rsidRPr="00351085">
        <w:rPr>
          <w:sz w:val="24"/>
          <w:szCs w:val="24"/>
        </w:rPr>
        <w:t>s</w:t>
      </w:r>
      <w:r w:rsidRPr="00351085">
        <w:rPr>
          <w:sz w:val="24"/>
          <w:szCs w:val="24"/>
        </w:rPr>
        <w:t xml:space="preserve">ur </w:t>
      </w:r>
      <w:r w:rsidR="00047A85" w:rsidRPr="00351085">
        <w:rPr>
          <w:sz w:val="24"/>
          <w:szCs w:val="24"/>
        </w:rPr>
        <w:t xml:space="preserve">shkaqe të arsyeshme </w:t>
      </w:r>
      <w:r w:rsidRPr="00351085">
        <w:rPr>
          <w:sz w:val="24"/>
          <w:szCs w:val="24"/>
        </w:rPr>
        <w:t xml:space="preserve">për të besuar se </w:t>
      </w:r>
      <w:r w:rsidR="00C03011" w:rsidRPr="00351085">
        <w:rPr>
          <w:sz w:val="24"/>
          <w:szCs w:val="24"/>
        </w:rPr>
        <w:t xml:space="preserve">informacioni i </w:t>
      </w:r>
      <w:r w:rsidR="00642D6E" w:rsidRPr="00351085">
        <w:rPr>
          <w:sz w:val="24"/>
          <w:szCs w:val="24"/>
        </w:rPr>
        <w:t>sinjalizuar</w:t>
      </w:r>
      <w:r w:rsidR="00C03011" w:rsidRPr="00351085">
        <w:rPr>
          <w:sz w:val="24"/>
          <w:szCs w:val="24"/>
        </w:rPr>
        <w:t xml:space="preserve"> përfshihet në fushën e zbatimit të këtij ligji;</w:t>
      </w:r>
    </w:p>
    <w:p w14:paraId="2438ACC5" w14:textId="7AFDC521" w:rsidR="00C03011" w:rsidRPr="00351085" w:rsidRDefault="00C03011" w:rsidP="00667158">
      <w:pPr>
        <w:pStyle w:val="ListParagraph"/>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right="4"/>
        <w:rPr>
          <w:sz w:val="24"/>
          <w:szCs w:val="24"/>
        </w:rPr>
      </w:pPr>
      <w:r w:rsidRPr="00351085">
        <w:rPr>
          <w:sz w:val="24"/>
          <w:szCs w:val="24"/>
        </w:rPr>
        <w:t>sinjalizimi është kryer në përputhje me dispozitat e këtij ligji, përmes një mekanizmi të brendshëm, të jashtëm ose përmes publikimit të informacionit.</w:t>
      </w:r>
    </w:p>
    <w:p w14:paraId="2D48D3D7" w14:textId="7130951D" w:rsidR="00C03011" w:rsidRPr="00351085" w:rsidRDefault="00C03011" w:rsidP="00667158">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rPr>
          <w:sz w:val="24"/>
          <w:szCs w:val="24"/>
        </w:rPr>
      </w:pPr>
      <w:r w:rsidRPr="00351085">
        <w:rPr>
          <w:sz w:val="24"/>
          <w:szCs w:val="24"/>
        </w:rPr>
        <w:t>Në rastet kur sinjalizimi është bërë në mënyrë anonime dhe përmbush kriteret e përcaktuara në pikën 1 të këtij neni, sinjalizuesi gëzon të drejtën për mbrojtje edhe nëse identiteti i tij është zbuluar më vonë pa pëlqimin e tij të shprehur dhe është bërë objekt i veprimeve hakmarrëse.</w:t>
      </w:r>
    </w:p>
    <w:p w14:paraId="0B11D045" w14:textId="6146D054" w:rsidR="00A96E91" w:rsidRPr="00351085" w:rsidRDefault="00C03011" w:rsidP="00667158">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rPr>
          <w:sz w:val="24"/>
          <w:szCs w:val="24"/>
        </w:rPr>
      </w:pPr>
      <w:r w:rsidRPr="00351085">
        <w:rPr>
          <w:sz w:val="24"/>
          <w:szCs w:val="24"/>
        </w:rPr>
        <w:t xml:space="preserve">Sinjalizuesi që </w:t>
      </w:r>
      <w:r w:rsidR="00C233CD" w:rsidRPr="00351085">
        <w:rPr>
          <w:sz w:val="24"/>
          <w:szCs w:val="24"/>
        </w:rPr>
        <w:t>sinjalizon</w:t>
      </w:r>
      <w:r w:rsidRPr="00351085">
        <w:rPr>
          <w:sz w:val="24"/>
          <w:szCs w:val="24"/>
        </w:rPr>
        <w:t xml:space="preserve"> </w:t>
      </w:r>
      <w:r w:rsidR="008550D7" w:rsidRPr="00351085">
        <w:rPr>
          <w:sz w:val="24"/>
          <w:szCs w:val="24"/>
        </w:rPr>
        <w:t xml:space="preserve">publikisht një </w:t>
      </w:r>
      <w:r w:rsidRPr="00351085">
        <w:rPr>
          <w:sz w:val="24"/>
          <w:szCs w:val="24"/>
        </w:rPr>
        <w:t>shkelje të mundshme të kuadrit l</w:t>
      </w:r>
      <w:r w:rsidR="00A96E91" w:rsidRPr="00351085">
        <w:rPr>
          <w:sz w:val="24"/>
          <w:szCs w:val="24"/>
        </w:rPr>
        <w:t>igjo</w:t>
      </w:r>
      <w:r w:rsidRPr="00351085">
        <w:rPr>
          <w:sz w:val="24"/>
          <w:szCs w:val="24"/>
        </w:rPr>
        <w:t xml:space="preserve">r, në fushat e përcaktuara në </w:t>
      </w:r>
      <w:r w:rsidR="00A96E91" w:rsidRPr="00351085">
        <w:rPr>
          <w:sz w:val="24"/>
          <w:szCs w:val="24"/>
        </w:rPr>
        <w:t>sipas përcaktimeve të këtij ligji,</w:t>
      </w:r>
      <w:r w:rsidRPr="00351085">
        <w:rPr>
          <w:sz w:val="24"/>
          <w:szCs w:val="24"/>
        </w:rPr>
        <w:t xml:space="preserve"> gëzon të drejtën për mbrojtje në të njëjtat kushte.</w:t>
      </w:r>
    </w:p>
    <w:p w14:paraId="42FE4178" w14:textId="76A9EA91" w:rsidR="00F33FA7" w:rsidRPr="00351085" w:rsidRDefault="00F33FA7" w:rsidP="00667158">
      <w:pPr>
        <w:pStyle w:val="ListParagraph"/>
        <w:numPr>
          <w:ilvl w:val="0"/>
          <w:numId w:val="8"/>
        </w:numPr>
        <w:spacing w:line="278" w:lineRule="auto"/>
        <w:rPr>
          <w:sz w:val="24"/>
          <w:szCs w:val="24"/>
        </w:rPr>
      </w:pPr>
      <w:r w:rsidRPr="00351085">
        <w:rPr>
          <w:sz w:val="24"/>
          <w:szCs w:val="24"/>
        </w:rPr>
        <w:t xml:space="preserve">Personat që raportojnë pranë institucioneve, organeve, zyrave ose agjencive të Bashkimit Evropian shkelje që hyjnë në fushën e këtij ligji, gëzojnë mbrojtjen e parashikuar në këtë ligj në të njëjtat kushte si personat që </w:t>
      </w:r>
      <w:r w:rsidR="00465095" w:rsidRPr="00351085">
        <w:rPr>
          <w:sz w:val="24"/>
          <w:szCs w:val="24"/>
        </w:rPr>
        <w:t>kryejnë</w:t>
      </w:r>
      <w:r w:rsidRPr="00351085">
        <w:rPr>
          <w:sz w:val="24"/>
          <w:szCs w:val="24"/>
        </w:rPr>
        <w:t xml:space="preserve"> </w:t>
      </w:r>
      <w:r w:rsidR="00465095" w:rsidRPr="00351085">
        <w:rPr>
          <w:sz w:val="24"/>
          <w:szCs w:val="24"/>
        </w:rPr>
        <w:t>sinjalizim</w:t>
      </w:r>
      <w:r w:rsidRPr="00351085">
        <w:rPr>
          <w:sz w:val="24"/>
          <w:szCs w:val="24"/>
        </w:rPr>
        <w:t xml:space="preserve"> të jasht</w:t>
      </w:r>
      <w:r w:rsidR="00465095" w:rsidRPr="00351085">
        <w:rPr>
          <w:sz w:val="24"/>
          <w:szCs w:val="24"/>
        </w:rPr>
        <w:t>ë</w:t>
      </w:r>
      <w:r w:rsidRPr="00351085">
        <w:rPr>
          <w:sz w:val="24"/>
          <w:szCs w:val="24"/>
        </w:rPr>
        <w:t>m.</w:t>
      </w:r>
    </w:p>
    <w:p w14:paraId="5DAA0C26" w14:textId="77777777" w:rsidR="00F33FA7" w:rsidRPr="00351085" w:rsidRDefault="00F33FA7" w:rsidP="00F33FA7">
      <w:pPr>
        <w:pStyle w:val="ListParagraph"/>
        <w:spacing w:line="278" w:lineRule="auto"/>
        <w:ind w:left="360" w:firstLine="0"/>
        <w:rPr>
          <w:sz w:val="24"/>
          <w:szCs w:val="24"/>
        </w:rPr>
      </w:pPr>
    </w:p>
    <w:p w14:paraId="0D9F2028" w14:textId="77777777"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Neni 8</w:t>
      </w:r>
    </w:p>
    <w:p w14:paraId="2CA14E56" w14:textId="77777777"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Mbrojtja kundër veprimeve hakmarrëse</w:t>
      </w:r>
    </w:p>
    <w:p w14:paraId="43470EBC" w14:textId="74B303B9" w:rsidR="00C03011" w:rsidRPr="00351085" w:rsidRDefault="00C03011" w:rsidP="00667158">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ind w:right="4"/>
        <w:rPr>
          <w:sz w:val="24"/>
          <w:szCs w:val="24"/>
        </w:rPr>
      </w:pPr>
      <w:r w:rsidRPr="00351085">
        <w:rPr>
          <w:sz w:val="24"/>
          <w:szCs w:val="24"/>
        </w:rPr>
        <w:t xml:space="preserve">Sinjalizuesi që </w:t>
      </w:r>
      <w:r w:rsidR="00C233CD" w:rsidRPr="00351085">
        <w:rPr>
          <w:sz w:val="24"/>
          <w:szCs w:val="24"/>
        </w:rPr>
        <w:t>sinjalizon</w:t>
      </w:r>
      <w:r w:rsidRPr="00351085">
        <w:rPr>
          <w:sz w:val="24"/>
          <w:szCs w:val="24"/>
        </w:rPr>
        <w:t xml:space="preserve"> një shkelje të mundshme të kuadrit ligjor</w:t>
      </w:r>
      <w:r w:rsidR="008550D7" w:rsidRPr="00351085">
        <w:rPr>
          <w:sz w:val="24"/>
          <w:szCs w:val="24"/>
        </w:rPr>
        <w:t>,</w:t>
      </w:r>
      <w:r w:rsidRPr="00351085">
        <w:rPr>
          <w:sz w:val="24"/>
          <w:szCs w:val="24"/>
        </w:rPr>
        <w:t xml:space="preserve"> gëzon mbrojtje ndaj çdo veprimi hakmarrës të ndërmarrë nga autoriteti publik ose subjekti privat kundrejt tij, si:</w:t>
      </w:r>
    </w:p>
    <w:p w14:paraId="180D25CE" w14:textId="77777777" w:rsidR="00C03011" w:rsidRPr="00351085" w:rsidRDefault="00C03011"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ight="4"/>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a) shkarkimi nga puna;</w:t>
      </w:r>
    </w:p>
    <w:p w14:paraId="4B700BB4" w14:textId="77777777" w:rsidR="00C03011" w:rsidRPr="00351085" w:rsidRDefault="00C03011"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ight="4"/>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b) pezullimi nga detyra;</w:t>
      </w:r>
    </w:p>
    <w:p w14:paraId="247DD740" w14:textId="7644DAF7" w:rsidR="00C03011" w:rsidRPr="00351085" w:rsidRDefault="00C03011"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ight="4"/>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 xml:space="preserve">c) </w:t>
      </w:r>
      <w:r w:rsidR="00F2537A" w:rsidRPr="00351085">
        <w:rPr>
          <w:rFonts w:ascii="Times New Roman" w:hAnsi="Times New Roman" w:cs="Times New Roman"/>
          <w:sz w:val="24"/>
          <w:szCs w:val="24"/>
        </w:rPr>
        <w:t xml:space="preserve">transferimi i detyrave, ndryshimi i vendndodhjes së punës, uljes së pagave dhe ndryshimi i </w:t>
      </w:r>
      <w:r w:rsidR="00F2537A" w:rsidRPr="00351085">
        <w:rPr>
          <w:rFonts w:ascii="Times New Roman" w:hAnsi="Times New Roman" w:cs="Times New Roman"/>
          <w:sz w:val="24"/>
          <w:szCs w:val="24"/>
        </w:rPr>
        <w:tab/>
        <w:t xml:space="preserve">orarit të </w:t>
      </w:r>
      <w:r w:rsidR="00936B61" w:rsidRPr="00351085">
        <w:rPr>
          <w:rFonts w:ascii="Times New Roman" w:hAnsi="Times New Roman" w:cs="Times New Roman"/>
          <w:sz w:val="24"/>
          <w:szCs w:val="24"/>
        </w:rPr>
        <w:t>punës</w:t>
      </w:r>
      <w:r w:rsidRPr="00351085">
        <w:rPr>
          <w:rFonts w:ascii="Times New Roman" w:hAnsi="Times New Roman" w:cs="Times New Roman"/>
          <w:sz w:val="24"/>
          <w:szCs w:val="24"/>
          <w:lang w:val="sq-AL"/>
        </w:rPr>
        <w:t>;</w:t>
      </w:r>
    </w:p>
    <w:p w14:paraId="0AB78A72" w14:textId="77777777" w:rsidR="00C03011" w:rsidRPr="00351085" w:rsidRDefault="00C03011"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ight="4"/>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ç) ulja në detyrë;</w:t>
      </w:r>
    </w:p>
    <w:p w14:paraId="3E46E2DF" w14:textId="77777777" w:rsidR="00C03011" w:rsidRPr="00351085" w:rsidRDefault="00C03011"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ight="4"/>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d) ulja e pagës dhe shpërblimeve financiare;</w:t>
      </w:r>
    </w:p>
    <w:p w14:paraId="407A6C57" w14:textId="77777777" w:rsidR="00C03011" w:rsidRPr="00351085" w:rsidRDefault="00C03011"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ight="4"/>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dh) humbja e statusit profesional ose e privilegjeve të lidhura me pozicionin;</w:t>
      </w:r>
    </w:p>
    <w:p w14:paraId="339B0B97" w14:textId="77777777" w:rsidR="00C03011" w:rsidRPr="00351085" w:rsidRDefault="00C03011"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ight="4"/>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e) mohimi i mundësisë për ngritje në detyrë;</w:t>
      </w:r>
    </w:p>
    <w:p w14:paraId="5E186C5B" w14:textId="77777777" w:rsidR="00C03011" w:rsidRPr="00351085" w:rsidRDefault="00C03011"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ight="4"/>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ë) përjashtimi nga programet e trajnimit;</w:t>
      </w:r>
    </w:p>
    <w:p w14:paraId="6A01CA5B" w14:textId="77777777" w:rsidR="00C03011" w:rsidRPr="00351085" w:rsidRDefault="00C03011"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ight="4"/>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f) vlerësimi negativ në marrëdhënien e punës;</w:t>
      </w:r>
    </w:p>
    <w:p w14:paraId="61BCE318" w14:textId="77777777" w:rsidR="00C03011" w:rsidRPr="00351085" w:rsidRDefault="00C03011"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ight="4"/>
        <w:jc w:val="both"/>
        <w:rPr>
          <w:rFonts w:ascii="Times New Roman" w:eastAsia="Times New Roman" w:hAnsi="Times New Roman" w:cs="Times New Roman"/>
          <w:sz w:val="24"/>
          <w:szCs w:val="24"/>
          <w:lang w:val="sq-AL"/>
        </w:rPr>
      </w:pPr>
      <w:r w:rsidRPr="00351085">
        <w:rPr>
          <w:rFonts w:ascii="Times New Roman" w:hAnsi="Times New Roman" w:cs="Times New Roman"/>
          <w:sz w:val="24"/>
          <w:szCs w:val="24"/>
          <w:lang w:val="sq-AL"/>
        </w:rPr>
        <w:t>g) intimidimi, ngacmimi, presioni psikologjik apo përjashtimi nga ambienti i punës</w:t>
      </w:r>
      <w:r w:rsidRPr="00351085">
        <w:rPr>
          <w:rFonts w:ascii="Times New Roman" w:eastAsia="Times New Roman" w:hAnsi="Times New Roman" w:cs="Times New Roman"/>
          <w:sz w:val="24"/>
          <w:szCs w:val="24"/>
          <w:lang w:val="sq-AL"/>
        </w:rPr>
        <w:t>;</w:t>
      </w:r>
    </w:p>
    <w:p w14:paraId="2660E7FC" w14:textId="1F0EDA58" w:rsidR="00C03011" w:rsidRPr="00351085" w:rsidRDefault="00C03011"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ight="4"/>
        <w:jc w:val="both"/>
        <w:rPr>
          <w:rFonts w:ascii="Times New Roman" w:eastAsia="Times New Roman" w:hAnsi="Times New Roman" w:cs="Times New Roman"/>
          <w:sz w:val="24"/>
          <w:szCs w:val="24"/>
          <w:lang w:val="sq-AL"/>
        </w:rPr>
      </w:pPr>
      <w:r w:rsidRPr="00351085">
        <w:rPr>
          <w:rFonts w:ascii="Times New Roman" w:eastAsia="Times New Roman" w:hAnsi="Times New Roman" w:cs="Times New Roman"/>
          <w:sz w:val="24"/>
          <w:szCs w:val="24"/>
          <w:lang w:val="sq-AL"/>
        </w:rPr>
        <w:t>gj</w:t>
      </w:r>
      <w:r w:rsidRPr="00351085">
        <w:rPr>
          <w:rFonts w:ascii="Times New Roman" w:hAnsi="Times New Roman" w:cs="Times New Roman"/>
          <w:sz w:val="24"/>
          <w:szCs w:val="24"/>
          <w:lang w:val="sq-AL"/>
        </w:rPr>
        <w:t>)</w:t>
      </w:r>
      <w:r w:rsidRPr="00351085">
        <w:rPr>
          <w:rFonts w:ascii="Times New Roman" w:eastAsia="Times New Roman" w:hAnsi="Times New Roman" w:cs="Times New Roman"/>
          <w:sz w:val="24"/>
          <w:szCs w:val="24"/>
          <w:lang w:val="sq-AL"/>
        </w:rPr>
        <w:t xml:space="preserve"> diskriminimi ose trajtimi i padrejtë;</w:t>
      </w:r>
    </w:p>
    <w:p w14:paraId="6EB08756" w14:textId="5A66BE7B" w:rsidR="00C03011" w:rsidRPr="00351085" w:rsidRDefault="00C03011"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ight="4"/>
        <w:jc w:val="both"/>
        <w:rPr>
          <w:rFonts w:ascii="Times New Roman" w:eastAsia="Times New Roman" w:hAnsi="Times New Roman" w:cs="Times New Roman"/>
          <w:sz w:val="24"/>
          <w:szCs w:val="24"/>
          <w:lang w:val="sq-AL"/>
        </w:rPr>
      </w:pPr>
      <w:r w:rsidRPr="00351085">
        <w:rPr>
          <w:rFonts w:ascii="Times New Roman" w:hAnsi="Times New Roman" w:cs="Times New Roman"/>
          <w:sz w:val="24"/>
          <w:szCs w:val="24"/>
          <w:lang w:val="sq-AL"/>
        </w:rPr>
        <w:t>h)</w:t>
      </w:r>
      <w:r w:rsidRPr="00351085">
        <w:rPr>
          <w:rFonts w:ascii="Times New Roman" w:eastAsia="Times New Roman" w:hAnsi="Times New Roman" w:cs="Times New Roman"/>
          <w:sz w:val="24"/>
          <w:szCs w:val="24"/>
          <w:lang w:val="sq-AL"/>
        </w:rPr>
        <w:t xml:space="preserve"> mosrinovimi i kontratës së përkohshme në një kontratë të përhershme, kur punonjësi kishte </w:t>
      </w:r>
      <w:r w:rsidR="00A96E91" w:rsidRPr="00351085">
        <w:rPr>
          <w:rFonts w:ascii="Times New Roman" w:eastAsia="Times New Roman" w:hAnsi="Times New Roman" w:cs="Times New Roman"/>
          <w:sz w:val="24"/>
          <w:szCs w:val="24"/>
          <w:lang w:val="sq-AL"/>
        </w:rPr>
        <w:tab/>
        <w:t xml:space="preserve">  </w:t>
      </w:r>
      <w:r w:rsidRPr="00351085">
        <w:rPr>
          <w:rFonts w:ascii="Times New Roman" w:eastAsia="Times New Roman" w:hAnsi="Times New Roman" w:cs="Times New Roman"/>
          <w:sz w:val="24"/>
          <w:szCs w:val="24"/>
          <w:lang w:val="sq-AL"/>
        </w:rPr>
        <w:t>pritshmëri të ligjshme për punësim të përhershëm;</w:t>
      </w:r>
    </w:p>
    <w:p w14:paraId="0544D173" w14:textId="77777777" w:rsidR="00C03011" w:rsidRPr="00351085" w:rsidRDefault="00C03011"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ight="4"/>
        <w:jc w:val="both"/>
        <w:rPr>
          <w:rFonts w:ascii="Times New Roman" w:eastAsia="Times New Roman" w:hAnsi="Times New Roman" w:cs="Times New Roman"/>
          <w:sz w:val="24"/>
          <w:szCs w:val="24"/>
          <w:lang w:val="sq-AL"/>
        </w:rPr>
      </w:pPr>
      <w:r w:rsidRPr="00351085">
        <w:rPr>
          <w:rFonts w:ascii="Times New Roman" w:eastAsia="Times New Roman" w:hAnsi="Times New Roman" w:cs="Times New Roman"/>
          <w:sz w:val="24"/>
          <w:szCs w:val="24"/>
          <w:lang w:val="sq-AL"/>
        </w:rPr>
        <w:t>i) përfundimi ose mosrinovimi i kontratës së përkohshme;</w:t>
      </w:r>
    </w:p>
    <w:p w14:paraId="3C23EF23" w14:textId="35ED4443" w:rsidR="00C03011" w:rsidRPr="00351085" w:rsidRDefault="00C03011"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ight="4"/>
        <w:jc w:val="both"/>
        <w:rPr>
          <w:rFonts w:ascii="Times New Roman" w:eastAsia="Times New Roman" w:hAnsi="Times New Roman" w:cs="Times New Roman"/>
          <w:sz w:val="24"/>
          <w:szCs w:val="24"/>
          <w:lang w:val="sq-AL"/>
        </w:rPr>
      </w:pPr>
      <w:r w:rsidRPr="00351085">
        <w:rPr>
          <w:rFonts w:ascii="Times New Roman" w:eastAsia="Times New Roman" w:hAnsi="Times New Roman" w:cs="Times New Roman"/>
          <w:sz w:val="24"/>
          <w:szCs w:val="24"/>
          <w:lang w:val="sq-AL"/>
        </w:rPr>
        <w:lastRenderedPageBreak/>
        <w:t xml:space="preserve">j) dëmtimi i reputacionit, kryesisht në mediat sociale, ose humbja e të ardhurave apo mundësive </w:t>
      </w:r>
      <w:r w:rsidR="00A96E91" w:rsidRPr="00351085">
        <w:rPr>
          <w:rFonts w:ascii="Times New Roman" w:eastAsia="Times New Roman" w:hAnsi="Times New Roman" w:cs="Times New Roman"/>
          <w:sz w:val="24"/>
          <w:szCs w:val="24"/>
          <w:lang w:val="sq-AL"/>
        </w:rPr>
        <w:tab/>
        <w:t xml:space="preserve"> </w:t>
      </w:r>
      <w:r w:rsidRPr="00351085">
        <w:rPr>
          <w:rFonts w:ascii="Times New Roman" w:eastAsia="Times New Roman" w:hAnsi="Times New Roman" w:cs="Times New Roman"/>
          <w:sz w:val="24"/>
          <w:szCs w:val="24"/>
          <w:lang w:val="sq-AL"/>
        </w:rPr>
        <w:t>të biznesit;</w:t>
      </w:r>
    </w:p>
    <w:p w14:paraId="4999DAB2" w14:textId="448EC8BB" w:rsidR="00C03011" w:rsidRPr="00351085" w:rsidRDefault="00C03011"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ight="4"/>
        <w:jc w:val="both"/>
        <w:rPr>
          <w:rFonts w:ascii="Times New Roman" w:eastAsia="Times New Roman" w:hAnsi="Times New Roman" w:cs="Times New Roman"/>
          <w:sz w:val="24"/>
          <w:szCs w:val="24"/>
          <w:lang w:val="sq-AL"/>
        </w:rPr>
      </w:pPr>
      <w:r w:rsidRPr="00351085">
        <w:rPr>
          <w:rFonts w:ascii="Times New Roman" w:eastAsia="Times New Roman" w:hAnsi="Times New Roman" w:cs="Times New Roman"/>
          <w:sz w:val="24"/>
          <w:szCs w:val="24"/>
          <w:lang w:val="sq-AL"/>
        </w:rPr>
        <w:t xml:space="preserve">k) përfshirja në “listë të zezë”, përmes marrëveshjeve formale ose informale që pengojnë </w:t>
      </w:r>
      <w:r w:rsidR="00A96E91" w:rsidRPr="00351085">
        <w:rPr>
          <w:rFonts w:ascii="Times New Roman" w:eastAsia="Times New Roman" w:hAnsi="Times New Roman" w:cs="Times New Roman"/>
          <w:sz w:val="24"/>
          <w:szCs w:val="24"/>
          <w:lang w:val="sq-AL"/>
        </w:rPr>
        <w:tab/>
        <w:t xml:space="preserve">   </w:t>
      </w:r>
      <w:r w:rsidR="00A96E91" w:rsidRPr="00351085">
        <w:rPr>
          <w:rFonts w:ascii="Times New Roman" w:eastAsia="Times New Roman" w:hAnsi="Times New Roman" w:cs="Times New Roman"/>
          <w:sz w:val="24"/>
          <w:szCs w:val="24"/>
          <w:lang w:val="sq-AL"/>
        </w:rPr>
        <w:tab/>
      </w:r>
      <w:r w:rsidRPr="00351085">
        <w:rPr>
          <w:rFonts w:ascii="Times New Roman" w:eastAsia="Times New Roman" w:hAnsi="Times New Roman" w:cs="Times New Roman"/>
          <w:sz w:val="24"/>
          <w:szCs w:val="24"/>
          <w:lang w:val="sq-AL"/>
        </w:rPr>
        <w:t>punësimin në sektorin përkatës në të ardhmen;</w:t>
      </w:r>
    </w:p>
    <w:p w14:paraId="6E691F8B" w14:textId="2D3990D5" w:rsidR="00E340EF" w:rsidRPr="00351085" w:rsidRDefault="00C03011"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ight="4"/>
        <w:jc w:val="both"/>
        <w:rPr>
          <w:rFonts w:ascii="Times New Roman" w:eastAsia="Times New Roman" w:hAnsi="Times New Roman" w:cs="Times New Roman"/>
          <w:sz w:val="24"/>
          <w:szCs w:val="24"/>
          <w:lang w:val="sq-AL"/>
        </w:rPr>
      </w:pPr>
      <w:r w:rsidRPr="00351085">
        <w:rPr>
          <w:rFonts w:ascii="Times New Roman" w:eastAsia="Times New Roman" w:hAnsi="Times New Roman" w:cs="Times New Roman"/>
          <w:sz w:val="24"/>
          <w:szCs w:val="24"/>
          <w:lang w:val="sq-AL"/>
        </w:rPr>
        <w:t>l)</w:t>
      </w:r>
      <w:r w:rsidR="00A96E91" w:rsidRPr="00351085">
        <w:rPr>
          <w:rFonts w:ascii="Times New Roman" w:eastAsia="Times New Roman" w:hAnsi="Times New Roman" w:cs="Times New Roman"/>
          <w:sz w:val="24"/>
          <w:szCs w:val="24"/>
          <w:lang w:val="sq-AL"/>
        </w:rPr>
        <w:t xml:space="preserve"> </w:t>
      </w:r>
      <w:r w:rsidRPr="00351085">
        <w:rPr>
          <w:rFonts w:ascii="Times New Roman" w:eastAsia="Times New Roman" w:hAnsi="Times New Roman" w:cs="Times New Roman"/>
          <w:sz w:val="24"/>
          <w:szCs w:val="24"/>
          <w:lang w:val="sq-AL"/>
        </w:rPr>
        <w:t>përfundimi ose anulimi i parakohshëm i kontratës për mallra ose shërbime;</w:t>
      </w:r>
    </w:p>
    <w:p w14:paraId="2E67B55C" w14:textId="1475FB5F" w:rsidR="00C03011" w:rsidRPr="00351085" w:rsidRDefault="00C03011"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ight="4"/>
        <w:jc w:val="both"/>
        <w:rPr>
          <w:rFonts w:ascii="Times New Roman" w:eastAsia="Times New Roman" w:hAnsi="Times New Roman" w:cs="Times New Roman"/>
          <w:sz w:val="24"/>
          <w:szCs w:val="24"/>
          <w:lang w:val="sq-AL"/>
        </w:rPr>
      </w:pPr>
      <w:r w:rsidRPr="00351085">
        <w:rPr>
          <w:rFonts w:ascii="Times New Roman" w:eastAsia="Times New Roman" w:hAnsi="Times New Roman" w:cs="Times New Roman"/>
          <w:sz w:val="24"/>
          <w:szCs w:val="24"/>
          <w:lang w:val="sq-AL"/>
        </w:rPr>
        <w:t>ll) anulimi i licencës ose i lejes së ushtrimit të aktivitetit;</w:t>
      </w:r>
    </w:p>
    <w:p w14:paraId="5BA543F7" w14:textId="0D3923A3" w:rsidR="00C03011" w:rsidRPr="00351085" w:rsidRDefault="00C03011"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ight="4"/>
        <w:jc w:val="both"/>
        <w:rPr>
          <w:rFonts w:ascii="Times New Roman" w:eastAsia="Times New Roman" w:hAnsi="Times New Roman" w:cs="Times New Roman"/>
          <w:sz w:val="24"/>
          <w:szCs w:val="24"/>
          <w:lang w:val="sq-AL"/>
        </w:rPr>
      </w:pPr>
      <w:r w:rsidRPr="00351085">
        <w:rPr>
          <w:rFonts w:ascii="Times New Roman" w:eastAsia="Times New Roman" w:hAnsi="Times New Roman" w:cs="Times New Roman"/>
          <w:sz w:val="24"/>
          <w:szCs w:val="24"/>
          <w:lang w:val="sq-AL"/>
        </w:rPr>
        <w:t>m) referimi i pajustifikuar për ekzaminim psikiatrik ose mjekësor;</w:t>
      </w:r>
    </w:p>
    <w:p w14:paraId="6E2D47C0" w14:textId="60C93534" w:rsidR="00C03011" w:rsidRPr="00351085" w:rsidRDefault="00C03011"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360" w:right="4"/>
        <w:jc w:val="both"/>
        <w:rPr>
          <w:rFonts w:ascii="Times New Roman" w:hAnsi="Times New Roman" w:cs="Times New Roman"/>
          <w:sz w:val="24"/>
          <w:szCs w:val="24"/>
          <w:shd w:val="clear" w:color="auto" w:fill="F8F9FA"/>
          <w:lang w:val="sq-AL"/>
        </w:rPr>
      </w:pPr>
      <w:r w:rsidRPr="00351085">
        <w:rPr>
          <w:rFonts w:ascii="Times New Roman" w:hAnsi="Times New Roman" w:cs="Times New Roman"/>
          <w:sz w:val="24"/>
          <w:szCs w:val="24"/>
          <w:shd w:val="clear" w:color="auto" w:fill="F8F9FA"/>
          <w:lang w:val="sq-AL"/>
        </w:rPr>
        <w:t xml:space="preserve">n) kërcënimi ose përpjekja për të ndërmarrë </w:t>
      </w:r>
      <w:r w:rsidR="00A96E91" w:rsidRPr="00351085">
        <w:rPr>
          <w:rFonts w:ascii="Times New Roman" w:hAnsi="Times New Roman" w:cs="Times New Roman"/>
          <w:sz w:val="24"/>
          <w:szCs w:val="24"/>
          <w:shd w:val="clear" w:color="auto" w:fill="F8F9FA"/>
          <w:lang w:val="sq-AL"/>
        </w:rPr>
        <w:t>secilin</w:t>
      </w:r>
      <w:r w:rsidRPr="00351085">
        <w:rPr>
          <w:rFonts w:ascii="Times New Roman" w:hAnsi="Times New Roman" w:cs="Times New Roman"/>
          <w:sz w:val="24"/>
          <w:szCs w:val="24"/>
          <w:shd w:val="clear" w:color="auto" w:fill="F8F9FA"/>
          <w:lang w:val="sq-AL"/>
        </w:rPr>
        <w:t xml:space="preserve"> nga veprimet e mësipërme</w:t>
      </w:r>
      <w:r w:rsidR="00D27B7A" w:rsidRPr="00351085">
        <w:rPr>
          <w:rFonts w:ascii="Times New Roman" w:hAnsi="Times New Roman" w:cs="Times New Roman"/>
          <w:sz w:val="24"/>
          <w:szCs w:val="24"/>
          <w:shd w:val="clear" w:color="auto" w:fill="F8F9FA"/>
          <w:lang w:val="sq-AL"/>
        </w:rPr>
        <w:t>;</w:t>
      </w:r>
    </w:p>
    <w:p w14:paraId="220AF3D1" w14:textId="47CFBFFC" w:rsidR="00D27B7A" w:rsidRPr="00351085" w:rsidRDefault="00D27B7A" w:rsidP="00CF0FE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360" w:right="4"/>
        <w:jc w:val="both"/>
        <w:rPr>
          <w:rFonts w:ascii="Times New Roman" w:eastAsia="Times New Roman" w:hAnsi="Times New Roman" w:cs="Times New Roman"/>
          <w:b/>
          <w:sz w:val="24"/>
          <w:szCs w:val="24"/>
          <w:lang w:val="sq-AL"/>
        </w:rPr>
      </w:pPr>
      <w:r w:rsidRPr="00351085">
        <w:rPr>
          <w:rFonts w:ascii="Times New Roman" w:eastAsia="Times New Roman" w:hAnsi="Times New Roman" w:cs="Times New Roman"/>
          <w:sz w:val="24"/>
          <w:szCs w:val="24"/>
          <w:lang w:val="sq-AL"/>
        </w:rPr>
        <w:t>nj) izolimi profesional, përjashtimi nga proceset vendimmarrëse apo margjinalizimi i heshtur në ambientin e punës</w:t>
      </w:r>
    </w:p>
    <w:p w14:paraId="763CFBAB" w14:textId="77777777" w:rsidR="00E340EF" w:rsidRPr="00351085" w:rsidRDefault="00C03011" w:rsidP="00667158">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120" w:line="276" w:lineRule="auto"/>
        <w:ind w:right="4"/>
        <w:rPr>
          <w:sz w:val="24"/>
          <w:szCs w:val="24"/>
        </w:rPr>
      </w:pPr>
      <w:r w:rsidRPr="00351085">
        <w:rPr>
          <w:sz w:val="24"/>
          <w:szCs w:val="24"/>
        </w:rPr>
        <w:t>Sinjalizuesi paraqet kërkesë për mbrojtje pranë autoritetit kompetent nëse vlerëson se është bërë objekt i veprimeve hakmarrëse për shkak të sinjalizimit.</w:t>
      </w:r>
    </w:p>
    <w:p w14:paraId="19614E60" w14:textId="77777777" w:rsidR="008550D7" w:rsidRPr="00351085" w:rsidRDefault="00C03011" w:rsidP="00667158">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120" w:line="276" w:lineRule="auto"/>
        <w:ind w:right="4"/>
        <w:rPr>
          <w:sz w:val="24"/>
          <w:szCs w:val="24"/>
        </w:rPr>
      </w:pPr>
      <w:r w:rsidRPr="00351085">
        <w:rPr>
          <w:sz w:val="24"/>
          <w:szCs w:val="24"/>
        </w:rPr>
        <w:t>Nëse sinjalizuesi kërkon zhvendosjen në një njësi tjetër brenda autoritetit publik ose subjektit privat, për shkak të krijimit të një mjedisi pune armiqësor si pasojë e sinjalizimit, autoriteti publik ose subjekti privat merr masat e nevojshme për realizimin e kësaj zhvendosjeje.</w:t>
      </w:r>
    </w:p>
    <w:p w14:paraId="2257FD83" w14:textId="0E4B821B" w:rsidR="00C03011" w:rsidRPr="00351085" w:rsidRDefault="00C03011" w:rsidP="00667158">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120" w:line="276" w:lineRule="auto"/>
        <w:ind w:right="4"/>
        <w:rPr>
          <w:rStyle w:val="y2iqfc"/>
          <w:sz w:val="24"/>
          <w:szCs w:val="24"/>
        </w:rPr>
      </w:pPr>
      <w:r w:rsidRPr="00351085">
        <w:rPr>
          <w:sz w:val="24"/>
          <w:szCs w:val="24"/>
        </w:rPr>
        <w:t xml:space="preserve">Në rast të mosmarrjes së masave, </w:t>
      </w:r>
      <w:r w:rsidR="0036564C" w:rsidRPr="00351085">
        <w:rPr>
          <w:sz w:val="24"/>
          <w:szCs w:val="24"/>
          <w:lang w:val="en-US"/>
        </w:rPr>
        <w:t>ILDKPKI</w:t>
      </w:r>
      <w:r w:rsidRPr="00351085">
        <w:rPr>
          <w:sz w:val="24"/>
          <w:szCs w:val="24"/>
        </w:rPr>
        <w:t>, me kërkesë të sinjalizuesit, i drejtohet autoritetit publik ose subjektit privat për të urdhëruar marrjen e masave përkatëse.</w:t>
      </w:r>
      <w:r w:rsidRPr="00351085">
        <w:rPr>
          <w:sz w:val="24"/>
          <w:szCs w:val="24"/>
        </w:rPr>
        <w:br/>
        <w:t>Nëse autoriteti publik ose subjekti privat nuk zbaton masat e urdhëruara brenda një afati prej 10 ditësh kalendarike nga data e marrjes së kërkesës, sinjalizuesi ose çdo person i interesuar ka të drejtë t’i drejtohet gjykatës.</w:t>
      </w:r>
    </w:p>
    <w:p w14:paraId="24A550F3" w14:textId="77777777"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76" w:lineRule="auto"/>
        <w:ind w:right="4"/>
        <w:jc w:val="center"/>
        <w:rPr>
          <w:rFonts w:ascii="Times New Roman" w:hAnsi="Times New Roman" w:cs="Times New Roman"/>
          <w:b/>
          <w:sz w:val="24"/>
          <w:szCs w:val="24"/>
          <w:lang w:val="sq-AL"/>
        </w:rPr>
      </w:pPr>
      <w:r w:rsidRPr="00351085">
        <w:rPr>
          <w:rFonts w:ascii="Times New Roman" w:hAnsi="Times New Roman" w:cs="Times New Roman"/>
          <w:b/>
          <w:sz w:val="24"/>
          <w:szCs w:val="24"/>
          <w:lang w:val="sq-AL"/>
        </w:rPr>
        <w:t>Neni 9</w:t>
      </w:r>
    </w:p>
    <w:p w14:paraId="4B6411AB" w14:textId="79102496"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76" w:lineRule="auto"/>
        <w:ind w:right="4"/>
        <w:jc w:val="center"/>
        <w:rPr>
          <w:rFonts w:ascii="Times New Roman" w:hAnsi="Times New Roman" w:cs="Times New Roman"/>
          <w:b/>
          <w:sz w:val="24"/>
          <w:szCs w:val="24"/>
          <w:lang w:val="sq-AL"/>
        </w:rPr>
      </w:pPr>
      <w:r w:rsidRPr="00351085">
        <w:rPr>
          <w:rFonts w:ascii="Times New Roman" w:hAnsi="Times New Roman" w:cs="Times New Roman"/>
          <w:b/>
          <w:sz w:val="24"/>
          <w:szCs w:val="24"/>
          <w:lang w:val="sq-AL"/>
        </w:rPr>
        <w:t>Ndalimi për veprimet hakmarr</w:t>
      </w:r>
      <w:r w:rsidRPr="00351085">
        <w:rPr>
          <w:rFonts w:ascii="Times New Roman" w:hAnsi="Times New Roman" w:cs="Times New Roman"/>
          <w:b/>
          <w:bCs/>
          <w:sz w:val="24"/>
          <w:szCs w:val="24"/>
          <w:lang w:val="sq-AL"/>
        </w:rPr>
        <w:t>ëse</w:t>
      </w:r>
    </w:p>
    <w:p w14:paraId="5906AD1A" w14:textId="4F1C2B49" w:rsidR="00C03011" w:rsidRPr="00351085" w:rsidRDefault="00C03011" w:rsidP="00667158">
      <w:pPr>
        <w:pStyle w:val="HTMLPreformatted"/>
        <w:numPr>
          <w:ilvl w:val="0"/>
          <w:numId w:val="10"/>
        </w:numPr>
        <w:spacing w:after="240" w:line="276" w:lineRule="auto"/>
        <w:jc w:val="both"/>
        <w:rPr>
          <w:rStyle w:val="y2iqfc"/>
          <w:rFonts w:ascii="Times New Roman" w:hAnsi="Times New Roman" w:cs="Times New Roman"/>
          <w:sz w:val="24"/>
          <w:szCs w:val="24"/>
          <w:lang w:val="sq-AL"/>
        </w:rPr>
      </w:pPr>
      <w:r w:rsidRPr="00351085">
        <w:rPr>
          <w:rFonts w:ascii="Times New Roman" w:hAnsi="Times New Roman" w:cs="Times New Roman"/>
          <w:sz w:val="24"/>
          <w:szCs w:val="24"/>
          <w:lang w:val="sq-AL"/>
        </w:rPr>
        <w:t>Pengimi, ndërhyrja, përpjekja ose kërcënimi për të penguar sinjalizimin, në çfarëdo forme, është i ndaluar dhe i dënueshëm sipas ligjit.</w:t>
      </w:r>
    </w:p>
    <w:p w14:paraId="053773AA" w14:textId="24446F0C" w:rsidR="00C03011" w:rsidRPr="00351085" w:rsidRDefault="008550D7" w:rsidP="00CF0FEF">
      <w:pPr>
        <w:pStyle w:val="HTMLPreformatted"/>
        <w:numPr>
          <w:ilvl w:val="0"/>
          <w:numId w:val="10"/>
        </w:numPr>
        <w:spacing w:after="240" w:line="276" w:lineRule="auto"/>
        <w:jc w:val="both"/>
        <w:rPr>
          <w:rStyle w:val="y2iqfc"/>
          <w:rFonts w:ascii="Times New Roman" w:hAnsi="Times New Roman" w:cs="Times New Roman"/>
          <w:sz w:val="24"/>
          <w:szCs w:val="24"/>
          <w:lang w:val="sq-AL"/>
        </w:rPr>
      </w:pPr>
      <w:r w:rsidRPr="00351085">
        <w:rPr>
          <w:rFonts w:ascii="Times New Roman" w:hAnsi="Times New Roman" w:cs="Times New Roman"/>
          <w:sz w:val="24"/>
          <w:szCs w:val="24"/>
          <w:lang w:val="sq-AL"/>
        </w:rPr>
        <w:t>Çdo akt, kontratë apo marrëveshje, individuale ose kolektive, që parashikon ndalimin apo kufizimin e të drejtës për sinjalizim, është e pavlefshme dhe nuk prodhon asnjë efekt juridik.</w:t>
      </w:r>
    </w:p>
    <w:p w14:paraId="47F2194C" w14:textId="19DBA1CF" w:rsidR="009B4BC9" w:rsidRPr="00351085" w:rsidRDefault="00C03011" w:rsidP="00B33DE0">
      <w:pPr>
        <w:pStyle w:val="HTMLPreformatted"/>
        <w:numPr>
          <w:ilvl w:val="0"/>
          <w:numId w:val="10"/>
        </w:numPr>
        <w:spacing w:after="240" w:line="276" w:lineRule="auto"/>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Veprimet hakmarrëse, përpjekjet për veprime hakmarrëse apo kërcënimet për veprime hakmarrëse, të drejtpërdrejta ose të tërthorta, ndaj sinjalizuesit ose personave të lidhur me të, për shkak të sinjalizimit të brendshëm, të jashtëm, anonim ose publik, janë të ndaluara</w:t>
      </w:r>
      <w:r w:rsidR="00D66295" w:rsidRPr="00351085">
        <w:rPr>
          <w:rFonts w:ascii="Times New Roman" w:hAnsi="Times New Roman" w:cs="Times New Roman"/>
          <w:sz w:val="24"/>
          <w:szCs w:val="24"/>
          <w:lang w:val="sq-AL"/>
        </w:rPr>
        <w:t xml:space="preserve"> dhe </w:t>
      </w:r>
      <w:r w:rsidR="00D66295" w:rsidRPr="00351085">
        <w:rPr>
          <w:rFonts w:ascii="Times New Roman" w:hAnsi="Times New Roman" w:cs="Times New Roman"/>
          <w:sz w:val="24"/>
          <w:szCs w:val="24"/>
        </w:rPr>
        <w:t>të pavlefshme.</w:t>
      </w:r>
    </w:p>
    <w:p w14:paraId="7A5FD3F1" w14:textId="371551DB"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Neni 10</w:t>
      </w:r>
    </w:p>
    <w:p w14:paraId="4952B88A" w14:textId="77777777"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Konfidencialiteti dhe detyrimi për ruajtjen e identitetit të sinjalizuesit</w:t>
      </w:r>
    </w:p>
    <w:p w14:paraId="057E66DE" w14:textId="4BEBCC40" w:rsidR="00C03011" w:rsidRPr="00351085" w:rsidRDefault="00C03011" w:rsidP="00667158">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rPr>
          <w:sz w:val="24"/>
          <w:szCs w:val="24"/>
        </w:rPr>
      </w:pPr>
      <w:r w:rsidRPr="00351085">
        <w:rPr>
          <w:sz w:val="24"/>
          <w:szCs w:val="24"/>
        </w:rPr>
        <w:t>Identitetit i sinjalizuesit dhe të dhënat e tjera të përfshira në sinjalizim, ruhen në kushte konfidencialiteti</w:t>
      </w:r>
      <w:r w:rsidR="00047A85" w:rsidRPr="00351085">
        <w:rPr>
          <w:sz w:val="24"/>
          <w:szCs w:val="24"/>
        </w:rPr>
        <w:t xml:space="preserve"> </w:t>
      </w:r>
      <w:r w:rsidRPr="00351085">
        <w:rPr>
          <w:sz w:val="24"/>
          <w:szCs w:val="24"/>
        </w:rPr>
        <w:t xml:space="preserve">nga njësia përgjegjëse dhe </w:t>
      </w:r>
      <w:r w:rsidR="0036564C" w:rsidRPr="00351085">
        <w:rPr>
          <w:sz w:val="24"/>
          <w:szCs w:val="24"/>
          <w:lang w:val="en-US"/>
        </w:rPr>
        <w:t>ILDKPKI</w:t>
      </w:r>
      <w:r w:rsidRPr="00351085">
        <w:rPr>
          <w:sz w:val="24"/>
          <w:szCs w:val="24"/>
        </w:rPr>
        <w:t xml:space="preserve">, dhe identiteti i sinjalizuesit mund të zbulohet vetëm me pëlqimin e tij të shprehur. </w:t>
      </w:r>
    </w:p>
    <w:p w14:paraId="5D3D193B" w14:textId="390E93A5" w:rsidR="00C03011" w:rsidRPr="00351085" w:rsidRDefault="00C03011" w:rsidP="00667158">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rPr>
          <w:sz w:val="24"/>
          <w:szCs w:val="24"/>
        </w:rPr>
      </w:pPr>
      <w:r w:rsidRPr="00351085">
        <w:rPr>
          <w:sz w:val="24"/>
          <w:szCs w:val="24"/>
        </w:rPr>
        <w:lastRenderedPageBreak/>
        <w:t xml:space="preserve">Identiteti i personit të sinjalizuar, si dhe çdo informacion tjetër që lidhet me të, ruhet dhe mbrohet në kushte konfidencialiteti nga njësia përgjegjëse dhe </w:t>
      </w:r>
      <w:r w:rsidR="0036564C" w:rsidRPr="00351085">
        <w:rPr>
          <w:sz w:val="24"/>
          <w:szCs w:val="24"/>
          <w:lang w:val="en-US"/>
        </w:rPr>
        <w:t>ILDKPKI</w:t>
      </w:r>
      <w:r w:rsidRPr="00351085">
        <w:rPr>
          <w:sz w:val="24"/>
          <w:szCs w:val="24"/>
        </w:rPr>
        <w:t>.</w:t>
      </w:r>
    </w:p>
    <w:p w14:paraId="0BFDCA52" w14:textId="281F3FB2" w:rsidR="00C03011" w:rsidRPr="00351085" w:rsidRDefault="00C03011" w:rsidP="00667158">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rPr>
          <w:sz w:val="24"/>
          <w:szCs w:val="24"/>
        </w:rPr>
      </w:pPr>
      <w:r w:rsidRPr="00351085">
        <w:rPr>
          <w:sz w:val="24"/>
          <w:szCs w:val="24"/>
        </w:rPr>
        <w:t xml:space="preserve">Punonjësi i njësisë përgjegjëse dhe </w:t>
      </w:r>
      <w:r w:rsidR="00047A85" w:rsidRPr="00351085">
        <w:rPr>
          <w:sz w:val="24"/>
          <w:szCs w:val="24"/>
        </w:rPr>
        <w:t>ILDKPKI</w:t>
      </w:r>
      <w:r w:rsidRPr="00351085">
        <w:rPr>
          <w:sz w:val="24"/>
          <w:szCs w:val="24"/>
        </w:rPr>
        <w:t xml:space="preserve"> kanë detyrimin të ruajnë konfidencialitetin e të dhënave dhe informacionit të marrë nga sinjalizimi, dhe të mos i përdorin apo zbulojnë ato për qëllime të tjera, përveç rasteve kur është e nevojshme për zbatimin e këtij ligji.</w:t>
      </w:r>
    </w:p>
    <w:p w14:paraId="2A8B3DEF" w14:textId="7E6B5C65" w:rsidR="00C03011" w:rsidRPr="00351085" w:rsidRDefault="00C03011" w:rsidP="00667158">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rPr>
          <w:sz w:val="24"/>
          <w:szCs w:val="24"/>
        </w:rPr>
      </w:pPr>
      <w:r w:rsidRPr="00351085">
        <w:rPr>
          <w:sz w:val="24"/>
          <w:szCs w:val="24"/>
        </w:rPr>
        <w:t xml:space="preserve">Zbulimi i identitetit të sinjalizuesit dhe i të dhënave të përpunuara sipas pikës 1 të këtij neni mund të kryhet edhe pa pëlqimin e tij, vetëm në rastet kur është i domosdoshëm në mënyrë të arsyetuar dhe proporcionale për nevoja të hetimit penal ose të procesit gjyqësor. </w:t>
      </w:r>
    </w:p>
    <w:p w14:paraId="4A441BEB" w14:textId="5780E28D" w:rsidR="00E340EF" w:rsidRPr="00351085" w:rsidRDefault="00C21071" w:rsidP="00667158">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rPr>
          <w:sz w:val="24"/>
          <w:szCs w:val="24"/>
        </w:rPr>
      </w:pPr>
      <w:r w:rsidRPr="00351085">
        <w:rPr>
          <w:sz w:val="24"/>
          <w:szCs w:val="24"/>
        </w:rPr>
        <w:t xml:space="preserve">Në  çdo </w:t>
      </w:r>
      <w:r w:rsidR="00AF2809" w:rsidRPr="00351085">
        <w:rPr>
          <w:sz w:val="24"/>
          <w:szCs w:val="24"/>
        </w:rPr>
        <w:t xml:space="preserve">rast, </w:t>
      </w:r>
      <w:r w:rsidR="00047A85" w:rsidRPr="00351085">
        <w:rPr>
          <w:sz w:val="24"/>
          <w:szCs w:val="24"/>
        </w:rPr>
        <w:t>ILDKPKI apo njësia përgjegjëse</w:t>
      </w:r>
      <w:r w:rsidR="00AF2809" w:rsidRPr="00351085">
        <w:rPr>
          <w:sz w:val="24"/>
          <w:szCs w:val="24"/>
        </w:rPr>
        <w:t xml:space="preserve"> </w:t>
      </w:r>
      <w:r w:rsidRPr="00351085">
        <w:rPr>
          <w:sz w:val="24"/>
          <w:szCs w:val="24"/>
        </w:rPr>
        <w:t>i dërgon sinjalizuesit një njoftim me shkrim që përmban arsyet e justifikuara për zbulimin e të dhënave konfidenciale, si dhe masat e marra për të kufizuar sa më shumë rrezikun e ekspozimit të panevojshëm.</w:t>
      </w:r>
    </w:p>
    <w:p w14:paraId="3AD3B5EB" w14:textId="3C5CAC20"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Neni 11</w:t>
      </w:r>
    </w:p>
    <w:p w14:paraId="66F6C5C5" w14:textId="77777777"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Përpunimi i të dhënave personale</w:t>
      </w:r>
    </w:p>
    <w:p w14:paraId="240E08C2" w14:textId="40A92823" w:rsidR="00C03011" w:rsidRPr="00351085" w:rsidRDefault="00C03011" w:rsidP="00667158">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120" w:line="276" w:lineRule="auto"/>
        <w:ind w:right="4"/>
        <w:rPr>
          <w:sz w:val="24"/>
          <w:szCs w:val="24"/>
        </w:rPr>
      </w:pPr>
      <w:r w:rsidRPr="00351085">
        <w:rPr>
          <w:sz w:val="24"/>
          <w:szCs w:val="24"/>
          <w:lang w:eastAsia="en-GB"/>
        </w:rPr>
        <w:t>Përpunimi i t</w:t>
      </w:r>
      <w:r w:rsidRPr="00351085">
        <w:rPr>
          <w:sz w:val="24"/>
          <w:szCs w:val="24"/>
        </w:rPr>
        <w:t>ë dhënave personale të individëve të përfshirë në hetimin administrativ kryhet vetëm për qëllime të zbatimit të këtij ligji dhe në përputhje me parimet dhe procedurat e parashikuara në legjislacionin në fuqi për mbrojtjen e të dhënave personale.</w:t>
      </w:r>
    </w:p>
    <w:p w14:paraId="4972CD6C" w14:textId="080E8187" w:rsidR="00C03011" w:rsidRPr="00351085" w:rsidRDefault="00C03011" w:rsidP="00667158">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sz w:val="24"/>
          <w:szCs w:val="24"/>
          <w:lang w:eastAsia="en-GB"/>
        </w:rPr>
      </w:pPr>
      <w:r w:rsidRPr="00351085">
        <w:rPr>
          <w:sz w:val="24"/>
          <w:szCs w:val="24"/>
          <w:lang w:eastAsia="en-GB"/>
        </w:rPr>
        <w:t>Të dhënat personale që nuk konsiderohen të nevojshme për trajtimin e një sinjalizimi nuk mblidhen. Nëse këto të dhëna mblidhen rastësisht, ato fshihen pa vonesë.</w:t>
      </w:r>
    </w:p>
    <w:p w14:paraId="543F84FF" w14:textId="75DE2ABC" w:rsidR="00C03011" w:rsidRPr="00351085" w:rsidRDefault="00C03011" w:rsidP="00667158">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120" w:line="276" w:lineRule="auto"/>
        <w:ind w:right="4"/>
        <w:rPr>
          <w:sz w:val="24"/>
          <w:szCs w:val="24"/>
        </w:rPr>
      </w:pPr>
      <w:r w:rsidRPr="00351085">
        <w:rPr>
          <w:sz w:val="24"/>
          <w:szCs w:val="24"/>
        </w:rPr>
        <w:t>Në rast gjatë zbatimit të këtij ligji konstatohet shkelje e legjislacionit për mbrojtjen e të dhënave personale, çështja i referohet Komisionerit për të Drejtën e Informimit dhe Mbrojtjen e të Dhënave Personale.</w:t>
      </w:r>
    </w:p>
    <w:p w14:paraId="5C761266" w14:textId="5F6F3E80" w:rsidR="00E340EF" w:rsidRPr="00351085" w:rsidRDefault="00C03011" w:rsidP="00667158">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120" w:line="276" w:lineRule="auto"/>
        <w:ind w:right="4"/>
        <w:rPr>
          <w:sz w:val="24"/>
          <w:szCs w:val="24"/>
        </w:rPr>
      </w:pPr>
      <w:r w:rsidRPr="00351085">
        <w:rPr>
          <w:sz w:val="24"/>
          <w:szCs w:val="24"/>
        </w:rPr>
        <w:t>Të dhënat personale që nuk i shërbejnë trajtimit të sinjalizimit nuk përfshihen  në hetimin administrativ.</w:t>
      </w:r>
    </w:p>
    <w:p w14:paraId="3352D5E1" w14:textId="31EFED79"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Neni 12</w:t>
      </w:r>
    </w:p>
    <w:p w14:paraId="36685BC2" w14:textId="77777777" w:rsidR="00E340EF"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 xml:space="preserve">Ruajtja e të dhënave dhe administrimi i dokumentacionit </w:t>
      </w:r>
      <w:bookmarkStart w:id="5" w:name="_Hlk202373424"/>
    </w:p>
    <w:p w14:paraId="432B85F2" w14:textId="650DF97F" w:rsidR="00C03011" w:rsidRPr="00351085" w:rsidRDefault="00C03011" w:rsidP="00667158">
      <w:pPr>
        <w:pStyle w:val="ListParagraph"/>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outlineLvl w:val="2"/>
        <w:rPr>
          <w:b/>
          <w:bCs/>
          <w:sz w:val="24"/>
          <w:szCs w:val="24"/>
        </w:rPr>
      </w:pPr>
      <w:r w:rsidRPr="00351085">
        <w:rPr>
          <w:sz w:val="24"/>
          <w:szCs w:val="24"/>
        </w:rPr>
        <w:t xml:space="preserve">Njësitë përgjegjëse dhe </w:t>
      </w:r>
      <w:r w:rsidR="0036564C" w:rsidRPr="00351085">
        <w:rPr>
          <w:sz w:val="24"/>
          <w:szCs w:val="24"/>
          <w:lang w:val="en-US"/>
        </w:rPr>
        <w:t xml:space="preserve">ILDKPKI </w:t>
      </w:r>
      <w:r w:rsidRPr="00351085">
        <w:rPr>
          <w:sz w:val="24"/>
          <w:szCs w:val="24"/>
        </w:rPr>
        <w:t>sigurojnë gjurmueshmërinë e të dhënave dhe informacionit, si dhe ruajnë dokumentacionin e krijuar  në formë shkresore ose elektronike, në mënyrë që të mundësohet rindërtimi i fazave të ndryshme të procesit</w:t>
      </w:r>
      <w:r w:rsidRPr="00351085">
        <w:rPr>
          <w:rFonts w:eastAsiaTheme="minorHAnsi"/>
          <w:sz w:val="24"/>
          <w:szCs w:val="24"/>
        </w:rPr>
        <w:t xml:space="preserve"> </w:t>
      </w:r>
      <w:r w:rsidRPr="00351085">
        <w:rPr>
          <w:sz w:val="24"/>
          <w:szCs w:val="24"/>
        </w:rPr>
        <w:t>të sinjalizimit, duke garantuar njëkohësisht konfidencialitetin dhe mbrojtjen e të dhënave personale të sinjalizuesit dhe personit të sinjalizuar.</w:t>
      </w:r>
    </w:p>
    <w:p w14:paraId="77BE721F" w14:textId="00921F0E" w:rsidR="00C03011" w:rsidRPr="00351085" w:rsidRDefault="00C03011" w:rsidP="00667158">
      <w:pPr>
        <w:pStyle w:val="ListParagraph"/>
        <w:numPr>
          <w:ilvl w:val="1"/>
          <w:numId w:val="13"/>
        </w:numPr>
        <w:tabs>
          <w:tab w:val="left" w:pos="284"/>
          <w:tab w:val="left" w:pos="968"/>
        </w:tabs>
        <w:spacing w:after="120" w:line="276" w:lineRule="auto"/>
        <w:ind w:right="4"/>
        <w:rPr>
          <w:sz w:val="24"/>
          <w:szCs w:val="24"/>
        </w:rPr>
      </w:pPr>
      <w:r w:rsidRPr="00351085">
        <w:rPr>
          <w:sz w:val="24"/>
          <w:szCs w:val="24"/>
        </w:rPr>
        <w:t>Dokumentacioni origjinal ruhet për një periudhë pesë vjeçare nga data e komunikimit të rezultatit përfundimtar të procedurës së sinjalizimit, përveç rasteve kur procedura ligjore përkatëse është ende në proces dhe nuk ka përfunduar.</w:t>
      </w:r>
    </w:p>
    <w:p w14:paraId="602D0DF7" w14:textId="00BE0C1F" w:rsidR="00C03011" w:rsidRPr="00351085" w:rsidRDefault="00C03011" w:rsidP="00667158">
      <w:pPr>
        <w:pStyle w:val="ListParagraph"/>
        <w:numPr>
          <w:ilvl w:val="1"/>
          <w:numId w:val="13"/>
        </w:numPr>
        <w:tabs>
          <w:tab w:val="left" w:pos="284"/>
          <w:tab w:val="left" w:pos="968"/>
        </w:tabs>
        <w:spacing w:after="120" w:line="276" w:lineRule="auto"/>
        <w:ind w:right="4"/>
        <w:rPr>
          <w:sz w:val="24"/>
          <w:szCs w:val="24"/>
        </w:rPr>
      </w:pPr>
      <w:r w:rsidRPr="00351085">
        <w:rPr>
          <w:sz w:val="24"/>
          <w:szCs w:val="24"/>
        </w:rPr>
        <w:t xml:space="preserve">Kur sinjalizimi bëhet përmes një linje telefonike të regjistruar ose sistemi tjetër të mesazheve zanore të regjistruara, sinjalizuesi informohet paraprakisht për regjistrimin. Sinjalizimi </w:t>
      </w:r>
      <w:r w:rsidRPr="00351085">
        <w:rPr>
          <w:sz w:val="24"/>
          <w:szCs w:val="24"/>
        </w:rPr>
        <w:lastRenderedPageBreak/>
        <w:t>dokumentohet përmes një regjistrimi zanor në pajisje të përshtatshme për ruajtje dhe dëgjim ose përmes një transkripti të plotë. Në rast transkriptimi, sinjalizuesi ka të drejtë të verifikojë, korrigjojë dhe konfirmojë përmbajtjen, duke nënshkruar dokumentin përkatës.</w:t>
      </w:r>
    </w:p>
    <w:p w14:paraId="69005F82" w14:textId="6E0D5CCF" w:rsidR="00E340EF" w:rsidRPr="00351085" w:rsidRDefault="00C03011" w:rsidP="00667158">
      <w:pPr>
        <w:pStyle w:val="ListParagraph"/>
        <w:numPr>
          <w:ilvl w:val="1"/>
          <w:numId w:val="13"/>
        </w:numPr>
        <w:tabs>
          <w:tab w:val="left" w:pos="284"/>
          <w:tab w:val="left" w:pos="968"/>
        </w:tabs>
        <w:spacing w:after="120" w:line="276" w:lineRule="auto"/>
        <w:ind w:right="4"/>
        <w:rPr>
          <w:sz w:val="24"/>
          <w:szCs w:val="24"/>
        </w:rPr>
      </w:pPr>
      <w:r w:rsidRPr="00351085">
        <w:rPr>
          <w:sz w:val="24"/>
          <w:szCs w:val="24"/>
        </w:rPr>
        <w:t xml:space="preserve">Kur sinjalizimi bëhet përmes një linje telefonike të paregjistruar ose një sistemi tjetër të mesazheve zanore të paregjistruara, biseda përshkruhet me shkrim në mënyrë  të detajuar nga njësia përgjegjëse ose </w:t>
      </w:r>
      <w:r w:rsidR="0036564C" w:rsidRPr="00351085">
        <w:rPr>
          <w:sz w:val="24"/>
          <w:szCs w:val="24"/>
          <w:lang w:val="en-US"/>
        </w:rPr>
        <w:t>ILDKPKI</w:t>
      </w:r>
      <w:r w:rsidRPr="00351085">
        <w:rPr>
          <w:sz w:val="24"/>
          <w:szCs w:val="24"/>
        </w:rPr>
        <w:t>. Sinjalizuesi ka të drejtë të verifikojë, korrigjojë dhe konfirmojë përmbajtjen, duke nënshkruar dokumentin përkatës.</w:t>
      </w:r>
    </w:p>
    <w:p w14:paraId="14F88765" w14:textId="03E37999" w:rsidR="009B4BC9" w:rsidRPr="00351085" w:rsidRDefault="00C03011" w:rsidP="00B33DE0">
      <w:pPr>
        <w:pStyle w:val="ListParagraph"/>
        <w:numPr>
          <w:ilvl w:val="1"/>
          <w:numId w:val="13"/>
        </w:numPr>
        <w:tabs>
          <w:tab w:val="left" w:pos="284"/>
          <w:tab w:val="left" w:pos="968"/>
        </w:tabs>
        <w:spacing w:after="120" w:line="276" w:lineRule="auto"/>
        <w:ind w:left="270" w:right="4" w:hanging="270"/>
        <w:rPr>
          <w:sz w:val="24"/>
          <w:szCs w:val="24"/>
        </w:rPr>
      </w:pPr>
      <w:r w:rsidRPr="00351085">
        <w:rPr>
          <w:sz w:val="24"/>
          <w:szCs w:val="24"/>
        </w:rPr>
        <w:t xml:space="preserve">Kur sinjalizimi bëhet verbalisht gjatë një takimi me njësinë përgjegjëse ose autoritetin kompetent, </w:t>
      </w:r>
      <w:r w:rsidR="00C233CD" w:rsidRPr="00351085">
        <w:rPr>
          <w:sz w:val="24"/>
          <w:szCs w:val="24"/>
        </w:rPr>
        <w:t>sinjalizimi</w:t>
      </w:r>
      <w:r w:rsidRPr="00351085">
        <w:rPr>
          <w:sz w:val="24"/>
          <w:szCs w:val="24"/>
        </w:rPr>
        <w:t xml:space="preserve"> dokumentohet me pëlqimin e sinjalizuesit, përmes regjistrimit zanor ose përmes hartimit të një procesverbali të takimit. Sinjalizuesi ka të drejtë të verifikojë, korrigjojë dhe konfirmojë përmbajtjen e dokumentuar, duke nënshkruar përkatësisht regjistrimin ose procesverbalin.</w:t>
      </w:r>
    </w:p>
    <w:p w14:paraId="17724CAD" w14:textId="0FDA8C1A" w:rsidR="00C03011" w:rsidRPr="00351085" w:rsidRDefault="00C03011" w:rsidP="00CF0FEF">
      <w:pPr>
        <w:pStyle w:val="ListParagraph"/>
        <w:tabs>
          <w:tab w:val="left" w:pos="284"/>
          <w:tab w:val="left" w:pos="968"/>
        </w:tabs>
        <w:spacing w:after="120" w:line="276" w:lineRule="auto"/>
        <w:ind w:right="4"/>
        <w:jc w:val="center"/>
        <w:rPr>
          <w:b/>
          <w:bCs/>
          <w:sz w:val="24"/>
          <w:szCs w:val="24"/>
        </w:rPr>
      </w:pPr>
      <w:r w:rsidRPr="00351085">
        <w:rPr>
          <w:b/>
          <w:bCs/>
          <w:sz w:val="24"/>
          <w:szCs w:val="24"/>
        </w:rPr>
        <w:t>KREU III</w:t>
      </w:r>
    </w:p>
    <w:p w14:paraId="34647AAF" w14:textId="56616A1D" w:rsidR="00C03011" w:rsidRPr="00351085" w:rsidRDefault="00C03011" w:rsidP="00CF0FEF">
      <w:pPr>
        <w:pStyle w:val="ListParagraph"/>
        <w:tabs>
          <w:tab w:val="left" w:pos="284"/>
          <w:tab w:val="left" w:pos="968"/>
        </w:tabs>
        <w:spacing w:after="120" w:line="276" w:lineRule="auto"/>
        <w:ind w:right="4"/>
        <w:jc w:val="center"/>
        <w:rPr>
          <w:b/>
          <w:bCs/>
          <w:sz w:val="24"/>
          <w:szCs w:val="24"/>
        </w:rPr>
      </w:pPr>
      <w:r w:rsidRPr="00351085">
        <w:rPr>
          <w:b/>
          <w:bCs/>
          <w:sz w:val="24"/>
          <w:szCs w:val="24"/>
        </w:rPr>
        <w:t>PROCEDURA E SINJALIZIMIT DHE HETIMIT ADMINISTRATIV</w:t>
      </w:r>
    </w:p>
    <w:bookmarkEnd w:id="5"/>
    <w:p w14:paraId="0DC368DD" w14:textId="77777777" w:rsidR="00C03011" w:rsidRPr="00351085" w:rsidRDefault="00C03011" w:rsidP="00CF0FEF">
      <w:pPr>
        <w:pStyle w:val="ListParagraph"/>
        <w:tabs>
          <w:tab w:val="left" w:pos="284"/>
          <w:tab w:val="left" w:pos="968"/>
        </w:tabs>
        <w:spacing w:after="120" w:line="276" w:lineRule="auto"/>
        <w:ind w:right="4"/>
        <w:jc w:val="center"/>
        <w:rPr>
          <w:b/>
          <w:bCs/>
          <w:sz w:val="24"/>
          <w:szCs w:val="24"/>
        </w:rPr>
      </w:pPr>
      <w:r w:rsidRPr="00351085">
        <w:rPr>
          <w:b/>
          <w:bCs/>
          <w:sz w:val="24"/>
          <w:szCs w:val="24"/>
        </w:rPr>
        <w:t>Neni 13</w:t>
      </w:r>
    </w:p>
    <w:p w14:paraId="72DB7611" w14:textId="7230C7A1" w:rsidR="00C03011" w:rsidRPr="00351085" w:rsidRDefault="00C03011" w:rsidP="00CF0FEF">
      <w:pPr>
        <w:pStyle w:val="ListParagraph"/>
        <w:tabs>
          <w:tab w:val="left" w:pos="284"/>
          <w:tab w:val="left" w:pos="968"/>
        </w:tabs>
        <w:spacing w:after="120" w:line="276" w:lineRule="auto"/>
        <w:ind w:right="4"/>
        <w:jc w:val="center"/>
        <w:rPr>
          <w:b/>
          <w:bCs/>
          <w:sz w:val="24"/>
          <w:szCs w:val="24"/>
        </w:rPr>
      </w:pPr>
      <w:r w:rsidRPr="00351085">
        <w:rPr>
          <w:b/>
          <w:bCs/>
          <w:sz w:val="24"/>
          <w:szCs w:val="24"/>
        </w:rPr>
        <w:t>Procedura e kryerjes së Sinjalizimit</w:t>
      </w:r>
    </w:p>
    <w:p w14:paraId="7DCE735B" w14:textId="489F65AA" w:rsidR="00C03011" w:rsidRPr="00351085" w:rsidRDefault="00C03011" w:rsidP="00667158">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sz w:val="24"/>
          <w:szCs w:val="24"/>
          <w:lang w:eastAsia="en-GB"/>
        </w:rPr>
      </w:pPr>
      <w:r w:rsidRPr="00351085">
        <w:rPr>
          <w:sz w:val="24"/>
          <w:szCs w:val="24"/>
          <w:lang w:eastAsia="en-GB"/>
        </w:rPr>
        <w:t xml:space="preserve">Sinjalizimi bëhet pranë njësisë përgjegjëse, pranë </w:t>
      </w:r>
      <w:r w:rsidR="0036564C" w:rsidRPr="00351085">
        <w:rPr>
          <w:sz w:val="24"/>
          <w:szCs w:val="24"/>
          <w:lang w:val="en-US"/>
        </w:rPr>
        <w:t>ILDKPKI</w:t>
      </w:r>
      <w:r w:rsidR="009F7776" w:rsidRPr="00351085">
        <w:rPr>
          <w:sz w:val="24"/>
          <w:szCs w:val="24"/>
          <w:lang w:eastAsia="en-GB"/>
        </w:rPr>
        <w:t xml:space="preserve"> ose</w:t>
      </w:r>
      <w:r w:rsidRPr="00351085">
        <w:rPr>
          <w:sz w:val="24"/>
          <w:szCs w:val="24"/>
          <w:lang w:eastAsia="en-GB"/>
        </w:rPr>
        <w:t xml:space="preserve"> përmes deklarimit publik.</w:t>
      </w:r>
    </w:p>
    <w:p w14:paraId="742C7592" w14:textId="371BE79E" w:rsidR="00C03011" w:rsidRPr="00351085" w:rsidRDefault="00C03011" w:rsidP="00667158">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sz w:val="24"/>
          <w:szCs w:val="24"/>
          <w:lang w:eastAsia="en-GB"/>
        </w:rPr>
      </w:pPr>
      <w:r w:rsidRPr="00351085">
        <w:rPr>
          <w:sz w:val="24"/>
          <w:szCs w:val="24"/>
          <w:lang w:eastAsia="en-GB"/>
        </w:rPr>
        <w:t xml:space="preserve">Procedura e sinjalizimit fillon me paraqitjen e sinjalizimit pranë njësisë përgjegjëse ose </w:t>
      </w:r>
      <w:r w:rsidR="0036564C" w:rsidRPr="00351085">
        <w:rPr>
          <w:sz w:val="24"/>
          <w:szCs w:val="24"/>
          <w:lang w:val="en-US"/>
        </w:rPr>
        <w:t>ILDKPKI</w:t>
      </w:r>
      <w:r w:rsidRPr="00351085">
        <w:rPr>
          <w:sz w:val="24"/>
          <w:szCs w:val="24"/>
          <w:lang w:eastAsia="en-GB"/>
        </w:rPr>
        <w:t xml:space="preserve">. </w:t>
      </w:r>
    </w:p>
    <w:p w14:paraId="68A76AA2" w14:textId="1F519297" w:rsidR="00C03011" w:rsidRPr="00351085" w:rsidRDefault="00C03011" w:rsidP="00667158">
      <w:pPr>
        <w:pStyle w:val="HTMLPreformatted"/>
        <w:numPr>
          <w:ilvl w:val="0"/>
          <w:numId w:val="14"/>
        </w:numPr>
        <w:spacing w:line="276" w:lineRule="auto"/>
        <w:jc w:val="both"/>
        <w:rPr>
          <w:rFonts w:ascii="Times New Roman" w:hAnsi="Times New Roman" w:cs="Times New Roman"/>
          <w:sz w:val="24"/>
          <w:szCs w:val="24"/>
          <w:lang w:val="sq-AL"/>
        </w:rPr>
      </w:pPr>
      <w:r w:rsidRPr="00351085">
        <w:rPr>
          <w:rFonts w:ascii="Times New Roman" w:hAnsi="Times New Roman" w:cs="Times New Roman"/>
          <w:sz w:val="24"/>
          <w:szCs w:val="24"/>
          <w:lang w:val="sq-AL" w:eastAsia="en-GB"/>
        </w:rPr>
        <w:t>Sinjalizuesi</w:t>
      </w:r>
      <w:r w:rsidR="00583965" w:rsidRPr="00351085">
        <w:rPr>
          <w:rFonts w:ascii="Times New Roman" w:hAnsi="Times New Roman" w:cs="Times New Roman"/>
          <w:sz w:val="24"/>
          <w:szCs w:val="24"/>
          <w:lang w:val="sq-AL" w:eastAsia="en-GB"/>
        </w:rPr>
        <w:t xml:space="preserve"> m</w:t>
      </w:r>
      <w:r w:rsidRPr="00351085">
        <w:rPr>
          <w:rFonts w:ascii="Times New Roman" w:hAnsi="Times New Roman" w:cs="Times New Roman"/>
          <w:sz w:val="24"/>
          <w:szCs w:val="24"/>
          <w:lang w:val="sq-AL" w:eastAsia="en-GB"/>
        </w:rPr>
        <w:t>und të përdorë mekanizmin e sinjalizimit të brendshëm, të jashtëm ose publik. Sinjalizimi përmban, sipas rastit:</w:t>
      </w:r>
    </w:p>
    <w:p w14:paraId="79B2A7C8" w14:textId="408EC0A0" w:rsidR="00C03011" w:rsidRPr="00351085" w:rsidRDefault="00C03011" w:rsidP="00667158">
      <w:pPr>
        <w:pStyle w:val="ListParagraph"/>
        <w:numPr>
          <w:ilvl w:val="0"/>
          <w:numId w:val="15"/>
        </w:numPr>
        <w:tabs>
          <w:tab w:val="left" w:pos="284"/>
          <w:tab w:val="left" w:pos="968"/>
        </w:tabs>
        <w:spacing w:line="276" w:lineRule="auto"/>
        <w:ind w:right="4"/>
        <w:rPr>
          <w:spacing w:val="-2"/>
          <w:sz w:val="24"/>
          <w:szCs w:val="24"/>
        </w:rPr>
      </w:pPr>
      <w:r w:rsidRPr="00351085">
        <w:rPr>
          <w:spacing w:val="-2"/>
          <w:sz w:val="24"/>
          <w:szCs w:val="24"/>
        </w:rPr>
        <w:t>të dhënat e identitetit dhe kontaktit të sinjalizuesit, përveç rasteve kur sinjalizimi bëhet në mënyrë anonime;</w:t>
      </w:r>
    </w:p>
    <w:p w14:paraId="2FA70B89" w14:textId="2694DD24" w:rsidR="00D66295" w:rsidRPr="00351085" w:rsidRDefault="009E7784" w:rsidP="00667158">
      <w:pPr>
        <w:pStyle w:val="ListParagraph"/>
        <w:numPr>
          <w:ilvl w:val="0"/>
          <w:numId w:val="15"/>
        </w:numPr>
        <w:tabs>
          <w:tab w:val="left" w:pos="284"/>
          <w:tab w:val="left" w:pos="968"/>
        </w:tabs>
        <w:spacing w:line="276" w:lineRule="auto"/>
        <w:ind w:right="4"/>
        <w:rPr>
          <w:spacing w:val="-2"/>
          <w:sz w:val="24"/>
          <w:szCs w:val="24"/>
        </w:rPr>
      </w:pPr>
      <w:r w:rsidRPr="00351085">
        <w:rPr>
          <w:sz w:val="24"/>
          <w:szCs w:val="24"/>
          <w:lang w:eastAsia="en-GB"/>
        </w:rPr>
        <w:t>organin ose personin e sinjalizuar, ndaj të cilit raportohet shkelja;</w:t>
      </w:r>
      <w:r w:rsidR="00D66295" w:rsidRPr="00351085">
        <w:rPr>
          <w:sz w:val="24"/>
          <w:szCs w:val="24"/>
        </w:rPr>
        <w:t xml:space="preserve"> </w:t>
      </w:r>
    </w:p>
    <w:p w14:paraId="55DBA92D" w14:textId="218F80A7" w:rsidR="00C03011" w:rsidRPr="00351085" w:rsidRDefault="00C03011" w:rsidP="00667158">
      <w:pPr>
        <w:pStyle w:val="ListParagraph"/>
        <w:numPr>
          <w:ilvl w:val="0"/>
          <w:numId w:val="15"/>
        </w:numPr>
        <w:tabs>
          <w:tab w:val="left" w:pos="284"/>
          <w:tab w:val="left" w:pos="968"/>
        </w:tabs>
        <w:spacing w:line="276" w:lineRule="auto"/>
        <w:ind w:right="4"/>
        <w:rPr>
          <w:sz w:val="24"/>
          <w:szCs w:val="24"/>
        </w:rPr>
      </w:pPr>
      <w:r w:rsidRPr="00351085">
        <w:rPr>
          <w:sz w:val="24"/>
          <w:szCs w:val="24"/>
        </w:rPr>
        <w:t xml:space="preserve">përshkrimin e informacionit mbi shkelje të mundshme të kuadrit </w:t>
      </w:r>
      <w:r w:rsidR="00475345" w:rsidRPr="00351085">
        <w:rPr>
          <w:sz w:val="24"/>
          <w:szCs w:val="24"/>
        </w:rPr>
        <w:t>ligjor</w:t>
      </w:r>
      <w:r w:rsidRPr="00351085">
        <w:rPr>
          <w:sz w:val="24"/>
          <w:szCs w:val="24"/>
        </w:rPr>
        <w:t>, të shoqëruar me fakte, rrethana dhe dokumentacion mbështetës, për aq sa është e mundur;</w:t>
      </w:r>
      <w:r w:rsidR="00622E4B" w:rsidRPr="00351085">
        <w:rPr>
          <w:sz w:val="24"/>
          <w:szCs w:val="24"/>
        </w:rPr>
        <w:t xml:space="preserve"> </w:t>
      </w:r>
    </w:p>
    <w:p w14:paraId="66F6178F" w14:textId="292F3522" w:rsidR="00C03011" w:rsidRPr="00351085" w:rsidRDefault="00C03011" w:rsidP="00667158">
      <w:pPr>
        <w:pStyle w:val="BodyText"/>
        <w:numPr>
          <w:ilvl w:val="0"/>
          <w:numId w:val="15"/>
        </w:numPr>
        <w:tabs>
          <w:tab w:val="left" w:pos="284"/>
        </w:tabs>
        <w:spacing w:after="240" w:line="276" w:lineRule="auto"/>
        <w:ind w:right="4"/>
        <w:rPr>
          <w:spacing w:val="-6"/>
        </w:rPr>
      </w:pPr>
      <w:r w:rsidRPr="00351085">
        <w:t xml:space="preserve">referimin përkatës </w:t>
      </w:r>
      <w:r w:rsidRPr="00351085">
        <w:rPr>
          <w:spacing w:val="-2"/>
        </w:rPr>
        <w:t xml:space="preserve">të legjislacionit të shkelur, </w:t>
      </w:r>
      <w:r w:rsidRPr="00351085">
        <w:t xml:space="preserve">për aq sa është e </w:t>
      </w:r>
      <w:r w:rsidRPr="00351085">
        <w:rPr>
          <w:spacing w:val="-6"/>
        </w:rPr>
        <w:t>mundur.</w:t>
      </w:r>
    </w:p>
    <w:p w14:paraId="09F2BE97" w14:textId="5F366DF1" w:rsidR="00C03011" w:rsidRPr="00351085" w:rsidRDefault="00C03011" w:rsidP="00667158">
      <w:pPr>
        <w:pStyle w:val="BodyText"/>
        <w:numPr>
          <w:ilvl w:val="0"/>
          <w:numId w:val="14"/>
        </w:numPr>
        <w:tabs>
          <w:tab w:val="left" w:pos="284"/>
        </w:tabs>
        <w:spacing w:after="120" w:line="276" w:lineRule="auto"/>
        <w:ind w:right="4"/>
      </w:pPr>
      <w:r w:rsidRPr="00351085">
        <w:t>Sinjalizimi verbal realizohet përmes një linje telefonike të dedikuar ose përmes pajisjeve të tjera të regjistrimit zanor</w:t>
      </w:r>
      <w:r w:rsidR="00E879E6" w:rsidRPr="00351085">
        <w:t xml:space="preserve"> </w:t>
      </w:r>
      <w:r w:rsidRPr="00351085">
        <w:t xml:space="preserve">ose përmes një takimi fizik, brenda një afati të arsyeshëm. </w:t>
      </w:r>
    </w:p>
    <w:p w14:paraId="40866113" w14:textId="659AD3C0" w:rsidR="00C03011" w:rsidRPr="00351085" w:rsidRDefault="00C03011" w:rsidP="00667158">
      <w:pPr>
        <w:pStyle w:val="ListParagraph"/>
        <w:numPr>
          <w:ilvl w:val="0"/>
          <w:numId w:val="14"/>
        </w:numPr>
        <w:tabs>
          <w:tab w:val="left" w:pos="284"/>
        </w:tabs>
        <w:spacing w:line="276" w:lineRule="auto"/>
        <w:ind w:right="4"/>
        <w:rPr>
          <w:sz w:val="24"/>
          <w:szCs w:val="24"/>
        </w:rPr>
      </w:pPr>
      <w:r w:rsidRPr="00351085">
        <w:rPr>
          <w:sz w:val="24"/>
          <w:szCs w:val="24"/>
        </w:rPr>
        <w:t xml:space="preserve">Sinjalizimi i jashtëm </w:t>
      </w:r>
      <w:r w:rsidR="00335BAB" w:rsidRPr="00351085">
        <w:rPr>
          <w:sz w:val="24"/>
          <w:szCs w:val="24"/>
        </w:rPr>
        <w:t>mund të bëhet në çdo fazë dhe pa u kushtëzuar nga raportimi paraprak i brendshëm, përfshirë</w:t>
      </w:r>
      <w:r w:rsidRPr="00351085">
        <w:rPr>
          <w:sz w:val="24"/>
          <w:szCs w:val="24"/>
        </w:rPr>
        <w:t>:</w:t>
      </w:r>
    </w:p>
    <w:p w14:paraId="7E46F4E8" w14:textId="3AF816FE" w:rsidR="00C03011" w:rsidRPr="00351085" w:rsidRDefault="00C03011" w:rsidP="00667158">
      <w:pPr>
        <w:pStyle w:val="ListParagraph"/>
        <w:numPr>
          <w:ilvl w:val="0"/>
          <w:numId w:val="16"/>
        </w:numPr>
        <w:tabs>
          <w:tab w:val="left" w:pos="284"/>
        </w:tabs>
        <w:spacing w:line="276" w:lineRule="auto"/>
        <w:ind w:right="4"/>
        <w:rPr>
          <w:sz w:val="24"/>
          <w:szCs w:val="24"/>
          <w:lang w:eastAsia="en-GB"/>
        </w:rPr>
      </w:pPr>
      <w:r w:rsidRPr="00351085">
        <w:rPr>
          <w:sz w:val="24"/>
          <w:szCs w:val="24"/>
          <w:lang w:eastAsia="en-GB"/>
        </w:rPr>
        <w:t>drejtpërdrejt pranë autoritetit kompetent;</w:t>
      </w:r>
    </w:p>
    <w:p w14:paraId="032E74C7" w14:textId="3BC4ED7B" w:rsidR="00C03011" w:rsidRPr="00351085" w:rsidRDefault="00F325B9" w:rsidP="00667158">
      <w:pPr>
        <w:pStyle w:val="ListParagraph"/>
        <w:numPr>
          <w:ilvl w:val="0"/>
          <w:numId w:val="16"/>
        </w:numPr>
        <w:tabs>
          <w:tab w:val="left" w:pos="284"/>
        </w:tabs>
        <w:spacing w:line="276" w:lineRule="auto"/>
        <w:ind w:right="4"/>
        <w:rPr>
          <w:sz w:val="24"/>
          <w:szCs w:val="24"/>
          <w:lang w:eastAsia="en-GB"/>
        </w:rPr>
      </w:pPr>
      <w:r w:rsidRPr="00351085">
        <w:rPr>
          <w:sz w:val="24"/>
          <w:szCs w:val="24"/>
          <w:lang w:eastAsia="en-GB"/>
        </w:rPr>
        <w:t>në rast se</w:t>
      </w:r>
      <w:r w:rsidR="00C03011" w:rsidRPr="00351085">
        <w:rPr>
          <w:sz w:val="24"/>
          <w:szCs w:val="24"/>
          <w:lang w:eastAsia="en-GB"/>
        </w:rPr>
        <w:t xml:space="preserve"> </w:t>
      </w:r>
      <w:r w:rsidR="0084198F" w:rsidRPr="00351085">
        <w:rPr>
          <w:sz w:val="24"/>
          <w:szCs w:val="24"/>
          <w:lang w:eastAsia="en-GB"/>
        </w:rPr>
        <w:t>s</w:t>
      </w:r>
      <w:r w:rsidR="00C03011" w:rsidRPr="00351085">
        <w:rPr>
          <w:sz w:val="24"/>
          <w:szCs w:val="24"/>
          <w:lang w:eastAsia="en-GB"/>
        </w:rPr>
        <w:t>injalizimi është kryer fillimisht pranë njësisë përgjegjëse dhe sinjalizuesi vlerëson se shkelja nuk mund të trajtohet në mënyrë efektive brenda autoritetit publik ose subjektit privat, ose kur ekziston rrezik për veprime hakmarrëse ndaj tij apo personave të lidhur me të;</w:t>
      </w:r>
    </w:p>
    <w:p w14:paraId="43BB6DAF" w14:textId="4DB46E34" w:rsidR="00654B9D" w:rsidRPr="00351085" w:rsidRDefault="00C03011" w:rsidP="00B33DE0">
      <w:pPr>
        <w:pStyle w:val="ListParagraph"/>
        <w:numPr>
          <w:ilvl w:val="0"/>
          <w:numId w:val="16"/>
        </w:numPr>
        <w:tabs>
          <w:tab w:val="left" w:pos="284"/>
        </w:tabs>
        <w:spacing w:after="240" w:line="276" w:lineRule="auto"/>
        <w:ind w:right="4"/>
        <w:rPr>
          <w:sz w:val="24"/>
          <w:szCs w:val="24"/>
        </w:rPr>
      </w:pPr>
      <w:r w:rsidRPr="00351085">
        <w:rPr>
          <w:sz w:val="24"/>
          <w:szCs w:val="24"/>
        </w:rPr>
        <w:lastRenderedPageBreak/>
        <w:t>në rast se sinjalizuesi ka paraqitur fillimisht sinjalizimin pranë njësisë përgjegjëse dhe nuk është informuar për ecurinë ose trajtimin e tij.</w:t>
      </w:r>
    </w:p>
    <w:p w14:paraId="430E77A5" w14:textId="24B3FC57" w:rsidR="00654B9D" w:rsidRPr="00351085" w:rsidRDefault="00654B9D"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Neni 14</w:t>
      </w:r>
    </w:p>
    <w:p w14:paraId="1D10D36E" w14:textId="77777777" w:rsidR="00654B9D" w:rsidRPr="00351085" w:rsidRDefault="00654B9D"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eastAsia="Times New Roman" w:hAnsi="Times New Roman" w:cs="Times New Roman"/>
          <w:sz w:val="24"/>
          <w:szCs w:val="24"/>
          <w:lang w:val="sq-AL"/>
        </w:rPr>
      </w:pPr>
      <w:r w:rsidRPr="00351085">
        <w:rPr>
          <w:rFonts w:ascii="Times New Roman" w:eastAsia="Times New Roman" w:hAnsi="Times New Roman" w:cs="Times New Roman"/>
          <w:b/>
          <w:bCs/>
          <w:sz w:val="24"/>
          <w:szCs w:val="24"/>
          <w:lang w:val="sq-AL"/>
        </w:rPr>
        <w:t>Krijimi i Njësisë përgjegjëse</w:t>
      </w:r>
    </w:p>
    <w:p w14:paraId="298BD850" w14:textId="0285147C" w:rsidR="00654B9D" w:rsidRPr="00351085" w:rsidRDefault="00654B9D" w:rsidP="00667158">
      <w:pPr>
        <w:numPr>
          <w:ilvl w:val="0"/>
          <w:numId w:val="17"/>
        </w:numPr>
        <w:tabs>
          <w:tab w:val="left" w:pos="284"/>
        </w:tabs>
        <w:spacing w:after="120" w:line="276" w:lineRule="auto"/>
        <w:ind w:right="4"/>
        <w:jc w:val="both"/>
        <w:rPr>
          <w:rFonts w:ascii="Times New Roman" w:eastAsia="Times New Roman" w:hAnsi="Times New Roman" w:cs="Times New Roman"/>
          <w:sz w:val="24"/>
          <w:szCs w:val="24"/>
          <w:lang w:val="sq-AL"/>
        </w:rPr>
      </w:pPr>
      <w:r w:rsidRPr="00351085">
        <w:rPr>
          <w:rFonts w:ascii="Times New Roman" w:eastAsia="Times New Roman" w:hAnsi="Times New Roman" w:cs="Times New Roman"/>
          <w:sz w:val="24"/>
          <w:szCs w:val="24"/>
          <w:lang w:val="sq-AL"/>
        </w:rPr>
        <w:t xml:space="preserve">Çdo autoriteti publik dhe subjekt privat me më shumë se 50 punonjës, si dhe çdo ent me kapital shtetëror apo që është nën kontrollin e subjekteve shtetërore, ka detyrimin të krijojë njësi përgjegjëse për sinjalizimin, duke garantuar funksionimin </w:t>
      </w:r>
      <w:r w:rsidR="0077468E" w:rsidRPr="00351085">
        <w:rPr>
          <w:rFonts w:ascii="Times New Roman" w:eastAsia="Times New Roman" w:hAnsi="Times New Roman" w:cs="Times New Roman"/>
          <w:sz w:val="24"/>
          <w:szCs w:val="24"/>
          <w:lang w:val="sq-AL"/>
        </w:rPr>
        <w:t>efektiv të një</w:t>
      </w:r>
      <w:r w:rsidRPr="00351085">
        <w:rPr>
          <w:rFonts w:ascii="Times New Roman" w:eastAsia="Times New Roman" w:hAnsi="Times New Roman" w:cs="Times New Roman"/>
          <w:sz w:val="24"/>
          <w:szCs w:val="24"/>
          <w:lang w:val="sq-AL"/>
        </w:rPr>
        <w:t xml:space="preserve"> mekanizmi të dedikuar për raportimin dhe ndjekjen e sinjalizimeve të brendshme.</w:t>
      </w:r>
    </w:p>
    <w:p w14:paraId="012B36FB" w14:textId="4787D246" w:rsidR="006B0ACA" w:rsidRPr="00351085" w:rsidRDefault="006B0ACA" w:rsidP="00667158">
      <w:pPr>
        <w:numPr>
          <w:ilvl w:val="0"/>
          <w:numId w:val="17"/>
        </w:numPr>
        <w:tabs>
          <w:tab w:val="left" w:pos="284"/>
        </w:tabs>
        <w:spacing w:after="120" w:line="276" w:lineRule="auto"/>
        <w:ind w:right="4"/>
        <w:jc w:val="both"/>
        <w:rPr>
          <w:rFonts w:ascii="Times New Roman" w:eastAsia="Times New Roman" w:hAnsi="Times New Roman" w:cs="Times New Roman"/>
          <w:sz w:val="24"/>
          <w:szCs w:val="24"/>
          <w:lang w:val="sq-AL"/>
        </w:rPr>
      </w:pPr>
      <w:r w:rsidRPr="00351085">
        <w:rPr>
          <w:rFonts w:ascii="Times New Roman" w:eastAsia="Times New Roman" w:hAnsi="Times New Roman" w:cs="Times New Roman"/>
          <w:sz w:val="24"/>
          <w:szCs w:val="24"/>
        </w:rPr>
        <w:t>Ky detyrim zbatohet pavarësisht nga numri i punonjësve, për personat juridikë që ushtrojnë veprimtari në fushat e shërbimeve financiare, të produkteve dhe tregjeve financiare, të sigurimeve dhe fondeve të pensionit, të parandalimit të pastrimit të parave dhe financimit të terrorizmit, si dhe në çdo fushë tjetër të parashikuar nga aktet e Bashkimit Evropian që kërkojnë ngritjen e kanaleve të brendshme të raportimit.</w:t>
      </w:r>
    </w:p>
    <w:p w14:paraId="74F63520" w14:textId="77777777" w:rsidR="00654B9D" w:rsidRPr="00351085" w:rsidRDefault="00654B9D" w:rsidP="00667158">
      <w:pPr>
        <w:numPr>
          <w:ilvl w:val="0"/>
          <w:numId w:val="17"/>
        </w:numPr>
        <w:tabs>
          <w:tab w:val="left" w:pos="284"/>
        </w:tabs>
        <w:spacing w:after="120" w:line="276" w:lineRule="auto"/>
        <w:ind w:right="4"/>
        <w:jc w:val="both"/>
        <w:rPr>
          <w:rFonts w:ascii="Times New Roman" w:eastAsia="Times New Roman" w:hAnsi="Times New Roman" w:cs="Times New Roman"/>
          <w:sz w:val="24"/>
          <w:szCs w:val="24"/>
          <w:lang w:val="sq-AL"/>
        </w:rPr>
      </w:pPr>
      <w:r w:rsidRPr="00351085">
        <w:rPr>
          <w:rFonts w:ascii="Times New Roman" w:eastAsia="Times New Roman" w:hAnsi="Times New Roman" w:cs="Times New Roman"/>
          <w:sz w:val="24"/>
          <w:szCs w:val="24"/>
          <w:lang w:val="sq-AL"/>
        </w:rPr>
        <w:t>Autoritetet publike dhe subjektet private miratojnë një rregullore të brendshme për përcaktimin e rregullave të sinjalizimit, në përputhje me këtë ligj dhe aktet nënligjore të nxjerra në zbatim të tij.</w:t>
      </w:r>
    </w:p>
    <w:p w14:paraId="65AEC245" w14:textId="62846B35" w:rsidR="00854BEE" w:rsidRPr="00351085" w:rsidRDefault="00654B9D" w:rsidP="0077468E">
      <w:pPr>
        <w:numPr>
          <w:ilvl w:val="0"/>
          <w:numId w:val="17"/>
        </w:numPr>
        <w:tabs>
          <w:tab w:val="left" w:pos="284"/>
        </w:tabs>
        <w:spacing w:after="120" w:line="276" w:lineRule="auto"/>
        <w:ind w:right="4"/>
        <w:jc w:val="both"/>
        <w:rPr>
          <w:rFonts w:ascii="Times New Roman" w:eastAsia="Times New Roman" w:hAnsi="Times New Roman" w:cs="Times New Roman"/>
          <w:sz w:val="24"/>
          <w:szCs w:val="24"/>
          <w:lang w:val="sq-AL"/>
        </w:rPr>
      </w:pPr>
      <w:r w:rsidRPr="00351085">
        <w:rPr>
          <w:rFonts w:ascii="Times New Roman" w:eastAsia="Times New Roman" w:hAnsi="Times New Roman" w:cs="Times New Roman"/>
          <w:sz w:val="24"/>
          <w:szCs w:val="24"/>
          <w:lang w:val="sq-AL"/>
        </w:rPr>
        <w:t xml:space="preserve">Njësia përgjegjëse </w:t>
      </w:r>
      <w:r w:rsidR="00854BEE" w:rsidRPr="00351085">
        <w:rPr>
          <w:rFonts w:ascii="Times New Roman" w:eastAsia="Times New Roman" w:hAnsi="Times New Roman" w:cs="Times New Roman"/>
          <w:sz w:val="24"/>
          <w:szCs w:val="24"/>
          <w:lang w:val="sq-AL"/>
        </w:rPr>
        <w:t>merr masa p</w:t>
      </w:r>
      <w:r w:rsidR="00854BEE" w:rsidRPr="00351085">
        <w:rPr>
          <w:rFonts w:ascii="Times New Roman" w:eastAsia="Times New Roman" w:hAnsi="Times New Roman" w:cs="Times New Roman"/>
          <w:sz w:val="24"/>
          <w:szCs w:val="24"/>
        </w:rPr>
        <w:t>ër</w:t>
      </w:r>
      <w:r w:rsidR="00854BEE" w:rsidRPr="00351085">
        <w:rPr>
          <w:rFonts w:ascii="Times New Roman" w:eastAsia="Times New Roman" w:hAnsi="Times New Roman" w:cs="Times New Roman"/>
          <w:sz w:val="24"/>
          <w:szCs w:val="24"/>
          <w:lang w:val="sq-AL"/>
        </w:rPr>
        <w:t xml:space="preserve"> </w:t>
      </w:r>
      <w:r w:rsidR="00854BEE" w:rsidRPr="00351085">
        <w:rPr>
          <w:rFonts w:ascii="Times New Roman" w:hAnsi="Times New Roman" w:cs="Times New Roman"/>
          <w:sz w:val="24"/>
          <w:szCs w:val="24"/>
        </w:rPr>
        <w:t>ndërgjegjësimin</w:t>
      </w:r>
      <w:r w:rsidR="00854BEE" w:rsidRPr="00351085">
        <w:rPr>
          <w:rFonts w:ascii="Times New Roman" w:eastAsia="Times New Roman" w:hAnsi="Times New Roman" w:cs="Times New Roman"/>
          <w:sz w:val="24"/>
          <w:szCs w:val="24"/>
        </w:rPr>
        <w:t xml:space="preserve"> dhe nxitjen e reportimit përmes kanaleve dhe procedurave të brendshme të sinjalizimit </w:t>
      </w:r>
      <w:r w:rsidR="0077468E" w:rsidRPr="00351085">
        <w:rPr>
          <w:rFonts w:ascii="Times New Roman" w:eastAsia="Times New Roman" w:hAnsi="Times New Roman" w:cs="Times New Roman"/>
          <w:sz w:val="24"/>
          <w:szCs w:val="24"/>
        </w:rPr>
        <w:t xml:space="preserve">para përdorimit të kanaleve të jashtme, në rastet kur shkelja mund të trajtohet në mënyrë efektive brenda institucionit dhe kur personi raportues vlerëson se nuk ekziston rrezik hakmarrjeje, si dhe </w:t>
      </w:r>
      <w:r w:rsidR="00854BEE" w:rsidRPr="00351085">
        <w:rPr>
          <w:rFonts w:ascii="Times New Roman" w:eastAsia="Times New Roman" w:hAnsi="Times New Roman" w:cs="Times New Roman"/>
          <w:sz w:val="24"/>
          <w:szCs w:val="24"/>
        </w:rPr>
        <w:t>siguron informacionin e nevojshëm mbi përdorimin e këtyre kanaleve, si dhe mbi procedurat për raportim të jashtëm pranë ILDKPKI.</w:t>
      </w:r>
    </w:p>
    <w:p w14:paraId="3633C102" w14:textId="7DA829D7" w:rsidR="00654B9D" w:rsidRPr="00351085" w:rsidRDefault="00654B9D" w:rsidP="00667158">
      <w:pPr>
        <w:numPr>
          <w:ilvl w:val="0"/>
          <w:numId w:val="17"/>
        </w:numPr>
        <w:tabs>
          <w:tab w:val="left" w:pos="284"/>
        </w:tabs>
        <w:spacing w:after="120" w:line="276" w:lineRule="auto"/>
        <w:ind w:right="4"/>
        <w:jc w:val="both"/>
        <w:rPr>
          <w:rFonts w:ascii="Times New Roman" w:eastAsia="Times New Roman" w:hAnsi="Times New Roman" w:cs="Times New Roman"/>
          <w:sz w:val="24"/>
          <w:szCs w:val="24"/>
          <w:lang w:val="sq-AL"/>
        </w:rPr>
      </w:pPr>
      <w:r w:rsidRPr="00351085">
        <w:rPr>
          <w:rFonts w:ascii="Times New Roman" w:eastAsia="Times New Roman" w:hAnsi="Times New Roman" w:cs="Times New Roman"/>
          <w:sz w:val="24"/>
          <w:szCs w:val="24"/>
          <w:lang w:val="sq-AL"/>
        </w:rPr>
        <w:t xml:space="preserve">Njësia përgjegjëse garanton akses në të gjitha format e </w:t>
      </w:r>
      <w:r w:rsidR="00C233CD" w:rsidRPr="00351085">
        <w:rPr>
          <w:rFonts w:ascii="Times New Roman" w:eastAsia="Times New Roman" w:hAnsi="Times New Roman" w:cs="Times New Roman"/>
          <w:sz w:val="24"/>
          <w:szCs w:val="24"/>
          <w:lang w:val="sq-AL"/>
        </w:rPr>
        <w:t>sinjalizimit</w:t>
      </w:r>
      <w:r w:rsidRPr="00351085">
        <w:rPr>
          <w:rFonts w:ascii="Times New Roman" w:eastAsia="Times New Roman" w:hAnsi="Times New Roman" w:cs="Times New Roman"/>
          <w:sz w:val="24"/>
          <w:szCs w:val="24"/>
          <w:lang w:val="sq-AL"/>
        </w:rPr>
        <w:t>, përfshirë ato verbale, me shkrim ose përmes mjeteve të tjera të njohura të komunikimit.</w:t>
      </w:r>
    </w:p>
    <w:p w14:paraId="7A803819" w14:textId="4F52D810" w:rsidR="00654B9D" w:rsidRPr="00351085" w:rsidRDefault="00654B9D" w:rsidP="00667158">
      <w:pPr>
        <w:numPr>
          <w:ilvl w:val="0"/>
          <w:numId w:val="17"/>
        </w:numPr>
        <w:tabs>
          <w:tab w:val="left" w:pos="284"/>
        </w:tabs>
        <w:spacing w:after="120" w:line="276" w:lineRule="auto"/>
        <w:ind w:right="4"/>
        <w:jc w:val="both"/>
        <w:rPr>
          <w:rFonts w:ascii="Times New Roman" w:eastAsia="Times New Roman" w:hAnsi="Times New Roman" w:cs="Times New Roman"/>
          <w:sz w:val="24"/>
          <w:szCs w:val="24"/>
          <w:lang w:val="sq-AL"/>
        </w:rPr>
      </w:pPr>
      <w:r w:rsidRPr="00351085">
        <w:rPr>
          <w:rFonts w:ascii="Times New Roman" w:eastAsia="Times New Roman" w:hAnsi="Times New Roman" w:cs="Times New Roman"/>
          <w:sz w:val="24"/>
          <w:szCs w:val="24"/>
          <w:lang w:val="sq-AL" w:eastAsia="en-GB"/>
        </w:rPr>
        <w:t>Emërimi i punonjësit në njësinë përgjegjëse bëhet pas dhënies së pëlqimit të tij me shkrim.</w:t>
      </w:r>
    </w:p>
    <w:p w14:paraId="23F51723" w14:textId="61490562" w:rsidR="00654B9D" w:rsidRPr="00351085" w:rsidRDefault="00654B9D" w:rsidP="00667158">
      <w:pPr>
        <w:numPr>
          <w:ilvl w:val="0"/>
          <w:numId w:val="17"/>
        </w:numPr>
        <w:tabs>
          <w:tab w:val="left" w:pos="284"/>
        </w:tabs>
        <w:spacing w:after="120" w:line="276" w:lineRule="auto"/>
        <w:ind w:right="4"/>
        <w:jc w:val="both"/>
        <w:rPr>
          <w:rFonts w:ascii="Times New Roman" w:eastAsia="Times New Roman" w:hAnsi="Times New Roman" w:cs="Times New Roman"/>
          <w:sz w:val="24"/>
          <w:szCs w:val="24"/>
          <w:lang w:val="sq-AL"/>
        </w:rPr>
      </w:pPr>
      <w:r w:rsidRPr="00351085">
        <w:rPr>
          <w:rFonts w:ascii="Times New Roman" w:eastAsia="Times New Roman" w:hAnsi="Times New Roman" w:cs="Times New Roman"/>
          <w:sz w:val="24"/>
          <w:szCs w:val="24"/>
          <w:lang w:val="sq-AL"/>
        </w:rPr>
        <w:t xml:space="preserve">Njësia përgjegjëse përbëhet nga një ose </w:t>
      </w:r>
      <w:r w:rsidRPr="00351085">
        <w:rPr>
          <w:rFonts w:ascii="Times New Roman" w:hAnsi="Times New Roman" w:cs="Times New Roman"/>
          <w:spacing w:val="-4"/>
          <w:sz w:val="24"/>
          <w:szCs w:val="24"/>
          <w:lang w:val="sq-AL"/>
        </w:rPr>
        <w:t xml:space="preserve">më shumë persona, në varësi të numrit të punonjësve dhe </w:t>
      </w:r>
      <w:r w:rsidRPr="00351085">
        <w:rPr>
          <w:rFonts w:ascii="Times New Roman" w:hAnsi="Times New Roman" w:cs="Times New Roman"/>
          <w:spacing w:val="-6"/>
          <w:sz w:val="24"/>
          <w:szCs w:val="24"/>
          <w:lang w:val="sq-AL"/>
        </w:rPr>
        <w:t>strukturës së autoritetit publik ose subjektit privat, të cilët duhet të jenë të trajnuar posaçërisht në fushën e sinjalizimit dhe mbrojtjes së sinjalizuesve.</w:t>
      </w:r>
    </w:p>
    <w:p w14:paraId="5960A5AD" w14:textId="29694C8F" w:rsidR="006B0ACA" w:rsidRPr="00351085" w:rsidRDefault="00654B9D" w:rsidP="00667158">
      <w:pPr>
        <w:numPr>
          <w:ilvl w:val="0"/>
          <w:numId w:val="17"/>
        </w:numPr>
        <w:tabs>
          <w:tab w:val="left" w:pos="284"/>
        </w:tabs>
        <w:spacing w:after="120" w:line="276" w:lineRule="auto"/>
        <w:ind w:right="4"/>
        <w:jc w:val="both"/>
        <w:rPr>
          <w:rFonts w:ascii="Times New Roman" w:eastAsia="Times New Roman" w:hAnsi="Times New Roman" w:cs="Times New Roman"/>
          <w:sz w:val="24"/>
          <w:szCs w:val="24"/>
          <w:lang w:val="sq-AL"/>
        </w:rPr>
      </w:pPr>
      <w:r w:rsidRPr="00351085">
        <w:rPr>
          <w:rFonts w:ascii="Times New Roman" w:hAnsi="Times New Roman" w:cs="Times New Roman"/>
          <w:spacing w:val="-2"/>
          <w:sz w:val="24"/>
          <w:szCs w:val="24"/>
          <w:lang w:val="sq-AL"/>
        </w:rPr>
        <w:t>Struktura, kriteret e përzgjedhjes dhe trajnimit të punonjësve të njësive përgjegjëse në subjektet private rregullohen nga vetë ato.</w:t>
      </w:r>
    </w:p>
    <w:p w14:paraId="7361C647" w14:textId="731D0057" w:rsidR="00654B9D" w:rsidRPr="00351085" w:rsidRDefault="00654B9D" w:rsidP="00667158">
      <w:pPr>
        <w:numPr>
          <w:ilvl w:val="0"/>
          <w:numId w:val="17"/>
        </w:numPr>
        <w:tabs>
          <w:tab w:val="left" w:pos="284"/>
        </w:tabs>
        <w:spacing w:after="120" w:line="276" w:lineRule="auto"/>
        <w:ind w:right="4"/>
        <w:jc w:val="both"/>
        <w:rPr>
          <w:rFonts w:ascii="Times New Roman" w:eastAsia="Times New Roman" w:hAnsi="Times New Roman" w:cs="Times New Roman"/>
          <w:sz w:val="24"/>
          <w:szCs w:val="24"/>
          <w:lang w:val="sq-AL"/>
        </w:rPr>
      </w:pPr>
      <w:r w:rsidRPr="00351085">
        <w:rPr>
          <w:rFonts w:ascii="Times New Roman" w:eastAsia="Times New Roman" w:hAnsi="Times New Roman" w:cs="Times New Roman"/>
          <w:sz w:val="24"/>
          <w:szCs w:val="24"/>
          <w:lang w:val="sq-AL"/>
        </w:rPr>
        <w:t xml:space="preserve">Mekanizmi i </w:t>
      </w:r>
      <w:r w:rsidR="00C233CD" w:rsidRPr="00351085">
        <w:rPr>
          <w:rFonts w:ascii="Times New Roman" w:eastAsia="Times New Roman" w:hAnsi="Times New Roman" w:cs="Times New Roman"/>
          <w:sz w:val="24"/>
          <w:szCs w:val="24"/>
          <w:lang w:val="sq-AL"/>
        </w:rPr>
        <w:t>sinjalizimit</w:t>
      </w:r>
      <w:r w:rsidRPr="00351085">
        <w:rPr>
          <w:rFonts w:ascii="Times New Roman" w:eastAsia="Times New Roman" w:hAnsi="Times New Roman" w:cs="Times New Roman"/>
          <w:sz w:val="24"/>
          <w:szCs w:val="24"/>
          <w:lang w:val="sq-AL"/>
        </w:rPr>
        <w:t xml:space="preserve"> administrohet nga një person, drejtori ose sektor i veçantë brenda autoritetit publik ose subjektit privat. N</w:t>
      </w:r>
      <w:r w:rsidRPr="00351085">
        <w:rPr>
          <w:rFonts w:ascii="Times New Roman" w:hAnsi="Times New Roman" w:cs="Times New Roman"/>
          <w:sz w:val="24"/>
          <w:szCs w:val="24"/>
        </w:rPr>
        <w:t>ë subjektin privat ky shërbim</w:t>
      </w:r>
      <w:r w:rsidRPr="00351085">
        <w:rPr>
          <w:rFonts w:ascii="Times New Roman" w:eastAsia="Times New Roman" w:hAnsi="Times New Roman" w:cs="Times New Roman"/>
          <w:sz w:val="24"/>
          <w:szCs w:val="24"/>
          <w:lang w:val="sq-AL"/>
        </w:rPr>
        <w:t xml:space="preserve"> mund të ofrohet edhe nga një palë e tretë e jashtme.</w:t>
      </w:r>
    </w:p>
    <w:p w14:paraId="09008184" w14:textId="31E11407" w:rsidR="00654B9D" w:rsidRPr="00351085" w:rsidRDefault="00654B9D" w:rsidP="00667158">
      <w:pPr>
        <w:numPr>
          <w:ilvl w:val="0"/>
          <w:numId w:val="17"/>
        </w:numPr>
        <w:tabs>
          <w:tab w:val="left" w:pos="284"/>
        </w:tabs>
        <w:spacing w:after="120" w:line="276" w:lineRule="auto"/>
        <w:ind w:right="4"/>
        <w:jc w:val="both"/>
        <w:rPr>
          <w:rFonts w:ascii="Times New Roman" w:eastAsia="Times New Roman" w:hAnsi="Times New Roman" w:cs="Times New Roman"/>
          <w:sz w:val="24"/>
          <w:szCs w:val="24"/>
          <w:lang w:val="sq-AL"/>
        </w:rPr>
      </w:pPr>
      <w:r w:rsidRPr="00351085">
        <w:rPr>
          <w:rFonts w:ascii="Times New Roman" w:eastAsia="Times New Roman" w:hAnsi="Times New Roman" w:cs="Times New Roman"/>
          <w:sz w:val="24"/>
          <w:szCs w:val="24"/>
          <w:lang w:val="sq-AL"/>
        </w:rPr>
        <w:t xml:space="preserve">Palët e treta që menaxhojnë mekanizmin e </w:t>
      </w:r>
      <w:r w:rsidR="00C233CD" w:rsidRPr="00351085">
        <w:rPr>
          <w:rFonts w:ascii="Times New Roman" w:eastAsia="Times New Roman" w:hAnsi="Times New Roman" w:cs="Times New Roman"/>
          <w:sz w:val="24"/>
          <w:szCs w:val="24"/>
          <w:lang w:val="sq-AL"/>
        </w:rPr>
        <w:t>sinjalizimit</w:t>
      </w:r>
      <w:r w:rsidRPr="00351085">
        <w:rPr>
          <w:rFonts w:ascii="Times New Roman" w:eastAsia="Times New Roman" w:hAnsi="Times New Roman" w:cs="Times New Roman"/>
          <w:sz w:val="24"/>
          <w:szCs w:val="24"/>
          <w:lang w:val="sq-AL"/>
        </w:rPr>
        <w:t xml:space="preserve"> për subjektet juridike në sektorin privat duhet të ofrojnë garanci të përshtatshme për respektimin e pavarësisë, konfidencialitetit, mbrojtjes së të dhënave dhe anonimitetit, në përputhje me kërkesat e këtij ligji.</w:t>
      </w:r>
    </w:p>
    <w:p w14:paraId="2E2C9B71" w14:textId="1CDB30B0" w:rsidR="00742CC8" w:rsidRPr="00351085" w:rsidRDefault="00742CC8" w:rsidP="00667158">
      <w:pPr>
        <w:numPr>
          <w:ilvl w:val="0"/>
          <w:numId w:val="17"/>
        </w:numPr>
        <w:tabs>
          <w:tab w:val="left" w:pos="284"/>
        </w:tabs>
        <w:spacing w:after="120" w:line="276" w:lineRule="auto"/>
        <w:ind w:right="4"/>
        <w:jc w:val="both"/>
        <w:rPr>
          <w:rFonts w:ascii="Times New Roman" w:eastAsia="Times New Roman" w:hAnsi="Times New Roman" w:cs="Times New Roman"/>
          <w:sz w:val="24"/>
          <w:szCs w:val="24"/>
          <w:lang w:val="sq-AL"/>
        </w:rPr>
      </w:pPr>
      <w:r w:rsidRPr="00351085">
        <w:rPr>
          <w:rFonts w:ascii="Times New Roman" w:eastAsia="Times New Roman" w:hAnsi="Times New Roman" w:cs="Times New Roman"/>
          <w:sz w:val="24"/>
          <w:szCs w:val="24"/>
        </w:rPr>
        <w:lastRenderedPageBreak/>
        <w:t>Subjektet juridike në sektorin privat, që ushtrojnë të njëjtën fushë veprimtarie dhe kanë nga 50 deri në 249 punonjës, mund të krijojnë një njësi të përbashkët përgjegjëse për trajtimin e sinjalizimeve, duke garantuar në çdo rast respektimin e parimit të konfidencialitetit, të drejtës për informim dhe detyrimin për të trajtuar çdo rast të sinjalizuar.</w:t>
      </w:r>
    </w:p>
    <w:p w14:paraId="76D15103" w14:textId="6E3CD10C" w:rsidR="00654B9D" w:rsidRPr="00351085" w:rsidRDefault="00654B9D" w:rsidP="00667158">
      <w:pPr>
        <w:numPr>
          <w:ilvl w:val="0"/>
          <w:numId w:val="17"/>
        </w:numPr>
        <w:tabs>
          <w:tab w:val="left" w:pos="284"/>
        </w:tabs>
        <w:spacing w:after="120" w:line="276" w:lineRule="auto"/>
        <w:ind w:right="4"/>
        <w:jc w:val="both"/>
        <w:rPr>
          <w:rFonts w:ascii="Times New Roman" w:eastAsia="Times New Roman" w:hAnsi="Times New Roman" w:cs="Times New Roman"/>
          <w:sz w:val="24"/>
          <w:szCs w:val="24"/>
          <w:lang w:val="sq-AL"/>
        </w:rPr>
      </w:pPr>
      <w:r w:rsidRPr="00351085">
        <w:rPr>
          <w:rFonts w:ascii="Times New Roman" w:eastAsia="Times New Roman" w:hAnsi="Times New Roman" w:cs="Times New Roman"/>
          <w:sz w:val="24"/>
          <w:szCs w:val="24"/>
          <w:lang w:val="sq-AL"/>
        </w:rPr>
        <w:t>Nga detyrimi për krijimin e njësisë përgjegjëse përjashtohen bashkitë që kanë më pak se 10 000 banorë ose më pak se 50 punonjës.</w:t>
      </w:r>
    </w:p>
    <w:p w14:paraId="13891F51" w14:textId="204B9516" w:rsidR="0070725B" w:rsidRPr="00351085" w:rsidRDefault="00654B9D" w:rsidP="004232B0">
      <w:pPr>
        <w:pStyle w:val="ListParagraph"/>
        <w:numPr>
          <w:ilvl w:val="0"/>
          <w:numId w:val="17"/>
        </w:numPr>
        <w:tabs>
          <w:tab w:val="left" w:pos="284"/>
          <w:tab w:val="left" w:pos="1009"/>
        </w:tabs>
        <w:spacing w:after="120" w:line="276" w:lineRule="auto"/>
        <w:ind w:right="4"/>
        <w:rPr>
          <w:sz w:val="24"/>
          <w:szCs w:val="24"/>
        </w:rPr>
      </w:pPr>
      <w:r w:rsidRPr="00351085">
        <w:rPr>
          <w:sz w:val="24"/>
          <w:szCs w:val="24"/>
        </w:rPr>
        <w:t>Njësia përgjegjëse paraqet pranë ILDKPKI-së, jo më vonë se data 15 janar e vitit pasardhës, raportin vjetor të konsoliduar mbi sinjalizimet e marra dhe trajtimin e tyre, sipas formatit të përcaktuar nga ILDKPKI.</w:t>
      </w:r>
    </w:p>
    <w:p w14:paraId="2114082C" w14:textId="6C5EFFD2" w:rsidR="00C03011" w:rsidRPr="00351085" w:rsidRDefault="00C03011" w:rsidP="00CF0FEF">
      <w:pPr>
        <w:pStyle w:val="ListParagraph"/>
        <w:tabs>
          <w:tab w:val="left" w:pos="284"/>
        </w:tabs>
        <w:spacing w:after="120" w:line="276" w:lineRule="auto"/>
        <w:ind w:left="0" w:right="4" w:firstLine="0"/>
        <w:jc w:val="center"/>
        <w:rPr>
          <w:b/>
          <w:sz w:val="24"/>
          <w:szCs w:val="24"/>
        </w:rPr>
      </w:pPr>
      <w:r w:rsidRPr="00351085">
        <w:rPr>
          <w:b/>
          <w:sz w:val="24"/>
          <w:szCs w:val="24"/>
        </w:rPr>
        <w:t>Neni 1</w:t>
      </w:r>
      <w:r w:rsidR="00654B9D" w:rsidRPr="00351085">
        <w:rPr>
          <w:b/>
          <w:sz w:val="24"/>
          <w:szCs w:val="24"/>
        </w:rPr>
        <w:t>5</w:t>
      </w:r>
    </w:p>
    <w:p w14:paraId="188A40F3" w14:textId="0921F683" w:rsidR="00C03011" w:rsidRPr="00351085" w:rsidRDefault="00C03011" w:rsidP="00CF0FEF">
      <w:pPr>
        <w:pStyle w:val="ListParagraph"/>
        <w:tabs>
          <w:tab w:val="left" w:pos="284"/>
        </w:tabs>
        <w:spacing w:after="120" w:line="276" w:lineRule="auto"/>
        <w:ind w:left="0" w:right="4" w:firstLine="0"/>
        <w:jc w:val="center"/>
        <w:rPr>
          <w:b/>
          <w:sz w:val="24"/>
          <w:szCs w:val="24"/>
        </w:rPr>
      </w:pPr>
      <w:r w:rsidRPr="00351085">
        <w:rPr>
          <w:b/>
          <w:bCs/>
          <w:sz w:val="24"/>
          <w:szCs w:val="24"/>
        </w:rPr>
        <w:t xml:space="preserve">Detyrimet e </w:t>
      </w:r>
      <w:r w:rsidR="000D526B" w:rsidRPr="00351085">
        <w:rPr>
          <w:b/>
          <w:bCs/>
          <w:sz w:val="24"/>
          <w:szCs w:val="24"/>
        </w:rPr>
        <w:t>N</w:t>
      </w:r>
      <w:r w:rsidRPr="00351085">
        <w:rPr>
          <w:b/>
          <w:bCs/>
          <w:sz w:val="24"/>
          <w:szCs w:val="24"/>
        </w:rPr>
        <w:t xml:space="preserve">jësisë </w:t>
      </w:r>
      <w:r w:rsidR="000D526B" w:rsidRPr="00351085">
        <w:rPr>
          <w:b/>
          <w:bCs/>
          <w:sz w:val="24"/>
          <w:szCs w:val="24"/>
        </w:rPr>
        <w:t>P</w:t>
      </w:r>
      <w:r w:rsidRPr="00351085">
        <w:rPr>
          <w:b/>
          <w:bCs/>
          <w:sz w:val="24"/>
          <w:szCs w:val="24"/>
        </w:rPr>
        <w:t>ërgjegjëse`</w:t>
      </w:r>
    </w:p>
    <w:p w14:paraId="0619BA11" w14:textId="77777777" w:rsidR="00D160A6" w:rsidRPr="00351085" w:rsidRDefault="00C03011" w:rsidP="00CF0FEF">
      <w:pPr>
        <w:pStyle w:val="ListParagraph"/>
        <w:numPr>
          <w:ilvl w:val="3"/>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lang w:eastAsia="en-GB"/>
        </w:rPr>
      </w:pPr>
      <w:r w:rsidRPr="00351085">
        <w:rPr>
          <w:sz w:val="24"/>
          <w:szCs w:val="24"/>
          <w:lang w:eastAsia="en-GB"/>
        </w:rPr>
        <w:t xml:space="preserve">Njësia përgjegjëse ka detyrimin të: </w:t>
      </w:r>
    </w:p>
    <w:p w14:paraId="5EE186D7" w14:textId="1A120CF1" w:rsidR="00C03011" w:rsidRPr="00351085" w:rsidRDefault="00BE64D6" w:rsidP="00667158">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lang w:eastAsia="en-GB"/>
        </w:rPr>
      </w:pPr>
      <w:r w:rsidRPr="00351085">
        <w:rPr>
          <w:sz w:val="24"/>
          <w:szCs w:val="24"/>
          <w:lang w:eastAsia="en-GB"/>
        </w:rPr>
        <w:t>P</w:t>
      </w:r>
      <w:r w:rsidR="00C03011" w:rsidRPr="00351085">
        <w:rPr>
          <w:sz w:val="24"/>
          <w:szCs w:val="24"/>
          <w:lang w:eastAsia="en-GB"/>
        </w:rPr>
        <w:t>ranoj</w:t>
      </w:r>
      <w:r w:rsidR="00351085" w:rsidRPr="00351085">
        <w:rPr>
          <w:sz w:val="24"/>
          <w:szCs w:val="24"/>
          <w:lang w:eastAsia="en-GB"/>
        </w:rPr>
        <w:t>ë</w:t>
      </w:r>
      <w:r w:rsidR="00C03011" w:rsidRPr="00351085">
        <w:rPr>
          <w:sz w:val="24"/>
          <w:szCs w:val="24"/>
          <w:lang w:eastAsia="en-GB"/>
        </w:rPr>
        <w:t>, regjistroj</w:t>
      </w:r>
      <w:r w:rsidR="00351085" w:rsidRPr="00351085">
        <w:rPr>
          <w:sz w:val="24"/>
          <w:szCs w:val="24"/>
          <w:lang w:eastAsia="en-GB"/>
        </w:rPr>
        <w:t>ë</w:t>
      </w:r>
      <w:r w:rsidR="00C03011" w:rsidRPr="00351085">
        <w:rPr>
          <w:sz w:val="24"/>
          <w:szCs w:val="24"/>
          <w:lang w:eastAsia="en-GB"/>
        </w:rPr>
        <w:t xml:space="preserve"> dhe konfirmoj</w:t>
      </w:r>
      <w:r w:rsidR="00351085" w:rsidRPr="00351085">
        <w:rPr>
          <w:sz w:val="24"/>
          <w:szCs w:val="24"/>
          <w:lang w:eastAsia="en-GB"/>
        </w:rPr>
        <w:t>ë</w:t>
      </w:r>
      <w:r w:rsidR="00C03011" w:rsidRPr="00351085">
        <w:rPr>
          <w:sz w:val="24"/>
          <w:szCs w:val="24"/>
          <w:lang w:eastAsia="en-GB"/>
        </w:rPr>
        <w:t xml:space="preserve"> marrjen e sinjalizimit brenda 7 ditëve nga data e</w:t>
      </w:r>
      <w:r w:rsidR="00E340EF" w:rsidRPr="00351085">
        <w:rPr>
          <w:sz w:val="24"/>
          <w:szCs w:val="24"/>
          <w:lang w:eastAsia="en-GB"/>
        </w:rPr>
        <w:t xml:space="preserve"> </w:t>
      </w:r>
      <w:r w:rsidR="00C03011" w:rsidRPr="00351085">
        <w:rPr>
          <w:sz w:val="24"/>
          <w:szCs w:val="24"/>
          <w:lang w:eastAsia="en-GB"/>
        </w:rPr>
        <w:t>paraqitjes, përveç rasteve kur sinjalizuesi ka kërkuar shprehimisht të mos merret konfirmim, ose kur konfirmimi rrezikon mbrojtjen e identitetit të tij;</w:t>
      </w:r>
    </w:p>
    <w:p w14:paraId="59CC7B81" w14:textId="791F8725" w:rsidR="000D526B" w:rsidRPr="00351085" w:rsidRDefault="00D160A6" w:rsidP="00667158">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sz w:val="24"/>
          <w:szCs w:val="24"/>
          <w:lang w:eastAsia="en-GB"/>
        </w:rPr>
      </w:pPr>
      <w:r w:rsidRPr="00351085">
        <w:rPr>
          <w:sz w:val="24"/>
          <w:szCs w:val="24"/>
        </w:rPr>
        <w:t xml:space="preserve">ndjek me përgjegjshmëri dhe </w:t>
      </w:r>
      <w:r w:rsidR="001629D4" w:rsidRPr="00351085">
        <w:rPr>
          <w:sz w:val="24"/>
          <w:szCs w:val="24"/>
        </w:rPr>
        <w:t>informon</w:t>
      </w:r>
      <w:r w:rsidR="00C03011" w:rsidRPr="00351085">
        <w:rPr>
          <w:sz w:val="24"/>
          <w:szCs w:val="24"/>
        </w:rPr>
        <w:t xml:space="preserve"> sinjalizuesin</w:t>
      </w:r>
      <w:r w:rsidRPr="00351085">
        <w:rPr>
          <w:sz w:val="24"/>
          <w:szCs w:val="24"/>
        </w:rPr>
        <w:t xml:space="preserve"> </w:t>
      </w:r>
      <w:r w:rsidR="001629D4" w:rsidRPr="00351085">
        <w:rPr>
          <w:sz w:val="24"/>
          <w:szCs w:val="24"/>
        </w:rPr>
        <w:t xml:space="preserve">mbi </w:t>
      </w:r>
      <w:r w:rsidR="00C03011" w:rsidRPr="00351085">
        <w:rPr>
          <w:sz w:val="24"/>
          <w:szCs w:val="24"/>
        </w:rPr>
        <w:t>ecurinë e sinjalizimit</w:t>
      </w:r>
      <w:r w:rsidR="001629D4" w:rsidRPr="00351085">
        <w:rPr>
          <w:sz w:val="24"/>
          <w:szCs w:val="24"/>
        </w:rPr>
        <w:t xml:space="preserve"> dhe rezultatin përfundimtar</w:t>
      </w:r>
      <w:r w:rsidR="00C03011" w:rsidRPr="00351085">
        <w:rPr>
          <w:sz w:val="24"/>
          <w:szCs w:val="24"/>
        </w:rPr>
        <w:t>, jo më vonë se 3  muaj nga data e konfirmimit të regjistrimit të sinjalizimit. Ky afat zbatohet edhe në rastet kur konfirmimi nuk është dërguar;</w:t>
      </w:r>
    </w:p>
    <w:p w14:paraId="3A0DD73B" w14:textId="790B2065" w:rsidR="00F74D7A" w:rsidRPr="00351085" w:rsidRDefault="00F74D7A" w:rsidP="00667158">
      <w:pPr>
        <w:pStyle w:val="ListParagraph"/>
        <w:numPr>
          <w:ilvl w:val="0"/>
          <w:numId w:val="28"/>
        </w:numPr>
        <w:spacing w:line="278" w:lineRule="auto"/>
        <w:rPr>
          <w:sz w:val="24"/>
          <w:szCs w:val="24"/>
        </w:rPr>
      </w:pPr>
      <w:r w:rsidRPr="00351085">
        <w:rPr>
          <w:sz w:val="24"/>
          <w:szCs w:val="24"/>
        </w:rPr>
        <w:t>siguroj</w:t>
      </w:r>
      <w:r w:rsidR="00351085" w:rsidRPr="00351085">
        <w:rPr>
          <w:sz w:val="24"/>
          <w:szCs w:val="24"/>
          <w:lang w:eastAsia="en-GB"/>
        </w:rPr>
        <w:t>ë</w:t>
      </w:r>
      <w:r w:rsidRPr="00351085">
        <w:rPr>
          <w:sz w:val="24"/>
          <w:szCs w:val="24"/>
        </w:rPr>
        <w:t xml:space="preserve"> që kanalet e sinjalizimit të organizohen dhe funksionojnë në mënyrë të sigurt, duke garantuar ruajtjen e konfidencialitetit të identitetit të sinjalizuesit dhe të çdo personi të tretë të përmendur në sinjalizim, si dhe duke parandaluar aksesin e paautorizuar ndaj informacionit të përfshirë në sinjalizim;</w:t>
      </w:r>
    </w:p>
    <w:p w14:paraId="194D0036" w14:textId="3F99567E" w:rsidR="00F74D7A" w:rsidRPr="00351085" w:rsidRDefault="00D74EC8" w:rsidP="00D74EC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hanging="360"/>
        <w:contextualSpacing/>
        <w:rPr>
          <w:sz w:val="24"/>
          <w:szCs w:val="24"/>
          <w:lang w:eastAsia="en-GB"/>
        </w:rPr>
      </w:pPr>
      <w:r w:rsidRPr="00351085">
        <w:rPr>
          <w:sz w:val="24"/>
          <w:szCs w:val="24"/>
        </w:rPr>
        <w:t xml:space="preserve">ç)  </w:t>
      </w:r>
      <w:r w:rsidR="00F74D7A" w:rsidRPr="00351085">
        <w:rPr>
          <w:sz w:val="24"/>
          <w:szCs w:val="24"/>
        </w:rPr>
        <w:t>siguroj</w:t>
      </w:r>
      <w:r w:rsidR="00351085" w:rsidRPr="00351085">
        <w:rPr>
          <w:sz w:val="24"/>
          <w:szCs w:val="24"/>
          <w:lang w:eastAsia="en-GB"/>
        </w:rPr>
        <w:t>ë</w:t>
      </w:r>
      <w:r w:rsidR="00F74D7A" w:rsidRPr="00351085">
        <w:rPr>
          <w:sz w:val="24"/>
          <w:szCs w:val="24"/>
        </w:rPr>
        <w:t xml:space="preserve"> informacionin </w:t>
      </w:r>
      <w:r w:rsidR="00E3779B" w:rsidRPr="00351085">
        <w:rPr>
          <w:sz w:val="24"/>
          <w:szCs w:val="24"/>
        </w:rPr>
        <w:t>të qartë dh</w:t>
      </w:r>
      <w:r w:rsidR="00F74D7A" w:rsidRPr="00351085">
        <w:rPr>
          <w:sz w:val="24"/>
          <w:szCs w:val="24"/>
        </w:rPr>
        <w:t>e</w:t>
      </w:r>
      <w:r w:rsidR="00E3779B" w:rsidRPr="00351085">
        <w:rPr>
          <w:sz w:val="24"/>
          <w:szCs w:val="24"/>
        </w:rPr>
        <w:t xml:space="preserve"> të</w:t>
      </w:r>
      <w:r w:rsidR="00F74D7A" w:rsidRPr="00351085">
        <w:rPr>
          <w:sz w:val="24"/>
          <w:szCs w:val="24"/>
        </w:rPr>
        <w:t xml:space="preserve"> nevojshëm mbi procedurat e raportimit të brendshëm, përfshirë mënyrën e përdorimit të tyre dhe masat e mbrojtjes për sinjalizuesit.</w:t>
      </w:r>
    </w:p>
    <w:p w14:paraId="22379D02" w14:textId="77777777" w:rsidR="006B32E4" w:rsidRPr="00351085" w:rsidRDefault="006B32E4" w:rsidP="00CF0FE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720" w:firstLine="0"/>
        <w:contextualSpacing/>
        <w:rPr>
          <w:sz w:val="24"/>
          <w:szCs w:val="24"/>
          <w:lang w:eastAsia="en-GB"/>
        </w:rPr>
      </w:pPr>
    </w:p>
    <w:p w14:paraId="2A070A93" w14:textId="62B593BB" w:rsidR="00C03011" w:rsidRPr="00351085" w:rsidRDefault="00C03011" w:rsidP="00667158">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rPr>
          <w:sz w:val="24"/>
          <w:szCs w:val="24"/>
          <w:lang w:eastAsia="en-GB"/>
        </w:rPr>
      </w:pPr>
      <w:r w:rsidRPr="00351085">
        <w:rPr>
          <w:sz w:val="24"/>
          <w:szCs w:val="24"/>
          <w:lang w:eastAsia="en-GB"/>
        </w:rPr>
        <w:t>Punonjësi i ngarkuar me trajtimin e sinjalizimeve në njësinë përgjegjëse gëzon pavarësi në ushtrimin e kompetencave të tij, veçanërisht në rastet kur sinjalizimi lidhet me veprimtarinë e punëdhënësit ose përfshin masa për mbrojtjen e sinjalizuesit.</w:t>
      </w:r>
    </w:p>
    <w:p w14:paraId="09A5C13B" w14:textId="77777777" w:rsidR="006B32E4" w:rsidRPr="00351085" w:rsidRDefault="006B32E4" w:rsidP="00CF0FE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ind w:left="360" w:firstLine="0"/>
        <w:contextualSpacing/>
        <w:rPr>
          <w:sz w:val="24"/>
          <w:szCs w:val="24"/>
          <w:lang w:eastAsia="en-GB"/>
        </w:rPr>
      </w:pPr>
    </w:p>
    <w:p w14:paraId="6B2D6651" w14:textId="1BEF5C71" w:rsidR="00C03011" w:rsidRPr="00351085" w:rsidRDefault="00C03011" w:rsidP="00667158">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contextualSpacing/>
        <w:rPr>
          <w:sz w:val="24"/>
          <w:szCs w:val="24"/>
          <w:lang w:eastAsia="en-GB"/>
        </w:rPr>
      </w:pPr>
      <w:r w:rsidRPr="00351085">
        <w:rPr>
          <w:sz w:val="24"/>
          <w:szCs w:val="24"/>
          <w:lang w:eastAsia="en-GB"/>
        </w:rPr>
        <w:t xml:space="preserve">Punonjësi i autorizuar për regjistrimin dhe shqyrtimin e sinjalizimeve </w:t>
      </w:r>
      <w:r w:rsidR="00306CAC" w:rsidRPr="00351085">
        <w:rPr>
          <w:sz w:val="24"/>
          <w:szCs w:val="24"/>
          <w:lang w:eastAsia="en-GB"/>
        </w:rPr>
        <w:t>gëzon të drejtën e m</w:t>
      </w:r>
      <w:r w:rsidRPr="00351085">
        <w:rPr>
          <w:sz w:val="24"/>
          <w:szCs w:val="24"/>
          <w:lang w:eastAsia="en-GB"/>
        </w:rPr>
        <w:t>brojtje</w:t>
      </w:r>
      <w:r w:rsidR="00306CAC" w:rsidRPr="00351085">
        <w:rPr>
          <w:sz w:val="24"/>
          <w:szCs w:val="24"/>
          <w:lang w:eastAsia="en-GB"/>
        </w:rPr>
        <w:t>s</w:t>
      </w:r>
      <w:r w:rsidRPr="00351085">
        <w:rPr>
          <w:sz w:val="24"/>
          <w:szCs w:val="24"/>
          <w:lang w:eastAsia="en-GB"/>
        </w:rPr>
        <w:t xml:space="preserve"> sipas këtij ligji, nëse bëhet objekt i veprimeve hakmarrëse për shkak të ushtrimit të detyrës.</w:t>
      </w:r>
    </w:p>
    <w:p w14:paraId="19568255" w14:textId="77777777" w:rsidR="006B32E4" w:rsidRPr="00351085" w:rsidRDefault="006B32E4" w:rsidP="00CF0FE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360" w:firstLine="0"/>
        <w:contextualSpacing/>
        <w:rPr>
          <w:sz w:val="24"/>
          <w:szCs w:val="24"/>
          <w:lang w:eastAsia="en-GB"/>
        </w:rPr>
      </w:pPr>
    </w:p>
    <w:p w14:paraId="4885AA08" w14:textId="29F164A5" w:rsidR="00C03011" w:rsidRPr="00351085" w:rsidRDefault="00C03011" w:rsidP="00667158">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contextualSpacing/>
        <w:rPr>
          <w:sz w:val="24"/>
          <w:szCs w:val="24"/>
          <w:lang w:eastAsia="en-GB"/>
        </w:rPr>
      </w:pPr>
      <w:r w:rsidRPr="00351085">
        <w:rPr>
          <w:sz w:val="24"/>
          <w:szCs w:val="24"/>
          <w:lang w:eastAsia="en-GB"/>
        </w:rPr>
        <w:t>Nëse sinjalizimi është marrë nga një person që nuk është i autorizuar  për të vepruar sipas ligjit, ky person ka detyrimin ta përcjellë pa vonesë</w:t>
      </w:r>
      <w:r w:rsidR="005866D2" w:rsidRPr="00351085">
        <w:rPr>
          <w:sz w:val="24"/>
          <w:szCs w:val="24"/>
          <w:lang w:eastAsia="en-GB"/>
        </w:rPr>
        <w:t xml:space="preserve"> </w:t>
      </w:r>
      <w:r w:rsidRPr="00351085">
        <w:rPr>
          <w:sz w:val="24"/>
          <w:szCs w:val="24"/>
          <w:lang w:eastAsia="en-GB"/>
        </w:rPr>
        <w:t>sinjalizimin tek punonjësi i njësisë përgjegjëse ose autoritetit kompetent</w:t>
      </w:r>
      <w:r w:rsidR="005866D2" w:rsidRPr="00351085">
        <w:rPr>
          <w:sz w:val="24"/>
          <w:szCs w:val="24"/>
          <w:lang w:eastAsia="en-GB"/>
        </w:rPr>
        <w:t>,</w:t>
      </w:r>
      <w:r w:rsidR="00C150D4" w:rsidRPr="00351085">
        <w:rPr>
          <w:b/>
          <w:bCs/>
          <w:sz w:val="24"/>
          <w:szCs w:val="24"/>
        </w:rPr>
        <w:t xml:space="preserve"> </w:t>
      </w:r>
      <w:r w:rsidR="00C150D4" w:rsidRPr="00351085">
        <w:rPr>
          <w:sz w:val="24"/>
          <w:szCs w:val="24"/>
        </w:rPr>
        <w:t>duke ruajtur identitetin e sinjalizuesit dhe të çdo informacioni që mund ta zbulojë atë</w:t>
      </w:r>
      <w:r w:rsidR="00C150D4" w:rsidRPr="00351085">
        <w:rPr>
          <w:sz w:val="24"/>
          <w:szCs w:val="24"/>
          <w:lang w:eastAsia="en-GB"/>
        </w:rPr>
        <w:t>.</w:t>
      </w:r>
    </w:p>
    <w:p w14:paraId="046E3F4A" w14:textId="77777777" w:rsidR="00B33DE0" w:rsidRPr="00351085" w:rsidRDefault="00B33DE0"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eastAsia="Times New Roman" w:hAnsi="Times New Roman" w:cs="Times New Roman"/>
          <w:b/>
          <w:bCs/>
          <w:sz w:val="24"/>
          <w:szCs w:val="24"/>
          <w:lang w:val="sq-AL"/>
        </w:rPr>
      </w:pPr>
    </w:p>
    <w:p w14:paraId="79C514D1" w14:textId="48BC8CB1"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lastRenderedPageBreak/>
        <w:t>Neni 16</w:t>
      </w:r>
    </w:p>
    <w:p w14:paraId="7D5BEF85" w14:textId="64296549"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 xml:space="preserve">Autoriteti </w:t>
      </w:r>
      <w:r w:rsidR="000D526B" w:rsidRPr="00351085">
        <w:rPr>
          <w:rFonts w:ascii="Times New Roman" w:eastAsia="Times New Roman" w:hAnsi="Times New Roman" w:cs="Times New Roman"/>
          <w:b/>
          <w:bCs/>
          <w:sz w:val="24"/>
          <w:szCs w:val="24"/>
          <w:lang w:val="sq-AL"/>
        </w:rPr>
        <w:t>K</w:t>
      </w:r>
      <w:r w:rsidRPr="00351085">
        <w:rPr>
          <w:rFonts w:ascii="Times New Roman" w:eastAsia="Times New Roman" w:hAnsi="Times New Roman" w:cs="Times New Roman"/>
          <w:b/>
          <w:bCs/>
          <w:sz w:val="24"/>
          <w:szCs w:val="24"/>
          <w:lang w:val="sq-AL"/>
        </w:rPr>
        <w:t>ompetent</w:t>
      </w:r>
    </w:p>
    <w:p w14:paraId="74F6351D" w14:textId="64A91902" w:rsidR="00C03011" w:rsidRPr="00351085" w:rsidRDefault="00C03011" w:rsidP="00667158">
      <w:pPr>
        <w:pStyle w:val="ListParagraph"/>
        <w:numPr>
          <w:ilvl w:val="0"/>
          <w:numId w:val="18"/>
        </w:numPr>
        <w:tabs>
          <w:tab w:val="left" w:pos="284"/>
        </w:tabs>
        <w:spacing w:after="120" w:line="276" w:lineRule="auto"/>
        <w:ind w:right="4"/>
        <w:rPr>
          <w:sz w:val="24"/>
          <w:szCs w:val="24"/>
        </w:rPr>
      </w:pPr>
      <w:r w:rsidRPr="00351085">
        <w:rPr>
          <w:sz w:val="24"/>
          <w:szCs w:val="24"/>
        </w:rPr>
        <w:t>Në përputhje me këtë ligj, ILDKPKI:</w:t>
      </w:r>
    </w:p>
    <w:p w14:paraId="0CA7A082" w14:textId="15B2A020" w:rsidR="00ED59E8" w:rsidRPr="00351085" w:rsidRDefault="00ED59E8" w:rsidP="00CF0FEF">
      <w:pPr>
        <w:pStyle w:val="ListParagraph"/>
        <w:numPr>
          <w:ilvl w:val="0"/>
          <w:numId w:val="5"/>
        </w:numPr>
        <w:spacing w:line="276" w:lineRule="auto"/>
        <w:rPr>
          <w:sz w:val="24"/>
          <w:szCs w:val="24"/>
        </w:rPr>
      </w:pPr>
      <w:r w:rsidRPr="00351085">
        <w:rPr>
          <w:sz w:val="24"/>
          <w:szCs w:val="24"/>
        </w:rPr>
        <w:t>pranon, regjistron dhe konfirmon marrjen e sinjalizimit brenda 7 ditëve nga data e paraqitjes, përveç rasteve kur sinjalizuesi ka kërkuar shprehimisht të mos merret konfirmim, ose kur konfirmimi rrezikon mbrojtjen e identitetit të tij;</w:t>
      </w:r>
    </w:p>
    <w:p w14:paraId="29D40F60" w14:textId="0B32A2CC" w:rsidR="00C03011" w:rsidRPr="00351085" w:rsidRDefault="00D9098E" w:rsidP="00CF0FEF">
      <w:pPr>
        <w:pStyle w:val="HTMLPreformatted"/>
        <w:numPr>
          <w:ilvl w:val="0"/>
          <w:numId w:val="5"/>
        </w:numPr>
        <w:spacing w:line="276" w:lineRule="auto"/>
        <w:jc w:val="both"/>
        <w:rPr>
          <w:rStyle w:val="y2iqfc"/>
          <w:rFonts w:ascii="Times New Roman" w:hAnsi="Times New Roman" w:cs="Times New Roman"/>
          <w:sz w:val="24"/>
          <w:szCs w:val="24"/>
          <w:lang w:val="sq-AL"/>
        </w:rPr>
      </w:pPr>
      <w:r w:rsidRPr="00351085">
        <w:rPr>
          <w:rFonts w:ascii="Times New Roman" w:hAnsi="Times New Roman" w:cs="Times New Roman"/>
          <w:sz w:val="24"/>
          <w:szCs w:val="24"/>
          <w:lang w:val="sq-AL"/>
        </w:rPr>
        <w:t>b</w:t>
      </w:r>
      <w:r w:rsidR="00C03011" w:rsidRPr="00351085">
        <w:rPr>
          <w:rFonts w:ascii="Times New Roman" w:hAnsi="Times New Roman" w:cs="Times New Roman"/>
          <w:sz w:val="24"/>
          <w:szCs w:val="24"/>
          <w:lang w:val="sq-AL"/>
        </w:rPr>
        <w:t xml:space="preserve">renda </w:t>
      </w:r>
      <w:r w:rsidR="006B32E4" w:rsidRPr="00351085">
        <w:rPr>
          <w:rFonts w:ascii="Times New Roman" w:hAnsi="Times New Roman" w:cs="Times New Roman"/>
          <w:sz w:val="24"/>
          <w:szCs w:val="24"/>
          <w:lang w:val="sq-AL"/>
        </w:rPr>
        <w:t>7</w:t>
      </w:r>
      <w:r w:rsidR="00C03011" w:rsidRPr="00351085">
        <w:rPr>
          <w:rFonts w:ascii="Times New Roman" w:hAnsi="Times New Roman" w:cs="Times New Roman"/>
          <w:sz w:val="24"/>
          <w:szCs w:val="24"/>
          <w:lang w:val="sq-AL"/>
        </w:rPr>
        <w:t xml:space="preserve"> ditëve nga marrja e sinjalizimit, harton një raport ku vlerëson nëse të drejtat e sinjalizuesit janë shkelur ose janë vënë në rrezik;</w:t>
      </w:r>
    </w:p>
    <w:p w14:paraId="475EA4D9" w14:textId="77777777" w:rsidR="00C03011" w:rsidRPr="00351085" w:rsidRDefault="00C03011" w:rsidP="00CF0FEF">
      <w:pPr>
        <w:pStyle w:val="HTMLPreformatted"/>
        <w:numPr>
          <w:ilvl w:val="0"/>
          <w:numId w:val="5"/>
        </w:numPr>
        <w:spacing w:line="276" w:lineRule="auto"/>
        <w:jc w:val="both"/>
        <w:rPr>
          <w:rFonts w:ascii="Times New Roman" w:hAnsi="Times New Roman" w:cs="Times New Roman"/>
          <w:sz w:val="24"/>
          <w:szCs w:val="24"/>
          <w:lang w:val="sq-AL"/>
        </w:rPr>
      </w:pPr>
      <w:r w:rsidRPr="00351085">
        <w:rPr>
          <w:rFonts w:ascii="Times New Roman" w:hAnsi="Times New Roman" w:cs="Times New Roman"/>
          <w:sz w:val="24"/>
          <w:szCs w:val="24"/>
          <w:lang w:val="sq-AL" w:eastAsia="en-GB"/>
        </w:rPr>
        <w:t>vlerëson nevojën për marrjen e masave të përkohshme për mbrojtjen e sinjalizuesit nëse krijohet bindja se ai mund të jetë objekt i veprimeve hakmarrëse;</w:t>
      </w:r>
    </w:p>
    <w:p w14:paraId="14E703E8" w14:textId="1555F1B7" w:rsidR="00C03011" w:rsidRPr="00351085" w:rsidRDefault="000D526B" w:rsidP="00CF0FEF">
      <w:pPr>
        <w:pStyle w:val="HTMLPreformatted"/>
        <w:tabs>
          <w:tab w:val="clear" w:pos="916"/>
          <w:tab w:val="left" w:pos="630"/>
          <w:tab w:val="left" w:pos="900"/>
        </w:tabs>
        <w:spacing w:line="276" w:lineRule="auto"/>
        <w:ind w:left="720" w:hanging="360"/>
        <w:jc w:val="both"/>
        <w:rPr>
          <w:rStyle w:val="y2iqfc"/>
          <w:rFonts w:ascii="Times New Roman" w:hAnsi="Times New Roman" w:cs="Times New Roman"/>
          <w:sz w:val="24"/>
          <w:szCs w:val="24"/>
          <w:lang w:val="sq-AL"/>
        </w:rPr>
      </w:pPr>
      <w:r w:rsidRPr="00351085">
        <w:rPr>
          <w:rFonts w:ascii="Times New Roman" w:hAnsi="Times New Roman" w:cs="Times New Roman"/>
          <w:sz w:val="24"/>
          <w:szCs w:val="24"/>
          <w:lang w:val="sq-AL"/>
        </w:rPr>
        <w:t xml:space="preserve">ç) </w:t>
      </w:r>
      <w:r w:rsidR="00C03011" w:rsidRPr="00351085">
        <w:rPr>
          <w:rFonts w:ascii="Times New Roman" w:hAnsi="Times New Roman" w:cs="Times New Roman"/>
          <w:sz w:val="24"/>
          <w:szCs w:val="24"/>
          <w:lang w:val="sq-AL"/>
        </w:rPr>
        <w:t>përcjell raportin mbi shkeljen e mundshme tek institucioni përgjegjës, ndjek ecurinë e hetimit dhe informon sinjalizuesin mbi rezultatet;</w:t>
      </w:r>
    </w:p>
    <w:p w14:paraId="7D8DA468" w14:textId="77777777" w:rsidR="00C03011" w:rsidRPr="00351085" w:rsidRDefault="00C03011" w:rsidP="00CF0FEF">
      <w:pPr>
        <w:pStyle w:val="HTMLPreformatted"/>
        <w:numPr>
          <w:ilvl w:val="0"/>
          <w:numId w:val="5"/>
        </w:numPr>
        <w:spacing w:line="276" w:lineRule="auto"/>
        <w:jc w:val="both"/>
        <w:rPr>
          <w:rStyle w:val="y2iqfc"/>
          <w:rFonts w:ascii="Times New Roman" w:hAnsi="Times New Roman" w:cs="Times New Roman"/>
          <w:sz w:val="24"/>
          <w:szCs w:val="24"/>
          <w:lang w:val="sq-AL"/>
        </w:rPr>
      </w:pPr>
      <w:r w:rsidRPr="00351085">
        <w:rPr>
          <w:rFonts w:ascii="Times New Roman" w:hAnsi="Times New Roman" w:cs="Times New Roman"/>
          <w:sz w:val="24"/>
          <w:szCs w:val="24"/>
          <w:lang w:val="sq-AL"/>
        </w:rPr>
        <w:t>trajton kërkesat për mbrojtje nga veprime hakmarrëse të paraqitura nga sinjalizuesi;</w:t>
      </w:r>
    </w:p>
    <w:p w14:paraId="3DE934C6" w14:textId="3A3CF917" w:rsidR="00C03011" w:rsidRPr="00351085" w:rsidRDefault="000D526B" w:rsidP="00CF0FEF">
      <w:pPr>
        <w:pStyle w:val="HTMLPreformatted"/>
        <w:spacing w:line="276" w:lineRule="auto"/>
        <w:ind w:left="720" w:hanging="450"/>
        <w:jc w:val="both"/>
        <w:rPr>
          <w:rStyle w:val="y2iqfc"/>
          <w:rFonts w:ascii="Times New Roman" w:hAnsi="Times New Roman" w:cs="Times New Roman"/>
          <w:sz w:val="24"/>
          <w:szCs w:val="24"/>
          <w:lang w:val="sq-AL"/>
        </w:rPr>
      </w:pPr>
      <w:r w:rsidRPr="00351085">
        <w:rPr>
          <w:rFonts w:ascii="Times New Roman" w:hAnsi="Times New Roman" w:cs="Times New Roman"/>
          <w:sz w:val="24"/>
          <w:szCs w:val="24"/>
          <w:lang w:val="sq-AL"/>
        </w:rPr>
        <w:t xml:space="preserve">dh) </w:t>
      </w:r>
      <w:r w:rsidR="00C03011" w:rsidRPr="00351085">
        <w:rPr>
          <w:rFonts w:ascii="Times New Roman" w:hAnsi="Times New Roman" w:cs="Times New Roman"/>
          <w:sz w:val="24"/>
          <w:szCs w:val="24"/>
          <w:lang w:val="sq-AL"/>
        </w:rPr>
        <w:t>heton çdo veprim hakmarrës ndaj sinjalizuesit;</w:t>
      </w:r>
    </w:p>
    <w:p w14:paraId="369A67AC" w14:textId="77777777" w:rsidR="00C03011" w:rsidRPr="00351085" w:rsidRDefault="00C03011" w:rsidP="00CF0FEF">
      <w:pPr>
        <w:pStyle w:val="HTMLPreformatted"/>
        <w:numPr>
          <w:ilvl w:val="0"/>
          <w:numId w:val="5"/>
        </w:numPr>
        <w:spacing w:line="276" w:lineRule="auto"/>
        <w:jc w:val="both"/>
        <w:rPr>
          <w:rFonts w:ascii="Times New Roman" w:hAnsi="Times New Roman" w:cs="Times New Roman"/>
          <w:sz w:val="24"/>
          <w:szCs w:val="24"/>
          <w:lang w:val="sq-AL"/>
        </w:rPr>
      </w:pPr>
      <w:r w:rsidRPr="00351085">
        <w:rPr>
          <w:rFonts w:ascii="Times New Roman" w:hAnsi="Times New Roman" w:cs="Times New Roman"/>
          <w:sz w:val="24"/>
          <w:szCs w:val="24"/>
          <w:lang w:val="sq-AL" w:eastAsia="en-GB"/>
        </w:rPr>
        <w:t>jep informacion të përgjithshëm mbi procedurat e sinjalizimit dhe mbrojtjen e të drejtave të sinjalizuesit;</w:t>
      </w:r>
    </w:p>
    <w:p w14:paraId="686F749C" w14:textId="231F8DCB" w:rsidR="00C03011" w:rsidRPr="00351085" w:rsidRDefault="000D526B" w:rsidP="00CF0FEF">
      <w:pPr>
        <w:pStyle w:val="HTMLPreformatted"/>
        <w:tabs>
          <w:tab w:val="left" w:pos="540"/>
        </w:tabs>
        <w:spacing w:line="276" w:lineRule="auto"/>
        <w:ind w:left="720" w:hanging="360"/>
        <w:jc w:val="both"/>
        <w:rPr>
          <w:rFonts w:ascii="Times New Roman" w:hAnsi="Times New Roman" w:cs="Times New Roman"/>
          <w:sz w:val="24"/>
          <w:szCs w:val="24"/>
          <w:lang w:val="sq-AL" w:eastAsia="en-GB"/>
        </w:rPr>
      </w:pPr>
      <w:r w:rsidRPr="00351085">
        <w:rPr>
          <w:rFonts w:ascii="Times New Roman" w:hAnsi="Times New Roman" w:cs="Times New Roman"/>
          <w:sz w:val="24"/>
          <w:szCs w:val="24"/>
          <w:lang w:val="sq-AL" w:eastAsia="en-GB"/>
        </w:rPr>
        <w:t xml:space="preserve">ë) </w:t>
      </w:r>
      <w:r w:rsidR="00C03011" w:rsidRPr="00351085">
        <w:rPr>
          <w:rFonts w:ascii="Times New Roman" w:hAnsi="Times New Roman" w:cs="Times New Roman"/>
          <w:sz w:val="24"/>
          <w:szCs w:val="24"/>
          <w:lang w:val="sq-AL" w:eastAsia="en-GB"/>
        </w:rPr>
        <w:t>garanton ruajtjen e identitetit të sinjalizuesit dhe të dhënave të marra nga sinjalizimi ndaj çdo zbulimi të paautorizuar</w:t>
      </w:r>
      <w:r w:rsidR="006B32E4" w:rsidRPr="00351085">
        <w:rPr>
          <w:rFonts w:ascii="Times New Roman" w:hAnsi="Times New Roman" w:cs="Times New Roman"/>
          <w:sz w:val="24"/>
          <w:szCs w:val="24"/>
          <w:lang w:val="sq-AL" w:eastAsia="en-GB"/>
        </w:rPr>
        <w:t>;</w:t>
      </w:r>
    </w:p>
    <w:p w14:paraId="1F2DBB2F" w14:textId="6822ADAE" w:rsidR="00D9098E" w:rsidRPr="00351085" w:rsidRDefault="00D9098E" w:rsidP="00CF0FE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360" w:firstLine="0"/>
        <w:contextualSpacing/>
        <w:rPr>
          <w:sz w:val="24"/>
          <w:szCs w:val="24"/>
          <w:lang w:eastAsia="en-GB"/>
        </w:rPr>
      </w:pPr>
      <w:r w:rsidRPr="00351085">
        <w:rPr>
          <w:sz w:val="24"/>
          <w:szCs w:val="24"/>
          <w:lang w:eastAsia="en-GB"/>
        </w:rPr>
        <w:t>f) harton një dokument të plotë dhe lehtësisht të aksesueshëm që përshkruan procedurat për paraqitjen e një sinjalizimi pranë autoritetit kompetent.</w:t>
      </w:r>
    </w:p>
    <w:p w14:paraId="16D96EC6" w14:textId="0F9554EC" w:rsidR="00C03011" w:rsidRPr="00351085" w:rsidRDefault="00C03011" w:rsidP="00667158">
      <w:pPr>
        <w:pStyle w:val="HTMLPreformatted"/>
        <w:numPr>
          <w:ilvl w:val="0"/>
          <w:numId w:val="18"/>
        </w:numPr>
        <w:spacing w:after="120" w:line="276" w:lineRule="auto"/>
        <w:jc w:val="both"/>
        <w:rPr>
          <w:rFonts w:ascii="Times New Roman" w:hAnsi="Times New Roman" w:cs="Times New Roman"/>
          <w:sz w:val="24"/>
          <w:szCs w:val="24"/>
          <w:lang w:val="sq-AL" w:eastAsia="en-GB"/>
        </w:rPr>
      </w:pPr>
      <w:r w:rsidRPr="00351085">
        <w:rPr>
          <w:rFonts w:ascii="Times New Roman" w:hAnsi="Times New Roman" w:cs="Times New Roman"/>
          <w:sz w:val="24"/>
          <w:szCs w:val="24"/>
          <w:lang w:val="sq-AL" w:eastAsia="en-GB"/>
        </w:rPr>
        <w:t>ILDKPKI</w:t>
      </w:r>
      <w:r w:rsidR="00737235" w:rsidRPr="00351085">
        <w:rPr>
          <w:rFonts w:ascii="Times New Roman" w:hAnsi="Times New Roman" w:cs="Times New Roman"/>
          <w:sz w:val="24"/>
          <w:szCs w:val="24"/>
          <w:lang w:val="sq-AL" w:eastAsia="en-GB"/>
        </w:rPr>
        <w:t xml:space="preserve"> </w:t>
      </w:r>
      <w:r w:rsidRPr="00351085">
        <w:rPr>
          <w:rFonts w:ascii="Times New Roman" w:hAnsi="Times New Roman" w:cs="Times New Roman"/>
          <w:sz w:val="24"/>
          <w:szCs w:val="24"/>
          <w:lang w:val="sq-AL" w:eastAsia="en-GB"/>
        </w:rPr>
        <w:t>ndjek procedurën e mbrojtjes së sinjalizuesit dhe personave të lidhur me të, në përputhje me këtë ligj.</w:t>
      </w:r>
    </w:p>
    <w:p w14:paraId="2E7B5D33" w14:textId="11C4F0F0" w:rsidR="00C03011" w:rsidRPr="00351085" w:rsidRDefault="00C03011" w:rsidP="00667158">
      <w:pPr>
        <w:pStyle w:val="HTMLPreformatted"/>
        <w:numPr>
          <w:ilvl w:val="0"/>
          <w:numId w:val="18"/>
        </w:numPr>
        <w:spacing w:after="120" w:line="276" w:lineRule="auto"/>
        <w:jc w:val="both"/>
        <w:rPr>
          <w:rFonts w:ascii="Times New Roman" w:hAnsi="Times New Roman" w:cs="Times New Roman"/>
          <w:sz w:val="24"/>
          <w:szCs w:val="24"/>
          <w:lang w:val="sq-AL" w:eastAsia="en-GB"/>
        </w:rPr>
      </w:pPr>
      <w:r w:rsidRPr="00351085">
        <w:rPr>
          <w:rFonts w:ascii="Times New Roman" w:hAnsi="Times New Roman" w:cs="Times New Roman"/>
          <w:sz w:val="24"/>
          <w:szCs w:val="24"/>
          <w:lang w:val="sq-AL" w:eastAsia="en-GB"/>
        </w:rPr>
        <w:t>ILDKPKI siguron dhe përdor burimet e nevojshme për regjistrimin, ndjekjen dhe komunikimin me sinjalizuesin gjatë trajtimit të sinjalizimit.</w:t>
      </w:r>
    </w:p>
    <w:p w14:paraId="4DB33B01" w14:textId="4B5BE946" w:rsidR="00C03011" w:rsidRPr="00351085" w:rsidRDefault="00C03011" w:rsidP="00667158">
      <w:pPr>
        <w:pStyle w:val="HTMLPreformatted"/>
        <w:numPr>
          <w:ilvl w:val="0"/>
          <w:numId w:val="18"/>
        </w:numPr>
        <w:spacing w:after="120" w:line="276" w:lineRule="auto"/>
        <w:jc w:val="both"/>
        <w:rPr>
          <w:rFonts w:ascii="Times New Roman" w:hAnsi="Times New Roman" w:cs="Times New Roman"/>
          <w:sz w:val="24"/>
          <w:szCs w:val="24"/>
          <w:lang w:val="sq-AL" w:eastAsia="en-GB"/>
        </w:rPr>
      </w:pPr>
      <w:r w:rsidRPr="00351085">
        <w:rPr>
          <w:rFonts w:ascii="Times New Roman" w:hAnsi="Times New Roman" w:cs="Times New Roman"/>
          <w:sz w:val="24"/>
          <w:szCs w:val="24"/>
          <w:lang w:val="sq-AL" w:eastAsia="en-GB"/>
        </w:rPr>
        <w:t>ILDKPKI krijon mekanizma të jashtëm të pavarur dhe funksionalë për marrjen dhe trajtimin e sinjalizimeve; kthen përgjigje sinjalizuesit brenda tre muajve nga data e konfirmimit të regjistrimit të sinjalizimit, ose jo më vonë se gjashtë muaj në raste të justifikuara me shkrim; njofton sinjalizuesin për rezultatin përfundimtar të hetimit administrativ dhe për përfundimet e raportit të trajtuar nga institucioni përkatës; si dhe mban komunikim të vazhdueshëm me institucionet përkatëse për vijimin e hetimit.</w:t>
      </w:r>
    </w:p>
    <w:p w14:paraId="6FEB6828" w14:textId="627D4953" w:rsidR="00C03011" w:rsidRPr="00351085" w:rsidRDefault="00C03011" w:rsidP="00667158">
      <w:pPr>
        <w:pStyle w:val="ListParagraph"/>
        <w:widowControl/>
        <w:numPr>
          <w:ilvl w:val="0"/>
          <w:numId w:val="18"/>
        </w:numPr>
        <w:tabs>
          <w:tab w:val="left" w:pos="284"/>
        </w:tabs>
        <w:adjustRightInd w:val="0"/>
        <w:spacing w:after="120" w:line="276" w:lineRule="auto"/>
        <w:ind w:right="4"/>
        <w:rPr>
          <w:rFonts w:eastAsiaTheme="minorHAnsi"/>
          <w:sz w:val="24"/>
          <w:szCs w:val="24"/>
        </w:rPr>
      </w:pPr>
      <w:r w:rsidRPr="00351085">
        <w:rPr>
          <w:sz w:val="24"/>
          <w:szCs w:val="24"/>
        </w:rPr>
        <w:t>ILDKPKI ofron masa mbështetëse për sinjalizuesit, duke përfshirë këshillim dhe orientim mbi të drejtat dhe detyrimet që rrjedhin nga ky ligj</w:t>
      </w:r>
      <w:r w:rsidR="00E879E6" w:rsidRPr="00351085">
        <w:rPr>
          <w:sz w:val="24"/>
          <w:szCs w:val="24"/>
        </w:rPr>
        <w:t>,</w:t>
      </w:r>
      <w:r w:rsidR="00E879E6" w:rsidRPr="00351085">
        <w:rPr>
          <w:rFonts w:eastAsiaTheme="minorHAnsi"/>
          <w:sz w:val="24"/>
          <w:szCs w:val="24"/>
          <w:lang w:val="en-US"/>
        </w:rPr>
        <w:t xml:space="preserve"> </w:t>
      </w:r>
      <w:r w:rsidR="00E879E6" w:rsidRPr="00351085">
        <w:rPr>
          <w:sz w:val="24"/>
          <w:szCs w:val="24"/>
          <w:lang w:val="en-US"/>
        </w:rPr>
        <w:t>si dhe akses në informacion, në çdo rast që vlerësohet i nevojshëm.</w:t>
      </w:r>
    </w:p>
    <w:p w14:paraId="3507BBB8" w14:textId="47DB6708" w:rsidR="00C03011" w:rsidRPr="00351085" w:rsidRDefault="00C03011" w:rsidP="00667158">
      <w:pPr>
        <w:pStyle w:val="ListParagraph"/>
        <w:numPr>
          <w:ilvl w:val="0"/>
          <w:numId w:val="18"/>
        </w:numPr>
        <w:tabs>
          <w:tab w:val="left" w:pos="284"/>
        </w:tabs>
        <w:spacing w:after="120" w:line="276" w:lineRule="auto"/>
        <w:ind w:right="4"/>
        <w:rPr>
          <w:sz w:val="24"/>
          <w:szCs w:val="24"/>
        </w:rPr>
      </w:pPr>
      <w:r w:rsidRPr="00351085">
        <w:rPr>
          <w:sz w:val="24"/>
          <w:szCs w:val="24"/>
        </w:rPr>
        <w:t>Pas shqyrtimit të rrethanave dhe fakteve të paraqitura, ILDKPKI vendos mbylljen e procedurës kur vlerëson se nuk ekziston shkelje ose kur ka arsye të tjera të justifikuara.</w:t>
      </w:r>
    </w:p>
    <w:p w14:paraId="22668D36" w14:textId="77777777" w:rsidR="008A045D" w:rsidRPr="00351085" w:rsidRDefault="00C03011" w:rsidP="00667158">
      <w:pPr>
        <w:pStyle w:val="ListParagraph"/>
        <w:numPr>
          <w:ilvl w:val="0"/>
          <w:numId w:val="18"/>
        </w:numPr>
        <w:tabs>
          <w:tab w:val="left" w:pos="284"/>
        </w:tabs>
        <w:spacing w:after="120" w:line="276" w:lineRule="auto"/>
        <w:ind w:right="4"/>
        <w:rPr>
          <w:rFonts w:eastAsiaTheme="minorHAnsi"/>
          <w:sz w:val="24"/>
          <w:szCs w:val="24"/>
        </w:rPr>
      </w:pPr>
      <w:r w:rsidRPr="00351085">
        <w:rPr>
          <w:sz w:val="24"/>
          <w:szCs w:val="24"/>
        </w:rPr>
        <w:t xml:space="preserve">ILDKPKI mbyll shqyrtimin e sinjalizimeve të përsëritura që nuk përmbajnë informacione të reja, përveç rasteve kur paraqiten rrethana të reja ose prova të rëndësishme që justifikojnë </w:t>
      </w:r>
      <w:r w:rsidRPr="00351085">
        <w:rPr>
          <w:sz w:val="24"/>
          <w:szCs w:val="24"/>
        </w:rPr>
        <w:lastRenderedPageBreak/>
        <w:t>rihapjen e çështjes</w:t>
      </w:r>
      <w:r w:rsidR="008A045D" w:rsidRPr="00351085">
        <w:rPr>
          <w:sz w:val="24"/>
          <w:szCs w:val="24"/>
        </w:rPr>
        <w:t>.</w:t>
      </w:r>
    </w:p>
    <w:p w14:paraId="567D948E" w14:textId="59EE34A5" w:rsidR="00C03011" w:rsidRPr="00351085" w:rsidRDefault="00C03011" w:rsidP="00667158">
      <w:pPr>
        <w:pStyle w:val="ListParagraph"/>
        <w:numPr>
          <w:ilvl w:val="0"/>
          <w:numId w:val="18"/>
        </w:numPr>
        <w:tabs>
          <w:tab w:val="left" w:pos="284"/>
        </w:tabs>
        <w:spacing w:after="120" w:line="276" w:lineRule="auto"/>
        <w:ind w:right="4"/>
        <w:rPr>
          <w:rFonts w:eastAsiaTheme="minorHAnsi"/>
          <w:sz w:val="24"/>
          <w:szCs w:val="24"/>
        </w:rPr>
      </w:pPr>
      <w:r w:rsidRPr="00351085">
        <w:rPr>
          <w:sz w:val="24"/>
          <w:szCs w:val="24"/>
        </w:rPr>
        <w:t>Në rastet kur ka për trajtim një numër të lartë sinjalizimesh, ILDKPKI u jep përparësi atyre që lidhen me çështje me interes të lartë publik.</w:t>
      </w:r>
    </w:p>
    <w:p w14:paraId="2165227F" w14:textId="64F71B15" w:rsidR="009627EA" w:rsidRPr="00351085" w:rsidRDefault="009627EA" w:rsidP="009627EA">
      <w:pPr>
        <w:pStyle w:val="ListParagraph"/>
        <w:numPr>
          <w:ilvl w:val="0"/>
          <w:numId w:val="18"/>
        </w:numPr>
        <w:tabs>
          <w:tab w:val="left" w:pos="284"/>
        </w:tabs>
        <w:spacing w:after="120" w:line="276" w:lineRule="auto"/>
        <w:ind w:right="4"/>
        <w:rPr>
          <w:sz w:val="24"/>
          <w:szCs w:val="24"/>
        </w:rPr>
      </w:pPr>
      <w:r w:rsidRPr="00351085">
        <w:rPr>
          <w:sz w:val="24"/>
          <w:szCs w:val="24"/>
        </w:rPr>
        <w:t>Çdo autoritet që merr një sinjalizim, por nuk është kompetent për trajtimin e tij, është i detyruar ta përcjellë atë tek ILDKPKI dhe të njoftojë sinjalizuesin, duke ruajtur identitetin e sinjalizuesit dhe të çdo informacioni që mund ta zbulojë atë</w:t>
      </w:r>
      <w:r w:rsidRPr="00351085">
        <w:rPr>
          <w:sz w:val="24"/>
          <w:szCs w:val="24"/>
          <w:lang w:eastAsia="en-GB"/>
        </w:rPr>
        <w:t>.</w:t>
      </w:r>
    </w:p>
    <w:p w14:paraId="689095CD" w14:textId="00BA7FC9" w:rsidR="00C03011" w:rsidRPr="00351085" w:rsidRDefault="00C03011" w:rsidP="00667158">
      <w:pPr>
        <w:pStyle w:val="ListParagraph"/>
        <w:numPr>
          <w:ilvl w:val="0"/>
          <w:numId w:val="18"/>
        </w:numPr>
        <w:tabs>
          <w:tab w:val="left" w:pos="284"/>
        </w:tabs>
        <w:spacing w:after="120" w:line="276" w:lineRule="auto"/>
        <w:ind w:right="4"/>
        <w:rPr>
          <w:sz w:val="24"/>
          <w:szCs w:val="24"/>
        </w:rPr>
      </w:pPr>
      <w:r w:rsidRPr="00351085">
        <w:rPr>
          <w:sz w:val="24"/>
          <w:szCs w:val="24"/>
        </w:rPr>
        <w:t>ILDKPKI cakton personel të trajnuar posaçërisht për të informuar personat e interesuar mbi procedurat e sinjalizimit, për të pranuar dhe ndjekur sinjalizimet, si dhe për të mbajtur kontakt me sinjalizuesin gjatë gjithë procesit.</w:t>
      </w:r>
    </w:p>
    <w:p w14:paraId="0DCFD9E7" w14:textId="77777777"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rPr>
          <w:rFonts w:ascii="Times New Roman" w:eastAsia="Times New Roman" w:hAnsi="Times New Roman" w:cs="Times New Roman"/>
          <w:b/>
          <w:sz w:val="24"/>
          <w:szCs w:val="24"/>
          <w:lang w:val="sq-AL"/>
        </w:rPr>
      </w:pPr>
      <w:r w:rsidRPr="00351085">
        <w:rPr>
          <w:rFonts w:ascii="Times New Roman" w:eastAsia="Times New Roman" w:hAnsi="Times New Roman" w:cs="Times New Roman"/>
          <w:b/>
          <w:sz w:val="24"/>
          <w:szCs w:val="24"/>
          <w:lang w:val="sq-AL"/>
        </w:rPr>
        <w:t>Neni 17</w:t>
      </w:r>
    </w:p>
    <w:p w14:paraId="79E73321" w14:textId="77777777"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rPr>
          <w:rFonts w:ascii="Times New Roman" w:eastAsia="Times New Roman" w:hAnsi="Times New Roman" w:cs="Times New Roman"/>
          <w:b/>
          <w:sz w:val="24"/>
          <w:szCs w:val="24"/>
          <w:lang w:val="sq-AL"/>
        </w:rPr>
      </w:pPr>
      <w:r w:rsidRPr="00351085">
        <w:rPr>
          <w:rFonts w:ascii="Times New Roman" w:eastAsia="Times New Roman" w:hAnsi="Times New Roman" w:cs="Times New Roman"/>
          <w:b/>
          <w:sz w:val="24"/>
          <w:szCs w:val="24"/>
          <w:lang w:val="sq-AL"/>
        </w:rPr>
        <w:t>Sinjalizimi Anonim</w:t>
      </w:r>
    </w:p>
    <w:p w14:paraId="13290A91" w14:textId="77777777" w:rsidR="00B519E5" w:rsidRPr="00351085" w:rsidRDefault="00B519E5" w:rsidP="00B519E5">
      <w:pPr>
        <w:pStyle w:val="ListParagraph"/>
        <w:numPr>
          <w:ilvl w:val="0"/>
          <w:numId w:val="19"/>
        </w:numPr>
        <w:tabs>
          <w:tab w:val="left" w:pos="284"/>
        </w:tabs>
        <w:spacing w:line="276" w:lineRule="auto"/>
        <w:ind w:right="4"/>
        <w:rPr>
          <w:sz w:val="24"/>
          <w:szCs w:val="24"/>
        </w:rPr>
      </w:pPr>
      <w:r w:rsidRPr="00351085">
        <w:rPr>
          <w:sz w:val="24"/>
          <w:szCs w:val="24"/>
          <w:lang w:val="en-US"/>
        </w:rPr>
        <w:t>Sinjalizimet anonime trajtohen nga njësia përgjegjëse ose nga ILDKPKI në të njëjtën mënyrë si çdo sinjalizim tjetër, pa vendosur kushte shtesë për marrjen, shqyrtimin dhe verifikimin e tyre.</w:t>
      </w:r>
    </w:p>
    <w:p w14:paraId="3FF104D9" w14:textId="77777777" w:rsidR="00B519E5" w:rsidRPr="00351085" w:rsidRDefault="00B519E5" w:rsidP="00B519E5">
      <w:pPr>
        <w:pStyle w:val="ListParagraph"/>
        <w:numPr>
          <w:ilvl w:val="0"/>
          <w:numId w:val="19"/>
        </w:numPr>
        <w:tabs>
          <w:tab w:val="left" w:pos="284"/>
        </w:tabs>
        <w:spacing w:after="240" w:line="276" w:lineRule="auto"/>
        <w:ind w:right="4"/>
        <w:rPr>
          <w:sz w:val="24"/>
          <w:szCs w:val="24"/>
        </w:rPr>
      </w:pPr>
      <w:r w:rsidRPr="00351085">
        <w:rPr>
          <w:sz w:val="24"/>
          <w:szCs w:val="24"/>
          <w:lang w:val="en-US"/>
        </w:rPr>
        <w:t>Sinjalizimi anonim duhet të bëhet përmes mekanizmit të brendshëm, të jashtëm ose përmes publikimit, në përputhje me parashikimet e përcaktuara në këtë ligj</w:t>
      </w:r>
      <w:r w:rsidRPr="00351085">
        <w:rPr>
          <w:sz w:val="24"/>
          <w:szCs w:val="24"/>
        </w:rPr>
        <w:t>.</w:t>
      </w:r>
    </w:p>
    <w:p w14:paraId="0CC79497" w14:textId="0DDAA401" w:rsidR="00C03011" w:rsidRPr="00351085" w:rsidRDefault="00C835C4" w:rsidP="00667158">
      <w:pPr>
        <w:pStyle w:val="ListParagraph"/>
        <w:numPr>
          <w:ilvl w:val="0"/>
          <w:numId w:val="19"/>
        </w:numPr>
        <w:tabs>
          <w:tab w:val="left" w:pos="284"/>
        </w:tabs>
        <w:spacing w:after="120" w:line="276" w:lineRule="auto"/>
        <w:ind w:right="4"/>
        <w:rPr>
          <w:sz w:val="24"/>
          <w:szCs w:val="24"/>
        </w:rPr>
      </w:pPr>
      <w:r w:rsidRPr="00351085">
        <w:rPr>
          <w:sz w:val="24"/>
          <w:szCs w:val="24"/>
        </w:rPr>
        <w:t>I</w:t>
      </w:r>
      <w:r w:rsidR="00C03011" w:rsidRPr="00351085">
        <w:rPr>
          <w:sz w:val="24"/>
          <w:szCs w:val="24"/>
        </w:rPr>
        <w:t>dentiteti i sinjalizuesit</w:t>
      </w:r>
      <w:r w:rsidR="00B519E5" w:rsidRPr="00351085">
        <w:rPr>
          <w:sz w:val="24"/>
          <w:szCs w:val="24"/>
        </w:rPr>
        <w:t>, në rastet kur identifikohet</w:t>
      </w:r>
      <w:r w:rsidR="00C03011" w:rsidRPr="00351085">
        <w:rPr>
          <w:sz w:val="24"/>
          <w:szCs w:val="24"/>
        </w:rPr>
        <w:t xml:space="preserve"> mund të bëhet i njohur vetëm me pëlqimin e tij të shprehur ose me kërkesë të organeve procedurale kompetente, në përputhje me ligjin.</w:t>
      </w:r>
    </w:p>
    <w:p w14:paraId="4CF5044E" w14:textId="77777777"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hAnsi="Times New Roman" w:cs="Times New Roman"/>
          <w:b/>
          <w:bCs/>
          <w:sz w:val="24"/>
          <w:szCs w:val="24"/>
          <w:lang w:val="sq-AL"/>
        </w:rPr>
      </w:pPr>
      <w:r w:rsidRPr="00351085">
        <w:rPr>
          <w:rFonts w:ascii="Times New Roman" w:hAnsi="Times New Roman" w:cs="Times New Roman"/>
          <w:b/>
          <w:bCs/>
          <w:sz w:val="24"/>
          <w:szCs w:val="24"/>
          <w:lang w:val="sq-AL"/>
        </w:rPr>
        <w:t>Neni 18</w:t>
      </w:r>
    </w:p>
    <w:p w14:paraId="6EB30EE2" w14:textId="77777777"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hAnsi="Times New Roman" w:cs="Times New Roman"/>
          <w:b/>
          <w:bCs/>
          <w:sz w:val="24"/>
          <w:szCs w:val="24"/>
          <w:lang w:val="sq-AL"/>
        </w:rPr>
      </w:pPr>
      <w:r w:rsidRPr="00351085">
        <w:rPr>
          <w:rFonts w:ascii="Times New Roman" w:hAnsi="Times New Roman" w:cs="Times New Roman"/>
          <w:b/>
          <w:bCs/>
          <w:sz w:val="24"/>
          <w:szCs w:val="24"/>
          <w:lang w:val="sq-AL"/>
        </w:rPr>
        <w:t>Sinjalizimi Publik</w:t>
      </w:r>
    </w:p>
    <w:p w14:paraId="79EE94E5" w14:textId="537682BF" w:rsidR="00C03011" w:rsidRPr="00351085" w:rsidRDefault="00C03011" w:rsidP="00667158">
      <w:pPr>
        <w:pStyle w:val="ListParagraph"/>
        <w:numPr>
          <w:ilvl w:val="1"/>
          <w:numId w:val="17"/>
        </w:numPr>
        <w:tabs>
          <w:tab w:val="left" w:pos="284"/>
        </w:tabs>
        <w:spacing w:line="276" w:lineRule="auto"/>
        <w:ind w:right="4"/>
        <w:rPr>
          <w:sz w:val="24"/>
          <w:szCs w:val="24"/>
        </w:rPr>
      </w:pPr>
      <w:r w:rsidRPr="00351085">
        <w:rPr>
          <w:sz w:val="24"/>
          <w:szCs w:val="24"/>
        </w:rPr>
        <w:t xml:space="preserve">Sinjalizuesi që bën publikisht një </w:t>
      </w:r>
      <w:r w:rsidR="00C233CD" w:rsidRPr="00351085">
        <w:rPr>
          <w:sz w:val="24"/>
          <w:szCs w:val="24"/>
        </w:rPr>
        <w:t>sinjalizim</w:t>
      </w:r>
      <w:r w:rsidRPr="00351085">
        <w:rPr>
          <w:sz w:val="24"/>
          <w:szCs w:val="24"/>
        </w:rPr>
        <w:t xml:space="preserve"> mbi një shkelje të mundshme të kuadrit ligjor përfiton mbrojtje sipas këtij ligji, nëse plotësohet të paktën një nga kushtet e mëposhtme:</w:t>
      </w:r>
    </w:p>
    <w:p w14:paraId="50D31791" w14:textId="218CA944" w:rsidR="00C03011" w:rsidRPr="00351085" w:rsidRDefault="00C03011" w:rsidP="00667158">
      <w:pPr>
        <w:pStyle w:val="ListParagraph"/>
        <w:numPr>
          <w:ilvl w:val="1"/>
          <w:numId w:val="19"/>
        </w:numPr>
        <w:tabs>
          <w:tab w:val="left" w:pos="284"/>
        </w:tabs>
        <w:spacing w:line="276" w:lineRule="auto"/>
        <w:ind w:right="4"/>
        <w:rPr>
          <w:sz w:val="24"/>
          <w:szCs w:val="24"/>
        </w:rPr>
      </w:pPr>
      <w:r w:rsidRPr="00351085">
        <w:rPr>
          <w:sz w:val="24"/>
          <w:szCs w:val="24"/>
        </w:rPr>
        <w:t xml:space="preserve">personi fillimisht ka </w:t>
      </w:r>
      <w:r w:rsidR="00952B1F" w:rsidRPr="00351085">
        <w:rPr>
          <w:sz w:val="24"/>
          <w:szCs w:val="24"/>
        </w:rPr>
        <w:t>sinjalizuar</w:t>
      </w:r>
      <w:r w:rsidRPr="00351085">
        <w:rPr>
          <w:sz w:val="24"/>
          <w:szCs w:val="24"/>
        </w:rPr>
        <w:t xml:space="preserve"> përmes mekanizmit të sinjalizimit të brendshëm </w:t>
      </w:r>
      <w:r w:rsidR="00E879E6" w:rsidRPr="00351085">
        <w:rPr>
          <w:sz w:val="24"/>
          <w:szCs w:val="24"/>
        </w:rPr>
        <w:t>dhe</w:t>
      </w:r>
      <w:r w:rsidRPr="00351085">
        <w:rPr>
          <w:sz w:val="24"/>
          <w:szCs w:val="24"/>
        </w:rPr>
        <w:t xml:space="preserve"> të jashtëm të sinjalizimit</w:t>
      </w:r>
      <w:r w:rsidR="00E879E6" w:rsidRPr="00351085">
        <w:rPr>
          <w:sz w:val="24"/>
          <w:szCs w:val="24"/>
        </w:rPr>
        <w:t xml:space="preserve">, </w:t>
      </w:r>
      <w:r w:rsidR="009F7776" w:rsidRPr="00351085">
        <w:rPr>
          <w:sz w:val="24"/>
          <w:szCs w:val="24"/>
        </w:rPr>
        <w:t>ose</w:t>
      </w:r>
      <w:r w:rsidR="00E879E6" w:rsidRPr="00351085">
        <w:rPr>
          <w:sz w:val="24"/>
          <w:szCs w:val="24"/>
        </w:rPr>
        <w:t xml:space="preserve"> ka kryer </w:t>
      </w:r>
      <w:r w:rsidRPr="00351085">
        <w:rPr>
          <w:sz w:val="24"/>
          <w:szCs w:val="24"/>
        </w:rPr>
        <w:t xml:space="preserve">drejtpërdrejt </w:t>
      </w:r>
      <w:r w:rsidR="00E879E6" w:rsidRPr="00351085">
        <w:rPr>
          <w:sz w:val="24"/>
          <w:szCs w:val="24"/>
        </w:rPr>
        <w:t xml:space="preserve">një sinjalizim të jashtëm </w:t>
      </w:r>
      <w:r w:rsidRPr="00351085">
        <w:rPr>
          <w:sz w:val="24"/>
          <w:szCs w:val="24"/>
        </w:rPr>
        <w:t>në autoritetit kompetent, por brenda afateve dhe kushteve të përcaktuara në këtë ligj nuk janë ndërmarrë veprime të nevojshme si përgjigje ndaj tij;</w:t>
      </w:r>
    </w:p>
    <w:p w14:paraId="4D3BF19D" w14:textId="5E9C957A" w:rsidR="00C03011" w:rsidRPr="00351085" w:rsidRDefault="00C03011" w:rsidP="00667158">
      <w:pPr>
        <w:pStyle w:val="ListParagraph"/>
        <w:numPr>
          <w:ilvl w:val="1"/>
          <w:numId w:val="19"/>
        </w:numPr>
        <w:tabs>
          <w:tab w:val="left" w:pos="284"/>
        </w:tabs>
        <w:spacing w:line="276" w:lineRule="auto"/>
        <w:ind w:right="4"/>
        <w:rPr>
          <w:sz w:val="24"/>
          <w:szCs w:val="24"/>
        </w:rPr>
      </w:pPr>
      <w:r w:rsidRPr="00351085">
        <w:rPr>
          <w:sz w:val="24"/>
          <w:szCs w:val="24"/>
        </w:rPr>
        <w:t>sinjalizuesi ka arsye të bazuara për të besuar se:</w:t>
      </w:r>
    </w:p>
    <w:p w14:paraId="3E8C8BED" w14:textId="2A9D0FC5" w:rsidR="00CF0FEF" w:rsidRPr="00351085" w:rsidRDefault="006B32E4" w:rsidP="00667158">
      <w:pPr>
        <w:pStyle w:val="ListParagraph"/>
        <w:numPr>
          <w:ilvl w:val="2"/>
          <w:numId w:val="19"/>
        </w:numPr>
        <w:tabs>
          <w:tab w:val="left" w:pos="284"/>
        </w:tabs>
        <w:spacing w:line="276" w:lineRule="auto"/>
        <w:ind w:right="4"/>
        <w:rPr>
          <w:sz w:val="24"/>
          <w:szCs w:val="24"/>
        </w:rPr>
      </w:pPr>
      <w:r w:rsidRPr="00351085">
        <w:rPr>
          <w:sz w:val="24"/>
          <w:szCs w:val="24"/>
        </w:rPr>
        <w:t>shkelja paraqet një rrezik të menjëhershëm ose serioz</w:t>
      </w:r>
      <w:r w:rsidR="005C255E" w:rsidRPr="00351085">
        <w:rPr>
          <w:b/>
          <w:bCs/>
          <w:sz w:val="24"/>
          <w:szCs w:val="24"/>
        </w:rPr>
        <w:t xml:space="preserve"> </w:t>
      </w:r>
      <w:r w:rsidR="005C255E" w:rsidRPr="00351085">
        <w:rPr>
          <w:sz w:val="24"/>
          <w:szCs w:val="24"/>
        </w:rPr>
        <w:t xml:space="preserve">për dëme të pakthyeshme në shëndetin publik, sigurinë, mjedisin ose interesin publik; </w:t>
      </w:r>
      <w:r w:rsidRPr="00351085">
        <w:rPr>
          <w:sz w:val="24"/>
          <w:szCs w:val="24"/>
        </w:rPr>
        <w:t>ose</w:t>
      </w:r>
    </w:p>
    <w:p w14:paraId="219CCEDC" w14:textId="2D8AFCEC" w:rsidR="00C03011" w:rsidRPr="00351085" w:rsidRDefault="008812A4" w:rsidP="00667158">
      <w:pPr>
        <w:pStyle w:val="ListParagraph"/>
        <w:numPr>
          <w:ilvl w:val="2"/>
          <w:numId w:val="19"/>
        </w:numPr>
        <w:tabs>
          <w:tab w:val="left" w:pos="284"/>
        </w:tabs>
        <w:spacing w:after="240" w:line="276" w:lineRule="auto"/>
        <w:ind w:right="4"/>
        <w:rPr>
          <w:sz w:val="24"/>
          <w:szCs w:val="24"/>
        </w:rPr>
      </w:pPr>
      <w:r w:rsidRPr="00351085">
        <w:rPr>
          <w:sz w:val="24"/>
          <w:szCs w:val="24"/>
        </w:rPr>
        <w:t>a</w:t>
      </w:r>
      <w:r w:rsidR="006B32E4" w:rsidRPr="00351085">
        <w:rPr>
          <w:sz w:val="24"/>
          <w:szCs w:val="24"/>
        </w:rPr>
        <w:t xml:space="preserve">dresimin efektiv </w:t>
      </w:r>
      <w:r w:rsidRPr="00351085">
        <w:rPr>
          <w:sz w:val="24"/>
          <w:szCs w:val="24"/>
        </w:rPr>
        <w:t>i</w:t>
      </w:r>
      <w:r w:rsidR="006B32E4" w:rsidRPr="00351085">
        <w:rPr>
          <w:sz w:val="24"/>
          <w:szCs w:val="24"/>
        </w:rPr>
        <w:t xml:space="preserve"> shkeljes </w:t>
      </w:r>
      <w:r w:rsidRPr="00351085">
        <w:rPr>
          <w:sz w:val="24"/>
          <w:szCs w:val="24"/>
          <w:lang w:val="en-US"/>
        </w:rPr>
        <w:t xml:space="preserve">është </w:t>
      </w:r>
      <w:r w:rsidRPr="00351085">
        <w:rPr>
          <w:sz w:val="24"/>
          <w:szCs w:val="24"/>
        </w:rPr>
        <w:t>i</w:t>
      </w:r>
      <w:r w:rsidR="006B32E4" w:rsidRPr="00351085">
        <w:rPr>
          <w:sz w:val="24"/>
          <w:szCs w:val="24"/>
        </w:rPr>
        <w:t xml:space="preserve"> kufizuar për shkak të rrethanave të veçanta</w:t>
      </w:r>
      <w:r w:rsidR="008638CC" w:rsidRPr="00351085">
        <w:rPr>
          <w:sz w:val="24"/>
          <w:szCs w:val="24"/>
        </w:rPr>
        <w:t xml:space="preserve">, </w:t>
      </w:r>
      <w:r w:rsidR="008638CC" w:rsidRPr="00351085">
        <w:rPr>
          <w:sz w:val="24"/>
          <w:szCs w:val="24"/>
          <w:lang w:val="en-US"/>
        </w:rPr>
        <w:t xml:space="preserve">siç janë rastet kur </w:t>
      </w:r>
      <w:r w:rsidRPr="00351085">
        <w:rPr>
          <w:sz w:val="24"/>
          <w:szCs w:val="24"/>
        </w:rPr>
        <w:t>ekziston rreziku që provat të fshihen ose shkatërrohen</w:t>
      </w:r>
      <w:r w:rsidR="008638CC" w:rsidRPr="00351085">
        <w:rPr>
          <w:sz w:val="24"/>
          <w:szCs w:val="24"/>
          <w:lang w:val="en-US"/>
        </w:rPr>
        <w:t>, ose kur autoritet</w:t>
      </w:r>
      <w:r w:rsidRPr="00351085">
        <w:rPr>
          <w:sz w:val="24"/>
          <w:szCs w:val="24"/>
          <w:lang w:val="en-US"/>
        </w:rPr>
        <w:t>i kompetent</w:t>
      </w:r>
      <w:r w:rsidR="008638CC" w:rsidRPr="00351085">
        <w:rPr>
          <w:sz w:val="24"/>
          <w:szCs w:val="24"/>
          <w:lang w:val="en-US"/>
        </w:rPr>
        <w:t xml:space="preserve"> është bashkëpunëtor me të sinjalizuarin ose është vetë i përfshirë në shkelje</w:t>
      </w:r>
      <w:r w:rsidR="008638CC" w:rsidRPr="00351085">
        <w:rPr>
          <w:sz w:val="24"/>
          <w:szCs w:val="24"/>
        </w:rPr>
        <w:t>.</w:t>
      </w:r>
    </w:p>
    <w:p w14:paraId="17B883CC" w14:textId="77777777"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hAnsi="Times New Roman" w:cs="Times New Roman"/>
          <w:b/>
          <w:bCs/>
          <w:sz w:val="24"/>
          <w:szCs w:val="24"/>
          <w:lang w:val="sq-AL"/>
        </w:rPr>
      </w:pPr>
      <w:r w:rsidRPr="00351085">
        <w:rPr>
          <w:rFonts w:ascii="Times New Roman" w:hAnsi="Times New Roman" w:cs="Times New Roman"/>
          <w:b/>
          <w:bCs/>
          <w:sz w:val="24"/>
          <w:szCs w:val="24"/>
          <w:lang w:val="sq-AL"/>
        </w:rPr>
        <w:t>Neni 19</w:t>
      </w:r>
    </w:p>
    <w:p w14:paraId="70618E06" w14:textId="77777777" w:rsidR="008A045D"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 xml:space="preserve"> Mbikëqyrja dhe informimi nga Autoriteti Kompetent</w:t>
      </w:r>
    </w:p>
    <w:p w14:paraId="7F21B075" w14:textId="568175CB" w:rsidR="00C03011" w:rsidRPr="00351085" w:rsidRDefault="00C03011" w:rsidP="00667158">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360" w:right="4"/>
        <w:outlineLvl w:val="2"/>
        <w:rPr>
          <w:rFonts w:eastAsiaTheme="minorHAnsi"/>
          <w:b/>
          <w:bCs/>
          <w:sz w:val="24"/>
          <w:szCs w:val="24"/>
        </w:rPr>
      </w:pPr>
      <w:r w:rsidRPr="00351085">
        <w:rPr>
          <w:sz w:val="24"/>
          <w:szCs w:val="24"/>
        </w:rPr>
        <w:t xml:space="preserve">ILDKPKI është organi përgjegjës për mbikëqyrjen e zbatimit të këtij ligji dhe për ofrimin e </w:t>
      </w:r>
      <w:r w:rsidRPr="00351085">
        <w:rPr>
          <w:sz w:val="24"/>
          <w:szCs w:val="24"/>
        </w:rPr>
        <w:lastRenderedPageBreak/>
        <w:t>informacionit mbi të.</w:t>
      </w:r>
      <w:r w:rsidRPr="00351085">
        <w:rPr>
          <w:sz w:val="24"/>
          <w:szCs w:val="24"/>
          <w:lang w:eastAsia="en-GB"/>
        </w:rPr>
        <w:t xml:space="preserve"> </w:t>
      </w:r>
    </w:p>
    <w:p w14:paraId="4A7B7915" w14:textId="05A2F920" w:rsidR="00C03011" w:rsidRPr="00351085" w:rsidRDefault="00C03011" w:rsidP="00667158">
      <w:pPr>
        <w:pStyle w:val="ListParagraph"/>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hanging="720"/>
        <w:rPr>
          <w:sz w:val="24"/>
          <w:szCs w:val="24"/>
          <w:lang w:eastAsia="en-GB"/>
        </w:rPr>
      </w:pPr>
      <w:r w:rsidRPr="00351085">
        <w:rPr>
          <w:sz w:val="24"/>
          <w:szCs w:val="24"/>
        </w:rPr>
        <w:t xml:space="preserve">ILDKPKI raporton një herë në vit në Kuvend </w:t>
      </w:r>
      <w:r w:rsidR="00551E9D" w:rsidRPr="00351085">
        <w:rPr>
          <w:sz w:val="24"/>
          <w:szCs w:val="24"/>
        </w:rPr>
        <w:t xml:space="preserve">edhe </w:t>
      </w:r>
      <w:r w:rsidRPr="00351085">
        <w:rPr>
          <w:sz w:val="24"/>
          <w:szCs w:val="24"/>
        </w:rPr>
        <w:t>për zbatimin e këtij ligji dhe veprimtarinë</w:t>
      </w:r>
      <w:r w:rsidR="00582128" w:rsidRPr="00351085">
        <w:rPr>
          <w:sz w:val="24"/>
          <w:szCs w:val="24"/>
        </w:rPr>
        <w:t xml:space="preserve"> </w:t>
      </w:r>
      <w:r w:rsidRPr="00351085">
        <w:rPr>
          <w:sz w:val="24"/>
          <w:szCs w:val="24"/>
        </w:rPr>
        <w:t>në mbrojtje të sinjalizuesve</w:t>
      </w:r>
      <w:r w:rsidR="00551E9D" w:rsidRPr="00351085">
        <w:rPr>
          <w:sz w:val="24"/>
          <w:szCs w:val="24"/>
        </w:rPr>
        <w:t>, përgjatë raportimit vjetor institucional</w:t>
      </w:r>
      <w:r w:rsidRPr="00351085">
        <w:rPr>
          <w:sz w:val="24"/>
          <w:szCs w:val="24"/>
        </w:rPr>
        <w:t>.</w:t>
      </w:r>
    </w:p>
    <w:p w14:paraId="7DE0E8C7" w14:textId="097E9192" w:rsidR="00C03011" w:rsidRPr="00351085" w:rsidRDefault="00C03011" w:rsidP="00667158">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rPr>
          <w:sz w:val="24"/>
          <w:szCs w:val="24"/>
          <w:lang w:eastAsia="en-GB"/>
        </w:rPr>
      </w:pPr>
      <w:r w:rsidRPr="00351085">
        <w:rPr>
          <w:sz w:val="24"/>
          <w:szCs w:val="24"/>
        </w:rPr>
        <w:t xml:space="preserve">ILDKPKI </w:t>
      </w:r>
      <w:r w:rsidRPr="00351085">
        <w:rPr>
          <w:sz w:val="24"/>
          <w:szCs w:val="24"/>
          <w:lang w:eastAsia="en-GB"/>
        </w:rPr>
        <w:t>publikon në faqen e saj zyrtare të internetit informacion të përgjithshëm mbi zbatimin e këtij ligji, përfshirë veçanërisht:</w:t>
      </w:r>
    </w:p>
    <w:p w14:paraId="3B4783DD" w14:textId="0CB512A3" w:rsidR="00C664F8" w:rsidRPr="00351085" w:rsidRDefault="00C664F8" w:rsidP="00CF0FE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0" w:firstLine="0"/>
        <w:rPr>
          <w:sz w:val="24"/>
          <w:szCs w:val="24"/>
          <w:lang w:eastAsia="en-GB"/>
        </w:rPr>
      </w:pPr>
      <w:r w:rsidRPr="00351085">
        <w:rPr>
          <w:sz w:val="24"/>
          <w:szCs w:val="24"/>
          <w:lang w:eastAsia="en-GB"/>
        </w:rPr>
        <w:t>a) kushtet për përfitimin e të drejtës për mbrojtje;</w:t>
      </w:r>
    </w:p>
    <w:p w14:paraId="419A9A10" w14:textId="1998BC87" w:rsidR="00C664F8" w:rsidRPr="00351085" w:rsidRDefault="00C664F8" w:rsidP="00CF0FEF">
      <w:pPr>
        <w:pStyle w:val="ListParagraph"/>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0" w:firstLine="0"/>
        <w:rPr>
          <w:sz w:val="24"/>
          <w:szCs w:val="24"/>
          <w:lang w:eastAsia="en-GB"/>
        </w:rPr>
      </w:pPr>
      <w:r w:rsidRPr="00351085">
        <w:rPr>
          <w:sz w:val="24"/>
          <w:szCs w:val="24"/>
          <w:lang w:eastAsia="en-GB"/>
        </w:rPr>
        <w:t xml:space="preserve">b) të dhënat e kontaktit për marrjen e sinjalizimeve, përfshirë adresën e postare adresën </w:t>
      </w:r>
      <w:r w:rsidRPr="00351085">
        <w:rPr>
          <w:sz w:val="24"/>
          <w:szCs w:val="24"/>
          <w:lang w:eastAsia="en-GB"/>
        </w:rPr>
        <w:tab/>
        <w:t>elektronike dhe</w:t>
      </w:r>
      <w:r w:rsidRPr="00351085">
        <w:rPr>
          <w:rFonts w:eastAsiaTheme="minorHAnsi"/>
          <w:sz w:val="24"/>
          <w:szCs w:val="24"/>
        </w:rPr>
        <w:t xml:space="preserve"> </w:t>
      </w:r>
      <w:r w:rsidRPr="00351085">
        <w:rPr>
          <w:sz w:val="24"/>
          <w:szCs w:val="24"/>
          <w:lang w:eastAsia="en-GB"/>
        </w:rPr>
        <w:t>me një sqarim të qartë nëse bisedat telefonike regjistrohen;</w:t>
      </w:r>
    </w:p>
    <w:p w14:paraId="63153D6A" w14:textId="77777777" w:rsidR="00C664F8" w:rsidRPr="00351085" w:rsidRDefault="00C664F8" w:rsidP="00667158">
      <w:pPr>
        <w:pStyle w:val="HTMLPreformatted"/>
        <w:numPr>
          <w:ilvl w:val="1"/>
          <w:numId w:val="19"/>
        </w:numPr>
        <w:spacing w:line="276" w:lineRule="auto"/>
        <w:jc w:val="both"/>
        <w:rPr>
          <w:rStyle w:val="y2iqfc"/>
          <w:rFonts w:ascii="Times New Roman" w:hAnsi="Times New Roman" w:cs="Times New Roman"/>
          <w:sz w:val="24"/>
          <w:szCs w:val="24"/>
          <w:lang w:val="sq-AL"/>
        </w:rPr>
      </w:pPr>
      <w:r w:rsidRPr="00351085">
        <w:rPr>
          <w:rFonts w:ascii="Times New Roman" w:hAnsi="Times New Roman" w:cs="Times New Roman"/>
          <w:sz w:val="24"/>
          <w:szCs w:val="24"/>
          <w:lang w:val="sq-AL"/>
        </w:rPr>
        <w:t>procedurat e ndjekura për hetimin e sinjalizimeve, duke përfshirë mënyrën se si njësitë përgjegjëse, në bashkëpunim me ILDKPKI-në, mund të kërkojnë nga sinjalizuesi sqarime apo informacion shtesë, afatet për paraqitjen e tyre, si dhe llojin dhe përmbajtjen e kërkuar të tyre;</w:t>
      </w:r>
      <w:r w:rsidRPr="00351085" w:rsidDel="003641BA">
        <w:rPr>
          <w:rFonts w:ascii="Times New Roman" w:hAnsi="Times New Roman" w:cs="Times New Roman"/>
          <w:sz w:val="24"/>
          <w:szCs w:val="24"/>
          <w:lang w:val="sq-AL"/>
        </w:rPr>
        <w:t xml:space="preserve"> </w:t>
      </w:r>
    </w:p>
    <w:p w14:paraId="40E1F109" w14:textId="77777777" w:rsidR="00C664F8" w:rsidRPr="00351085" w:rsidRDefault="00C664F8" w:rsidP="00CF0FEF">
      <w:pPr>
        <w:pStyle w:val="HTMLPreformatted"/>
        <w:spacing w:line="276" w:lineRule="auto"/>
        <w:ind w:left="450" w:hanging="90"/>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ç)   mjetet ligjore dhe procedurat për mbrojtjen nga veprimet hakmarrëse;</w:t>
      </w:r>
    </w:p>
    <w:p w14:paraId="36E8C4D4" w14:textId="4CF4038C" w:rsidR="00C664F8" w:rsidRPr="00351085" w:rsidRDefault="00C664F8" w:rsidP="00CF0FEF">
      <w:pPr>
        <w:pStyle w:val="ListParagraph"/>
        <w:widowControl/>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276" w:lineRule="auto"/>
        <w:ind w:left="450" w:right="0" w:hanging="90"/>
        <w:contextualSpacing/>
        <w:rPr>
          <w:sz w:val="24"/>
          <w:szCs w:val="24"/>
          <w:lang w:eastAsia="en-GB"/>
        </w:rPr>
      </w:pPr>
      <w:r w:rsidRPr="00351085">
        <w:rPr>
          <w:sz w:val="24"/>
          <w:szCs w:val="24"/>
          <w:lang w:eastAsia="en-GB"/>
        </w:rPr>
        <w:t xml:space="preserve">d)   kushtet në të cilat personat që në të cilat personat që sinjalizojnë pranë autoritetit kompetent </w:t>
      </w:r>
      <w:r w:rsidRPr="00351085">
        <w:rPr>
          <w:sz w:val="24"/>
          <w:szCs w:val="24"/>
          <w:lang w:eastAsia="en-GB"/>
        </w:rPr>
        <w:tab/>
        <w:t>përjashtohen nga përgjegjësia për shkelje të konfidencialitetit;</w:t>
      </w:r>
      <w:r w:rsidRPr="00351085" w:rsidDel="003641BA">
        <w:rPr>
          <w:sz w:val="24"/>
          <w:szCs w:val="24"/>
          <w:lang w:eastAsia="en-GB"/>
        </w:rPr>
        <w:t xml:space="preserve"> </w:t>
      </w:r>
    </w:p>
    <w:p w14:paraId="1AD3DBB3" w14:textId="793CB0D2" w:rsidR="00C664F8" w:rsidRPr="00351085" w:rsidRDefault="00C664F8" w:rsidP="00CF0FEF">
      <w:pPr>
        <w:pStyle w:val="ListParagraph"/>
        <w:widowControl/>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276" w:lineRule="auto"/>
        <w:ind w:left="450" w:right="0" w:hanging="90"/>
        <w:contextualSpacing/>
        <w:rPr>
          <w:sz w:val="24"/>
          <w:szCs w:val="24"/>
          <w:lang w:eastAsia="en-GB"/>
        </w:rPr>
      </w:pPr>
      <w:r w:rsidRPr="00351085">
        <w:rPr>
          <w:sz w:val="24"/>
          <w:szCs w:val="24"/>
          <w:lang w:eastAsia="en-GB"/>
        </w:rPr>
        <w:t xml:space="preserve">dh)  monitorimin dhe nxjerrjen e udhëzimeve për funksionimin e mekanizmit të raportimit të </w:t>
      </w:r>
      <w:r w:rsidRPr="00351085">
        <w:rPr>
          <w:sz w:val="24"/>
          <w:szCs w:val="24"/>
          <w:lang w:eastAsia="en-GB"/>
        </w:rPr>
        <w:tab/>
        <w:t xml:space="preserve">brendshëm dhe të jashtëm, sipas parashikimeve të këtij ligji; </w:t>
      </w:r>
    </w:p>
    <w:p w14:paraId="4CA01DF8" w14:textId="77777777" w:rsidR="00C664F8" w:rsidRPr="00351085" w:rsidRDefault="00C664F8" w:rsidP="00CF0FEF">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276" w:lineRule="auto"/>
        <w:ind w:left="450" w:right="0" w:hanging="90"/>
        <w:contextualSpacing/>
        <w:rPr>
          <w:sz w:val="24"/>
          <w:szCs w:val="24"/>
          <w:lang w:eastAsia="en-GB"/>
        </w:rPr>
      </w:pPr>
      <w:r w:rsidRPr="00351085">
        <w:rPr>
          <w:sz w:val="24"/>
          <w:szCs w:val="24"/>
          <w:lang w:eastAsia="en-GB"/>
        </w:rPr>
        <w:t>e)    kontrollin mbi funksionimin e njësive përgjegjëse;</w:t>
      </w:r>
    </w:p>
    <w:p w14:paraId="35AA98EC" w14:textId="0C8F6A48" w:rsidR="00C664F8" w:rsidRPr="00351085" w:rsidRDefault="00C664F8" w:rsidP="00CF0FEF">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276" w:lineRule="auto"/>
        <w:ind w:left="450" w:right="0" w:hanging="90"/>
        <w:contextualSpacing/>
        <w:rPr>
          <w:sz w:val="24"/>
          <w:szCs w:val="24"/>
          <w:lang w:eastAsia="en-GB"/>
        </w:rPr>
      </w:pPr>
      <w:r w:rsidRPr="00351085">
        <w:rPr>
          <w:sz w:val="24"/>
          <w:szCs w:val="24"/>
          <w:lang w:eastAsia="en-GB"/>
        </w:rPr>
        <w:t xml:space="preserve">ë)   konstatimin e kundërvajtjeve administrative dhe vendosjen e sanksioneve përkatëse, në </w:t>
      </w:r>
      <w:r w:rsidRPr="00351085">
        <w:rPr>
          <w:sz w:val="24"/>
          <w:szCs w:val="24"/>
          <w:lang w:eastAsia="en-GB"/>
        </w:rPr>
        <w:tab/>
        <w:t>përputhje me parashikimet e këtij ligji;</w:t>
      </w:r>
      <w:r w:rsidRPr="00351085" w:rsidDel="003641BA">
        <w:rPr>
          <w:sz w:val="24"/>
          <w:szCs w:val="24"/>
          <w:lang w:eastAsia="en-GB"/>
        </w:rPr>
        <w:t xml:space="preserve"> </w:t>
      </w:r>
    </w:p>
    <w:p w14:paraId="6CB969CD" w14:textId="4838FD75" w:rsidR="00C664F8" w:rsidRPr="00351085" w:rsidRDefault="00C664F8" w:rsidP="00CF0FEF">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276" w:lineRule="auto"/>
        <w:ind w:left="450" w:right="0" w:hanging="90"/>
        <w:contextualSpacing/>
        <w:rPr>
          <w:sz w:val="24"/>
          <w:szCs w:val="24"/>
          <w:lang w:eastAsia="en-GB"/>
        </w:rPr>
      </w:pPr>
      <w:r w:rsidRPr="00351085">
        <w:rPr>
          <w:sz w:val="24"/>
          <w:szCs w:val="24"/>
          <w:lang w:eastAsia="en-GB"/>
        </w:rPr>
        <w:t xml:space="preserve">f)    hartimin e vlerësimeve dhe nxjerrjen e rekomandimeve për zbatimin e këtij ligji, bazuar </w:t>
      </w:r>
      <w:r w:rsidRPr="00351085">
        <w:rPr>
          <w:sz w:val="24"/>
          <w:szCs w:val="24"/>
          <w:lang w:eastAsia="en-GB"/>
        </w:rPr>
        <w:tab/>
        <w:t xml:space="preserve">në raportet vjetore të paraqitura nga njësitë përgjegjëse; </w:t>
      </w:r>
    </w:p>
    <w:p w14:paraId="201CD609" w14:textId="3869234A" w:rsidR="00C664F8" w:rsidRPr="00351085" w:rsidRDefault="00C664F8" w:rsidP="00CF0FEF">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276" w:lineRule="auto"/>
        <w:ind w:left="450" w:right="0" w:hanging="90"/>
        <w:contextualSpacing/>
        <w:rPr>
          <w:sz w:val="24"/>
          <w:szCs w:val="24"/>
          <w:lang w:eastAsia="en-GB"/>
        </w:rPr>
      </w:pPr>
      <w:r w:rsidRPr="00351085">
        <w:rPr>
          <w:sz w:val="24"/>
          <w:szCs w:val="24"/>
          <w:lang w:eastAsia="en-GB"/>
        </w:rPr>
        <w:t xml:space="preserve">g)   </w:t>
      </w:r>
      <w:r w:rsidR="002D2F00" w:rsidRPr="00351085">
        <w:rPr>
          <w:sz w:val="24"/>
          <w:szCs w:val="24"/>
          <w:lang w:eastAsia="en-GB"/>
        </w:rPr>
        <w:t xml:space="preserve"> </w:t>
      </w:r>
      <w:r w:rsidRPr="00351085">
        <w:rPr>
          <w:sz w:val="24"/>
          <w:szCs w:val="24"/>
          <w:lang w:eastAsia="en-GB"/>
        </w:rPr>
        <w:t>ofrimin e këshillimit dhe mbështetjes për zbatimin e këtij ligji;</w:t>
      </w:r>
    </w:p>
    <w:p w14:paraId="0D4BD4CA" w14:textId="3A37FC13" w:rsidR="00C664F8" w:rsidRPr="00351085" w:rsidRDefault="00C664F8" w:rsidP="00CF0FEF">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276" w:lineRule="auto"/>
        <w:ind w:left="450" w:right="0" w:hanging="90"/>
        <w:contextualSpacing/>
        <w:rPr>
          <w:sz w:val="24"/>
          <w:szCs w:val="24"/>
          <w:lang w:eastAsia="en-GB"/>
        </w:rPr>
      </w:pPr>
      <w:r w:rsidRPr="00351085">
        <w:rPr>
          <w:sz w:val="24"/>
          <w:szCs w:val="24"/>
          <w:lang w:eastAsia="en-GB"/>
        </w:rPr>
        <w:t xml:space="preserve">gj)  ndërmarrjen e veprimtarive ndërgjegjësuese për sinjalizimin dhe mbrojtjen e </w:t>
      </w:r>
      <w:r w:rsidRPr="00351085">
        <w:rPr>
          <w:sz w:val="24"/>
          <w:szCs w:val="24"/>
          <w:lang w:eastAsia="en-GB"/>
        </w:rPr>
        <w:tab/>
        <w:t>sinjalizuesve.</w:t>
      </w:r>
    </w:p>
    <w:p w14:paraId="1A3AE21F" w14:textId="0A73132A" w:rsidR="00582128" w:rsidRPr="00351085" w:rsidRDefault="00582128" w:rsidP="00667158">
      <w:pPr>
        <w:pStyle w:val="ListParagraph"/>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276" w:lineRule="auto"/>
        <w:ind w:right="0"/>
        <w:contextualSpacing/>
        <w:rPr>
          <w:sz w:val="24"/>
          <w:szCs w:val="24"/>
          <w:lang w:eastAsia="en-GB"/>
        </w:rPr>
      </w:pPr>
      <w:r w:rsidRPr="00351085">
        <w:rPr>
          <w:sz w:val="24"/>
          <w:szCs w:val="24"/>
          <w:lang w:val="en-US" w:eastAsia="en-GB"/>
        </w:rPr>
        <w:t>regjimin e konfidencialitetit të zbatueshëm për sinjalizimet, përfshirë informacionin mbi mënyrën e përpunimit të të dhënave personale, bazën ligjore dhe qëllimin e përpunimit, afatet e ruajtjes së tyre, si dhe të drejtat e subjekteve në përputhje me legjislacionin në fuqi për mbrojtjen e të dhënave personale.</w:t>
      </w:r>
    </w:p>
    <w:p w14:paraId="4755CF21" w14:textId="21DB523F" w:rsidR="00582128" w:rsidRPr="00351085" w:rsidRDefault="00582128" w:rsidP="00667158">
      <w:pPr>
        <w:pStyle w:val="ListParagraph"/>
        <w:numPr>
          <w:ilvl w:val="0"/>
          <w:numId w:val="19"/>
        </w:numPr>
        <w:spacing w:before="240" w:after="240" w:line="278" w:lineRule="auto"/>
        <w:rPr>
          <w:sz w:val="24"/>
          <w:szCs w:val="24"/>
        </w:rPr>
      </w:pPr>
      <w:r w:rsidRPr="00351085">
        <w:rPr>
          <w:sz w:val="24"/>
          <w:szCs w:val="24"/>
        </w:rPr>
        <w:t>ILDKPKI rishikon periodikisht zbatimin e këtij ligji dhe efektivitetin e procedurave për marrjen, trajtimin dhe ndjekjen e sinjalizimeve, të paktën një herë në tre vjet.</w:t>
      </w:r>
    </w:p>
    <w:p w14:paraId="41F7F9BB" w14:textId="09C65C37" w:rsidR="00582128" w:rsidRPr="00351085" w:rsidRDefault="00582128" w:rsidP="00667158">
      <w:pPr>
        <w:pStyle w:val="ListParagraph"/>
        <w:numPr>
          <w:ilvl w:val="0"/>
          <w:numId w:val="19"/>
        </w:numPr>
        <w:spacing w:after="240" w:line="278" w:lineRule="auto"/>
        <w:rPr>
          <w:sz w:val="24"/>
          <w:szCs w:val="24"/>
        </w:rPr>
      </w:pPr>
      <w:r w:rsidRPr="00351085">
        <w:rPr>
          <w:sz w:val="24"/>
          <w:szCs w:val="24"/>
        </w:rPr>
        <w:t>Rishikimi bazohet në përvojën e zbatimit të ligjit, në të dhënat e mbledhura nga njësitë përgjegjëse dhe në bashkëpunimin me autoritetet e tjera publike, si dhe përfshin rekomandime për përmirësimin e sistemit të sinjalizimit dhe masave mbrojtëse.</w:t>
      </w:r>
    </w:p>
    <w:p w14:paraId="5D31B88C" w14:textId="77777777" w:rsidR="00B33DE0" w:rsidRPr="00351085" w:rsidRDefault="00B33DE0"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hAnsi="Times New Roman" w:cs="Times New Roman"/>
          <w:b/>
          <w:bCs/>
          <w:spacing w:val="-4"/>
          <w:sz w:val="24"/>
          <w:szCs w:val="24"/>
          <w:lang w:val="sq-AL"/>
        </w:rPr>
      </w:pPr>
    </w:p>
    <w:p w14:paraId="25693997" w14:textId="77777777" w:rsidR="00B33DE0" w:rsidRPr="00351085" w:rsidRDefault="00B33DE0"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hAnsi="Times New Roman" w:cs="Times New Roman"/>
          <w:b/>
          <w:bCs/>
          <w:spacing w:val="-4"/>
          <w:sz w:val="24"/>
          <w:szCs w:val="24"/>
          <w:lang w:val="sq-AL"/>
        </w:rPr>
      </w:pPr>
    </w:p>
    <w:p w14:paraId="4B8FAE3F" w14:textId="77777777" w:rsidR="00B33DE0" w:rsidRPr="00351085" w:rsidRDefault="00B33DE0"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hAnsi="Times New Roman" w:cs="Times New Roman"/>
          <w:b/>
          <w:bCs/>
          <w:spacing w:val="-4"/>
          <w:sz w:val="24"/>
          <w:szCs w:val="24"/>
          <w:lang w:val="sq-AL"/>
        </w:rPr>
      </w:pPr>
    </w:p>
    <w:p w14:paraId="56973C8E" w14:textId="50D30C67"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hAnsi="Times New Roman" w:cs="Times New Roman"/>
          <w:b/>
          <w:bCs/>
          <w:spacing w:val="-4"/>
          <w:sz w:val="24"/>
          <w:szCs w:val="24"/>
          <w:lang w:val="sq-AL"/>
        </w:rPr>
      </w:pPr>
      <w:r w:rsidRPr="00351085">
        <w:rPr>
          <w:rFonts w:ascii="Times New Roman" w:hAnsi="Times New Roman" w:cs="Times New Roman"/>
          <w:b/>
          <w:bCs/>
          <w:spacing w:val="-4"/>
          <w:sz w:val="24"/>
          <w:szCs w:val="24"/>
          <w:lang w:val="sq-AL"/>
        </w:rPr>
        <w:lastRenderedPageBreak/>
        <w:t>Neni 20</w:t>
      </w:r>
    </w:p>
    <w:p w14:paraId="72BA9A81" w14:textId="15B363E1" w:rsidR="00C03011" w:rsidRPr="00351085" w:rsidRDefault="00C03011" w:rsidP="00CF0FEF">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right="4"/>
        <w:rPr>
          <w:spacing w:val="-6"/>
        </w:rPr>
      </w:pPr>
      <w:r w:rsidRPr="00351085">
        <w:rPr>
          <w:spacing w:val="-6"/>
        </w:rPr>
        <w:t>Procedura e hetimit administrativ</w:t>
      </w:r>
    </w:p>
    <w:p w14:paraId="7BC63887" w14:textId="3B845917" w:rsidR="00C03011" w:rsidRPr="00351085" w:rsidRDefault="00C03011" w:rsidP="00667158">
      <w:pPr>
        <w:pStyle w:val="HTMLPreformatted"/>
        <w:numPr>
          <w:ilvl w:val="0"/>
          <w:numId w:val="22"/>
        </w:numPr>
        <w:spacing w:after="240" w:line="276" w:lineRule="auto"/>
        <w:jc w:val="both"/>
        <w:rPr>
          <w:rStyle w:val="y2iqfc"/>
          <w:rFonts w:ascii="Times New Roman" w:hAnsi="Times New Roman" w:cs="Times New Roman"/>
          <w:sz w:val="24"/>
          <w:szCs w:val="24"/>
          <w:lang w:val="sq-AL"/>
        </w:rPr>
      </w:pPr>
      <w:r w:rsidRPr="00351085">
        <w:rPr>
          <w:rFonts w:ascii="Times New Roman" w:hAnsi="Times New Roman" w:cs="Times New Roman"/>
          <w:sz w:val="24"/>
          <w:szCs w:val="24"/>
          <w:lang w:val="sq-AL"/>
        </w:rPr>
        <w:t xml:space="preserve">Njësia përgjegjëse ose </w:t>
      </w:r>
      <w:r w:rsidR="0036564C" w:rsidRPr="00351085">
        <w:rPr>
          <w:rFonts w:ascii="Times New Roman" w:hAnsi="Times New Roman" w:cs="Times New Roman"/>
          <w:sz w:val="24"/>
          <w:szCs w:val="24"/>
        </w:rPr>
        <w:t>ILDKPKI</w:t>
      </w:r>
      <w:r w:rsidR="0036564C" w:rsidRPr="00351085">
        <w:rPr>
          <w:rFonts w:ascii="Times New Roman" w:hAnsi="Times New Roman" w:cs="Times New Roman"/>
          <w:sz w:val="24"/>
          <w:szCs w:val="24"/>
          <w:lang w:val="sq-AL"/>
        </w:rPr>
        <w:t xml:space="preserve"> </w:t>
      </w:r>
      <w:r w:rsidRPr="00351085">
        <w:rPr>
          <w:rFonts w:ascii="Times New Roman" w:hAnsi="Times New Roman" w:cs="Times New Roman"/>
          <w:sz w:val="24"/>
          <w:szCs w:val="24"/>
          <w:lang w:val="sq-AL"/>
        </w:rPr>
        <w:t>heton administrativisht çdo sinjalizim për shkelje të mundshme të kuadrit ligjor, në përputhje me procedurën e përcaktuar në këtë ligj. Për sa nuk parashikohet ndryshe, zbatohen dispozitat e Kodit të Procedurave Administrative.</w:t>
      </w:r>
    </w:p>
    <w:p w14:paraId="7E7398F0" w14:textId="65C18600" w:rsidR="00C03011" w:rsidRPr="00351085" w:rsidRDefault="00C03011" w:rsidP="00667158">
      <w:pPr>
        <w:pStyle w:val="HTMLPreformatted"/>
        <w:numPr>
          <w:ilvl w:val="0"/>
          <w:numId w:val="22"/>
        </w:numPr>
        <w:spacing w:after="240" w:line="276" w:lineRule="auto"/>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 xml:space="preserve">Procedura e hetimit administrativ të sinjalizimit përfundon sa më shpejt që të jetë e mundur, por në çdo rast jo më vonë se </w:t>
      </w:r>
      <w:r w:rsidR="00551E9D" w:rsidRPr="00351085">
        <w:rPr>
          <w:rFonts w:ascii="Times New Roman" w:hAnsi="Times New Roman" w:cs="Times New Roman"/>
          <w:sz w:val="24"/>
          <w:szCs w:val="24"/>
          <w:lang w:val="sq-AL"/>
        </w:rPr>
        <w:t>9</w:t>
      </w:r>
      <w:r w:rsidRPr="00351085">
        <w:rPr>
          <w:rFonts w:ascii="Times New Roman" w:hAnsi="Times New Roman" w:cs="Times New Roman"/>
          <w:sz w:val="24"/>
          <w:szCs w:val="24"/>
          <w:lang w:val="sq-AL"/>
        </w:rPr>
        <w:t>0 ditë nga data e fillimit të saj.</w:t>
      </w:r>
    </w:p>
    <w:p w14:paraId="33BF1FCE" w14:textId="36504E2C" w:rsidR="00C03011" w:rsidRPr="00351085" w:rsidRDefault="00C03011" w:rsidP="00667158">
      <w:pPr>
        <w:pStyle w:val="HTMLPreformatted"/>
        <w:numPr>
          <w:ilvl w:val="0"/>
          <w:numId w:val="22"/>
        </w:numPr>
        <w:spacing w:after="240" w:line="276" w:lineRule="auto"/>
        <w:jc w:val="both"/>
        <w:rPr>
          <w:rStyle w:val="y2iqfc"/>
          <w:rFonts w:ascii="Times New Roman" w:hAnsi="Times New Roman" w:cs="Times New Roman"/>
          <w:sz w:val="24"/>
          <w:szCs w:val="24"/>
          <w:lang w:val="sq-AL"/>
        </w:rPr>
      </w:pPr>
      <w:r w:rsidRPr="00351085">
        <w:rPr>
          <w:rFonts w:ascii="Times New Roman" w:hAnsi="Times New Roman" w:cs="Times New Roman"/>
          <w:sz w:val="24"/>
          <w:szCs w:val="24"/>
          <w:lang w:val="sq-AL"/>
        </w:rPr>
        <w:t xml:space="preserve">Gjatë hetimit, njësia përgjegjëse ose </w:t>
      </w:r>
      <w:r w:rsidR="0036564C" w:rsidRPr="00351085">
        <w:rPr>
          <w:rFonts w:ascii="Times New Roman" w:hAnsi="Times New Roman" w:cs="Times New Roman"/>
          <w:sz w:val="24"/>
          <w:szCs w:val="24"/>
        </w:rPr>
        <w:t>ILDKPKI</w:t>
      </w:r>
      <w:r w:rsidR="0036564C" w:rsidRPr="00351085">
        <w:rPr>
          <w:rFonts w:ascii="Times New Roman" w:hAnsi="Times New Roman" w:cs="Times New Roman"/>
          <w:sz w:val="24"/>
          <w:szCs w:val="24"/>
          <w:lang w:val="sq-AL"/>
        </w:rPr>
        <w:t xml:space="preserve"> </w:t>
      </w:r>
      <w:r w:rsidRPr="00351085">
        <w:rPr>
          <w:rFonts w:ascii="Times New Roman" w:hAnsi="Times New Roman" w:cs="Times New Roman"/>
          <w:sz w:val="24"/>
          <w:szCs w:val="24"/>
          <w:lang w:val="sq-AL"/>
        </w:rPr>
        <w:t>shqyrton dhe vlerëson pretendimet e sinjalizuesit. Për këtë qëllim, mund të kërkojë dokumentacion dhe të dhëna, të urdhërojë inspektime ose analiza, të mbledhë deklarata, të marrë në pyetje persona që kanë dijeni për çështjen, si dhe të angazhojë ekspertë të jashtëm, kur vlerësohet e nevojshme.</w:t>
      </w:r>
    </w:p>
    <w:p w14:paraId="4633FBFA" w14:textId="07C2B379" w:rsidR="00C03011" w:rsidRPr="00351085" w:rsidRDefault="00C03011" w:rsidP="00667158">
      <w:pPr>
        <w:pStyle w:val="HTMLPreformatted"/>
        <w:numPr>
          <w:ilvl w:val="0"/>
          <w:numId w:val="22"/>
        </w:numPr>
        <w:spacing w:after="240" w:line="276" w:lineRule="auto"/>
        <w:jc w:val="both"/>
        <w:rPr>
          <w:rFonts w:ascii="Times New Roman" w:hAnsi="Times New Roman" w:cs="Times New Roman"/>
          <w:spacing w:val="-4"/>
          <w:sz w:val="24"/>
          <w:szCs w:val="24"/>
          <w:lang w:val="sq-AL"/>
        </w:rPr>
      </w:pPr>
      <w:r w:rsidRPr="00351085">
        <w:rPr>
          <w:rFonts w:ascii="Times New Roman" w:hAnsi="Times New Roman" w:cs="Times New Roman"/>
          <w:spacing w:val="-8"/>
          <w:sz w:val="24"/>
          <w:szCs w:val="24"/>
          <w:lang w:val="sq-AL"/>
        </w:rPr>
        <w:t xml:space="preserve">Në procesin e hetimit administrativ merr pjesë sinjalizuesi dhe çdo palë e tretë, kur dyshohet </w:t>
      </w:r>
      <w:r w:rsidRPr="00351085">
        <w:rPr>
          <w:rFonts w:ascii="Times New Roman" w:hAnsi="Times New Roman" w:cs="Times New Roman"/>
          <w:spacing w:val="-4"/>
          <w:sz w:val="24"/>
          <w:szCs w:val="24"/>
          <w:lang w:val="sq-AL"/>
        </w:rPr>
        <w:t>se posedon dokumente ose ka dijeni për rrethanat e sinjalizuara, përfshirë edhe personin e sinjalizuar, kur kjo çmohet e nevojshme nga drejtuesi i hetimit</w:t>
      </w:r>
      <w:r w:rsidR="00FC7174" w:rsidRPr="00351085">
        <w:rPr>
          <w:rFonts w:ascii="Times New Roman" w:hAnsi="Times New Roman" w:cs="Times New Roman"/>
          <w:spacing w:val="-4"/>
          <w:sz w:val="24"/>
          <w:szCs w:val="24"/>
          <w:lang w:val="sq-AL"/>
        </w:rPr>
        <w:t>.</w:t>
      </w:r>
    </w:p>
    <w:p w14:paraId="53566D00" w14:textId="624529C2" w:rsidR="00C03011" w:rsidRPr="00351085" w:rsidRDefault="00C03011" w:rsidP="00667158">
      <w:pPr>
        <w:pStyle w:val="HTMLPreformatted"/>
        <w:numPr>
          <w:ilvl w:val="0"/>
          <w:numId w:val="22"/>
        </w:numPr>
        <w:spacing w:line="276" w:lineRule="auto"/>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 xml:space="preserve">Çdo palë pjesëmarrëse në hetimin administrativ i garantohet një proces i rregullt, në </w:t>
      </w:r>
      <w:r w:rsidRPr="00351085">
        <w:rPr>
          <w:rFonts w:ascii="Times New Roman" w:hAnsi="Times New Roman" w:cs="Times New Roman"/>
          <w:spacing w:val="-4"/>
          <w:sz w:val="24"/>
          <w:szCs w:val="24"/>
          <w:lang w:val="sq-AL"/>
        </w:rPr>
        <w:t>përputhje me parashikimet në Kodin e Procedurave Administrative, përfshirë:</w:t>
      </w:r>
    </w:p>
    <w:p w14:paraId="35A08845" w14:textId="77777777" w:rsidR="00C03011" w:rsidRPr="00351085" w:rsidRDefault="00C03011" w:rsidP="00CF0FEF">
      <w:pPr>
        <w:pStyle w:val="ListParagraph"/>
        <w:numPr>
          <w:ilvl w:val="1"/>
          <w:numId w:val="2"/>
        </w:numPr>
        <w:tabs>
          <w:tab w:val="left" w:pos="284"/>
          <w:tab w:val="left" w:pos="630"/>
          <w:tab w:val="left" w:pos="957"/>
        </w:tabs>
        <w:spacing w:line="276" w:lineRule="auto"/>
        <w:ind w:left="720" w:right="4" w:hanging="90"/>
        <w:rPr>
          <w:sz w:val="24"/>
          <w:szCs w:val="24"/>
        </w:rPr>
      </w:pPr>
      <w:r w:rsidRPr="00351085">
        <w:rPr>
          <w:spacing w:val="-8"/>
          <w:sz w:val="24"/>
          <w:szCs w:val="24"/>
        </w:rPr>
        <w:t>të drejtën për të paraqitur deklarata me shkrim, argumente ose opinione;</w:t>
      </w:r>
    </w:p>
    <w:p w14:paraId="6A988ECA" w14:textId="1EF7D948" w:rsidR="00C03011" w:rsidRPr="00351085" w:rsidRDefault="00C03011" w:rsidP="00CF0FEF">
      <w:pPr>
        <w:pStyle w:val="ListParagraph"/>
        <w:numPr>
          <w:ilvl w:val="1"/>
          <w:numId w:val="2"/>
        </w:numPr>
        <w:tabs>
          <w:tab w:val="left" w:pos="284"/>
          <w:tab w:val="left" w:pos="630"/>
          <w:tab w:val="left" w:pos="982"/>
        </w:tabs>
        <w:spacing w:line="276" w:lineRule="auto"/>
        <w:ind w:left="720" w:right="4" w:hanging="90"/>
        <w:rPr>
          <w:sz w:val="24"/>
          <w:szCs w:val="24"/>
        </w:rPr>
      </w:pPr>
      <w:r w:rsidRPr="00351085">
        <w:rPr>
          <w:spacing w:val="-6"/>
          <w:sz w:val="24"/>
          <w:szCs w:val="24"/>
        </w:rPr>
        <w:t xml:space="preserve">të drejtën për t’u njohur me dosjen e hetimit, me përjashtim të çdo informacioni që mund të </w:t>
      </w:r>
      <w:r w:rsidR="008A045D" w:rsidRPr="00351085">
        <w:rPr>
          <w:spacing w:val="-6"/>
          <w:sz w:val="24"/>
          <w:szCs w:val="24"/>
        </w:rPr>
        <w:tab/>
      </w:r>
      <w:r w:rsidRPr="00351085">
        <w:rPr>
          <w:spacing w:val="-6"/>
          <w:sz w:val="24"/>
          <w:szCs w:val="24"/>
        </w:rPr>
        <w:t xml:space="preserve">çojë në identifikimin e sinjalizuesit; të dhënat e sinjalizuesit paraqiten në mënyrë të </w:t>
      </w:r>
      <w:r w:rsidR="008A045D" w:rsidRPr="00351085">
        <w:rPr>
          <w:spacing w:val="-6"/>
          <w:sz w:val="24"/>
          <w:szCs w:val="24"/>
        </w:rPr>
        <w:tab/>
      </w:r>
      <w:r w:rsidRPr="00351085">
        <w:rPr>
          <w:spacing w:val="-6"/>
          <w:sz w:val="24"/>
          <w:szCs w:val="24"/>
        </w:rPr>
        <w:t>anonimizuar</w:t>
      </w:r>
      <w:r w:rsidR="000159D6" w:rsidRPr="00351085">
        <w:rPr>
          <w:spacing w:val="-6"/>
          <w:sz w:val="24"/>
          <w:szCs w:val="24"/>
        </w:rPr>
        <w:t>;</w:t>
      </w:r>
    </w:p>
    <w:p w14:paraId="79AABF69" w14:textId="77777777" w:rsidR="00C03011" w:rsidRPr="00351085" w:rsidRDefault="00C03011" w:rsidP="00CF0FEF">
      <w:pPr>
        <w:pStyle w:val="ListParagraph"/>
        <w:numPr>
          <w:ilvl w:val="1"/>
          <w:numId w:val="2"/>
        </w:numPr>
        <w:tabs>
          <w:tab w:val="left" w:pos="284"/>
          <w:tab w:val="left" w:pos="630"/>
          <w:tab w:val="left" w:pos="959"/>
        </w:tabs>
        <w:spacing w:after="240" w:line="276" w:lineRule="auto"/>
        <w:ind w:left="720" w:right="4" w:hanging="90"/>
        <w:rPr>
          <w:sz w:val="24"/>
          <w:szCs w:val="24"/>
        </w:rPr>
      </w:pPr>
      <w:r w:rsidRPr="00351085">
        <w:rPr>
          <w:spacing w:val="-8"/>
          <w:sz w:val="24"/>
          <w:szCs w:val="24"/>
        </w:rPr>
        <w:t>të drejtën për t’u dëgjuar mbi pretendimet e parashtruara.</w:t>
      </w:r>
    </w:p>
    <w:p w14:paraId="4C972CE8" w14:textId="2771196A" w:rsidR="00C03011" w:rsidRPr="00351085" w:rsidRDefault="00C03011" w:rsidP="00667158">
      <w:pPr>
        <w:pStyle w:val="ListParagraph"/>
        <w:numPr>
          <w:ilvl w:val="0"/>
          <w:numId w:val="22"/>
        </w:numPr>
        <w:tabs>
          <w:tab w:val="left" w:pos="284"/>
          <w:tab w:val="left" w:pos="1020"/>
        </w:tabs>
        <w:spacing w:after="120" w:line="276" w:lineRule="auto"/>
        <w:ind w:right="4"/>
        <w:rPr>
          <w:sz w:val="24"/>
          <w:szCs w:val="24"/>
        </w:rPr>
      </w:pPr>
      <w:r w:rsidRPr="00351085">
        <w:rPr>
          <w:sz w:val="24"/>
          <w:szCs w:val="24"/>
        </w:rPr>
        <w:t>Çdo institucion publik ose subjekt privat është i detyruar të vërë në dispozicion të hetimit të dhënat, dokumentet dhe provat që disponon.</w:t>
      </w:r>
    </w:p>
    <w:p w14:paraId="5EA2A908" w14:textId="6BA50284" w:rsidR="00C03011" w:rsidRPr="00351085" w:rsidRDefault="00C03011" w:rsidP="00667158">
      <w:pPr>
        <w:pStyle w:val="ListParagraph"/>
        <w:numPr>
          <w:ilvl w:val="0"/>
          <w:numId w:val="22"/>
        </w:numPr>
        <w:tabs>
          <w:tab w:val="left" w:pos="284"/>
          <w:tab w:val="left" w:pos="534"/>
        </w:tabs>
        <w:spacing w:after="120" w:line="276" w:lineRule="auto"/>
        <w:ind w:right="4"/>
        <w:rPr>
          <w:sz w:val="24"/>
          <w:szCs w:val="24"/>
        </w:rPr>
      </w:pPr>
      <w:r w:rsidRPr="00351085">
        <w:rPr>
          <w:spacing w:val="-6"/>
          <w:sz w:val="24"/>
          <w:szCs w:val="24"/>
        </w:rPr>
        <w:t xml:space="preserve">Njësia përgjegjëse ose </w:t>
      </w:r>
      <w:r w:rsidR="0036564C" w:rsidRPr="00351085">
        <w:rPr>
          <w:sz w:val="24"/>
          <w:szCs w:val="24"/>
          <w:lang w:val="en-US"/>
        </w:rPr>
        <w:t>ILDKPKI</w:t>
      </w:r>
      <w:r w:rsidR="0036564C" w:rsidRPr="00351085">
        <w:rPr>
          <w:spacing w:val="-6"/>
          <w:sz w:val="24"/>
          <w:szCs w:val="24"/>
        </w:rPr>
        <w:t xml:space="preserve"> </w:t>
      </w:r>
      <w:r w:rsidRPr="00351085">
        <w:rPr>
          <w:spacing w:val="-6"/>
          <w:sz w:val="24"/>
          <w:szCs w:val="24"/>
        </w:rPr>
        <w:t xml:space="preserve">njofton sinjalizuesin për çdo masë të marrë në përgjigje të sinjalizimit, jo më vonë se 30 ditë nga data e marrjes së masës. Gjithashtu, </w:t>
      </w:r>
      <w:r w:rsidR="00D80CAA" w:rsidRPr="00351085">
        <w:rPr>
          <w:spacing w:val="-6"/>
          <w:sz w:val="24"/>
          <w:szCs w:val="24"/>
        </w:rPr>
        <w:t xml:space="preserve">Njësia përgjegjëse ose </w:t>
      </w:r>
      <w:r w:rsidR="00D80CAA" w:rsidRPr="00351085">
        <w:rPr>
          <w:sz w:val="24"/>
          <w:szCs w:val="24"/>
          <w:lang w:val="en-US"/>
        </w:rPr>
        <w:t>ILDKPKI</w:t>
      </w:r>
      <w:r w:rsidR="00D80CAA" w:rsidRPr="00351085">
        <w:rPr>
          <w:spacing w:val="-6"/>
          <w:sz w:val="24"/>
          <w:szCs w:val="24"/>
        </w:rPr>
        <w:t xml:space="preserve"> </w:t>
      </w:r>
      <w:r w:rsidRPr="00351085">
        <w:rPr>
          <w:spacing w:val="-6"/>
          <w:sz w:val="24"/>
          <w:szCs w:val="24"/>
        </w:rPr>
        <w:t xml:space="preserve">është </w:t>
      </w:r>
      <w:r w:rsidR="00D80CAA" w:rsidRPr="00351085">
        <w:rPr>
          <w:spacing w:val="-6"/>
          <w:sz w:val="24"/>
          <w:szCs w:val="24"/>
        </w:rPr>
        <w:t xml:space="preserve"> e</w:t>
      </w:r>
      <w:r w:rsidRPr="00351085">
        <w:rPr>
          <w:spacing w:val="-6"/>
          <w:sz w:val="24"/>
          <w:szCs w:val="24"/>
        </w:rPr>
        <w:t xml:space="preserve"> detyruar të përgjigjet brenda 30 ditëve për çdo kërkesë me shkrim të paraqitur nga sinjalizuesi në lidhje me ecurinë e çështjes.</w:t>
      </w:r>
    </w:p>
    <w:p w14:paraId="213B6F33" w14:textId="451EAF6A" w:rsidR="00C03011" w:rsidRPr="00351085" w:rsidRDefault="00C03011" w:rsidP="00667158">
      <w:pPr>
        <w:pStyle w:val="ListParagraph"/>
        <w:numPr>
          <w:ilvl w:val="0"/>
          <w:numId w:val="22"/>
        </w:numPr>
        <w:tabs>
          <w:tab w:val="left" w:pos="284"/>
          <w:tab w:val="left" w:pos="533"/>
        </w:tabs>
        <w:spacing w:after="120" w:line="276" w:lineRule="auto"/>
        <w:ind w:right="4"/>
        <w:rPr>
          <w:sz w:val="24"/>
          <w:szCs w:val="24"/>
        </w:rPr>
      </w:pPr>
      <w:r w:rsidRPr="00351085">
        <w:rPr>
          <w:sz w:val="24"/>
          <w:szCs w:val="24"/>
          <w:shd w:val="clear" w:color="auto" w:fill="F8F9FA"/>
        </w:rPr>
        <w:t>Nëse, në përfundim të hetimit, konstatohet se sinjalizimi është i bazuar, dhe përbën shkelje administrative, njësia përgjegjëse e referon çështjen pranë autoritetit kompetent.</w:t>
      </w:r>
    </w:p>
    <w:p w14:paraId="2EE7E40C" w14:textId="77777777" w:rsidR="00742CC8" w:rsidRPr="00351085" w:rsidRDefault="00C03011" w:rsidP="00667158">
      <w:pPr>
        <w:pStyle w:val="ListParagraph"/>
        <w:numPr>
          <w:ilvl w:val="0"/>
          <w:numId w:val="22"/>
        </w:numPr>
        <w:tabs>
          <w:tab w:val="left" w:pos="284"/>
          <w:tab w:val="left" w:pos="643"/>
        </w:tabs>
        <w:spacing w:after="120" w:line="276" w:lineRule="auto"/>
        <w:ind w:right="4"/>
        <w:rPr>
          <w:spacing w:val="-6"/>
          <w:sz w:val="24"/>
          <w:szCs w:val="24"/>
        </w:rPr>
      </w:pPr>
      <w:r w:rsidRPr="00351085">
        <w:rPr>
          <w:spacing w:val="-6"/>
          <w:sz w:val="24"/>
          <w:szCs w:val="24"/>
        </w:rPr>
        <w:t>Çdo autoritet publik dhe subjekt privat miraton rregullore të brendshme për procedurat e hetimit administrativ dhe masat për mbrojtjen e konfidencialitetit, sipas këtij ligji dhe në përputhje me udhëzimet e autoritetit kompetent.</w:t>
      </w:r>
    </w:p>
    <w:p w14:paraId="6E0E1E17" w14:textId="536D00C9" w:rsidR="000159D6" w:rsidRPr="00351085" w:rsidRDefault="00742CC8" w:rsidP="00667158">
      <w:pPr>
        <w:pStyle w:val="ListParagraph"/>
        <w:numPr>
          <w:ilvl w:val="0"/>
          <w:numId w:val="22"/>
        </w:numPr>
        <w:tabs>
          <w:tab w:val="left" w:pos="284"/>
          <w:tab w:val="left" w:pos="643"/>
        </w:tabs>
        <w:spacing w:after="120" w:line="276" w:lineRule="auto"/>
        <w:ind w:right="4"/>
        <w:rPr>
          <w:spacing w:val="-6"/>
          <w:sz w:val="24"/>
          <w:szCs w:val="24"/>
        </w:rPr>
      </w:pPr>
      <w:r w:rsidRPr="00351085">
        <w:rPr>
          <w:spacing w:val="-6"/>
          <w:sz w:val="24"/>
          <w:szCs w:val="24"/>
        </w:rPr>
        <w:t xml:space="preserve"> </w:t>
      </w:r>
      <w:r w:rsidRPr="00351085">
        <w:rPr>
          <w:spacing w:val="-6"/>
          <w:sz w:val="24"/>
          <w:szCs w:val="24"/>
          <w:lang w:val="en-US"/>
        </w:rPr>
        <w:t xml:space="preserve">Për çështjet që bëjnë pjesë në fushën e zbatimit të ligjit nr. 9049/2003, “Për deklarimin dhe kontrollin e pasurive, të detyrimeve financiare të personave që ushtrojnë funksione publike dhe disa nëpunësve </w:t>
      </w:r>
      <w:r w:rsidRPr="00351085">
        <w:rPr>
          <w:spacing w:val="-6"/>
          <w:sz w:val="24"/>
          <w:szCs w:val="24"/>
          <w:lang w:val="en-US"/>
        </w:rPr>
        <w:lastRenderedPageBreak/>
        <w:t xml:space="preserve">publikë”, i ndryshuar, si dhe të ligjit nr. 9367/2005, “Për parandalimin e konfliktit të interesave në ushtrimin e funksioneve publike”, i ndryshuar, </w:t>
      </w:r>
      <w:r w:rsidR="0040362C" w:rsidRPr="00351085">
        <w:rPr>
          <w:sz w:val="24"/>
          <w:szCs w:val="24"/>
          <w:lang w:val="en-US"/>
        </w:rPr>
        <w:t>autoriteti kompetent</w:t>
      </w:r>
      <w:r w:rsidR="0036564C" w:rsidRPr="00351085">
        <w:rPr>
          <w:spacing w:val="-6"/>
          <w:sz w:val="24"/>
          <w:szCs w:val="24"/>
        </w:rPr>
        <w:t xml:space="preserve"> </w:t>
      </w:r>
      <w:r w:rsidRPr="00351085">
        <w:rPr>
          <w:spacing w:val="-6"/>
          <w:sz w:val="24"/>
          <w:szCs w:val="24"/>
        </w:rPr>
        <w:t>për trajtimin e tyre është ILDKPKI.</w:t>
      </w:r>
    </w:p>
    <w:p w14:paraId="317E0570" w14:textId="77777777"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hAnsi="Times New Roman" w:cs="Times New Roman"/>
          <w:b/>
          <w:bCs/>
          <w:spacing w:val="-4"/>
          <w:sz w:val="24"/>
          <w:szCs w:val="24"/>
          <w:lang w:val="sq-AL"/>
        </w:rPr>
      </w:pPr>
      <w:r w:rsidRPr="00351085">
        <w:rPr>
          <w:rFonts w:ascii="Times New Roman" w:hAnsi="Times New Roman" w:cs="Times New Roman"/>
          <w:b/>
          <w:bCs/>
          <w:spacing w:val="-4"/>
          <w:sz w:val="24"/>
          <w:szCs w:val="24"/>
          <w:lang w:val="sq-AL"/>
        </w:rPr>
        <w:t>Neni 21</w:t>
      </w:r>
    </w:p>
    <w:p w14:paraId="4AA37879" w14:textId="77777777" w:rsidR="00C03011" w:rsidRPr="00351085" w:rsidRDefault="00C03011" w:rsidP="00CF0FEF">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right="4"/>
        <w:rPr>
          <w:spacing w:val="-6"/>
        </w:rPr>
      </w:pPr>
      <w:r w:rsidRPr="00351085">
        <w:rPr>
          <w:spacing w:val="-6"/>
        </w:rPr>
        <w:t>Mosfillimi dhe përfundimi i hetimit të sinjalizimit</w:t>
      </w:r>
    </w:p>
    <w:p w14:paraId="7C518B2D" w14:textId="2014AD60" w:rsidR="00C03011" w:rsidRPr="00351085" w:rsidRDefault="00C03011" w:rsidP="00CF0FEF">
      <w:pPr>
        <w:pStyle w:val="ListParagraph"/>
        <w:numPr>
          <w:ilvl w:val="0"/>
          <w:numId w:val="3"/>
        </w:numPr>
        <w:tabs>
          <w:tab w:val="left" w:pos="284"/>
          <w:tab w:val="left" w:pos="999"/>
        </w:tabs>
        <w:spacing w:line="276" w:lineRule="auto"/>
        <w:ind w:left="0" w:right="4" w:firstLine="0"/>
        <w:rPr>
          <w:sz w:val="24"/>
          <w:szCs w:val="24"/>
        </w:rPr>
      </w:pPr>
      <w:r w:rsidRPr="00351085">
        <w:rPr>
          <w:sz w:val="24"/>
          <w:szCs w:val="24"/>
        </w:rPr>
        <w:t xml:space="preserve">Njësia përgjegjëse ose </w:t>
      </w:r>
      <w:r w:rsidR="0036564C" w:rsidRPr="00351085">
        <w:rPr>
          <w:sz w:val="24"/>
          <w:szCs w:val="24"/>
          <w:lang w:val="en-US"/>
        </w:rPr>
        <w:t>ILDKPKI</w:t>
      </w:r>
      <w:r w:rsidR="0036564C" w:rsidRPr="00351085">
        <w:rPr>
          <w:sz w:val="24"/>
          <w:szCs w:val="24"/>
        </w:rPr>
        <w:t xml:space="preserve"> </w:t>
      </w:r>
      <w:r w:rsidRPr="00351085">
        <w:rPr>
          <w:sz w:val="24"/>
          <w:szCs w:val="24"/>
        </w:rPr>
        <w:t>vendos mosfillimin e hetimit administrativ kur:</w:t>
      </w:r>
    </w:p>
    <w:p w14:paraId="5F5539A7" w14:textId="3106FB44" w:rsidR="00C03011" w:rsidRPr="00351085" w:rsidRDefault="006D0BA9" w:rsidP="00667158">
      <w:pPr>
        <w:pStyle w:val="ListParagraph"/>
        <w:numPr>
          <w:ilvl w:val="0"/>
          <w:numId w:val="23"/>
        </w:numPr>
        <w:tabs>
          <w:tab w:val="left" w:pos="284"/>
          <w:tab w:val="left" w:pos="982"/>
        </w:tabs>
        <w:spacing w:line="276" w:lineRule="auto"/>
        <w:ind w:right="4"/>
        <w:rPr>
          <w:sz w:val="24"/>
          <w:szCs w:val="24"/>
        </w:rPr>
      </w:pPr>
      <w:r w:rsidRPr="00351085">
        <w:rPr>
          <w:spacing w:val="-2"/>
          <w:sz w:val="24"/>
          <w:szCs w:val="24"/>
        </w:rPr>
        <w:t>s</w:t>
      </w:r>
      <w:r w:rsidR="00C03011" w:rsidRPr="00351085">
        <w:rPr>
          <w:spacing w:val="-2"/>
          <w:sz w:val="24"/>
          <w:szCs w:val="24"/>
        </w:rPr>
        <w:t>injalizimi</w:t>
      </w:r>
      <w:r w:rsidRPr="00351085">
        <w:rPr>
          <w:spacing w:val="-2"/>
          <w:sz w:val="24"/>
          <w:szCs w:val="24"/>
        </w:rPr>
        <w:t>, me p</w:t>
      </w:r>
      <w:r w:rsidRPr="00351085">
        <w:rPr>
          <w:sz w:val="24"/>
          <w:szCs w:val="24"/>
        </w:rPr>
        <w:t>ërjashtim të rasteve të sinjalizimit anonim,</w:t>
      </w:r>
      <w:r w:rsidR="00C03011" w:rsidRPr="00351085">
        <w:rPr>
          <w:spacing w:val="-2"/>
          <w:sz w:val="24"/>
          <w:szCs w:val="24"/>
        </w:rPr>
        <w:t xml:space="preserve"> nuk është depozituar sipas formës dhe përmbajtjes së kërkuar nga ky</w:t>
      </w:r>
      <w:r w:rsidR="00C03011" w:rsidRPr="00351085">
        <w:rPr>
          <w:sz w:val="24"/>
          <w:szCs w:val="24"/>
        </w:rPr>
        <w:t xml:space="preserve"> ligj dhe sinjalizuesi nuk i korrigjon këto të meta brenda 7 ditëve nga data e marrjes së njoftimit për plotësim;</w:t>
      </w:r>
    </w:p>
    <w:p w14:paraId="6391A2B1" w14:textId="77777777" w:rsidR="00C03011" w:rsidRPr="00351085" w:rsidRDefault="00C03011" w:rsidP="00667158">
      <w:pPr>
        <w:pStyle w:val="ListParagraph"/>
        <w:numPr>
          <w:ilvl w:val="0"/>
          <w:numId w:val="23"/>
        </w:numPr>
        <w:tabs>
          <w:tab w:val="left" w:pos="284"/>
          <w:tab w:val="left" w:pos="1002"/>
        </w:tabs>
        <w:spacing w:line="276" w:lineRule="auto"/>
        <w:ind w:right="4"/>
        <w:rPr>
          <w:sz w:val="24"/>
          <w:szCs w:val="24"/>
        </w:rPr>
      </w:pPr>
      <w:r w:rsidRPr="00351085">
        <w:rPr>
          <w:sz w:val="24"/>
          <w:szCs w:val="24"/>
        </w:rPr>
        <w:t>sinjalizimi përmban fakte apo  rrethana që nuk përfshihen në fushën e zbatimit të këtij ligji;</w:t>
      </w:r>
    </w:p>
    <w:p w14:paraId="651B5723" w14:textId="0BF71DC7" w:rsidR="00C03011" w:rsidRPr="00351085" w:rsidRDefault="00C03011" w:rsidP="00667158">
      <w:pPr>
        <w:pStyle w:val="ListParagraph"/>
        <w:numPr>
          <w:ilvl w:val="0"/>
          <w:numId w:val="23"/>
        </w:numPr>
        <w:tabs>
          <w:tab w:val="left" w:pos="284"/>
          <w:tab w:val="left" w:pos="1025"/>
        </w:tabs>
        <w:spacing w:after="240" w:line="276" w:lineRule="auto"/>
        <w:ind w:right="4"/>
        <w:rPr>
          <w:sz w:val="24"/>
          <w:szCs w:val="24"/>
        </w:rPr>
      </w:pPr>
      <w:r w:rsidRPr="00351085">
        <w:rPr>
          <w:sz w:val="24"/>
          <w:szCs w:val="24"/>
        </w:rPr>
        <w:t xml:space="preserve">nga përmbajtja e sinjalizimit </w:t>
      </w:r>
      <w:r w:rsidR="006D0BA9" w:rsidRPr="00351085">
        <w:rPr>
          <w:sz w:val="24"/>
          <w:szCs w:val="24"/>
        </w:rPr>
        <w:t xml:space="preserve">si dhe nga verifikimi paraprak </w:t>
      </w:r>
      <w:r w:rsidRPr="00351085">
        <w:rPr>
          <w:sz w:val="24"/>
          <w:szCs w:val="24"/>
        </w:rPr>
        <w:t>rezulton qartë se</w:t>
      </w:r>
      <w:r w:rsidRPr="00351085">
        <w:rPr>
          <w:rFonts w:eastAsiaTheme="minorHAnsi"/>
          <w:sz w:val="24"/>
          <w:szCs w:val="24"/>
        </w:rPr>
        <w:t xml:space="preserve"> </w:t>
      </w:r>
      <w:r w:rsidRPr="00351085">
        <w:rPr>
          <w:sz w:val="24"/>
          <w:szCs w:val="24"/>
        </w:rPr>
        <w:t>nuk ekzistojnë elementë të një kundërvajtjeje administrative ose të një vepre penale.</w:t>
      </w:r>
    </w:p>
    <w:p w14:paraId="5DCA0DA5" w14:textId="3DFBF4AE" w:rsidR="000159D6" w:rsidRPr="00351085" w:rsidRDefault="00C03011" w:rsidP="00CF0FEF">
      <w:pPr>
        <w:pStyle w:val="ListParagraph"/>
        <w:numPr>
          <w:ilvl w:val="0"/>
          <w:numId w:val="3"/>
        </w:numPr>
        <w:tabs>
          <w:tab w:val="left" w:pos="284"/>
          <w:tab w:val="left" w:pos="980"/>
        </w:tabs>
        <w:spacing w:line="276" w:lineRule="auto"/>
        <w:ind w:right="4"/>
        <w:rPr>
          <w:sz w:val="24"/>
          <w:szCs w:val="24"/>
        </w:rPr>
      </w:pPr>
      <w:r w:rsidRPr="00351085">
        <w:rPr>
          <w:sz w:val="24"/>
          <w:szCs w:val="24"/>
          <w:shd w:val="clear" w:color="auto" w:fill="F8F9FA"/>
        </w:rPr>
        <w:t xml:space="preserve">Njësia përgjegjëse ose </w:t>
      </w:r>
      <w:r w:rsidR="0036564C" w:rsidRPr="00351085">
        <w:rPr>
          <w:sz w:val="24"/>
          <w:szCs w:val="24"/>
          <w:lang w:val="en-US"/>
        </w:rPr>
        <w:t>ILDKPKI</w:t>
      </w:r>
      <w:r w:rsidR="0036564C" w:rsidRPr="00351085">
        <w:rPr>
          <w:sz w:val="24"/>
          <w:szCs w:val="24"/>
          <w:shd w:val="clear" w:color="auto" w:fill="F8F9FA"/>
        </w:rPr>
        <w:t xml:space="preserve"> </w:t>
      </w:r>
      <w:r w:rsidRPr="00351085">
        <w:rPr>
          <w:sz w:val="24"/>
          <w:szCs w:val="24"/>
          <w:shd w:val="clear" w:color="auto" w:fill="F8F9FA"/>
        </w:rPr>
        <w:t>përfundon hetimin administrativ kur:</w:t>
      </w:r>
    </w:p>
    <w:p w14:paraId="7E788D8C" w14:textId="77777777" w:rsidR="000159D6" w:rsidRPr="00351085" w:rsidRDefault="00C03011" w:rsidP="00CF0FEF">
      <w:pPr>
        <w:pStyle w:val="ListParagraph"/>
        <w:numPr>
          <w:ilvl w:val="1"/>
          <w:numId w:val="3"/>
        </w:numPr>
        <w:tabs>
          <w:tab w:val="left" w:pos="284"/>
          <w:tab w:val="left" w:pos="982"/>
        </w:tabs>
        <w:spacing w:line="276" w:lineRule="auto"/>
        <w:ind w:right="4"/>
        <w:rPr>
          <w:sz w:val="24"/>
          <w:szCs w:val="24"/>
        </w:rPr>
      </w:pPr>
      <w:r w:rsidRPr="00351085">
        <w:rPr>
          <w:spacing w:val="-4"/>
          <w:sz w:val="24"/>
          <w:szCs w:val="24"/>
        </w:rPr>
        <w:t>gjatë hetimit administrativ konstatohet se sinjalizimi është i bazuar, ai referohet pranë autoritetit kompetent kur përmban elementë të kundërvajtjes administrative, ose në organet e prokurorisë kur dyshohet për vepër penale. Referimi bëhet me të dhëna të anonimizuara ose të depersonalizuara në lidhje me identitetin e sinjalizuesit.</w:t>
      </w:r>
    </w:p>
    <w:p w14:paraId="6EEF90CF" w14:textId="77777777" w:rsidR="000159D6" w:rsidRPr="00351085" w:rsidRDefault="00C03011" w:rsidP="00CF0FEF">
      <w:pPr>
        <w:pStyle w:val="ListParagraph"/>
        <w:numPr>
          <w:ilvl w:val="1"/>
          <w:numId w:val="3"/>
        </w:numPr>
        <w:tabs>
          <w:tab w:val="left" w:pos="284"/>
          <w:tab w:val="left" w:pos="1001"/>
        </w:tabs>
        <w:spacing w:line="276" w:lineRule="auto"/>
        <w:ind w:right="4"/>
        <w:rPr>
          <w:sz w:val="24"/>
          <w:szCs w:val="24"/>
        </w:rPr>
      </w:pPr>
      <w:r w:rsidRPr="00351085">
        <w:rPr>
          <w:sz w:val="24"/>
          <w:szCs w:val="24"/>
        </w:rPr>
        <w:t>sinjalizimi rezulton i pabazuar;</w:t>
      </w:r>
    </w:p>
    <w:p w14:paraId="5B98D5E3" w14:textId="2D7EA793" w:rsidR="00C03011" w:rsidRPr="00351085" w:rsidRDefault="00C03011" w:rsidP="00CF0FEF">
      <w:pPr>
        <w:pStyle w:val="ListParagraph"/>
        <w:numPr>
          <w:ilvl w:val="1"/>
          <w:numId w:val="3"/>
        </w:numPr>
        <w:tabs>
          <w:tab w:val="left" w:pos="284"/>
          <w:tab w:val="left" w:pos="742"/>
        </w:tabs>
        <w:spacing w:after="240" w:line="276" w:lineRule="auto"/>
        <w:ind w:left="630" w:right="4" w:hanging="270"/>
        <w:rPr>
          <w:sz w:val="24"/>
          <w:szCs w:val="24"/>
        </w:rPr>
      </w:pPr>
      <w:r w:rsidRPr="00351085">
        <w:rPr>
          <w:rStyle w:val="y2iqfc"/>
          <w:sz w:val="24"/>
          <w:szCs w:val="24"/>
        </w:rPr>
        <w:t xml:space="preserve">sinjalizuesi ka paraqitur me </w:t>
      </w:r>
      <w:r w:rsidRPr="00351085">
        <w:rPr>
          <w:sz w:val="24"/>
          <w:szCs w:val="24"/>
        </w:rPr>
        <w:t>dashje informacion të rremë ose të pasaktë.</w:t>
      </w:r>
    </w:p>
    <w:p w14:paraId="5ACF7799" w14:textId="52146AA4" w:rsidR="00C03011" w:rsidRPr="00351085" w:rsidRDefault="00C03011" w:rsidP="00CF0FEF">
      <w:pPr>
        <w:pStyle w:val="ListParagraph"/>
        <w:numPr>
          <w:ilvl w:val="0"/>
          <w:numId w:val="3"/>
        </w:numPr>
        <w:tabs>
          <w:tab w:val="left" w:pos="284"/>
          <w:tab w:val="left" w:pos="1001"/>
        </w:tabs>
        <w:spacing w:after="120" w:line="276" w:lineRule="auto"/>
        <w:ind w:right="4"/>
        <w:rPr>
          <w:spacing w:val="-8"/>
          <w:sz w:val="24"/>
          <w:szCs w:val="24"/>
        </w:rPr>
      </w:pPr>
      <w:r w:rsidRPr="00351085">
        <w:rPr>
          <w:sz w:val="24"/>
          <w:szCs w:val="24"/>
        </w:rPr>
        <w:t xml:space="preserve">Në dosjen e sinjalizimit dokumentohen  vendimi për mosfillimin ose përfundimin e hetimit </w:t>
      </w:r>
      <w:r w:rsidRPr="00351085">
        <w:rPr>
          <w:spacing w:val="-8"/>
          <w:sz w:val="24"/>
          <w:szCs w:val="24"/>
        </w:rPr>
        <w:t>administrativ, arsyet përkatëse që justifikojnë vendimmarrjen dhe çdo masë e marrë në lidhje me sinjalizimin.</w:t>
      </w:r>
      <w:bookmarkEnd w:id="0"/>
      <w:bookmarkEnd w:id="1"/>
    </w:p>
    <w:p w14:paraId="5D9902FC" w14:textId="058CFBE8" w:rsidR="000159D6" w:rsidRPr="00351085" w:rsidRDefault="00C352A7" w:rsidP="00CF0FEF">
      <w:pPr>
        <w:pStyle w:val="ListParagraph"/>
        <w:numPr>
          <w:ilvl w:val="0"/>
          <w:numId w:val="3"/>
        </w:numPr>
        <w:tabs>
          <w:tab w:val="left" w:pos="284"/>
          <w:tab w:val="left" w:pos="1001"/>
        </w:tabs>
        <w:spacing w:after="120" w:line="276" w:lineRule="auto"/>
        <w:ind w:right="4"/>
        <w:rPr>
          <w:spacing w:val="-8"/>
          <w:sz w:val="24"/>
          <w:szCs w:val="24"/>
        </w:rPr>
      </w:pPr>
      <w:r w:rsidRPr="00351085">
        <w:rPr>
          <w:spacing w:val="-8"/>
          <w:sz w:val="24"/>
          <w:szCs w:val="24"/>
          <w:lang w:val="en-US"/>
        </w:rPr>
        <w:t xml:space="preserve">Në këto raste, pavarësisht vendimmarrjes për mosfillimin e hetimit administrativ, </w:t>
      </w:r>
      <w:r w:rsidR="0036564C" w:rsidRPr="00351085">
        <w:rPr>
          <w:sz w:val="24"/>
          <w:szCs w:val="24"/>
          <w:lang w:val="en-US"/>
        </w:rPr>
        <w:t>ILDKPKI</w:t>
      </w:r>
      <w:r w:rsidR="0036564C" w:rsidRPr="00351085">
        <w:rPr>
          <w:spacing w:val="-8"/>
          <w:sz w:val="24"/>
          <w:szCs w:val="24"/>
          <w:lang w:val="en-US"/>
        </w:rPr>
        <w:t xml:space="preserve"> </w:t>
      </w:r>
      <w:r w:rsidRPr="00351085">
        <w:rPr>
          <w:spacing w:val="-8"/>
          <w:sz w:val="24"/>
          <w:szCs w:val="24"/>
          <w:lang w:val="en-US"/>
        </w:rPr>
        <w:t>ka detyrimin të përcjellë materialin pranë organit për</w:t>
      </w:r>
      <w:r w:rsidR="00C664F8" w:rsidRPr="00351085">
        <w:rPr>
          <w:spacing w:val="-8"/>
          <w:sz w:val="24"/>
          <w:szCs w:val="24"/>
          <w:lang w:val="en-US"/>
        </w:rPr>
        <w:t>gjegjës</w:t>
      </w:r>
      <w:r w:rsidRPr="00351085">
        <w:rPr>
          <w:spacing w:val="-8"/>
          <w:sz w:val="24"/>
          <w:szCs w:val="24"/>
          <w:lang w:val="en-US"/>
        </w:rPr>
        <w:t>, sipas fushës së juridiksionit.</w:t>
      </w:r>
    </w:p>
    <w:p w14:paraId="10854726" w14:textId="77777777" w:rsidR="00C352A7" w:rsidRPr="00351085" w:rsidRDefault="00C352A7" w:rsidP="00CF0FEF">
      <w:pPr>
        <w:pStyle w:val="ListParagraph"/>
        <w:tabs>
          <w:tab w:val="left" w:pos="284"/>
          <w:tab w:val="left" w:pos="1001"/>
        </w:tabs>
        <w:spacing w:after="120" w:line="276" w:lineRule="auto"/>
        <w:ind w:left="259" w:right="4" w:firstLine="0"/>
        <w:rPr>
          <w:spacing w:val="-8"/>
          <w:sz w:val="24"/>
          <w:szCs w:val="24"/>
        </w:rPr>
      </w:pPr>
    </w:p>
    <w:p w14:paraId="642C18D3" w14:textId="77777777"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KREU IV</w:t>
      </w:r>
    </w:p>
    <w:p w14:paraId="0AC1343E" w14:textId="77777777"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TË DREJTAT DHE DETYRIMET E SINJALIZUESIT, NJËSISË PËRGJEGJËSE DHE AUTORITETIT KOMPETENT</w:t>
      </w:r>
    </w:p>
    <w:p w14:paraId="30FDDCFB" w14:textId="77777777"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Neni 22</w:t>
      </w:r>
    </w:p>
    <w:p w14:paraId="16135457" w14:textId="77777777" w:rsidR="00C03011" w:rsidRPr="00351085" w:rsidRDefault="00C03011" w:rsidP="009B4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right="4"/>
        <w:jc w:val="center"/>
        <w:rPr>
          <w:rFonts w:ascii="Times New Roman" w:hAnsi="Times New Roman" w:cs="Times New Roman"/>
          <w:b/>
          <w:bCs/>
          <w:sz w:val="24"/>
          <w:szCs w:val="24"/>
          <w:lang w:val="sq-AL"/>
        </w:rPr>
      </w:pPr>
      <w:r w:rsidRPr="00351085">
        <w:rPr>
          <w:rFonts w:ascii="Times New Roman" w:hAnsi="Times New Roman" w:cs="Times New Roman"/>
          <w:b/>
          <w:bCs/>
          <w:sz w:val="24"/>
          <w:szCs w:val="24"/>
          <w:lang w:val="sq-AL"/>
        </w:rPr>
        <w:t xml:space="preserve">Procedura e hetimit të kërkesës për mbrojtje </w:t>
      </w:r>
    </w:p>
    <w:p w14:paraId="06A28ED8" w14:textId="77777777" w:rsidR="00C664F8" w:rsidRPr="00351085" w:rsidRDefault="00C03011" w:rsidP="00667158">
      <w:pPr>
        <w:pStyle w:val="ListParagraph"/>
        <w:numPr>
          <w:ilvl w:val="0"/>
          <w:numId w:val="31"/>
        </w:numPr>
        <w:spacing w:before="240" w:line="276" w:lineRule="auto"/>
        <w:rPr>
          <w:sz w:val="24"/>
          <w:szCs w:val="24"/>
        </w:rPr>
      </w:pPr>
      <w:r w:rsidRPr="00351085">
        <w:rPr>
          <w:sz w:val="24"/>
          <w:szCs w:val="24"/>
        </w:rPr>
        <w:t>Procedura e hetimit të kërkesës për mbrojtje nga veprimet hakmarrëse fillon me dorëzimin e kërkesës së sinjalizuesit pranë autoritetit kompetent.</w:t>
      </w:r>
    </w:p>
    <w:p w14:paraId="27BF5B0A" w14:textId="3188BDE1" w:rsidR="00C664F8" w:rsidRPr="00351085" w:rsidRDefault="0036564C" w:rsidP="00667158">
      <w:pPr>
        <w:pStyle w:val="ListParagraph"/>
        <w:numPr>
          <w:ilvl w:val="0"/>
          <w:numId w:val="31"/>
        </w:numPr>
        <w:spacing w:before="240" w:line="276" w:lineRule="auto"/>
        <w:rPr>
          <w:sz w:val="24"/>
          <w:szCs w:val="24"/>
        </w:rPr>
      </w:pPr>
      <w:r w:rsidRPr="00351085">
        <w:rPr>
          <w:sz w:val="24"/>
          <w:szCs w:val="24"/>
          <w:lang w:val="en-US"/>
        </w:rPr>
        <w:t>ILDKPKI</w:t>
      </w:r>
      <w:r w:rsidRPr="00351085">
        <w:rPr>
          <w:sz w:val="24"/>
          <w:szCs w:val="24"/>
        </w:rPr>
        <w:t xml:space="preserve"> </w:t>
      </w:r>
      <w:r w:rsidR="00C03011" w:rsidRPr="00351085">
        <w:rPr>
          <w:sz w:val="24"/>
          <w:szCs w:val="24"/>
        </w:rPr>
        <w:t xml:space="preserve">regjistron dhe shqyrton kërkesën për të vlerësuar nëse ekzistojnë shkaqe të arsyeshme për të besuar se një veprim hakmarrës ka ndodhur, është duke ndodhur ose pritet të </w:t>
      </w:r>
      <w:r w:rsidR="00C03011" w:rsidRPr="00351085">
        <w:rPr>
          <w:sz w:val="24"/>
          <w:szCs w:val="24"/>
        </w:rPr>
        <w:lastRenderedPageBreak/>
        <w:t>ndodhë.</w:t>
      </w:r>
    </w:p>
    <w:p w14:paraId="455A233C" w14:textId="74C13BD4" w:rsidR="00C664F8" w:rsidRPr="00351085" w:rsidRDefault="00C03011" w:rsidP="00667158">
      <w:pPr>
        <w:pStyle w:val="ListParagraph"/>
        <w:numPr>
          <w:ilvl w:val="0"/>
          <w:numId w:val="31"/>
        </w:numPr>
        <w:spacing w:before="240" w:line="276" w:lineRule="auto"/>
        <w:rPr>
          <w:sz w:val="24"/>
          <w:szCs w:val="24"/>
        </w:rPr>
      </w:pPr>
      <w:r w:rsidRPr="00351085">
        <w:rPr>
          <w:sz w:val="24"/>
          <w:szCs w:val="24"/>
        </w:rPr>
        <w:t xml:space="preserve">Brenda 5 ditëve nga marrja e kërkesës, </w:t>
      </w:r>
      <w:r w:rsidR="0036564C" w:rsidRPr="00351085">
        <w:rPr>
          <w:sz w:val="24"/>
          <w:szCs w:val="24"/>
          <w:lang w:val="en-US"/>
        </w:rPr>
        <w:t>ILDKPKI</w:t>
      </w:r>
      <w:r w:rsidR="0036564C" w:rsidRPr="00351085">
        <w:rPr>
          <w:sz w:val="24"/>
          <w:szCs w:val="24"/>
        </w:rPr>
        <w:t xml:space="preserve"> </w:t>
      </w:r>
      <w:r w:rsidRPr="00351085">
        <w:rPr>
          <w:sz w:val="24"/>
          <w:szCs w:val="24"/>
        </w:rPr>
        <w:t>njofton me shkrim sinjalizuesin për regjistrimin e saj dhe i bën me dije emrin e punonjësit përgjegjës për ndjekjen e çështjes.</w:t>
      </w:r>
    </w:p>
    <w:p w14:paraId="75BEC11B" w14:textId="6804C2E1" w:rsidR="00C664F8" w:rsidRPr="00351085" w:rsidRDefault="0036564C" w:rsidP="00D6629C">
      <w:pPr>
        <w:pStyle w:val="ListParagraph"/>
        <w:numPr>
          <w:ilvl w:val="0"/>
          <w:numId w:val="31"/>
        </w:numPr>
        <w:spacing w:before="240" w:after="240" w:line="276" w:lineRule="auto"/>
        <w:rPr>
          <w:sz w:val="24"/>
          <w:szCs w:val="24"/>
        </w:rPr>
      </w:pPr>
      <w:r w:rsidRPr="00351085">
        <w:rPr>
          <w:sz w:val="24"/>
          <w:szCs w:val="24"/>
          <w:lang w:val="en-US"/>
        </w:rPr>
        <w:t>ILDKPKI</w:t>
      </w:r>
      <w:r w:rsidR="00C03011" w:rsidRPr="00351085">
        <w:rPr>
          <w:sz w:val="24"/>
          <w:szCs w:val="24"/>
        </w:rPr>
        <w:t xml:space="preserve"> merr masa të menjëhershme, jo më vonë se 7 ditë nga paraqitja e kërkesës dhe, kur çmon se ekziston rreziku i një veprimi hakmarrës, vendos me një akt të ndërmjetëm të arsyetuar pezullimin e çdo veprimi hakmarrës ndaj sinjalizuesit, deri në përfundimin e hetimit.</w:t>
      </w:r>
    </w:p>
    <w:p w14:paraId="219A8978" w14:textId="61D4E6D0" w:rsidR="009B1F10" w:rsidRPr="00351085" w:rsidRDefault="009B1F10" w:rsidP="00667158">
      <w:pPr>
        <w:pStyle w:val="ListParagraph"/>
        <w:numPr>
          <w:ilvl w:val="0"/>
          <w:numId w:val="31"/>
        </w:numPr>
        <w:spacing w:line="278" w:lineRule="auto"/>
        <w:rPr>
          <w:sz w:val="24"/>
          <w:szCs w:val="24"/>
        </w:rPr>
      </w:pPr>
      <w:r w:rsidRPr="00351085">
        <w:rPr>
          <w:sz w:val="24"/>
          <w:szCs w:val="24"/>
        </w:rPr>
        <w:t>Vendimi i përkohshëm i njoftohet vetëm sinjalizuesit, përveç rasteve kur zbatimi i tij kërkon ndërhyrjen e drejtpërdrejtë të institucionit apo subjektit privat për ndalimin e një veprimi të identifikuar.</w:t>
      </w:r>
    </w:p>
    <w:p w14:paraId="7079A584" w14:textId="77777777" w:rsidR="00C664F8" w:rsidRPr="00351085" w:rsidRDefault="00C03011" w:rsidP="00667158">
      <w:pPr>
        <w:pStyle w:val="ListParagraph"/>
        <w:numPr>
          <w:ilvl w:val="0"/>
          <w:numId w:val="31"/>
        </w:numPr>
        <w:spacing w:before="240" w:line="276" w:lineRule="auto"/>
        <w:rPr>
          <w:sz w:val="24"/>
          <w:szCs w:val="24"/>
        </w:rPr>
      </w:pPr>
      <w:r w:rsidRPr="00351085">
        <w:rPr>
          <w:sz w:val="24"/>
          <w:szCs w:val="24"/>
        </w:rPr>
        <w:t>ILDKPKI njofton me shkrim sinjalizuesin brenda 7 ditëve nga data e marrjes së kërkesës për për mbrojtje, mbi statusin e hetimit administrativ dhe për çdo veprim procedural të ndërmarrë.</w:t>
      </w:r>
    </w:p>
    <w:p w14:paraId="30170C0A" w14:textId="77777777" w:rsidR="00C664F8" w:rsidRPr="00351085" w:rsidRDefault="00C03011" w:rsidP="00667158">
      <w:pPr>
        <w:pStyle w:val="ListParagraph"/>
        <w:numPr>
          <w:ilvl w:val="0"/>
          <w:numId w:val="31"/>
        </w:numPr>
        <w:spacing w:before="240" w:line="276" w:lineRule="auto"/>
        <w:rPr>
          <w:sz w:val="24"/>
          <w:szCs w:val="24"/>
        </w:rPr>
      </w:pPr>
      <w:r w:rsidRPr="00351085">
        <w:rPr>
          <w:sz w:val="24"/>
          <w:szCs w:val="24"/>
        </w:rPr>
        <w:t>Pavarësisht afatit të njoftimit të parashikuar në këtë nen, ILDKPKI është e detyruar t’i përgjigjet çdo kërkese për informacion, të paraqitur me shkrim nga sinjalizuesi, në çdo kohë, në lidhje me shqyrtimin e kërkesës së tij për mbrojtje.</w:t>
      </w:r>
    </w:p>
    <w:p w14:paraId="645F3D7B" w14:textId="77777777" w:rsidR="00C664F8" w:rsidRPr="00351085" w:rsidRDefault="00C03011" w:rsidP="00667158">
      <w:pPr>
        <w:pStyle w:val="ListParagraph"/>
        <w:numPr>
          <w:ilvl w:val="0"/>
          <w:numId w:val="31"/>
        </w:numPr>
        <w:spacing w:before="240" w:line="276" w:lineRule="auto"/>
        <w:rPr>
          <w:sz w:val="24"/>
          <w:szCs w:val="24"/>
        </w:rPr>
      </w:pPr>
      <w:r w:rsidRPr="00351085">
        <w:rPr>
          <w:sz w:val="24"/>
          <w:szCs w:val="24"/>
        </w:rPr>
        <w:t>Procedura e hetimit administrativ të kërkesës për mbrojtje përfundon sa më shpejt të jetë e mundur, por në çdo rast jo më vonë se 60 ditë nga data e regjistrimit të kërkesës.</w:t>
      </w:r>
    </w:p>
    <w:p w14:paraId="1AB5CE0D" w14:textId="77777777" w:rsidR="00C664F8" w:rsidRPr="00351085" w:rsidRDefault="00C03011" w:rsidP="00667158">
      <w:pPr>
        <w:pStyle w:val="ListParagraph"/>
        <w:numPr>
          <w:ilvl w:val="0"/>
          <w:numId w:val="31"/>
        </w:numPr>
        <w:spacing w:before="240" w:line="276" w:lineRule="auto"/>
        <w:rPr>
          <w:sz w:val="24"/>
          <w:szCs w:val="24"/>
        </w:rPr>
      </w:pPr>
      <w:r w:rsidRPr="00351085">
        <w:rPr>
          <w:sz w:val="24"/>
          <w:szCs w:val="24"/>
        </w:rPr>
        <w:t>Autoriteti publik ose subjekti privat, me kërkesë të ILDKPKI-së, duhet të provojë se masat e marra në dëm të sinjalizuesit nuk lidhen në mënyrë të drejtpërdrejtë ose të tërthortë me sinjalizimin.</w:t>
      </w:r>
    </w:p>
    <w:p w14:paraId="0E2A5587" w14:textId="73C1FAE3" w:rsidR="00923802" w:rsidRPr="00351085" w:rsidRDefault="00C03011" w:rsidP="00667158">
      <w:pPr>
        <w:pStyle w:val="ListParagraph"/>
        <w:numPr>
          <w:ilvl w:val="0"/>
          <w:numId w:val="31"/>
        </w:numPr>
        <w:spacing w:before="240" w:after="240" w:line="276" w:lineRule="auto"/>
        <w:rPr>
          <w:rStyle w:val="y2iqfc"/>
          <w:sz w:val="24"/>
          <w:szCs w:val="24"/>
        </w:rPr>
      </w:pPr>
      <w:r w:rsidRPr="00351085">
        <w:rPr>
          <w:sz w:val="24"/>
          <w:szCs w:val="24"/>
        </w:rPr>
        <w:t>ILDKPKI përcakton rregullat për procedurën e shqyrtimit të kërkesës së sinjalizuesit për mbrojtje nga veprimet hakmarrëse</w:t>
      </w:r>
      <w:r w:rsidRPr="00351085">
        <w:rPr>
          <w:rStyle w:val="y2iqfc"/>
          <w:sz w:val="24"/>
          <w:szCs w:val="24"/>
        </w:rPr>
        <w:t>.</w:t>
      </w:r>
    </w:p>
    <w:p w14:paraId="4A291F20" w14:textId="65647776"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Neni 23</w:t>
      </w:r>
      <w:r w:rsidRPr="00351085">
        <w:rPr>
          <w:rFonts w:ascii="Times New Roman" w:eastAsia="Times New Roman" w:hAnsi="Times New Roman" w:cs="Times New Roman"/>
          <w:b/>
          <w:bCs/>
          <w:sz w:val="24"/>
          <w:szCs w:val="24"/>
          <w:lang w:val="sq-AL"/>
        </w:rPr>
        <w:br/>
      </w:r>
      <w:r w:rsidR="00C664F8" w:rsidRPr="00351085">
        <w:rPr>
          <w:rFonts w:ascii="Times New Roman" w:eastAsia="Times New Roman" w:hAnsi="Times New Roman" w:cs="Times New Roman"/>
          <w:b/>
          <w:bCs/>
          <w:sz w:val="24"/>
          <w:szCs w:val="24"/>
          <w:lang w:val="sq-AL"/>
        </w:rPr>
        <w:t>M</w:t>
      </w:r>
      <w:r w:rsidRPr="00351085">
        <w:rPr>
          <w:rFonts w:ascii="Times New Roman" w:eastAsia="Times New Roman" w:hAnsi="Times New Roman" w:cs="Times New Roman"/>
          <w:b/>
          <w:bCs/>
          <w:sz w:val="24"/>
          <w:szCs w:val="24"/>
          <w:lang w:val="sq-AL"/>
        </w:rPr>
        <w:t>brojtj</w:t>
      </w:r>
      <w:r w:rsidR="00C664F8" w:rsidRPr="00351085">
        <w:rPr>
          <w:rFonts w:ascii="Times New Roman" w:eastAsia="Times New Roman" w:hAnsi="Times New Roman" w:cs="Times New Roman"/>
          <w:b/>
          <w:bCs/>
          <w:sz w:val="24"/>
          <w:szCs w:val="24"/>
          <w:lang w:val="sq-AL"/>
        </w:rPr>
        <w:t>a</w:t>
      </w:r>
      <w:r w:rsidRPr="00351085">
        <w:rPr>
          <w:rFonts w:ascii="Times New Roman" w:eastAsia="Times New Roman" w:hAnsi="Times New Roman" w:cs="Times New Roman"/>
          <w:b/>
          <w:bCs/>
          <w:sz w:val="24"/>
          <w:szCs w:val="24"/>
          <w:lang w:val="sq-AL"/>
        </w:rPr>
        <w:t xml:space="preserve"> nga veprimet hakmarrëse</w:t>
      </w:r>
    </w:p>
    <w:p w14:paraId="4B383835" w14:textId="6C17663F" w:rsidR="001D46C4" w:rsidRPr="00351085" w:rsidRDefault="000808B6" w:rsidP="00CF0FEF">
      <w:pPr>
        <w:pStyle w:val="NormalWeb"/>
        <w:numPr>
          <w:ilvl w:val="0"/>
          <w:numId w:val="4"/>
        </w:numPr>
        <w:spacing w:after="240" w:afterAutospacing="0" w:line="276" w:lineRule="auto"/>
        <w:jc w:val="both"/>
      </w:pPr>
      <w:r w:rsidRPr="00351085">
        <w:t>Personat që sinjalizojnë shkelje të mundshme të kuadrit ligjor, në përputhje me këtë ligj, nuk konsiderohen si shkelës të ndonjë ndalese për informacionin e publikuar dhe nuk mbajnë asnjë lloj përgjegjësie ligjore për raportimin ose publikimin e tij</w:t>
      </w:r>
      <w:r w:rsidR="001D46C4" w:rsidRPr="00351085">
        <w:t xml:space="preserve">, me kusht që ata të kenë pasur </w:t>
      </w:r>
      <w:r w:rsidR="00523515" w:rsidRPr="00351085">
        <w:rPr>
          <w:rStyle w:val="Strong"/>
          <w:b w:val="0"/>
          <w:bCs w:val="0"/>
        </w:rPr>
        <w:t>shkaqe</w:t>
      </w:r>
      <w:r w:rsidR="001D46C4" w:rsidRPr="00351085">
        <w:rPr>
          <w:rStyle w:val="Strong"/>
          <w:b w:val="0"/>
          <w:bCs w:val="0"/>
        </w:rPr>
        <w:t xml:space="preserve"> të arsyeshme për të besuar</w:t>
      </w:r>
      <w:r w:rsidR="001D46C4" w:rsidRPr="00351085">
        <w:t xml:space="preserve"> se raportimi ose publikimi ishte i nevojshëm për të zbuluar një shkelje në përputhje me këtë ligji.</w:t>
      </w:r>
    </w:p>
    <w:p w14:paraId="46D13274" w14:textId="76AB9766" w:rsidR="001D46C4" w:rsidRPr="00351085" w:rsidRDefault="000808B6" w:rsidP="00CF0FEF">
      <w:pPr>
        <w:pStyle w:val="NormalWeb"/>
        <w:numPr>
          <w:ilvl w:val="0"/>
          <w:numId w:val="4"/>
        </w:numPr>
        <w:spacing w:after="240" w:afterAutospacing="0" w:line="276" w:lineRule="auto"/>
        <w:jc w:val="both"/>
        <w:rPr>
          <w:b/>
          <w:bCs/>
        </w:rPr>
      </w:pPr>
      <w:r w:rsidRPr="00351085">
        <w:t xml:space="preserve">Sinjalizuesit nuk mbajnë përgjegjësi ligjore për marrjen ose aksesimin e informacionit që raportohet apo publikohet, për sa kohë që ky veprim nuk përbën një vepër penale </w:t>
      </w:r>
      <w:r w:rsidR="005A6A02" w:rsidRPr="00351085">
        <w:t>t</w:t>
      </w:r>
      <w:r w:rsidRPr="00351085">
        <w:t>ë ve</w:t>
      </w:r>
      <w:r w:rsidR="005A6A02" w:rsidRPr="00351085">
        <w:t>çantë</w:t>
      </w:r>
      <w:r w:rsidRPr="00351085">
        <w:t xml:space="preserve">. Në rastet kur marrja ose aksesimi përbën një vepër penale </w:t>
      </w:r>
      <w:r w:rsidR="005A6A02" w:rsidRPr="00351085">
        <w:t>t</w:t>
      </w:r>
      <w:r w:rsidRPr="00351085">
        <w:t xml:space="preserve">ë </w:t>
      </w:r>
      <w:r w:rsidR="005A6A02" w:rsidRPr="00351085">
        <w:t>veçantë</w:t>
      </w:r>
      <w:r w:rsidRPr="00351085">
        <w:t>, përgjegjësia penale vlerësohet dhe</w:t>
      </w:r>
      <w:r w:rsidR="001D46C4" w:rsidRPr="00351085">
        <w:rPr>
          <w:rStyle w:val="Strong"/>
        </w:rPr>
        <w:t xml:space="preserve"> </w:t>
      </w:r>
      <w:r w:rsidR="001D46C4" w:rsidRPr="00351085">
        <w:rPr>
          <w:rStyle w:val="Strong"/>
          <w:b w:val="0"/>
          <w:bCs w:val="0"/>
        </w:rPr>
        <w:t>trajtohet sipas legjislacionit në fuqi</w:t>
      </w:r>
      <w:r w:rsidR="001D46C4" w:rsidRPr="00351085">
        <w:rPr>
          <w:b/>
          <w:bCs/>
        </w:rPr>
        <w:t>.</w:t>
      </w:r>
    </w:p>
    <w:p w14:paraId="628966E1" w14:textId="652CECC7" w:rsidR="001D46C4" w:rsidRPr="00351085" w:rsidRDefault="001D46C4" w:rsidP="00CF0FEF">
      <w:pPr>
        <w:pStyle w:val="NormalWeb"/>
        <w:numPr>
          <w:ilvl w:val="0"/>
          <w:numId w:val="4"/>
        </w:numPr>
        <w:spacing w:after="240" w:afterAutospacing="0" w:line="276" w:lineRule="auto"/>
        <w:jc w:val="both"/>
        <w:rPr>
          <w:b/>
          <w:bCs/>
        </w:rPr>
      </w:pPr>
      <w:r w:rsidRPr="00351085">
        <w:rPr>
          <w:rStyle w:val="Strong"/>
          <w:b w:val="0"/>
          <w:bCs w:val="0"/>
        </w:rPr>
        <w:lastRenderedPageBreak/>
        <w:t>Çdo përgjegjësi tjetër e sinjalizues</w:t>
      </w:r>
      <w:r w:rsidR="000808B6" w:rsidRPr="00351085">
        <w:rPr>
          <w:rStyle w:val="Strong"/>
          <w:b w:val="0"/>
          <w:bCs w:val="0"/>
        </w:rPr>
        <w:t>it</w:t>
      </w:r>
      <w:r w:rsidRPr="00351085">
        <w:rPr>
          <w:rStyle w:val="Strong"/>
          <w:b w:val="0"/>
          <w:bCs w:val="0"/>
        </w:rPr>
        <w:t xml:space="preserve">, që </w:t>
      </w:r>
      <w:r w:rsidR="000808B6" w:rsidRPr="00351085">
        <w:rPr>
          <w:rStyle w:val="Strong"/>
          <w:b w:val="0"/>
          <w:bCs w:val="0"/>
        </w:rPr>
        <w:t>rrjedh</w:t>
      </w:r>
      <w:r w:rsidRPr="00351085">
        <w:rPr>
          <w:rStyle w:val="Strong"/>
          <w:b w:val="0"/>
          <w:bCs w:val="0"/>
        </w:rPr>
        <w:t xml:space="preserve"> nga veprime ose mosveprime të palidhura me </w:t>
      </w:r>
      <w:r w:rsidR="000808B6" w:rsidRPr="00351085">
        <w:rPr>
          <w:rStyle w:val="Strong"/>
          <w:b w:val="0"/>
          <w:bCs w:val="0"/>
        </w:rPr>
        <w:t>sinjalizimin</w:t>
      </w:r>
      <w:r w:rsidRPr="00351085">
        <w:t>, ose që nuk janë të domosdoshme për të zbuluar një shkelje,</w:t>
      </w:r>
      <w:r w:rsidRPr="00351085">
        <w:rPr>
          <w:b/>
          <w:bCs/>
        </w:rPr>
        <w:t xml:space="preserve"> </w:t>
      </w:r>
      <w:r w:rsidRPr="00351085">
        <w:rPr>
          <w:rStyle w:val="Strong"/>
          <w:b w:val="0"/>
          <w:bCs w:val="0"/>
        </w:rPr>
        <w:t xml:space="preserve">do të </w:t>
      </w:r>
      <w:r w:rsidR="00523515" w:rsidRPr="00351085">
        <w:rPr>
          <w:rStyle w:val="Strong"/>
          <w:b w:val="0"/>
          <w:bCs w:val="0"/>
        </w:rPr>
        <w:t>trajtohet</w:t>
      </w:r>
      <w:r w:rsidRPr="00351085">
        <w:rPr>
          <w:rStyle w:val="Strong"/>
          <w:b w:val="0"/>
          <w:bCs w:val="0"/>
        </w:rPr>
        <w:t xml:space="preserve"> sipas legjislacionit </w:t>
      </w:r>
      <w:r w:rsidR="00523515" w:rsidRPr="00351085">
        <w:rPr>
          <w:rStyle w:val="Strong"/>
          <w:b w:val="0"/>
          <w:bCs w:val="0"/>
        </w:rPr>
        <w:t xml:space="preserve">specifik </w:t>
      </w:r>
      <w:r w:rsidRPr="00351085">
        <w:rPr>
          <w:rStyle w:val="Strong"/>
          <w:b w:val="0"/>
          <w:bCs w:val="0"/>
        </w:rPr>
        <w:t>n</w:t>
      </w:r>
      <w:r w:rsidR="00523515" w:rsidRPr="00351085">
        <w:rPr>
          <w:b/>
          <w:bCs/>
        </w:rPr>
        <w:t>ë</w:t>
      </w:r>
      <w:r w:rsidRPr="00351085">
        <w:rPr>
          <w:rStyle w:val="Strong"/>
          <w:b w:val="0"/>
          <w:bCs w:val="0"/>
        </w:rPr>
        <w:t xml:space="preserve"> fuqi</w:t>
      </w:r>
      <w:r w:rsidRPr="00351085">
        <w:rPr>
          <w:b/>
          <w:bCs/>
        </w:rPr>
        <w:t>.</w:t>
      </w:r>
    </w:p>
    <w:p w14:paraId="2AF0CF6F" w14:textId="78F5BE9B" w:rsidR="000808B6" w:rsidRPr="00351085" w:rsidRDefault="000808B6" w:rsidP="00CF0FEF">
      <w:pPr>
        <w:pStyle w:val="HTMLPreformatted"/>
        <w:numPr>
          <w:ilvl w:val="0"/>
          <w:numId w:val="4"/>
        </w:numPr>
        <w:spacing w:after="240" w:line="276" w:lineRule="auto"/>
        <w:jc w:val="both"/>
        <w:rPr>
          <w:rFonts w:ascii="Times New Roman" w:hAnsi="Times New Roman" w:cs="Times New Roman"/>
          <w:sz w:val="24"/>
          <w:szCs w:val="24"/>
          <w:lang w:val="sq-AL"/>
        </w:rPr>
      </w:pPr>
      <w:r w:rsidRPr="00351085">
        <w:rPr>
          <w:rFonts w:ascii="Times New Roman" w:hAnsi="Times New Roman" w:cs="Times New Roman"/>
          <w:sz w:val="24"/>
          <w:szCs w:val="24"/>
        </w:rPr>
        <w:t>Sinjalizuesi</w:t>
      </w:r>
      <w:r w:rsidR="009B1F10" w:rsidRPr="00351085">
        <w:rPr>
          <w:rFonts w:ascii="Times New Roman" w:hAnsi="Times New Roman" w:cs="Times New Roman"/>
          <w:sz w:val="24"/>
          <w:szCs w:val="24"/>
        </w:rPr>
        <w:t>, ndihmësi dhe personat e lidhur me sinjalizuesin</w:t>
      </w:r>
      <w:r w:rsidRPr="00351085">
        <w:rPr>
          <w:rFonts w:ascii="Times New Roman" w:hAnsi="Times New Roman" w:cs="Times New Roman"/>
          <w:sz w:val="24"/>
          <w:szCs w:val="24"/>
        </w:rPr>
        <w:t xml:space="preserve"> ka</w:t>
      </w:r>
      <w:r w:rsidR="009B1F10" w:rsidRPr="00351085">
        <w:rPr>
          <w:rFonts w:ascii="Times New Roman" w:hAnsi="Times New Roman" w:cs="Times New Roman"/>
          <w:sz w:val="24"/>
          <w:szCs w:val="24"/>
        </w:rPr>
        <w:t>në</w:t>
      </w:r>
      <w:r w:rsidRPr="00351085">
        <w:rPr>
          <w:rFonts w:ascii="Times New Roman" w:hAnsi="Times New Roman" w:cs="Times New Roman"/>
          <w:sz w:val="24"/>
          <w:szCs w:val="24"/>
        </w:rPr>
        <w:t xml:space="preserve"> akses në mjete juridike mbrojtëse kundër veprimeve hakmarrëse, përfshirë masat e përkohshme, deri në përfundimin e procedurave përkatëse, në përputhje me legjislacionin në fuqi.</w:t>
      </w:r>
    </w:p>
    <w:p w14:paraId="1B0CE811" w14:textId="0EF87689" w:rsidR="00882584" w:rsidRPr="00351085" w:rsidRDefault="007F710E" w:rsidP="00936B61">
      <w:pPr>
        <w:pStyle w:val="ListParagraph"/>
        <w:numPr>
          <w:ilvl w:val="0"/>
          <w:numId w:val="4"/>
        </w:numPr>
        <w:spacing w:after="240" w:line="276" w:lineRule="auto"/>
        <w:rPr>
          <w:sz w:val="24"/>
          <w:szCs w:val="24"/>
        </w:rPr>
      </w:pPr>
      <w:r w:rsidRPr="00351085">
        <w:rPr>
          <w:sz w:val="24"/>
          <w:szCs w:val="24"/>
          <w:lang w:val="en-US"/>
        </w:rPr>
        <w:t>Ndalohet</w:t>
      </w:r>
      <w:r w:rsidR="005A6A02" w:rsidRPr="00351085">
        <w:rPr>
          <w:sz w:val="24"/>
          <w:szCs w:val="24"/>
          <w:lang w:val="en-US"/>
        </w:rPr>
        <w:t xml:space="preserve"> fillimi i procedurave penale, civile ose administrative ndaj sinjalizuesit, ndihmësit ose personave të lidhur me t</w:t>
      </w:r>
      <w:r w:rsidRPr="00351085">
        <w:rPr>
          <w:sz w:val="24"/>
          <w:szCs w:val="24"/>
          <w:lang w:val="en-US"/>
        </w:rPr>
        <w:t>ë</w:t>
      </w:r>
      <w:r w:rsidR="005A6A02" w:rsidRPr="00351085">
        <w:rPr>
          <w:sz w:val="24"/>
          <w:szCs w:val="24"/>
          <w:lang w:val="en-US"/>
        </w:rPr>
        <w:t>, për shkak të raportimit ose publikimit të kryer në përputhje me këtë ligj</w:t>
      </w:r>
      <w:r w:rsidRPr="00351085">
        <w:rPr>
          <w:sz w:val="24"/>
          <w:szCs w:val="24"/>
          <w:lang w:val="en-US"/>
        </w:rPr>
        <w:t>, duke përfshirë këtu</w:t>
      </w:r>
      <w:r w:rsidR="005A6A02" w:rsidRPr="00351085">
        <w:rPr>
          <w:sz w:val="24"/>
          <w:szCs w:val="24"/>
          <w:lang w:val="en-US"/>
        </w:rPr>
        <w:t xml:space="preserve"> </w:t>
      </w:r>
      <w:r w:rsidRPr="00351085">
        <w:rPr>
          <w:sz w:val="24"/>
          <w:szCs w:val="24"/>
          <w:lang w:val="en-US"/>
        </w:rPr>
        <w:t>ato vepra</w:t>
      </w:r>
      <w:r w:rsidR="005A6A02" w:rsidRPr="00351085">
        <w:rPr>
          <w:sz w:val="24"/>
          <w:szCs w:val="24"/>
          <w:lang w:val="en-US"/>
        </w:rPr>
        <w:t xml:space="preserve"> që kanë si objekt shpifjen, përgojimin, fyerjen, cenimin e privatësisë dhe të dhënave personale, shkeljen e sekret</w:t>
      </w:r>
      <w:r w:rsidRPr="00351085">
        <w:rPr>
          <w:sz w:val="24"/>
          <w:szCs w:val="24"/>
          <w:lang w:val="en-US"/>
        </w:rPr>
        <w:t>it</w:t>
      </w:r>
      <w:r w:rsidR="005A6A02" w:rsidRPr="00351085">
        <w:rPr>
          <w:sz w:val="24"/>
          <w:szCs w:val="24"/>
          <w:lang w:val="en-US"/>
        </w:rPr>
        <w:t xml:space="preserve"> tregtar ose të drejtave të pronësisë intelektuale</w:t>
      </w:r>
      <w:r w:rsidR="00FD05B0" w:rsidRPr="00351085">
        <w:rPr>
          <w:sz w:val="24"/>
          <w:szCs w:val="24"/>
          <w:lang w:val="en-US"/>
        </w:rPr>
        <w:t xml:space="preserve"> apo të drejtën e autorit, </w:t>
      </w:r>
      <w:r w:rsidR="005A6A02" w:rsidRPr="00351085">
        <w:rPr>
          <w:sz w:val="24"/>
          <w:szCs w:val="24"/>
          <w:lang w:val="en-US"/>
        </w:rPr>
        <w:t>kur sinjalizuesi ka pa</w:t>
      </w:r>
      <w:r w:rsidRPr="00351085">
        <w:rPr>
          <w:sz w:val="24"/>
          <w:szCs w:val="24"/>
          <w:lang w:val="en-US"/>
        </w:rPr>
        <w:t>t</w:t>
      </w:r>
      <w:r w:rsidR="005A6A02" w:rsidRPr="00351085">
        <w:rPr>
          <w:sz w:val="24"/>
          <w:szCs w:val="24"/>
          <w:lang w:val="en-US"/>
        </w:rPr>
        <w:t xml:space="preserve">ur </w:t>
      </w:r>
      <w:r w:rsidRPr="00351085">
        <w:rPr>
          <w:sz w:val="24"/>
          <w:szCs w:val="24"/>
          <w:lang w:val="en-US"/>
        </w:rPr>
        <w:t>shkaqe</w:t>
      </w:r>
      <w:r w:rsidR="005A6A02" w:rsidRPr="00351085">
        <w:rPr>
          <w:sz w:val="24"/>
          <w:szCs w:val="24"/>
          <w:lang w:val="en-US"/>
        </w:rPr>
        <w:t xml:space="preserve"> të arsyeshme për të besuar se raportimi ose publikimi ishte i domosdoshëm për zbulimin e shkeljes, në përputhje me këtë ligj.</w:t>
      </w:r>
    </w:p>
    <w:p w14:paraId="22F92E18" w14:textId="0BCB744E" w:rsidR="00C7142B" w:rsidRPr="00351085" w:rsidRDefault="00347ADB" w:rsidP="00936B61">
      <w:pPr>
        <w:pStyle w:val="ListParagraph"/>
        <w:numPr>
          <w:ilvl w:val="0"/>
          <w:numId w:val="4"/>
        </w:numPr>
        <w:spacing w:after="240" w:line="276" w:lineRule="auto"/>
        <w:rPr>
          <w:sz w:val="24"/>
          <w:szCs w:val="24"/>
        </w:rPr>
      </w:pPr>
      <w:r w:rsidRPr="00351085">
        <w:rPr>
          <w:sz w:val="24"/>
          <w:szCs w:val="24"/>
        </w:rPr>
        <w:t>Me kërkesë të sinjalizuesit, gjykata mund të urdhërojë marrjen e masave të përkohshme për të shmangur pasojat e rënda dhe të pariparueshme që rrjedhin nga veprimet hakmarrëse. Sinjalizuesi</w:t>
      </w:r>
      <w:r w:rsidR="00FD05B0" w:rsidRPr="00351085">
        <w:rPr>
          <w:sz w:val="24"/>
          <w:szCs w:val="24"/>
        </w:rPr>
        <w:t>, ndihmësi dhe personat e lidhur me sinjalizuesin</w:t>
      </w:r>
      <w:r w:rsidRPr="00351085">
        <w:rPr>
          <w:sz w:val="24"/>
          <w:szCs w:val="24"/>
        </w:rPr>
        <w:t xml:space="preserve"> ka</w:t>
      </w:r>
      <w:r w:rsidR="00FD05B0" w:rsidRPr="00351085">
        <w:rPr>
          <w:sz w:val="24"/>
          <w:szCs w:val="24"/>
        </w:rPr>
        <w:t>në</w:t>
      </w:r>
      <w:r w:rsidRPr="00351085">
        <w:rPr>
          <w:sz w:val="24"/>
          <w:szCs w:val="24"/>
        </w:rPr>
        <w:t xml:space="preserve"> të drejtë të kërkoj</w:t>
      </w:r>
      <w:r w:rsidR="00FD05B0" w:rsidRPr="00351085">
        <w:rPr>
          <w:sz w:val="24"/>
          <w:szCs w:val="24"/>
        </w:rPr>
        <w:t>në</w:t>
      </w:r>
      <w:r w:rsidRPr="00351085">
        <w:rPr>
          <w:sz w:val="24"/>
          <w:szCs w:val="24"/>
        </w:rPr>
        <w:t xml:space="preserve"> kompensim për dëmin e shkaktuar nga veprimet hakmarrëse.</w:t>
      </w:r>
    </w:p>
    <w:p w14:paraId="4E6126E6" w14:textId="3BA12AAC" w:rsidR="007F710E" w:rsidRPr="00351085" w:rsidRDefault="009C4A5E" w:rsidP="007F710E">
      <w:pPr>
        <w:pStyle w:val="ListParagraph"/>
        <w:numPr>
          <w:ilvl w:val="0"/>
          <w:numId w:val="4"/>
        </w:numPr>
        <w:spacing w:after="240" w:line="276" w:lineRule="auto"/>
        <w:rPr>
          <w:sz w:val="24"/>
          <w:szCs w:val="24"/>
        </w:rPr>
      </w:pPr>
      <w:r w:rsidRPr="00351085">
        <w:rPr>
          <w:sz w:val="24"/>
          <w:szCs w:val="24"/>
        </w:rPr>
        <w:t xml:space="preserve">Në çdo procedurë gjyqësore ose administrative që ka të bëjë me veprime hakmarrëse, pasi sinjalizuesi ose personi i mbrojtur provon se ka bërë një sinjalizim dhe ka pësuar dëm, </w:t>
      </w:r>
      <w:r w:rsidR="00B11876" w:rsidRPr="00351085">
        <w:rPr>
          <w:sz w:val="24"/>
          <w:szCs w:val="24"/>
        </w:rPr>
        <w:t>prezumohet</w:t>
      </w:r>
      <w:r w:rsidRPr="00351085">
        <w:rPr>
          <w:sz w:val="24"/>
          <w:szCs w:val="24"/>
        </w:rPr>
        <w:t xml:space="preserve"> se dëmi është rezultat i hakmarrjes. Barra e provës bie mbi punëdhënësin, autoritetin publik ose subjektin privat për të provuar se masa është ndërmarrë për arsye të ligjshme dhe të pavarura nga sinjalizimi.</w:t>
      </w:r>
    </w:p>
    <w:p w14:paraId="1BD1645C" w14:textId="107985F6" w:rsidR="001D46C4" w:rsidRPr="00351085" w:rsidRDefault="001D46C4" w:rsidP="00825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4"/>
        <w:jc w:val="center"/>
        <w:outlineLvl w:val="2"/>
        <w:rPr>
          <w:rFonts w:ascii="Times New Roman" w:hAnsi="Times New Roman" w:cs="Times New Roman"/>
          <w:b/>
          <w:bCs/>
          <w:sz w:val="24"/>
          <w:szCs w:val="24"/>
          <w:lang w:val="sq-AL"/>
        </w:rPr>
      </w:pPr>
      <w:r w:rsidRPr="00351085">
        <w:rPr>
          <w:rFonts w:ascii="Times New Roman" w:hAnsi="Times New Roman" w:cs="Times New Roman"/>
          <w:b/>
          <w:bCs/>
          <w:sz w:val="24"/>
          <w:szCs w:val="24"/>
          <w:lang w:val="sq-AL"/>
        </w:rPr>
        <w:t>Neni 2</w:t>
      </w:r>
      <w:r w:rsidR="00882584" w:rsidRPr="00351085">
        <w:rPr>
          <w:rFonts w:ascii="Times New Roman" w:hAnsi="Times New Roman" w:cs="Times New Roman"/>
          <w:b/>
          <w:bCs/>
          <w:sz w:val="24"/>
          <w:szCs w:val="24"/>
          <w:lang w:val="sq-AL"/>
        </w:rPr>
        <w:t>4</w:t>
      </w:r>
    </w:p>
    <w:p w14:paraId="0F5358A4" w14:textId="77777777" w:rsidR="00C664F8" w:rsidRPr="00351085" w:rsidRDefault="00C664F8"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hAnsi="Times New Roman" w:cs="Times New Roman"/>
          <w:sz w:val="24"/>
          <w:szCs w:val="24"/>
        </w:rPr>
      </w:pPr>
      <w:r w:rsidRPr="00351085">
        <w:rPr>
          <w:rFonts w:ascii="Times New Roman" w:hAnsi="Times New Roman" w:cs="Times New Roman"/>
          <w:b/>
          <w:bCs/>
          <w:sz w:val="24"/>
          <w:szCs w:val="24"/>
        </w:rPr>
        <w:t>Kompensimi i dëmit në rastet e sinjalizimit në keqbesim</w:t>
      </w:r>
    </w:p>
    <w:p w14:paraId="14AA2CA7" w14:textId="263157DA" w:rsidR="00C664F8" w:rsidRPr="00351085" w:rsidRDefault="00C664F8" w:rsidP="00CF0FEF">
      <w:pPr>
        <w:pStyle w:val="ListParagraph"/>
        <w:numPr>
          <w:ilvl w:val="2"/>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outlineLvl w:val="2"/>
        <w:rPr>
          <w:sz w:val="24"/>
          <w:szCs w:val="24"/>
        </w:rPr>
      </w:pPr>
      <w:r w:rsidRPr="00351085">
        <w:rPr>
          <w:sz w:val="24"/>
          <w:szCs w:val="24"/>
        </w:rPr>
        <w:t xml:space="preserve">Sinjalizimi kryhet </w:t>
      </w:r>
      <w:r w:rsidR="00CA7D81" w:rsidRPr="00351085">
        <w:rPr>
          <w:sz w:val="24"/>
          <w:szCs w:val="24"/>
        </w:rPr>
        <w:t>me p</w:t>
      </w:r>
      <w:r w:rsidR="002A6001" w:rsidRPr="00351085">
        <w:rPr>
          <w:sz w:val="24"/>
          <w:szCs w:val="24"/>
        </w:rPr>
        <w:t>ë</w:t>
      </w:r>
      <w:r w:rsidR="00CA7D81" w:rsidRPr="00351085">
        <w:rPr>
          <w:sz w:val="24"/>
          <w:szCs w:val="24"/>
        </w:rPr>
        <w:t>rgjegjshm</w:t>
      </w:r>
      <w:r w:rsidR="002A6001" w:rsidRPr="00351085">
        <w:rPr>
          <w:sz w:val="24"/>
          <w:szCs w:val="24"/>
        </w:rPr>
        <w:t>ë</w:t>
      </w:r>
      <w:r w:rsidR="00CA7D81" w:rsidRPr="00351085">
        <w:rPr>
          <w:sz w:val="24"/>
          <w:szCs w:val="24"/>
        </w:rPr>
        <w:t>ri, pa shpifur, mashtruar apo dh</w:t>
      </w:r>
      <w:r w:rsidR="002A6001" w:rsidRPr="00351085">
        <w:rPr>
          <w:sz w:val="24"/>
          <w:szCs w:val="24"/>
        </w:rPr>
        <w:t>ë</w:t>
      </w:r>
      <w:r w:rsidR="00CA7D81" w:rsidRPr="00351085">
        <w:rPr>
          <w:sz w:val="24"/>
          <w:szCs w:val="24"/>
        </w:rPr>
        <w:t>n</w:t>
      </w:r>
      <w:r w:rsidR="002A6001" w:rsidRPr="00351085">
        <w:rPr>
          <w:sz w:val="24"/>
          <w:szCs w:val="24"/>
        </w:rPr>
        <w:t>ë</w:t>
      </w:r>
      <w:r w:rsidR="00CA7D81" w:rsidRPr="00351085">
        <w:rPr>
          <w:sz w:val="24"/>
          <w:szCs w:val="24"/>
        </w:rPr>
        <w:t xml:space="preserve"> </w:t>
      </w:r>
      <w:r w:rsidRPr="00351085">
        <w:rPr>
          <w:sz w:val="24"/>
          <w:szCs w:val="24"/>
        </w:rPr>
        <w:t xml:space="preserve">informacion </w:t>
      </w:r>
      <w:r w:rsidR="00CA7D81" w:rsidRPr="00351085">
        <w:rPr>
          <w:sz w:val="24"/>
          <w:szCs w:val="24"/>
        </w:rPr>
        <w:t xml:space="preserve"> t</w:t>
      </w:r>
      <w:r w:rsidR="002A6001" w:rsidRPr="00351085">
        <w:rPr>
          <w:sz w:val="24"/>
          <w:szCs w:val="24"/>
        </w:rPr>
        <w:t>ë</w:t>
      </w:r>
      <w:r w:rsidR="00CA7D81" w:rsidRPr="00351085">
        <w:rPr>
          <w:sz w:val="24"/>
          <w:szCs w:val="24"/>
        </w:rPr>
        <w:t xml:space="preserve"> rrem</w:t>
      </w:r>
      <w:r w:rsidR="002A6001" w:rsidRPr="00351085">
        <w:rPr>
          <w:sz w:val="24"/>
          <w:szCs w:val="24"/>
        </w:rPr>
        <w:t>ë</w:t>
      </w:r>
      <w:r w:rsidR="00CA7D81" w:rsidRPr="00351085">
        <w:rPr>
          <w:sz w:val="24"/>
          <w:szCs w:val="24"/>
        </w:rPr>
        <w:t>, n</w:t>
      </w:r>
      <w:r w:rsidR="002A6001" w:rsidRPr="00351085">
        <w:rPr>
          <w:sz w:val="24"/>
          <w:szCs w:val="24"/>
        </w:rPr>
        <w:t>ë</w:t>
      </w:r>
      <w:r w:rsidR="00CA7D81" w:rsidRPr="00351085">
        <w:rPr>
          <w:sz w:val="24"/>
          <w:szCs w:val="24"/>
        </w:rPr>
        <w:t xml:space="preserve"> d</w:t>
      </w:r>
      <w:r w:rsidR="002A6001" w:rsidRPr="00351085">
        <w:rPr>
          <w:sz w:val="24"/>
          <w:szCs w:val="24"/>
        </w:rPr>
        <w:t>ë</w:t>
      </w:r>
      <w:r w:rsidR="00CA7D81" w:rsidRPr="00351085">
        <w:rPr>
          <w:sz w:val="24"/>
          <w:szCs w:val="24"/>
        </w:rPr>
        <w:t>m t</w:t>
      </w:r>
      <w:r w:rsidR="002A6001" w:rsidRPr="00351085">
        <w:rPr>
          <w:sz w:val="24"/>
          <w:szCs w:val="24"/>
        </w:rPr>
        <w:t>ë</w:t>
      </w:r>
      <w:r w:rsidR="00CA7D81" w:rsidRPr="00351085">
        <w:rPr>
          <w:sz w:val="24"/>
          <w:szCs w:val="24"/>
        </w:rPr>
        <w:t xml:space="preserve"> personave t</w:t>
      </w:r>
      <w:r w:rsidR="002A6001" w:rsidRPr="00351085">
        <w:rPr>
          <w:sz w:val="24"/>
          <w:szCs w:val="24"/>
        </w:rPr>
        <w:t>ë</w:t>
      </w:r>
      <w:r w:rsidR="00CA7D81" w:rsidRPr="00351085">
        <w:rPr>
          <w:sz w:val="24"/>
          <w:szCs w:val="24"/>
        </w:rPr>
        <w:t xml:space="preserve"> p</w:t>
      </w:r>
      <w:r w:rsidR="002A6001" w:rsidRPr="00351085">
        <w:rPr>
          <w:sz w:val="24"/>
          <w:szCs w:val="24"/>
        </w:rPr>
        <w:t>ë</w:t>
      </w:r>
      <w:r w:rsidR="00CA7D81" w:rsidRPr="00351085">
        <w:rPr>
          <w:sz w:val="24"/>
          <w:szCs w:val="24"/>
        </w:rPr>
        <w:t>rfshir</w:t>
      </w:r>
      <w:r w:rsidR="002A6001" w:rsidRPr="00351085">
        <w:rPr>
          <w:sz w:val="24"/>
          <w:szCs w:val="24"/>
        </w:rPr>
        <w:t>ë</w:t>
      </w:r>
      <w:r w:rsidR="00CA7D81" w:rsidRPr="00351085">
        <w:rPr>
          <w:sz w:val="24"/>
          <w:szCs w:val="24"/>
        </w:rPr>
        <w:t xml:space="preserve"> n</w:t>
      </w:r>
      <w:r w:rsidR="002A6001" w:rsidRPr="00351085">
        <w:rPr>
          <w:sz w:val="24"/>
          <w:szCs w:val="24"/>
        </w:rPr>
        <w:t>ë</w:t>
      </w:r>
      <w:r w:rsidR="00CA7D81" w:rsidRPr="00351085">
        <w:rPr>
          <w:sz w:val="24"/>
          <w:szCs w:val="24"/>
        </w:rPr>
        <w:t xml:space="preserve"> sinjalizim</w:t>
      </w:r>
      <w:r w:rsidRPr="00351085">
        <w:rPr>
          <w:sz w:val="24"/>
          <w:szCs w:val="24"/>
        </w:rPr>
        <w:t>.</w:t>
      </w:r>
    </w:p>
    <w:p w14:paraId="2A72CA1C" w14:textId="4AD9A137" w:rsidR="00C664F8" w:rsidRPr="00351085" w:rsidRDefault="00C664F8" w:rsidP="00CF0FEF">
      <w:pPr>
        <w:pStyle w:val="ListParagraph"/>
        <w:numPr>
          <w:ilvl w:val="2"/>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outlineLvl w:val="2"/>
        <w:rPr>
          <w:sz w:val="24"/>
          <w:szCs w:val="24"/>
        </w:rPr>
      </w:pPr>
      <w:r w:rsidRPr="00351085">
        <w:rPr>
          <w:sz w:val="24"/>
          <w:szCs w:val="24"/>
        </w:rPr>
        <w:t xml:space="preserve">Nëse gjatë shqyrtimit gjyqësor provohet se sinjalizuesi, me dijeni të plotë, ka kryer një sinjalizim të rremë, </w:t>
      </w:r>
      <w:r w:rsidR="00C7142B" w:rsidRPr="00351085">
        <w:rPr>
          <w:sz w:val="24"/>
          <w:szCs w:val="24"/>
        </w:rPr>
        <w:t>personave të përfshirë</w:t>
      </w:r>
      <w:r w:rsidRPr="00351085">
        <w:rPr>
          <w:sz w:val="24"/>
          <w:szCs w:val="24"/>
        </w:rPr>
        <w:t xml:space="preserve"> i lind e drejta të kërkojë kompensimin e dëmit të shkaktuar.</w:t>
      </w:r>
    </w:p>
    <w:p w14:paraId="2FD4293A" w14:textId="4CA04015" w:rsidR="00984EDA" w:rsidRPr="00351085" w:rsidRDefault="00984EDA" w:rsidP="00825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ind w:right="4"/>
        <w:jc w:val="center"/>
        <w:outlineLvl w:val="2"/>
        <w:rPr>
          <w:rFonts w:ascii="Times New Roman" w:hAnsi="Times New Roman" w:cs="Times New Roman"/>
          <w:b/>
          <w:bCs/>
          <w:sz w:val="24"/>
          <w:szCs w:val="24"/>
        </w:rPr>
      </w:pPr>
      <w:r w:rsidRPr="00351085">
        <w:rPr>
          <w:rFonts w:ascii="Times New Roman" w:hAnsi="Times New Roman" w:cs="Times New Roman"/>
          <w:b/>
          <w:bCs/>
          <w:sz w:val="24"/>
          <w:szCs w:val="24"/>
        </w:rPr>
        <w:t>Neni 25</w:t>
      </w:r>
    </w:p>
    <w:p w14:paraId="1271C9DC" w14:textId="277F9D19" w:rsidR="0082599F" w:rsidRPr="00351085" w:rsidRDefault="0082599F" w:rsidP="00825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hAnsi="Times New Roman" w:cs="Times New Roman"/>
          <w:b/>
          <w:bCs/>
          <w:sz w:val="24"/>
          <w:szCs w:val="24"/>
        </w:rPr>
      </w:pPr>
      <w:r w:rsidRPr="00351085">
        <w:rPr>
          <w:rFonts w:ascii="Times New Roman" w:hAnsi="Times New Roman" w:cs="Times New Roman"/>
          <w:b/>
          <w:bCs/>
          <w:sz w:val="24"/>
          <w:szCs w:val="24"/>
        </w:rPr>
        <w:t xml:space="preserve">Masat për mbrojtjen e </w:t>
      </w:r>
      <w:bookmarkStart w:id="6" w:name="_Hlk212561765"/>
      <w:r w:rsidRPr="00351085">
        <w:rPr>
          <w:rFonts w:ascii="Times New Roman" w:hAnsi="Times New Roman" w:cs="Times New Roman"/>
          <w:b/>
          <w:bCs/>
          <w:sz w:val="24"/>
          <w:szCs w:val="24"/>
        </w:rPr>
        <w:t>personave të përfshirë</w:t>
      </w:r>
      <w:bookmarkEnd w:id="6"/>
    </w:p>
    <w:p w14:paraId="3259C262" w14:textId="4727A389" w:rsidR="0082599F" w:rsidRPr="00351085" w:rsidRDefault="0082599F" w:rsidP="00667158">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both"/>
        <w:outlineLvl w:val="2"/>
        <w:rPr>
          <w:rFonts w:ascii="Times New Roman" w:hAnsi="Times New Roman" w:cs="Times New Roman"/>
          <w:sz w:val="24"/>
          <w:szCs w:val="24"/>
        </w:rPr>
      </w:pPr>
      <w:r w:rsidRPr="00351085">
        <w:rPr>
          <w:rFonts w:ascii="Times New Roman" w:hAnsi="Times New Roman" w:cs="Times New Roman"/>
          <w:sz w:val="24"/>
          <w:szCs w:val="24"/>
        </w:rPr>
        <w:t>Personat e përfshirë në sinjalizim, përfshirë ata ndaj të cilëve është bërë raportimi ose publikimi i shkeljes, gëzojnë të drejtën për një mjet juridik efektiv dhe për një proces të rregullt ligjor. Këto të drejta përfshijnë, ndër të tjera, parimin e prezumimit të pafajësisë, të drejtën për mbrojtje, të drejtën për t’u dëgjuar dhe të drejtën për t’u njohur me dokumentacionin përkatës.</w:t>
      </w:r>
    </w:p>
    <w:p w14:paraId="53138E7B" w14:textId="77777777" w:rsidR="00B33DE0" w:rsidRPr="00351085" w:rsidRDefault="00D0429C" w:rsidP="00B33DE0">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both"/>
        <w:outlineLvl w:val="2"/>
        <w:rPr>
          <w:rFonts w:ascii="Times New Roman" w:hAnsi="Times New Roman" w:cs="Times New Roman"/>
          <w:sz w:val="24"/>
          <w:szCs w:val="24"/>
        </w:rPr>
      </w:pPr>
      <w:r w:rsidRPr="00351085">
        <w:rPr>
          <w:rFonts w:ascii="Times New Roman" w:hAnsi="Times New Roman" w:cs="Times New Roman"/>
          <w:sz w:val="24"/>
          <w:szCs w:val="24"/>
        </w:rPr>
        <w:lastRenderedPageBreak/>
        <w:t>ILDKPKI</w:t>
      </w:r>
      <w:r w:rsidR="0082599F" w:rsidRPr="00351085">
        <w:rPr>
          <w:rFonts w:ascii="Times New Roman" w:hAnsi="Times New Roman" w:cs="Times New Roman"/>
          <w:sz w:val="24"/>
          <w:szCs w:val="24"/>
        </w:rPr>
        <w:t xml:space="preserve">, në përputhje me legjislacionin </w:t>
      </w:r>
      <w:r w:rsidRPr="00351085">
        <w:rPr>
          <w:rFonts w:ascii="Times New Roman" w:hAnsi="Times New Roman" w:cs="Times New Roman"/>
          <w:sz w:val="24"/>
          <w:szCs w:val="24"/>
        </w:rPr>
        <w:t>në fuqi</w:t>
      </w:r>
      <w:r w:rsidR="0082599F" w:rsidRPr="00351085">
        <w:rPr>
          <w:rFonts w:ascii="Times New Roman" w:hAnsi="Times New Roman" w:cs="Times New Roman"/>
          <w:sz w:val="24"/>
          <w:szCs w:val="24"/>
        </w:rPr>
        <w:t>, garanto</w:t>
      </w:r>
      <w:r w:rsidRPr="00351085">
        <w:rPr>
          <w:rFonts w:ascii="Times New Roman" w:hAnsi="Times New Roman" w:cs="Times New Roman"/>
          <w:sz w:val="24"/>
          <w:szCs w:val="24"/>
        </w:rPr>
        <w:t>n</w:t>
      </w:r>
      <w:r w:rsidR="0082599F" w:rsidRPr="00351085">
        <w:rPr>
          <w:rFonts w:ascii="Times New Roman" w:hAnsi="Times New Roman" w:cs="Times New Roman"/>
          <w:sz w:val="24"/>
          <w:szCs w:val="24"/>
        </w:rPr>
        <w:t xml:space="preserve"> mbrojtjen e identitetit të personave të përfshirë, për sa kohë që hetimet e nisura si rezultat i sinjalizimit ose publikimit janë në </w:t>
      </w:r>
      <w:r w:rsidRPr="00351085">
        <w:rPr>
          <w:rFonts w:ascii="Times New Roman" w:hAnsi="Times New Roman" w:cs="Times New Roman"/>
          <w:sz w:val="24"/>
          <w:szCs w:val="24"/>
        </w:rPr>
        <w:t>proces</w:t>
      </w:r>
      <w:r w:rsidR="0082599F" w:rsidRPr="00351085">
        <w:rPr>
          <w:rFonts w:ascii="Times New Roman" w:hAnsi="Times New Roman" w:cs="Times New Roman"/>
          <w:sz w:val="24"/>
          <w:szCs w:val="24"/>
        </w:rPr>
        <w:t>.</w:t>
      </w:r>
    </w:p>
    <w:p w14:paraId="2CF10ACE" w14:textId="56F6BF3E" w:rsidR="00CB478A" w:rsidRPr="00351085" w:rsidRDefault="0082599F" w:rsidP="00B33DE0">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both"/>
        <w:outlineLvl w:val="2"/>
        <w:rPr>
          <w:rFonts w:ascii="Times New Roman" w:hAnsi="Times New Roman" w:cs="Times New Roman"/>
          <w:sz w:val="24"/>
          <w:szCs w:val="24"/>
        </w:rPr>
      </w:pPr>
      <w:r w:rsidRPr="00351085">
        <w:rPr>
          <w:rFonts w:ascii="Times New Roman" w:hAnsi="Times New Roman" w:cs="Times New Roman"/>
          <w:sz w:val="24"/>
          <w:szCs w:val="24"/>
        </w:rPr>
        <w:t>Dispozitat e këtij ligji që rregullojnë konfidencialitetin dhe mbrojtjen e identitetit të sinjalizuesit zbatohen në mënyrë të njëjtë edhe për personat e përfshirë, deri në përfundimin e procedurave administrative përkatëse.</w:t>
      </w:r>
    </w:p>
    <w:p w14:paraId="728E75A4" w14:textId="25ADFE70"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hAnsi="Times New Roman" w:cs="Times New Roman"/>
          <w:b/>
          <w:sz w:val="24"/>
          <w:szCs w:val="24"/>
          <w:shd w:val="clear" w:color="auto" w:fill="F8F9FA"/>
          <w:lang w:val="sq-AL"/>
        </w:rPr>
      </w:pPr>
      <w:r w:rsidRPr="00351085">
        <w:rPr>
          <w:rFonts w:ascii="Times New Roman" w:hAnsi="Times New Roman" w:cs="Times New Roman"/>
          <w:sz w:val="24"/>
          <w:szCs w:val="24"/>
          <w:lang w:val="sq-AL"/>
        </w:rPr>
        <w:br/>
      </w:r>
      <w:r w:rsidRPr="00351085">
        <w:rPr>
          <w:rFonts w:ascii="Times New Roman" w:hAnsi="Times New Roman" w:cs="Times New Roman"/>
          <w:b/>
          <w:sz w:val="24"/>
          <w:szCs w:val="24"/>
          <w:shd w:val="clear" w:color="auto" w:fill="F8F9FA"/>
          <w:lang w:val="sq-AL"/>
        </w:rPr>
        <w:t>KAPITULLI V</w:t>
      </w:r>
    </w:p>
    <w:p w14:paraId="75960620" w14:textId="24D0BAFE"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hAnsi="Times New Roman" w:cs="Times New Roman"/>
          <w:b/>
          <w:sz w:val="24"/>
          <w:szCs w:val="24"/>
          <w:shd w:val="clear" w:color="auto" w:fill="F8F9FA"/>
          <w:lang w:val="sq-AL"/>
        </w:rPr>
      </w:pPr>
      <w:r w:rsidRPr="00351085">
        <w:rPr>
          <w:rFonts w:ascii="Times New Roman" w:hAnsi="Times New Roman" w:cs="Times New Roman"/>
          <w:b/>
          <w:sz w:val="24"/>
          <w:szCs w:val="24"/>
          <w:shd w:val="clear" w:color="auto" w:fill="F8F9FA"/>
          <w:lang w:val="sq-AL"/>
        </w:rPr>
        <w:t>TRANSPARENCA E SISTEMIT TË MBROJTJES SË SINJALIZUESVE</w:t>
      </w:r>
    </w:p>
    <w:p w14:paraId="1775DEC8" w14:textId="1FB0DBA8"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hAnsi="Times New Roman" w:cs="Times New Roman"/>
          <w:b/>
          <w:bCs/>
          <w:spacing w:val="-4"/>
          <w:sz w:val="24"/>
          <w:szCs w:val="24"/>
          <w:lang w:val="sq-AL"/>
        </w:rPr>
      </w:pPr>
      <w:r w:rsidRPr="00351085">
        <w:rPr>
          <w:rFonts w:ascii="Times New Roman" w:hAnsi="Times New Roman" w:cs="Times New Roman"/>
          <w:b/>
          <w:bCs/>
          <w:spacing w:val="-4"/>
          <w:sz w:val="24"/>
          <w:szCs w:val="24"/>
          <w:lang w:val="sq-AL"/>
        </w:rPr>
        <w:t>Neni 2</w:t>
      </w:r>
      <w:r w:rsidR="0082599F" w:rsidRPr="00351085">
        <w:rPr>
          <w:rFonts w:ascii="Times New Roman" w:hAnsi="Times New Roman" w:cs="Times New Roman"/>
          <w:b/>
          <w:bCs/>
          <w:spacing w:val="-4"/>
          <w:sz w:val="24"/>
          <w:szCs w:val="24"/>
          <w:lang w:val="sq-AL"/>
        </w:rPr>
        <w:t>6</w:t>
      </w:r>
    </w:p>
    <w:p w14:paraId="62CDA589" w14:textId="43CE6095"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hAnsi="Times New Roman" w:cs="Times New Roman"/>
          <w:b/>
          <w:bCs/>
          <w:spacing w:val="-4"/>
          <w:sz w:val="24"/>
          <w:szCs w:val="24"/>
          <w:lang w:val="sq-AL"/>
        </w:rPr>
      </w:pPr>
      <w:r w:rsidRPr="00351085">
        <w:rPr>
          <w:rFonts w:ascii="Times New Roman" w:hAnsi="Times New Roman" w:cs="Times New Roman"/>
          <w:b/>
          <w:bCs/>
          <w:spacing w:val="-4"/>
          <w:sz w:val="24"/>
          <w:szCs w:val="24"/>
          <w:lang w:val="sq-AL"/>
        </w:rPr>
        <w:t>Raportimi</w:t>
      </w:r>
    </w:p>
    <w:p w14:paraId="06547754" w14:textId="15F87F22" w:rsidR="00C03011" w:rsidRPr="00351085" w:rsidRDefault="00C03011" w:rsidP="00376D22">
      <w:pPr>
        <w:pStyle w:val="HTMLPreformatted"/>
        <w:numPr>
          <w:ilvl w:val="3"/>
          <w:numId w:val="4"/>
        </w:numPr>
        <w:tabs>
          <w:tab w:val="clear" w:pos="916"/>
        </w:tabs>
        <w:spacing w:line="276" w:lineRule="auto"/>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ILDKPKI publikon çdo vit raport për zbatimin e këtij ligji, në të cilin përfshihen: numri i rasteve të sinjalizuara; rezultatet e trajtimit të tyre; koha mesatare e trajtimit të rasteve; si dhe masat e marra për zbatimin e mekanizmave të mbrojtjes kundër veprimeve hakmarrëse.</w:t>
      </w:r>
    </w:p>
    <w:p w14:paraId="624B2432" w14:textId="77777777" w:rsidR="00376D22" w:rsidRPr="00351085" w:rsidRDefault="00376D22" w:rsidP="00376D22">
      <w:pPr>
        <w:pStyle w:val="ListParagraph"/>
        <w:numPr>
          <w:ilvl w:val="3"/>
          <w:numId w:val="4"/>
        </w:numPr>
        <w:spacing w:before="240" w:line="278" w:lineRule="auto"/>
        <w:rPr>
          <w:sz w:val="24"/>
          <w:szCs w:val="24"/>
        </w:rPr>
      </w:pPr>
      <w:r w:rsidRPr="00351085">
        <w:rPr>
          <w:sz w:val="24"/>
          <w:szCs w:val="24"/>
        </w:rPr>
        <w:t>Raporti vjetor nuk përmban të dhëna që mund të zbulojnë identitetin e sinjalizuesve ose të personave të përfshirë.</w:t>
      </w:r>
    </w:p>
    <w:p w14:paraId="112F6736" w14:textId="77777777" w:rsidR="00376D22" w:rsidRPr="00351085" w:rsidRDefault="00376D22" w:rsidP="00376D22">
      <w:pPr>
        <w:pStyle w:val="ListParagraph"/>
        <w:numPr>
          <w:ilvl w:val="3"/>
          <w:numId w:val="4"/>
        </w:numPr>
        <w:spacing w:before="240" w:line="278" w:lineRule="auto"/>
        <w:rPr>
          <w:sz w:val="24"/>
          <w:szCs w:val="24"/>
        </w:rPr>
      </w:pPr>
      <w:r w:rsidRPr="00351085">
        <w:rPr>
          <w:sz w:val="24"/>
          <w:szCs w:val="24"/>
        </w:rPr>
        <w:t>Raporti publikohet në faqen zyrtare të ILDKPKI.</w:t>
      </w:r>
    </w:p>
    <w:p w14:paraId="296CD5FE" w14:textId="2F216CBC" w:rsidR="00376D22" w:rsidRPr="00351085" w:rsidRDefault="00D6629C" w:rsidP="00376D22">
      <w:pPr>
        <w:pStyle w:val="ListParagraph"/>
        <w:numPr>
          <w:ilvl w:val="3"/>
          <w:numId w:val="4"/>
        </w:numPr>
        <w:spacing w:before="240" w:line="278" w:lineRule="auto"/>
        <w:rPr>
          <w:rStyle w:val="y2iqfc"/>
          <w:sz w:val="24"/>
          <w:szCs w:val="24"/>
        </w:rPr>
      </w:pPr>
      <w:r w:rsidRPr="00351085">
        <w:rPr>
          <w:sz w:val="24"/>
          <w:szCs w:val="24"/>
        </w:rPr>
        <w:t>ILDKPKI</w:t>
      </w:r>
      <w:r w:rsidR="00376D22" w:rsidRPr="00351085">
        <w:rPr>
          <w:sz w:val="24"/>
          <w:szCs w:val="24"/>
        </w:rPr>
        <w:t xml:space="preserve"> </w:t>
      </w:r>
      <w:r w:rsidR="00DE7DA6" w:rsidRPr="00351085">
        <w:rPr>
          <w:sz w:val="24"/>
          <w:szCs w:val="24"/>
        </w:rPr>
        <w:t xml:space="preserve">publikon </w:t>
      </w:r>
      <w:r w:rsidR="00376D22" w:rsidRPr="00351085">
        <w:rPr>
          <w:sz w:val="24"/>
          <w:szCs w:val="24"/>
        </w:rPr>
        <w:t>periodikisht të dhëna të përmbledhura mbi ecurinë e sinjalizimeve dhe masat mbrojtëse të ndërmarra, në përputhje me legjislacionin për mbrojtjen e të dhënave personale.</w:t>
      </w:r>
    </w:p>
    <w:p w14:paraId="4CF715F7" w14:textId="77777777" w:rsidR="00165729" w:rsidRPr="00351085" w:rsidRDefault="00165729" w:rsidP="00CF0FEF">
      <w:pPr>
        <w:pStyle w:val="HTMLPreformatted"/>
        <w:spacing w:line="276" w:lineRule="auto"/>
        <w:ind w:left="23"/>
        <w:jc w:val="center"/>
        <w:rPr>
          <w:rFonts w:ascii="Times New Roman" w:hAnsi="Times New Roman" w:cs="Times New Roman"/>
          <w:b/>
          <w:bCs/>
          <w:sz w:val="24"/>
          <w:szCs w:val="24"/>
          <w:lang w:val="sq-AL"/>
        </w:rPr>
      </w:pPr>
    </w:p>
    <w:p w14:paraId="503143C8" w14:textId="1F06DC9E" w:rsidR="00C03011" w:rsidRPr="00351085" w:rsidRDefault="00C03011" w:rsidP="00CF0FEF">
      <w:pPr>
        <w:pStyle w:val="HTMLPreformatted"/>
        <w:spacing w:line="276" w:lineRule="auto"/>
        <w:ind w:left="23"/>
        <w:jc w:val="center"/>
        <w:rPr>
          <w:rFonts w:ascii="Times New Roman" w:hAnsi="Times New Roman" w:cs="Times New Roman"/>
          <w:b/>
          <w:bCs/>
          <w:sz w:val="24"/>
          <w:szCs w:val="24"/>
          <w:lang w:val="sq-AL"/>
        </w:rPr>
      </w:pPr>
      <w:r w:rsidRPr="00351085">
        <w:rPr>
          <w:rFonts w:ascii="Times New Roman" w:hAnsi="Times New Roman" w:cs="Times New Roman"/>
          <w:b/>
          <w:bCs/>
          <w:sz w:val="24"/>
          <w:szCs w:val="24"/>
          <w:lang w:val="sq-AL"/>
        </w:rPr>
        <w:t>KREU VI</w:t>
      </w:r>
    </w:p>
    <w:p w14:paraId="29C79EBD" w14:textId="5F5BFCE2"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SHKELJET DHE MASAT ADMINISTRATIVE</w:t>
      </w:r>
    </w:p>
    <w:p w14:paraId="6A217979" w14:textId="70E6FF70"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hAnsi="Times New Roman" w:cs="Times New Roman"/>
          <w:b/>
          <w:bCs/>
          <w:spacing w:val="-4"/>
          <w:sz w:val="24"/>
          <w:szCs w:val="24"/>
          <w:lang w:val="sq-AL"/>
        </w:rPr>
      </w:pPr>
      <w:r w:rsidRPr="00351085">
        <w:rPr>
          <w:rFonts w:ascii="Times New Roman" w:hAnsi="Times New Roman" w:cs="Times New Roman"/>
          <w:b/>
          <w:bCs/>
          <w:spacing w:val="-4"/>
          <w:sz w:val="24"/>
          <w:szCs w:val="24"/>
          <w:lang w:val="sq-AL"/>
        </w:rPr>
        <w:t>Neni 2</w:t>
      </w:r>
      <w:r w:rsidR="0082599F" w:rsidRPr="00351085">
        <w:rPr>
          <w:rFonts w:ascii="Times New Roman" w:hAnsi="Times New Roman" w:cs="Times New Roman"/>
          <w:b/>
          <w:bCs/>
          <w:spacing w:val="-4"/>
          <w:sz w:val="24"/>
          <w:szCs w:val="24"/>
          <w:lang w:val="sq-AL"/>
        </w:rPr>
        <w:t>7</w:t>
      </w:r>
    </w:p>
    <w:p w14:paraId="60FAEBE4" w14:textId="67015240" w:rsidR="00C03011" w:rsidRPr="00351085" w:rsidRDefault="00C03011" w:rsidP="00CF0FEF">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right="4"/>
      </w:pPr>
      <w:r w:rsidRPr="00351085">
        <w:rPr>
          <w:spacing w:val="-10"/>
        </w:rPr>
        <w:t>Kundërvajtje dhe masa administrative</w:t>
      </w:r>
    </w:p>
    <w:p w14:paraId="15387461" w14:textId="18ACA4AA" w:rsidR="00C03011" w:rsidRPr="00351085" w:rsidRDefault="00C03011" w:rsidP="00667158">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ind w:right="4"/>
        <w:rPr>
          <w:sz w:val="24"/>
          <w:szCs w:val="24"/>
        </w:rPr>
      </w:pPr>
      <w:r w:rsidRPr="00351085">
        <w:rPr>
          <w:rStyle w:val="y2iqfc"/>
          <w:sz w:val="24"/>
          <w:szCs w:val="24"/>
        </w:rPr>
        <w:t>Shkelja e dispozitave të këtij ligji, kur nuk përbën vepër penale, përbën kundërvajtje administrative dhe dënohet me gjobë, si më poshtë:</w:t>
      </w:r>
    </w:p>
    <w:p w14:paraId="6099FCAE" w14:textId="1F0F23B1" w:rsidR="009F05BA" w:rsidRPr="00351085" w:rsidRDefault="00C03011" w:rsidP="009713DC">
      <w:pPr>
        <w:pStyle w:val="ListParagraph"/>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ind w:right="4" w:firstLine="0"/>
        <w:rPr>
          <w:sz w:val="24"/>
          <w:szCs w:val="24"/>
        </w:rPr>
      </w:pPr>
      <w:r w:rsidRPr="00351085">
        <w:rPr>
          <w:sz w:val="24"/>
          <w:szCs w:val="24"/>
        </w:rPr>
        <w:t xml:space="preserve">moscaktimi i njësisë përgjegjëse nga </w:t>
      </w:r>
      <w:r w:rsidR="00BE0705" w:rsidRPr="00351085">
        <w:rPr>
          <w:sz w:val="24"/>
          <w:szCs w:val="24"/>
        </w:rPr>
        <w:t xml:space="preserve"> autoriteti publik ose subjekti privat</w:t>
      </w:r>
      <w:r w:rsidRPr="00351085">
        <w:rPr>
          <w:sz w:val="24"/>
          <w:szCs w:val="24"/>
        </w:rPr>
        <w:t xml:space="preserve"> dënohet me gjobë 100 000 lekë</w:t>
      </w:r>
      <w:r w:rsidR="009F05BA" w:rsidRPr="00351085">
        <w:rPr>
          <w:sz w:val="24"/>
          <w:szCs w:val="24"/>
        </w:rPr>
        <w:t>. N</w:t>
      </w:r>
      <w:r w:rsidR="00975581" w:rsidRPr="00351085">
        <w:rPr>
          <w:sz w:val="24"/>
          <w:szCs w:val="24"/>
        </w:rPr>
        <w:t>ë</w:t>
      </w:r>
      <w:r w:rsidR="009F05BA" w:rsidRPr="00351085">
        <w:rPr>
          <w:sz w:val="24"/>
          <w:szCs w:val="24"/>
        </w:rPr>
        <w:t xml:space="preserve"> rast se shkelja p</w:t>
      </w:r>
      <w:r w:rsidR="00975581" w:rsidRPr="00351085">
        <w:rPr>
          <w:sz w:val="24"/>
          <w:szCs w:val="24"/>
        </w:rPr>
        <w:t>ë</w:t>
      </w:r>
      <w:r w:rsidR="009F05BA" w:rsidRPr="00351085">
        <w:rPr>
          <w:sz w:val="24"/>
          <w:szCs w:val="24"/>
        </w:rPr>
        <w:t>rs</w:t>
      </w:r>
      <w:r w:rsidR="00975581" w:rsidRPr="00351085">
        <w:rPr>
          <w:sz w:val="24"/>
          <w:szCs w:val="24"/>
        </w:rPr>
        <w:t>ë</w:t>
      </w:r>
      <w:r w:rsidR="009F05BA" w:rsidRPr="00351085">
        <w:rPr>
          <w:sz w:val="24"/>
          <w:szCs w:val="24"/>
        </w:rPr>
        <w:t>ritet, autoriteti publik ose subjekti privat dënohet me gjobë 500 000 lekë.</w:t>
      </w:r>
    </w:p>
    <w:p w14:paraId="0477DA0B" w14:textId="77777777" w:rsidR="00F40601" w:rsidRPr="00351085" w:rsidRDefault="00F40601" w:rsidP="00667158">
      <w:pPr>
        <w:pStyle w:val="ListParagraph"/>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ind w:right="4"/>
        <w:rPr>
          <w:sz w:val="24"/>
          <w:szCs w:val="24"/>
        </w:rPr>
      </w:pPr>
      <w:r w:rsidRPr="00351085">
        <w:rPr>
          <w:sz w:val="24"/>
          <w:szCs w:val="24"/>
          <w:lang w:val="en-US"/>
        </w:rPr>
        <w:t>mospërmbushja e detyrimit për dërgimin e raportit vjetor nga njësia përgjegjëse pranë autoritetit kompetent,</w:t>
      </w:r>
      <w:r w:rsidRPr="00351085">
        <w:rPr>
          <w:rFonts w:eastAsiaTheme="minorHAnsi"/>
          <w:sz w:val="24"/>
          <w:szCs w:val="24"/>
          <w:lang w:val="en-US"/>
        </w:rPr>
        <w:t xml:space="preserve"> </w:t>
      </w:r>
      <w:r w:rsidRPr="00351085">
        <w:rPr>
          <w:sz w:val="24"/>
          <w:szCs w:val="24"/>
          <w:lang w:val="en-US"/>
        </w:rPr>
        <w:t>në kundërshtim me parashikimet e këtij ligji, dënohet me gjobë nga 50 000 deri në 100 000 lekë;</w:t>
      </w:r>
    </w:p>
    <w:p w14:paraId="2284D8F5" w14:textId="1483198C" w:rsidR="00882584" w:rsidRPr="00351085" w:rsidRDefault="00C03011" w:rsidP="00667158">
      <w:pPr>
        <w:pStyle w:val="ListParagraph"/>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ind w:right="4"/>
        <w:rPr>
          <w:sz w:val="24"/>
          <w:szCs w:val="24"/>
        </w:rPr>
      </w:pPr>
      <w:r w:rsidRPr="00351085">
        <w:rPr>
          <w:sz w:val="24"/>
          <w:szCs w:val="24"/>
        </w:rPr>
        <w:t>p</w:t>
      </w:r>
      <w:r w:rsidRPr="00351085">
        <w:rPr>
          <w:rStyle w:val="y2iqfc"/>
          <w:sz w:val="24"/>
          <w:szCs w:val="24"/>
        </w:rPr>
        <w:t xml:space="preserve">engimi, përpjekja ose kërcënimi për të penguar sinjalizimin, sipas parashikimeve  të këtij </w:t>
      </w:r>
      <w:r w:rsidR="00882584" w:rsidRPr="00351085">
        <w:rPr>
          <w:rStyle w:val="y2iqfc"/>
          <w:sz w:val="24"/>
          <w:szCs w:val="24"/>
        </w:rPr>
        <w:t xml:space="preserve"> </w:t>
      </w:r>
      <w:r w:rsidRPr="00351085">
        <w:rPr>
          <w:rStyle w:val="y2iqfc"/>
          <w:sz w:val="24"/>
          <w:szCs w:val="24"/>
        </w:rPr>
        <w:t>ligji, dënohet me gjobë nga 100,000 deri në 300,000 lekë;</w:t>
      </w:r>
    </w:p>
    <w:p w14:paraId="6D0005A2" w14:textId="047A0D82" w:rsidR="00882584" w:rsidRPr="00351085" w:rsidRDefault="00F4060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540" w:right="4" w:hanging="270"/>
        <w:jc w:val="both"/>
        <w:rPr>
          <w:rFonts w:ascii="Times New Roman" w:hAnsi="Times New Roman" w:cs="Times New Roman"/>
          <w:sz w:val="24"/>
          <w:szCs w:val="24"/>
          <w:lang w:val="sq-AL"/>
        </w:rPr>
      </w:pPr>
      <w:bookmarkStart w:id="7" w:name="_Hlk212599959"/>
      <w:r w:rsidRPr="00351085">
        <w:rPr>
          <w:rFonts w:ascii="Times New Roman" w:hAnsi="Times New Roman" w:cs="Times New Roman"/>
          <w:sz w:val="24"/>
          <w:szCs w:val="24"/>
          <w:lang w:val="sq-AL"/>
        </w:rPr>
        <w:lastRenderedPageBreak/>
        <w:t>ç</w:t>
      </w:r>
      <w:bookmarkEnd w:id="7"/>
      <w:r w:rsidR="00C03011" w:rsidRPr="00351085">
        <w:rPr>
          <w:rFonts w:ascii="Times New Roman" w:hAnsi="Times New Roman" w:cs="Times New Roman"/>
          <w:sz w:val="24"/>
          <w:szCs w:val="24"/>
          <w:lang w:val="sq-AL"/>
        </w:rPr>
        <w:t>) ç</w:t>
      </w:r>
      <w:r w:rsidR="00C03011" w:rsidRPr="00351085">
        <w:rPr>
          <w:rStyle w:val="y2iqfc"/>
          <w:rFonts w:ascii="Times New Roman" w:hAnsi="Times New Roman" w:cs="Times New Roman"/>
          <w:sz w:val="24"/>
          <w:szCs w:val="24"/>
          <w:lang w:val="sq-AL"/>
        </w:rPr>
        <w:t xml:space="preserve">do veprim </w:t>
      </w:r>
      <w:r w:rsidR="00153166" w:rsidRPr="00351085">
        <w:rPr>
          <w:rStyle w:val="y2iqfc"/>
          <w:rFonts w:ascii="Times New Roman" w:hAnsi="Times New Roman" w:cs="Times New Roman"/>
          <w:sz w:val="24"/>
          <w:szCs w:val="24"/>
          <w:lang w:val="sq-AL"/>
        </w:rPr>
        <w:t>hakmarrës</w:t>
      </w:r>
      <w:r w:rsidR="00C03011" w:rsidRPr="00351085">
        <w:rPr>
          <w:rStyle w:val="y2iqfc"/>
          <w:rFonts w:ascii="Times New Roman" w:hAnsi="Times New Roman" w:cs="Times New Roman"/>
          <w:sz w:val="24"/>
          <w:szCs w:val="24"/>
          <w:lang w:val="sq-AL"/>
        </w:rPr>
        <w:t xml:space="preserve"> ndaj </w:t>
      </w:r>
      <w:r w:rsidR="00376D22" w:rsidRPr="00351085">
        <w:rPr>
          <w:rFonts w:ascii="Times New Roman" w:hAnsi="Times New Roman" w:cs="Times New Roman"/>
          <w:sz w:val="24"/>
          <w:szCs w:val="24"/>
        </w:rPr>
        <w:t>personave të përcaktuar në nenin 4 të këtij ligji, përfshirë sinjalizuesin, ndihmësit, personat e lidhur me të,</w:t>
      </w:r>
      <w:r w:rsidR="00376D22" w:rsidRPr="00351085">
        <w:rPr>
          <w:rStyle w:val="y2iqfc"/>
          <w:rFonts w:ascii="Times New Roman" w:hAnsi="Times New Roman" w:cs="Times New Roman"/>
          <w:sz w:val="24"/>
          <w:szCs w:val="24"/>
          <w:lang w:val="sq-AL"/>
        </w:rPr>
        <w:t xml:space="preserve"> </w:t>
      </w:r>
      <w:r w:rsidR="00C03011" w:rsidRPr="00351085">
        <w:rPr>
          <w:rStyle w:val="y2iqfc"/>
          <w:rFonts w:ascii="Times New Roman" w:hAnsi="Times New Roman" w:cs="Times New Roman"/>
          <w:sz w:val="24"/>
          <w:szCs w:val="24"/>
          <w:lang w:val="sq-AL"/>
        </w:rPr>
        <w:t>përfshirë përpjekjet dhe kërcënimet</w:t>
      </w:r>
      <w:r w:rsidR="00D9098E" w:rsidRPr="00351085">
        <w:rPr>
          <w:rStyle w:val="y2iqfc"/>
          <w:rFonts w:ascii="Times New Roman" w:hAnsi="Times New Roman" w:cs="Times New Roman"/>
          <w:sz w:val="24"/>
          <w:szCs w:val="24"/>
          <w:lang w:val="sq-AL"/>
        </w:rPr>
        <w:t xml:space="preserve"> apo moszbatimin e urdhërit të ILDKPKI-së për të pezulluar ose ndërprerë veprimet hakmarrëse,</w:t>
      </w:r>
      <w:r w:rsidR="00C03011" w:rsidRPr="00351085">
        <w:rPr>
          <w:rStyle w:val="y2iqfc"/>
          <w:rFonts w:ascii="Times New Roman" w:hAnsi="Times New Roman" w:cs="Times New Roman"/>
          <w:sz w:val="24"/>
          <w:szCs w:val="24"/>
          <w:lang w:val="sq-AL"/>
        </w:rPr>
        <w:t xml:space="preserve"> i ndërmarrë nga </w:t>
      </w:r>
      <w:r w:rsidR="00BE0705" w:rsidRPr="00351085">
        <w:rPr>
          <w:rFonts w:ascii="Times New Roman" w:hAnsi="Times New Roman" w:cs="Times New Roman"/>
          <w:sz w:val="24"/>
          <w:szCs w:val="24"/>
          <w:lang w:val="sq-AL"/>
        </w:rPr>
        <w:t xml:space="preserve">autoriteti publik ose subjekti privat </w:t>
      </w:r>
      <w:r w:rsidR="00C03011" w:rsidRPr="00351085">
        <w:rPr>
          <w:rStyle w:val="y2iqfc"/>
          <w:rFonts w:ascii="Times New Roman" w:hAnsi="Times New Roman" w:cs="Times New Roman"/>
          <w:sz w:val="24"/>
          <w:szCs w:val="24"/>
          <w:lang w:val="sq-AL"/>
        </w:rPr>
        <w:t xml:space="preserve">sipas këtij ligji, përfshirë refuzimin për të vepruar sipas  nenit </w:t>
      </w:r>
      <w:r w:rsidR="00C352A7" w:rsidRPr="00351085">
        <w:rPr>
          <w:rStyle w:val="y2iqfc"/>
          <w:rFonts w:ascii="Times New Roman" w:hAnsi="Times New Roman" w:cs="Times New Roman"/>
          <w:sz w:val="24"/>
          <w:szCs w:val="24"/>
          <w:lang w:val="sq-AL"/>
        </w:rPr>
        <w:t xml:space="preserve">22 </w:t>
      </w:r>
      <w:r w:rsidR="00C03011" w:rsidRPr="00351085">
        <w:rPr>
          <w:rStyle w:val="y2iqfc"/>
          <w:rFonts w:ascii="Times New Roman" w:hAnsi="Times New Roman" w:cs="Times New Roman"/>
          <w:sz w:val="24"/>
          <w:szCs w:val="24"/>
          <w:lang w:val="sq-AL"/>
        </w:rPr>
        <w:t xml:space="preserve">të këtij ligji, dënohet me gjobë nga </w:t>
      </w:r>
      <w:r w:rsidR="00C03011" w:rsidRPr="00351085">
        <w:rPr>
          <w:rFonts w:ascii="Times New Roman" w:hAnsi="Times New Roman" w:cs="Times New Roman"/>
          <w:sz w:val="24"/>
          <w:szCs w:val="24"/>
          <w:lang w:val="sq-AL"/>
        </w:rPr>
        <w:t xml:space="preserve">300 000 lekë deri në 500 000 </w:t>
      </w:r>
      <w:r w:rsidR="00C03011" w:rsidRPr="00351085">
        <w:rPr>
          <w:rStyle w:val="y2iqfc"/>
          <w:rFonts w:ascii="Times New Roman" w:hAnsi="Times New Roman" w:cs="Times New Roman"/>
          <w:sz w:val="24"/>
          <w:szCs w:val="24"/>
          <w:lang w:val="sq-AL"/>
        </w:rPr>
        <w:t>lekë;</w:t>
      </w:r>
    </w:p>
    <w:p w14:paraId="5B329C88" w14:textId="1B7E2A43" w:rsidR="00882584" w:rsidRPr="00351085" w:rsidRDefault="00F4060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540" w:right="4" w:hanging="270"/>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d</w:t>
      </w:r>
      <w:r w:rsidR="00C03011" w:rsidRPr="00351085">
        <w:rPr>
          <w:rFonts w:ascii="Times New Roman" w:hAnsi="Times New Roman" w:cs="Times New Roman"/>
          <w:sz w:val="24"/>
          <w:szCs w:val="24"/>
          <w:lang w:val="sq-AL"/>
        </w:rPr>
        <w:t>) shkelja e parimeve të hetimit të sinjalizimit nga punonjësi, sipas nenit 2</w:t>
      </w:r>
      <w:r w:rsidR="00882584" w:rsidRPr="00351085">
        <w:rPr>
          <w:rFonts w:ascii="Times New Roman" w:hAnsi="Times New Roman" w:cs="Times New Roman"/>
          <w:sz w:val="24"/>
          <w:szCs w:val="24"/>
          <w:lang w:val="sq-AL"/>
        </w:rPr>
        <w:t>2</w:t>
      </w:r>
      <w:r w:rsidR="00C03011" w:rsidRPr="00351085">
        <w:rPr>
          <w:rFonts w:ascii="Times New Roman" w:hAnsi="Times New Roman" w:cs="Times New Roman"/>
          <w:sz w:val="24"/>
          <w:szCs w:val="24"/>
          <w:lang w:val="sq-AL"/>
        </w:rPr>
        <w:t>, të këtij ligji, dënohet me gjobë nga 100 000 deri në 300 000 lekë;</w:t>
      </w:r>
    </w:p>
    <w:p w14:paraId="1D0DF06D" w14:textId="52281CD0" w:rsidR="00882584"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540" w:right="4" w:hanging="270"/>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d</w:t>
      </w:r>
      <w:r w:rsidR="00F40601" w:rsidRPr="00351085">
        <w:rPr>
          <w:rFonts w:ascii="Times New Roman" w:hAnsi="Times New Roman" w:cs="Times New Roman"/>
          <w:sz w:val="24"/>
          <w:szCs w:val="24"/>
          <w:lang w:val="sq-AL"/>
        </w:rPr>
        <w:t>h</w:t>
      </w:r>
      <w:r w:rsidRPr="00351085">
        <w:rPr>
          <w:rFonts w:ascii="Times New Roman" w:hAnsi="Times New Roman" w:cs="Times New Roman"/>
          <w:sz w:val="24"/>
          <w:szCs w:val="24"/>
          <w:lang w:val="sq-AL"/>
        </w:rPr>
        <w:t>) shkelja e detyrimit për ruajtjen e konfidencialitetit, sipas nenit 1</w:t>
      </w:r>
      <w:r w:rsidR="00882584" w:rsidRPr="00351085">
        <w:rPr>
          <w:rFonts w:ascii="Times New Roman" w:hAnsi="Times New Roman" w:cs="Times New Roman"/>
          <w:sz w:val="24"/>
          <w:szCs w:val="24"/>
          <w:lang w:val="sq-AL"/>
        </w:rPr>
        <w:t>0</w:t>
      </w:r>
      <w:r w:rsidRPr="00351085">
        <w:rPr>
          <w:rFonts w:ascii="Times New Roman" w:hAnsi="Times New Roman" w:cs="Times New Roman"/>
          <w:sz w:val="24"/>
          <w:szCs w:val="24"/>
          <w:lang w:val="sq-AL"/>
        </w:rPr>
        <w:t>, të këtij ligji, dënohet me gjobë nga 150 000 deri në 300 000lekë;</w:t>
      </w:r>
    </w:p>
    <w:p w14:paraId="248B71B6" w14:textId="63880321" w:rsidR="00F40601" w:rsidRPr="00351085" w:rsidRDefault="00F4060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540" w:right="4" w:hanging="270"/>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e</w:t>
      </w:r>
      <w:r w:rsidR="00C03011" w:rsidRPr="00351085">
        <w:rPr>
          <w:rFonts w:ascii="Times New Roman" w:hAnsi="Times New Roman" w:cs="Times New Roman"/>
          <w:sz w:val="24"/>
          <w:szCs w:val="24"/>
          <w:lang w:val="sq-AL"/>
        </w:rPr>
        <w:t>) mosfillimi i hetimit ose përfundimi i hetimit administrativ nga punonjësi, në kundërshtim me nenin 2</w:t>
      </w:r>
      <w:r w:rsidR="00882584" w:rsidRPr="00351085">
        <w:rPr>
          <w:rFonts w:ascii="Times New Roman" w:hAnsi="Times New Roman" w:cs="Times New Roman"/>
          <w:sz w:val="24"/>
          <w:szCs w:val="24"/>
          <w:lang w:val="sq-AL"/>
        </w:rPr>
        <w:t>1</w:t>
      </w:r>
      <w:r w:rsidR="00C03011" w:rsidRPr="00351085">
        <w:rPr>
          <w:rFonts w:ascii="Times New Roman" w:hAnsi="Times New Roman" w:cs="Times New Roman"/>
          <w:sz w:val="24"/>
          <w:szCs w:val="24"/>
          <w:lang w:val="sq-AL"/>
        </w:rPr>
        <w:t>, të këtij ligji, dënohet me gjobë nga 100 000 deri në 300 000 lekë</w:t>
      </w:r>
      <w:r w:rsidR="00CF0FEF" w:rsidRPr="00351085">
        <w:rPr>
          <w:rFonts w:ascii="Times New Roman" w:hAnsi="Times New Roman" w:cs="Times New Roman"/>
          <w:sz w:val="24"/>
          <w:szCs w:val="24"/>
          <w:lang w:val="sq-AL"/>
        </w:rPr>
        <w:t>;</w:t>
      </w:r>
    </w:p>
    <w:p w14:paraId="457160D8" w14:textId="647E5164" w:rsidR="00F40601" w:rsidRPr="00351085" w:rsidRDefault="00F4060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540" w:right="4" w:hanging="270"/>
        <w:jc w:val="both"/>
        <w:rPr>
          <w:rFonts w:ascii="Times New Roman" w:hAnsi="Times New Roman" w:cs="Times New Roman"/>
          <w:sz w:val="24"/>
          <w:szCs w:val="24"/>
          <w:lang w:val="sq-AL"/>
        </w:rPr>
      </w:pPr>
      <w:r w:rsidRPr="00351085">
        <w:rPr>
          <w:rStyle w:val="y2iqfc"/>
          <w:rFonts w:ascii="Times New Roman" w:hAnsi="Times New Roman" w:cs="Times New Roman"/>
          <w:sz w:val="24"/>
          <w:szCs w:val="24"/>
          <w:lang w:val="sq-AL"/>
        </w:rPr>
        <w:t>ë</w:t>
      </w:r>
      <w:r w:rsidR="00C03011" w:rsidRPr="00351085">
        <w:rPr>
          <w:rFonts w:ascii="Times New Roman" w:hAnsi="Times New Roman" w:cs="Times New Roman"/>
          <w:sz w:val="24"/>
          <w:szCs w:val="24"/>
          <w:lang w:val="sq-AL"/>
        </w:rPr>
        <w:t xml:space="preserve">) </w:t>
      </w:r>
      <w:r w:rsidR="00C03011" w:rsidRPr="00351085">
        <w:rPr>
          <w:rStyle w:val="y2iqfc"/>
          <w:rFonts w:ascii="Times New Roman" w:hAnsi="Times New Roman" w:cs="Times New Roman"/>
          <w:sz w:val="24"/>
          <w:szCs w:val="24"/>
          <w:lang w:val="sq-AL"/>
        </w:rPr>
        <w:t xml:space="preserve">Fillimi i procedurave të paligjshme </w:t>
      </w:r>
      <w:r w:rsidR="00C03011" w:rsidRPr="00351085">
        <w:rPr>
          <w:rFonts w:ascii="Times New Roman" w:hAnsi="Times New Roman" w:cs="Times New Roman"/>
          <w:sz w:val="24"/>
          <w:szCs w:val="24"/>
          <w:lang w:val="sq-AL"/>
        </w:rPr>
        <w:t>ndaj sinjalizuesit dënohet me gjobë nga 100 000 deri në 300 000 lekë</w:t>
      </w:r>
      <w:r w:rsidR="00CF0FEF" w:rsidRPr="00351085">
        <w:rPr>
          <w:rFonts w:ascii="Times New Roman" w:hAnsi="Times New Roman" w:cs="Times New Roman"/>
          <w:sz w:val="24"/>
          <w:szCs w:val="24"/>
          <w:lang w:val="sq-AL"/>
        </w:rPr>
        <w:t>;</w:t>
      </w:r>
    </w:p>
    <w:p w14:paraId="6EF8E7E1" w14:textId="210A9628" w:rsidR="00C03011" w:rsidRPr="00351085" w:rsidRDefault="00F4060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540" w:right="4" w:hanging="270"/>
        <w:jc w:val="both"/>
        <w:rPr>
          <w:rFonts w:ascii="Times New Roman" w:hAnsi="Times New Roman" w:cs="Times New Roman"/>
          <w:sz w:val="24"/>
          <w:szCs w:val="24"/>
          <w:lang w:val="sq-AL"/>
        </w:rPr>
      </w:pPr>
      <w:r w:rsidRPr="00351085">
        <w:rPr>
          <w:rFonts w:ascii="Times New Roman" w:hAnsi="Times New Roman" w:cs="Times New Roman"/>
          <w:sz w:val="24"/>
          <w:szCs w:val="24"/>
          <w:lang w:val="sq-AL"/>
        </w:rPr>
        <w:t>f</w:t>
      </w:r>
      <w:r w:rsidR="00882584" w:rsidRPr="00351085">
        <w:rPr>
          <w:rStyle w:val="y2iqfc"/>
          <w:rFonts w:ascii="Times New Roman" w:hAnsi="Times New Roman" w:cs="Times New Roman"/>
          <w:sz w:val="24"/>
          <w:szCs w:val="24"/>
          <w:lang w:val="sq-AL"/>
        </w:rPr>
        <w:t>)</w:t>
      </w:r>
      <w:r w:rsidR="00C03011" w:rsidRPr="00351085">
        <w:rPr>
          <w:rFonts w:ascii="Times New Roman" w:hAnsi="Times New Roman" w:cs="Times New Roman"/>
          <w:sz w:val="24"/>
          <w:szCs w:val="24"/>
          <w:lang w:val="sq-AL"/>
        </w:rPr>
        <w:t xml:space="preserve"> </w:t>
      </w:r>
      <w:r w:rsidR="00171159" w:rsidRPr="00351085">
        <w:rPr>
          <w:rFonts w:ascii="Times New Roman" w:hAnsi="Times New Roman" w:cs="Times New Roman"/>
          <w:sz w:val="24"/>
          <w:szCs w:val="24"/>
        </w:rPr>
        <w:t>Sinjalizimi i rremë, vetëm në rastet kur vërtetohet se është kryer me vetëdije të plotë nga sinjalizuesi, dënohet me gjobë nga 100 000 deri në 300 000 lekë.</w:t>
      </w:r>
    </w:p>
    <w:p w14:paraId="27BD06A0" w14:textId="77777777" w:rsidR="00923802" w:rsidRPr="00351085" w:rsidRDefault="00C03011" w:rsidP="00667158">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120" w:line="276" w:lineRule="auto"/>
        <w:ind w:right="4"/>
        <w:rPr>
          <w:sz w:val="24"/>
          <w:szCs w:val="24"/>
        </w:rPr>
      </w:pPr>
      <w:r w:rsidRPr="00351085">
        <w:rPr>
          <w:sz w:val="24"/>
          <w:szCs w:val="24"/>
        </w:rPr>
        <w:t xml:space="preserve">Autoriteti kompetent për konstatimin e kundërvajtjeve dhe vendosjen e masave administrative është ILDKPKI. </w:t>
      </w:r>
    </w:p>
    <w:p w14:paraId="5DE4A530" w14:textId="5C6F6E01" w:rsidR="00C03011" w:rsidRPr="00351085" w:rsidRDefault="00923802" w:rsidP="00667158">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120" w:line="276" w:lineRule="auto"/>
        <w:ind w:right="4"/>
        <w:rPr>
          <w:sz w:val="24"/>
          <w:szCs w:val="24"/>
        </w:rPr>
      </w:pPr>
      <w:r w:rsidRPr="00351085">
        <w:rPr>
          <w:sz w:val="24"/>
          <w:szCs w:val="24"/>
          <w:lang w:val="en-US"/>
        </w:rPr>
        <w:t xml:space="preserve">Kundër vendimit të ILDKPKI-së mund të bëhet ankim, sipas ligjit për kundërvajtjet administrative. </w:t>
      </w:r>
    </w:p>
    <w:p w14:paraId="0DB6B1B1" w14:textId="4782FB99" w:rsidR="00C03011" w:rsidRPr="00351085" w:rsidRDefault="00C03011" w:rsidP="0098323F">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rPr>
          <w:sz w:val="24"/>
          <w:szCs w:val="24"/>
        </w:rPr>
      </w:pPr>
      <w:r w:rsidRPr="00351085">
        <w:rPr>
          <w:sz w:val="24"/>
          <w:szCs w:val="24"/>
        </w:rPr>
        <w:t xml:space="preserve">Të ardhurat nga gjobat kalojnë në </w:t>
      </w:r>
      <w:r w:rsidR="00923802" w:rsidRPr="00351085">
        <w:rPr>
          <w:sz w:val="24"/>
          <w:szCs w:val="24"/>
        </w:rPr>
        <w:t>B</w:t>
      </w:r>
      <w:r w:rsidRPr="00351085">
        <w:rPr>
          <w:sz w:val="24"/>
          <w:szCs w:val="24"/>
        </w:rPr>
        <w:t xml:space="preserve">uxhetin e </w:t>
      </w:r>
      <w:r w:rsidR="00923802" w:rsidRPr="00351085">
        <w:rPr>
          <w:sz w:val="24"/>
          <w:szCs w:val="24"/>
        </w:rPr>
        <w:t>S</w:t>
      </w:r>
      <w:r w:rsidRPr="00351085">
        <w:rPr>
          <w:sz w:val="24"/>
          <w:szCs w:val="24"/>
        </w:rPr>
        <w:t>htetit.</w:t>
      </w:r>
    </w:p>
    <w:p w14:paraId="65BE7276" w14:textId="77777777" w:rsidR="00171159" w:rsidRPr="00351085" w:rsidRDefault="00171159"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eastAsia="Times New Roman" w:hAnsi="Times New Roman" w:cs="Times New Roman"/>
          <w:b/>
          <w:bCs/>
          <w:sz w:val="24"/>
          <w:szCs w:val="24"/>
          <w:lang w:val="sq-AL"/>
        </w:rPr>
      </w:pPr>
    </w:p>
    <w:p w14:paraId="34CB8248" w14:textId="2E2F4031"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KREU VII</w:t>
      </w:r>
    </w:p>
    <w:p w14:paraId="7E51D9B9" w14:textId="77777777"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eastAsia="Times New Roman" w:hAnsi="Times New Roman" w:cs="Times New Roman"/>
          <w:b/>
          <w:bCs/>
          <w:sz w:val="24"/>
          <w:szCs w:val="24"/>
          <w:lang w:val="sq-AL"/>
        </w:rPr>
      </w:pPr>
      <w:r w:rsidRPr="00351085">
        <w:rPr>
          <w:rFonts w:ascii="Times New Roman" w:eastAsia="Times New Roman" w:hAnsi="Times New Roman" w:cs="Times New Roman"/>
          <w:b/>
          <w:bCs/>
          <w:sz w:val="24"/>
          <w:szCs w:val="24"/>
          <w:lang w:val="sq-AL"/>
        </w:rPr>
        <w:t>DISPOZITA KALIMTARE DHE TË FUNDIT</w:t>
      </w:r>
    </w:p>
    <w:p w14:paraId="251A78AF" w14:textId="4D836757" w:rsidR="00C03011" w:rsidRPr="00351085" w:rsidRDefault="00C03011" w:rsidP="00CF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right="4"/>
        <w:jc w:val="center"/>
        <w:outlineLvl w:val="2"/>
        <w:rPr>
          <w:rFonts w:ascii="Times New Roman" w:hAnsi="Times New Roman" w:cs="Times New Roman"/>
          <w:b/>
          <w:bCs/>
          <w:spacing w:val="-4"/>
          <w:sz w:val="24"/>
          <w:szCs w:val="24"/>
          <w:lang w:val="sq-AL"/>
        </w:rPr>
      </w:pPr>
      <w:r w:rsidRPr="00351085">
        <w:rPr>
          <w:rFonts w:ascii="Times New Roman" w:hAnsi="Times New Roman" w:cs="Times New Roman"/>
          <w:b/>
          <w:bCs/>
          <w:spacing w:val="-4"/>
          <w:sz w:val="24"/>
          <w:szCs w:val="24"/>
          <w:lang w:val="sq-AL"/>
        </w:rPr>
        <w:t>Neni 2</w:t>
      </w:r>
      <w:r w:rsidR="0082599F" w:rsidRPr="00351085">
        <w:rPr>
          <w:rFonts w:ascii="Times New Roman" w:hAnsi="Times New Roman" w:cs="Times New Roman"/>
          <w:b/>
          <w:bCs/>
          <w:spacing w:val="-4"/>
          <w:sz w:val="24"/>
          <w:szCs w:val="24"/>
          <w:lang w:val="sq-AL"/>
        </w:rPr>
        <w:t>8</w:t>
      </w:r>
    </w:p>
    <w:p w14:paraId="03948966" w14:textId="77777777" w:rsidR="00C03011" w:rsidRPr="00351085" w:rsidRDefault="00C03011" w:rsidP="00CF0FEF">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right="4"/>
        <w:rPr>
          <w:spacing w:val="-8"/>
        </w:rPr>
      </w:pPr>
      <w:r w:rsidRPr="00351085">
        <w:rPr>
          <w:spacing w:val="-8"/>
        </w:rPr>
        <w:t>Nxjerrja e akteve nënligjore</w:t>
      </w:r>
    </w:p>
    <w:p w14:paraId="7467CDE4" w14:textId="31E364B9" w:rsidR="00C03011" w:rsidRPr="00351085" w:rsidRDefault="00C03011" w:rsidP="00667158">
      <w:pPr>
        <w:pStyle w:val="ListParagraph"/>
        <w:numPr>
          <w:ilvl w:val="0"/>
          <w:numId w:val="25"/>
        </w:numPr>
        <w:spacing w:after="240" w:line="276" w:lineRule="auto"/>
        <w:rPr>
          <w:sz w:val="24"/>
          <w:szCs w:val="24"/>
        </w:rPr>
      </w:pPr>
      <w:r w:rsidRPr="00351085">
        <w:rPr>
          <w:sz w:val="24"/>
          <w:szCs w:val="24"/>
        </w:rPr>
        <w:t>Ngarkohet Këshilli i Ministrave që, brenda tre muajve nga hyrja në fuqi e këtij ligji, të nxjerrë aktet nënligjore në zbatim të nenit 14</w:t>
      </w:r>
      <w:r w:rsidR="00882584" w:rsidRPr="00351085">
        <w:rPr>
          <w:sz w:val="24"/>
          <w:szCs w:val="24"/>
        </w:rPr>
        <w:t xml:space="preserve">, </w:t>
      </w:r>
      <w:r w:rsidRPr="00351085">
        <w:rPr>
          <w:sz w:val="24"/>
          <w:szCs w:val="24"/>
        </w:rPr>
        <w:t>të këtij ligji.</w:t>
      </w:r>
    </w:p>
    <w:p w14:paraId="6416F12E" w14:textId="1AFBF19F" w:rsidR="00882584" w:rsidRPr="00351085" w:rsidRDefault="00882584" w:rsidP="00667158">
      <w:pPr>
        <w:pStyle w:val="ListParagraph"/>
        <w:numPr>
          <w:ilvl w:val="0"/>
          <w:numId w:val="25"/>
        </w:numPr>
        <w:spacing w:after="240" w:line="276" w:lineRule="auto"/>
        <w:rPr>
          <w:sz w:val="24"/>
          <w:szCs w:val="24"/>
        </w:rPr>
      </w:pPr>
      <w:r w:rsidRPr="00351085">
        <w:rPr>
          <w:sz w:val="24"/>
          <w:szCs w:val="24"/>
        </w:rPr>
        <w:t>Ngarkohet ILDKPKI që, brenda tre muajve nga hyrja në fuqi e këtij ligji, të nxjerrë aktet nënligjore në zbatim të nenit 20, pikës 9 dhe nenit 22, pikës 9, të këtij ligji.</w:t>
      </w:r>
    </w:p>
    <w:p w14:paraId="4C9DFEA9" w14:textId="27621146" w:rsidR="00861C62" w:rsidRPr="00351085" w:rsidRDefault="00882584" w:rsidP="00861C62">
      <w:pPr>
        <w:pStyle w:val="ListParagraph"/>
        <w:numPr>
          <w:ilvl w:val="0"/>
          <w:numId w:val="25"/>
        </w:numPr>
        <w:spacing w:after="240" w:line="276" w:lineRule="auto"/>
        <w:rPr>
          <w:sz w:val="24"/>
          <w:szCs w:val="24"/>
        </w:rPr>
      </w:pPr>
      <w:r w:rsidRPr="00351085">
        <w:rPr>
          <w:sz w:val="24"/>
          <w:szCs w:val="24"/>
          <w:lang w:val="en-US"/>
        </w:rPr>
        <w:t>Ngarkohen subjektet private dhe autoritetet publike, në përputhje me udhëzimet e ILDKPKI-së, që, brenda gjashtë muajve nga data e hyrjes në fuqi të këtij ligji, të miratojnë rregulloren e parashikuar në nenin 20, pika 9, të këtij ligji.</w:t>
      </w:r>
    </w:p>
    <w:p w14:paraId="369DC982" w14:textId="77777777" w:rsidR="00B33DE0" w:rsidRPr="00351085" w:rsidRDefault="00B33DE0" w:rsidP="00CF0FE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right="4" w:firstLine="0"/>
        <w:jc w:val="center"/>
        <w:rPr>
          <w:b/>
          <w:spacing w:val="-4"/>
        </w:rPr>
      </w:pPr>
    </w:p>
    <w:p w14:paraId="168C28AE" w14:textId="77777777" w:rsidR="00B33DE0" w:rsidRPr="00351085" w:rsidRDefault="00B33DE0" w:rsidP="00CF0FE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right="4" w:firstLine="0"/>
        <w:jc w:val="center"/>
        <w:rPr>
          <w:b/>
          <w:spacing w:val="-4"/>
        </w:rPr>
      </w:pPr>
    </w:p>
    <w:p w14:paraId="5F1833AD" w14:textId="5E484BAE" w:rsidR="00C03011" w:rsidRPr="00351085" w:rsidRDefault="00C03011" w:rsidP="00CF0FE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right="4" w:firstLine="0"/>
        <w:jc w:val="center"/>
        <w:rPr>
          <w:b/>
          <w:spacing w:val="-5"/>
        </w:rPr>
      </w:pPr>
      <w:r w:rsidRPr="00351085">
        <w:rPr>
          <w:b/>
          <w:spacing w:val="-4"/>
        </w:rPr>
        <w:lastRenderedPageBreak/>
        <w:t>Neni</w:t>
      </w:r>
      <w:r w:rsidRPr="00351085">
        <w:rPr>
          <w:b/>
          <w:spacing w:val="-5"/>
        </w:rPr>
        <w:t xml:space="preserve"> 2</w:t>
      </w:r>
      <w:r w:rsidR="0082599F" w:rsidRPr="00351085">
        <w:rPr>
          <w:b/>
          <w:spacing w:val="-5"/>
        </w:rPr>
        <w:t>9</w:t>
      </w:r>
    </w:p>
    <w:p w14:paraId="6425A668" w14:textId="0B05A968" w:rsidR="0098323F" w:rsidRPr="00351085" w:rsidRDefault="0098323F" w:rsidP="00CF0FE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right="4" w:firstLine="0"/>
        <w:jc w:val="center"/>
        <w:rPr>
          <w:b/>
          <w:spacing w:val="-5"/>
        </w:rPr>
      </w:pPr>
      <w:r w:rsidRPr="00351085">
        <w:rPr>
          <w:b/>
          <w:spacing w:val="-5"/>
        </w:rPr>
        <w:t>Dispozit</w:t>
      </w:r>
      <w:r w:rsidRPr="00351085">
        <w:rPr>
          <w:b/>
          <w:bCs/>
          <w:spacing w:val="-8"/>
        </w:rPr>
        <w:t>ë</w:t>
      </w:r>
      <w:r w:rsidRPr="00351085">
        <w:rPr>
          <w:b/>
          <w:spacing w:val="-5"/>
        </w:rPr>
        <w:t xml:space="preserve"> Tranzitore</w:t>
      </w:r>
    </w:p>
    <w:p w14:paraId="4BC764BD" w14:textId="4C65A8F6" w:rsidR="0098323F" w:rsidRPr="00351085" w:rsidRDefault="0098323F" w:rsidP="0098323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right="4" w:firstLine="0"/>
        <w:rPr>
          <w:bCs/>
          <w:spacing w:val="-5"/>
        </w:rPr>
      </w:pPr>
      <w:r w:rsidRPr="00351085">
        <w:rPr>
          <w:bCs/>
          <w:spacing w:val="-5"/>
        </w:rPr>
        <w:t>N</w:t>
      </w:r>
      <w:r w:rsidRPr="00351085">
        <w:rPr>
          <w:bCs/>
          <w:spacing w:val="-8"/>
        </w:rPr>
        <w:t xml:space="preserve">ë zbatim të këtij ligji, </w:t>
      </w:r>
      <w:r w:rsidRPr="00351085">
        <w:rPr>
          <w:bCs/>
          <w:spacing w:val="-8"/>
          <w:lang w:val="en-US"/>
        </w:rPr>
        <w:t xml:space="preserve">neni 3, pika </w:t>
      </w:r>
      <w:r w:rsidR="00DF64A0" w:rsidRPr="00351085">
        <w:rPr>
          <w:bCs/>
          <w:spacing w:val="-8"/>
          <w:lang w:val="en-US"/>
        </w:rPr>
        <w:t>1 g</w:t>
      </w:r>
      <w:r w:rsidR="00DF64A0" w:rsidRPr="00351085">
        <w:rPr>
          <w:bCs/>
          <w:spacing w:val="-8"/>
        </w:rPr>
        <w:t xml:space="preserve">ërma </w:t>
      </w:r>
      <w:r w:rsidRPr="00351085">
        <w:rPr>
          <w:bCs/>
          <w:spacing w:val="-8"/>
          <w:lang w:val="en-US"/>
        </w:rPr>
        <w:t>a dhe ç</w:t>
      </w:r>
      <w:r w:rsidR="00B33DE0" w:rsidRPr="00351085">
        <w:rPr>
          <w:bCs/>
          <w:spacing w:val="-8"/>
          <w:lang w:val="en-US"/>
        </w:rPr>
        <w:t>;</w:t>
      </w:r>
      <w:r w:rsidRPr="00351085">
        <w:rPr>
          <w:bCs/>
          <w:spacing w:val="-8"/>
          <w:lang w:val="en-US"/>
        </w:rPr>
        <w:t xml:space="preserve"> neni 3, pika 2</w:t>
      </w:r>
      <w:r w:rsidR="00B33DE0" w:rsidRPr="00351085">
        <w:rPr>
          <w:bCs/>
          <w:spacing w:val="-8"/>
          <w:lang w:val="en-US"/>
        </w:rPr>
        <w:t>;</w:t>
      </w:r>
      <w:r w:rsidRPr="00351085">
        <w:rPr>
          <w:bCs/>
          <w:spacing w:val="-8"/>
          <w:lang w:val="en-US"/>
        </w:rPr>
        <w:t xml:space="preserve"> neni 3, pika 7</w:t>
      </w:r>
      <w:r w:rsidR="00B33DE0" w:rsidRPr="00351085">
        <w:rPr>
          <w:bCs/>
          <w:spacing w:val="-8"/>
          <w:lang w:val="en-US"/>
        </w:rPr>
        <w:t>;</w:t>
      </w:r>
      <w:r w:rsidRPr="00351085">
        <w:rPr>
          <w:bCs/>
          <w:spacing w:val="-8"/>
          <w:lang w:val="en-US"/>
        </w:rPr>
        <w:t xml:space="preserve"> neni 7, pika 4</w:t>
      </w:r>
      <w:r w:rsidR="00B33DE0" w:rsidRPr="00351085">
        <w:rPr>
          <w:bCs/>
          <w:spacing w:val="-8"/>
          <w:lang w:val="en-US"/>
        </w:rPr>
        <w:t>;</w:t>
      </w:r>
      <w:r w:rsidRPr="00351085">
        <w:rPr>
          <w:bCs/>
          <w:spacing w:val="-8"/>
          <w:lang w:val="en-US"/>
        </w:rPr>
        <w:t xml:space="preserve"> si dhe neni 14, pika 2</w:t>
      </w:r>
      <w:r w:rsidR="00B33DE0" w:rsidRPr="00351085">
        <w:rPr>
          <w:bCs/>
          <w:spacing w:val="-8"/>
          <w:lang w:val="en-US"/>
        </w:rPr>
        <w:t xml:space="preserve"> </w:t>
      </w:r>
      <w:r w:rsidR="00236AAB" w:rsidRPr="00351085">
        <w:rPr>
          <w:bCs/>
          <w:spacing w:val="-8"/>
          <w:lang w:val="en-US"/>
        </w:rPr>
        <w:t>hyjn</w:t>
      </w:r>
      <w:r w:rsidR="00072C08" w:rsidRPr="00351085">
        <w:rPr>
          <w:bCs/>
          <w:spacing w:val="-8"/>
        </w:rPr>
        <w:t>ë</w:t>
      </w:r>
      <w:r w:rsidR="00072C08" w:rsidRPr="00351085" w:rsidDel="00072C08">
        <w:rPr>
          <w:bCs/>
          <w:spacing w:val="-8"/>
          <w:lang w:val="en-US"/>
        </w:rPr>
        <w:t xml:space="preserve"> </w:t>
      </w:r>
      <w:r w:rsidR="00B33DE0" w:rsidRPr="00351085">
        <w:rPr>
          <w:bCs/>
          <w:spacing w:val="-8"/>
          <w:lang w:val="en-US"/>
        </w:rPr>
        <w:t xml:space="preserve"> </w:t>
      </w:r>
      <w:r w:rsidRPr="00351085">
        <w:rPr>
          <w:bCs/>
          <w:spacing w:val="-8"/>
          <w:lang w:val="en-US"/>
        </w:rPr>
        <w:t xml:space="preserve">në fuqi </w:t>
      </w:r>
      <w:r w:rsidR="00236AAB" w:rsidRPr="00351085">
        <w:rPr>
          <w:bCs/>
          <w:spacing w:val="-8"/>
          <w:lang w:val="en-US"/>
        </w:rPr>
        <w:t>me</w:t>
      </w:r>
      <w:r w:rsidRPr="00351085">
        <w:rPr>
          <w:bCs/>
          <w:spacing w:val="-8"/>
          <w:lang w:val="en-US"/>
        </w:rPr>
        <w:t xml:space="preserve"> anëtarësimi</w:t>
      </w:r>
      <w:r w:rsidR="00236AAB" w:rsidRPr="00351085">
        <w:rPr>
          <w:bCs/>
          <w:spacing w:val="-8"/>
          <w:lang w:val="en-US"/>
        </w:rPr>
        <w:t>n</w:t>
      </w:r>
      <w:r w:rsidRPr="00351085">
        <w:rPr>
          <w:bCs/>
          <w:spacing w:val="-8"/>
          <w:lang w:val="en-US"/>
        </w:rPr>
        <w:t xml:space="preserve"> </w:t>
      </w:r>
      <w:r w:rsidR="00236AAB" w:rsidRPr="00351085">
        <w:rPr>
          <w:bCs/>
          <w:spacing w:val="-8"/>
          <w:lang w:val="en-US"/>
        </w:rPr>
        <w:t>e</w:t>
      </w:r>
      <w:r w:rsidRPr="00351085">
        <w:rPr>
          <w:bCs/>
          <w:spacing w:val="-8"/>
          <w:lang w:val="en-US"/>
        </w:rPr>
        <w:t xml:space="preserve"> Republikës së Shqipërisë në Bashkimin Evropian.</w:t>
      </w:r>
    </w:p>
    <w:p w14:paraId="38E4B23B" w14:textId="50D5F190" w:rsidR="0098323F" w:rsidRPr="00351085" w:rsidRDefault="0098323F" w:rsidP="00CF0FE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right="4" w:firstLine="0"/>
        <w:jc w:val="center"/>
        <w:rPr>
          <w:b/>
        </w:rPr>
      </w:pPr>
      <w:r w:rsidRPr="00351085">
        <w:rPr>
          <w:b/>
          <w:spacing w:val="-5"/>
        </w:rPr>
        <w:t>Neni 30</w:t>
      </w:r>
    </w:p>
    <w:p w14:paraId="3E8361C5" w14:textId="755F3482" w:rsidR="00C03011" w:rsidRPr="00351085" w:rsidRDefault="00C03011" w:rsidP="00CF0FEF">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right="4"/>
        <w:rPr>
          <w:spacing w:val="-8"/>
        </w:rPr>
      </w:pPr>
      <w:r w:rsidRPr="00351085">
        <w:rPr>
          <w:spacing w:val="-8"/>
        </w:rPr>
        <w:t xml:space="preserve">Hyrja në </w:t>
      </w:r>
      <w:r w:rsidR="00861C62" w:rsidRPr="00351085">
        <w:rPr>
          <w:spacing w:val="-8"/>
        </w:rPr>
        <w:t xml:space="preserve"> </w:t>
      </w:r>
      <w:r w:rsidRPr="00351085">
        <w:rPr>
          <w:spacing w:val="-8"/>
        </w:rPr>
        <w:t>fuqi</w:t>
      </w:r>
      <w:bookmarkEnd w:id="2"/>
    </w:p>
    <w:p w14:paraId="54712408" w14:textId="1A3A5C36" w:rsidR="003A2896" w:rsidRPr="00351085" w:rsidRDefault="00C03011" w:rsidP="00CF0FEF">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right="4"/>
        <w:jc w:val="both"/>
        <w:rPr>
          <w:b w:val="0"/>
          <w:bCs w:val="0"/>
        </w:rPr>
      </w:pPr>
      <w:r w:rsidRPr="00351085">
        <w:rPr>
          <w:b w:val="0"/>
          <w:bCs w:val="0"/>
        </w:rPr>
        <w:t>Ky ligj hyn në fuqi 15 ditë pas botimit në Fletoren Zyrtare.</w:t>
      </w:r>
    </w:p>
    <w:p w14:paraId="4BF05690" w14:textId="2B29312E" w:rsidR="00861C62" w:rsidRPr="00664355" w:rsidRDefault="00861C62" w:rsidP="00CF0FEF">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right="4"/>
        <w:jc w:val="both"/>
        <w:rPr>
          <w:b w:val="0"/>
          <w:bCs w:val="0"/>
          <w:color w:val="000000" w:themeColor="text1"/>
        </w:rPr>
      </w:pPr>
      <w:r w:rsidRPr="00351085">
        <w:rPr>
          <w:b w:val="0"/>
          <w:bCs w:val="0"/>
        </w:rPr>
        <w:t>Ligji nr. 60/2016 “Për sinjalizimin dhe mbrojtjen e sinjalizuesve” i ndryshuar</w:t>
      </w:r>
      <w:r w:rsidRPr="00664355">
        <w:rPr>
          <w:b w:val="0"/>
          <w:bCs w:val="0"/>
          <w:color w:val="000000" w:themeColor="text1"/>
        </w:rPr>
        <w:t>, shfuqizohet.</w:t>
      </w:r>
    </w:p>
    <w:sectPr w:rsidR="00861C62" w:rsidRPr="00664355" w:rsidSect="00E502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C5235" w14:textId="77777777" w:rsidR="00046B81" w:rsidRDefault="00046B81" w:rsidP="00227DD4">
      <w:pPr>
        <w:spacing w:after="0" w:line="240" w:lineRule="auto"/>
      </w:pPr>
      <w:r>
        <w:separator/>
      </w:r>
    </w:p>
  </w:endnote>
  <w:endnote w:type="continuationSeparator" w:id="0">
    <w:p w14:paraId="44F03010" w14:textId="77777777" w:rsidR="00046B81" w:rsidRDefault="00046B81" w:rsidP="00227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19F14" w14:textId="77777777" w:rsidR="00046B81" w:rsidRDefault="00046B81" w:rsidP="00227DD4">
      <w:pPr>
        <w:spacing w:after="0" w:line="240" w:lineRule="auto"/>
      </w:pPr>
      <w:r>
        <w:separator/>
      </w:r>
    </w:p>
  </w:footnote>
  <w:footnote w:type="continuationSeparator" w:id="0">
    <w:p w14:paraId="19A0DB85" w14:textId="77777777" w:rsidR="00046B81" w:rsidRDefault="00046B81" w:rsidP="00227DD4">
      <w:pPr>
        <w:spacing w:after="0" w:line="240" w:lineRule="auto"/>
      </w:pPr>
      <w:r>
        <w:continuationSeparator/>
      </w:r>
    </w:p>
  </w:footnote>
  <w:footnote w:id="1">
    <w:p w14:paraId="5F633661" w14:textId="77777777" w:rsidR="00342D7B" w:rsidRPr="00CF0FEF" w:rsidRDefault="00342D7B" w:rsidP="00C03011">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CF0FEF">
        <w:rPr>
          <w:rStyle w:val="FootnoteReference"/>
          <w:sz w:val="16"/>
          <w:szCs w:val="16"/>
        </w:rPr>
        <w:footnoteRef/>
      </w:r>
      <w:r w:rsidRPr="00CF0FEF">
        <w:rPr>
          <w:rFonts w:ascii="Times New Roman" w:hAnsi="Times New Roman" w:cs="Times New Roman"/>
          <w:sz w:val="16"/>
          <w:szCs w:val="16"/>
        </w:rPr>
        <w:t>Ky ligj është përafruar plotësisht me direktivën nr. 2019/1937/BE, e Parlamentit Evropian dhe të Këshillit, e dates 13 tetor 2019 “Për mbrojtjen e personave që raportojnë shkelje të ligjit të Unionit.” Numri CELEX 32019L1937, FletoreZyrtare e Bashkimit Europian, Seria L, Nr. 305, dt. 26.11. 2019, faqe 17–56.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6484"/>
    <w:multiLevelType w:val="hybridMultilevel"/>
    <w:tmpl w:val="2AEE3F48"/>
    <w:lvl w:ilvl="0" w:tplc="0409000F">
      <w:start w:val="1"/>
      <w:numFmt w:val="decimal"/>
      <w:lvlText w:val="%1."/>
      <w:lvlJc w:val="left"/>
      <w:pPr>
        <w:ind w:left="360" w:hanging="360"/>
      </w:pPr>
      <w:rPr>
        <w:rFonts w:hint="default"/>
      </w:rPr>
    </w:lvl>
    <w:lvl w:ilvl="1" w:tplc="415E050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D144E"/>
    <w:multiLevelType w:val="hybridMultilevel"/>
    <w:tmpl w:val="7B4816F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99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81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92A33F6"/>
    <w:multiLevelType w:val="hybridMultilevel"/>
    <w:tmpl w:val="A440D566"/>
    <w:lvl w:ilvl="0" w:tplc="FCB08AF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DB0456F"/>
    <w:multiLevelType w:val="multilevel"/>
    <w:tmpl w:val="AF583446"/>
    <w:lvl w:ilvl="0">
      <w:start w:val="1"/>
      <w:numFmt w:val="decimal"/>
      <w:lvlText w:val="%1."/>
      <w:lvlJc w:val="left"/>
      <w:pPr>
        <w:tabs>
          <w:tab w:val="num" w:pos="360"/>
        </w:tabs>
        <w:ind w:left="360" w:hanging="360"/>
      </w:pPr>
      <w:rPr>
        <w:b w:val="0"/>
        <w:bCs w:val="0"/>
      </w:rPr>
    </w:lvl>
    <w:lvl w:ilvl="1">
      <w:start w:val="1"/>
      <w:numFmt w:val="lowerLetter"/>
      <w:lvlText w:val="%2."/>
      <w:lvlJc w:val="left"/>
      <w:pPr>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3DC18AC"/>
    <w:multiLevelType w:val="multilevel"/>
    <w:tmpl w:val="601A3E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489751C"/>
    <w:multiLevelType w:val="hybridMultilevel"/>
    <w:tmpl w:val="14488F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E5FC7"/>
    <w:multiLevelType w:val="hybridMultilevel"/>
    <w:tmpl w:val="32461CCA"/>
    <w:lvl w:ilvl="0" w:tplc="E4120C3E">
      <w:start w:val="1"/>
      <w:numFmt w:val="decimal"/>
      <w:lvlText w:val="%1."/>
      <w:lvlJc w:val="left"/>
      <w:pPr>
        <w:ind w:left="259" w:hanging="259"/>
      </w:pPr>
      <w:rPr>
        <w:rFonts w:ascii="Times New Roman" w:eastAsia="Times New Roman" w:hAnsi="Times New Roman" w:cs="Times New Roman" w:hint="default"/>
        <w:b w:val="0"/>
        <w:bCs w:val="0"/>
        <w:i w:val="0"/>
        <w:iCs w:val="0"/>
        <w:spacing w:val="-1"/>
        <w:w w:val="91"/>
        <w:sz w:val="24"/>
        <w:szCs w:val="24"/>
        <w:lang w:val="sq-AL" w:eastAsia="en-US" w:bidi="ar-SA"/>
      </w:rPr>
    </w:lvl>
    <w:lvl w:ilvl="1" w:tplc="10B69ADC">
      <w:start w:val="1"/>
      <w:numFmt w:val="lowerLetter"/>
      <w:lvlText w:val="%2)"/>
      <w:lvlJc w:val="left"/>
      <w:pPr>
        <w:ind w:left="602" w:hanging="242"/>
      </w:pPr>
      <w:rPr>
        <w:rFonts w:ascii="Times New Roman" w:eastAsia="Times New Roman" w:hAnsi="Times New Roman" w:cs="Times New Roman" w:hint="default"/>
        <w:b w:val="0"/>
        <w:bCs w:val="0"/>
        <w:i w:val="0"/>
        <w:iCs w:val="0"/>
        <w:spacing w:val="-1"/>
        <w:w w:val="89"/>
        <w:sz w:val="24"/>
        <w:szCs w:val="24"/>
        <w:lang w:val="sq-AL" w:eastAsia="en-US" w:bidi="ar-SA"/>
      </w:rPr>
    </w:lvl>
    <w:lvl w:ilvl="2" w:tplc="63C29398">
      <w:numFmt w:val="bullet"/>
      <w:lvlText w:val="•"/>
      <w:lvlJc w:val="left"/>
      <w:pPr>
        <w:ind w:left="1896" w:hanging="242"/>
      </w:pPr>
      <w:rPr>
        <w:lang w:val="sq-AL" w:eastAsia="en-US" w:bidi="ar-SA"/>
      </w:rPr>
    </w:lvl>
    <w:lvl w:ilvl="3" w:tplc="CB60D01A">
      <w:numFmt w:val="bullet"/>
      <w:lvlText w:val="•"/>
      <w:lvlJc w:val="left"/>
      <w:pPr>
        <w:ind w:left="2793" w:hanging="242"/>
      </w:pPr>
      <w:rPr>
        <w:lang w:val="sq-AL" w:eastAsia="en-US" w:bidi="ar-SA"/>
      </w:rPr>
    </w:lvl>
    <w:lvl w:ilvl="4" w:tplc="FC94509A">
      <w:numFmt w:val="bullet"/>
      <w:lvlText w:val="•"/>
      <w:lvlJc w:val="left"/>
      <w:pPr>
        <w:ind w:left="3690" w:hanging="242"/>
      </w:pPr>
      <w:rPr>
        <w:lang w:val="sq-AL" w:eastAsia="en-US" w:bidi="ar-SA"/>
      </w:rPr>
    </w:lvl>
    <w:lvl w:ilvl="5" w:tplc="A01CCC6A">
      <w:numFmt w:val="bullet"/>
      <w:lvlText w:val="•"/>
      <w:lvlJc w:val="left"/>
      <w:pPr>
        <w:ind w:left="4587" w:hanging="242"/>
      </w:pPr>
      <w:rPr>
        <w:lang w:val="sq-AL" w:eastAsia="en-US" w:bidi="ar-SA"/>
      </w:rPr>
    </w:lvl>
    <w:lvl w:ilvl="6" w:tplc="9C7A6580">
      <w:numFmt w:val="bullet"/>
      <w:lvlText w:val="•"/>
      <w:lvlJc w:val="left"/>
      <w:pPr>
        <w:ind w:left="5484" w:hanging="242"/>
      </w:pPr>
      <w:rPr>
        <w:lang w:val="sq-AL" w:eastAsia="en-US" w:bidi="ar-SA"/>
      </w:rPr>
    </w:lvl>
    <w:lvl w:ilvl="7" w:tplc="5CA6A216">
      <w:numFmt w:val="bullet"/>
      <w:lvlText w:val="•"/>
      <w:lvlJc w:val="left"/>
      <w:pPr>
        <w:ind w:left="6381" w:hanging="242"/>
      </w:pPr>
      <w:rPr>
        <w:lang w:val="sq-AL" w:eastAsia="en-US" w:bidi="ar-SA"/>
      </w:rPr>
    </w:lvl>
    <w:lvl w:ilvl="8" w:tplc="B80E6158">
      <w:numFmt w:val="bullet"/>
      <w:lvlText w:val="•"/>
      <w:lvlJc w:val="left"/>
      <w:pPr>
        <w:ind w:left="7278" w:hanging="242"/>
      </w:pPr>
      <w:rPr>
        <w:lang w:val="sq-AL" w:eastAsia="en-US" w:bidi="ar-SA"/>
      </w:rPr>
    </w:lvl>
  </w:abstractNum>
  <w:abstractNum w:abstractNumId="7" w15:restartNumberingAfterBreak="0">
    <w:nsid w:val="179B4EF2"/>
    <w:multiLevelType w:val="hybridMultilevel"/>
    <w:tmpl w:val="CDD85114"/>
    <w:lvl w:ilvl="0" w:tplc="D042271E">
      <w:start w:val="1"/>
      <w:numFmt w:val="decimal"/>
      <w:lvlText w:val="%1."/>
      <w:lvlJc w:val="left"/>
      <w:pPr>
        <w:ind w:left="383" w:hanging="360"/>
      </w:pPr>
      <w:rPr>
        <w:rFonts w:hint="default"/>
        <w:color w:val="000000" w:themeColor="text1"/>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8" w15:restartNumberingAfterBreak="0">
    <w:nsid w:val="19B603FB"/>
    <w:multiLevelType w:val="hybridMultilevel"/>
    <w:tmpl w:val="A33E20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8458C"/>
    <w:multiLevelType w:val="hybridMultilevel"/>
    <w:tmpl w:val="EB12B4BA"/>
    <w:lvl w:ilvl="0" w:tplc="45B8F45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F00EC"/>
    <w:multiLevelType w:val="hybridMultilevel"/>
    <w:tmpl w:val="A8485DB4"/>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36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1ED9333F"/>
    <w:multiLevelType w:val="multilevel"/>
    <w:tmpl w:val="0882B93A"/>
    <w:lvl w:ilvl="0">
      <w:start w:val="1"/>
      <w:numFmt w:val="decimal"/>
      <w:lvlText w:val="%1."/>
      <w:lvlJc w:val="left"/>
      <w:pPr>
        <w:tabs>
          <w:tab w:val="num" w:pos="360"/>
        </w:tabs>
        <w:ind w:left="360" w:hanging="360"/>
      </w:pPr>
      <w:rPr>
        <w:rFonts w:hint="default"/>
        <w:color w:val="000000" w:themeColor="text1"/>
      </w:rPr>
    </w:lvl>
    <w:lvl w:ilvl="1">
      <w:start w:val="1"/>
      <w:numFmt w:val="lowerLetter"/>
      <w:lvlText w:val="%2."/>
      <w:lvlJc w:val="left"/>
      <w:pPr>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21FD2BBC"/>
    <w:multiLevelType w:val="hybridMultilevel"/>
    <w:tmpl w:val="EB0817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42A7A"/>
    <w:multiLevelType w:val="hybridMultilevel"/>
    <w:tmpl w:val="4D8A2E72"/>
    <w:lvl w:ilvl="0" w:tplc="4810172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F3D34"/>
    <w:multiLevelType w:val="hybridMultilevel"/>
    <w:tmpl w:val="70165904"/>
    <w:lvl w:ilvl="0" w:tplc="FFFFFFFF">
      <w:start w:val="1"/>
      <w:numFmt w:val="lowerLetter"/>
      <w:lvlText w:val="%1)"/>
      <w:lvlJc w:val="left"/>
      <w:pPr>
        <w:ind w:left="1440" w:hanging="360"/>
      </w:pPr>
    </w:lvl>
    <w:lvl w:ilvl="1" w:tplc="04090017">
      <w:start w:val="1"/>
      <w:numFmt w:val="lowerLetter"/>
      <w:lvlText w:val="%2)"/>
      <w:lvlJc w:val="left"/>
      <w:pPr>
        <w:ind w:left="108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2843141"/>
    <w:multiLevelType w:val="multilevel"/>
    <w:tmpl w:val="B9F6A0F4"/>
    <w:lvl w:ilvl="0">
      <w:start w:val="1"/>
      <w:numFmt w:val="decimal"/>
      <w:lvlText w:val="%1."/>
      <w:lvlJc w:val="left"/>
      <w:pPr>
        <w:tabs>
          <w:tab w:val="num" w:pos="360"/>
        </w:tabs>
        <w:ind w:left="360" w:hanging="360"/>
      </w:pPr>
    </w:lvl>
    <w:lvl w:ilvl="1">
      <w:start w:val="1"/>
      <w:numFmt w:val="decimal"/>
      <w:lvlText w:val="%2."/>
      <w:lvlJc w:val="left"/>
      <w:pPr>
        <w:ind w:left="360" w:hanging="360"/>
      </w:pPr>
      <w:rPr>
        <w:rFonts w:ascii="Times New Roman" w:eastAsiaTheme="minorHAnsi" w:hAnsi="Times New Roman" w:cs="Times New Roman" w:hint="default"/>
      </w:rPr>
    </w:lvl>
    <w:lvl w:ilvl="2">
      <w:start w:val="1"/>
      <w:numFmt w:val="decimal"/>
      <w:lvlText w:val="%3."/>
      <w:lvlJc w:val="left"/>
      <w:pPr>
        <w:tabs>
          <w:tab w:val="num" w:pos="360"/>
        </w:tabs>
        <w:ind w:left="360" w:hanging="360"/>
      </w:pPr>
    </w:lvl>
    <w:lvl w:ilvl="3">
      <w:start w:val="1"/>
      <w:numFmt w:val="decimal"/>
      <w:lvlText w:val="%4."/>
      <w:lvlJc w:val="left"/>
      <w:pPr>
        <w:tabs>
          <w:tab w:val="num" w:pos="2610"/>
        </w:tabs>
        <w:ind w:left="2610" w:hanging="360"/>
      </w:pPr>
    </w:lvl>
    <w:lvl w:ilvl="4">
      <w:start w:val="1"/>
      <w:numFmt w:val="decimal"/>
      <w:lvlText w:val="%5."/>
      <w:lvlJc w:val="left"/>
      <w:pPr>
        <w:tabs>
          <w:tab w:val="num" w:pos="3330"/>
        </w:tabs>
        <w:ind w:left="3330" w:hanging="360"/>
      </w:pPr>
    </w:lvl>
    <w:lvl w:ilvl="5">
      <w:start w:val="1"/>
      <w:numFmt w:val="decimal"/>
      <w:lvlText w:val="%6."/>
      <w:lvlJc w:val="left"/>
      <w:pPr>
        <w:tabs>
          <w:tab w:val="num" w:pos="4050"/>
        </w:tabs>
        <w:ind w:left="4050" w:hanging="360"/>
      </w:pPr>
    </w:lvl>
    <w:lvl w:ilvl="6">
      <w:start w:val="1"/>
      <w:numFmt w:val="decimal"/>
      <w:lvlText w:val="%7."/>
      <w:lvlJc w:val="left"/>
      <w:pPr>
        <w:tabs>
          <w:tab w:val="num" w:pos="4770"/>
        </w:tabs>
        <w:ind w:left="4770" w:hanging="360"/>
      </w:pPr>
    </w:lvl>
    <w:lvl w:ilvl="7">
      <w:start w:val="1"/>
      <w:numFmt w:val="decimal"/>
      <w:lvlText w:val="%8."/>
      <w:lvlJc w:val="left"/>
      <w:pPr>
        <w:tabs>
          <w:tab w:val="num" w:pos="5490"/>
        </w:tabs>
        <w:ind w:left="5490" w:hanging="360"/>
      </w:pPr>
    </w:lvl>
    <w:lvl w:ilvl="8">
      <w:start w:val="1"/>
      <w:numFmt w:val="decimal"/>
      <w:lvlText w:val="%9."/>
      <w:lvlJc w:val="left"/>
      <w:pPr>
        <w:tabs>
          <w:tab w:val="num" w:pos="6210"/>
        </w:tabs>
        <w:ind w:left="6210" w:hanging="360"/>
      </w:pPr>
    </w:lvl>
  </w:abstractNum>
  <w:abstractNum w:abstractNumId="16" w15:restartNumberingAfterBreak="0">
    <w:nsid w:val="408F6CC6"/>
    <w:multiLevelType w:val="hybridMultilevel"/>
    <w:tmpl w:val="B2D2A2E2"/>
    <w:lvl w:ilvl="0" w:tplc="04090017">
      <w:start w:val="1"/>
      <w:numFmt w:val="lowerLetter"/>
      <w:lvlText w:val="%1)"/>
      <w:lvlJc w:val="left"/>
      <w:pPr>
        <w:ind w:left="529" w:hanging="259"/>
      </w:pPr>
      <w:rPr>
        <w:rFonts w:hint="default"/>
        <w:b w:val="0"/>
        <w:bCs w:val="0"/>
        <w:i w:val="0"/>
        <w:iCs w:val="0"/>
        <w:spacing w:val="-1"/>
        <w:w w:val="91"/>
        <w:sz w:val="24"/>
        <w:szCs w:val="24"/>
        <w:lang w:val="sq-AL" w:eastAsia="en-US" w:bidi="ar-SA"/>
      </w:rPr>
    </w:lvl>
    <w:lvl w:ilvl="1" w:tplc="FFFFFFFF">
      <w:start w:val="1"/>
      <w:numFmt w:val="lowerLetter"/>
      <w:lvlText w:val="%2)"/>
      <w:lvlJc w:val="left"/>
      <w:pPr>
        <w:ind w:left="512" w:hanging="242"/>
      </w:pPr>
      <w:rPr>
        <w:rFonts w:ascii="Times New Roman" w:eastAsia="Times New Roman" w:hAnsi="Times New Roman" w:cs="Times New Roman" w:hint="default"/>
        <w:b w:val="0"/>
        <w:bCs w:val="0"/>
        <w:i w:val="0"/>
        <w:iCs w:val="0"/>
        <w:spacing w:val="-1"/>
        <w:w w:val="89"/>
        <w:sz w:val="24"/>
        <w:szCs w:val="24"/>
        <w:lang w:val="sq-AL" w:eastAsia="en-US" w:bidi="ar-SA"/>
      </w:rPr>
    </w:lvl>
    <w:lvl w:ilvl="2" w:tplc="FFFFFFFF">
      <w:numFmt w:val="bullet"/>
      <w:lvlText w:val="•"/>
      <w:lvlJc w:val="left"/>
      <w:pPr>
        <w:ind w:left="1424" w:hanging="242"/>
      </w:pPr>
      <w:rPr>
        <w:lang w:val="sq-AL" w:eastAsia="en-US" w:bidi="ar-SA"/>
      </w:rPr>
    </w:lvl>
    <w:lvl w:ilvl="3" w:tplc="FFFFFFFF">
      <w:numFmt w:val="bullet"/>
      <w:lvlText w:val="•"/>
      <w:lvlJc w:val="left"/>
      <w:pPr>
        <w:ind w:left="2321" w:hanging="242"/>
      </w:pPr>
      <w:rPr>
        <w:lang w:val="sq-AL" w:eastAsia="en-US" w:bidi="ar-SA"/>
      </w:rPr>
    </w:lvl>
    <w:lvl w:ilvl="4" w:tplc="FFFFFFFF">
      <w:numFmt w:val="bullet"/>
      <w:lvlText w:val="•"/>
      <w:lvlJc w:val="left"/>
      <w:pPr>
        <w:ind w:left="3218" w:hanging="242"/>
      </w:pPr>
      <w:rPr>
        <w:lang w:val="sq-AL" w:eastAsia="en-US" w:bidi="ar-SA"/>
      </w:rPr>
    </w:lvl>
    <w:lvl w:ilvl="5" w:tplc="FFFFFFFF">
      <w:numFmt w:val="bullet"/>
      <w:lvlText w:val="•"/>
      <w:lvlJc w:val="left"/>
      <w:pPr>
        <w:ind w:left="4115" w:hanging="242"/>
      </w:pPr>
      <w:rPr>
        <w:lang w:val="sq-AL" w:eastAsia="en-US" w:bidi="ar-SA"/>
      </w:rPr>
    </w:lvl>
    <w:lvl w:ilvl="6" w:tplc="FFFFFFFF">
      <w:numFmt w:val="bullet"/>
      <w:lvlText w:val="•"/>
      <w:lvlJc w:val="left"/>
      <w:pPr>
        <w:ind w:left="5012" w:hanging="242"/>
      </w:pPr>
      <w:rPr>
        <w:lang w:val="sq-AL" w:eastAsia="en-US" w:bidi="ar-SA"/>
      </w:rPr>
    </w:lvl>
    <w:lvl w:ilvl="7" w:tplc="FFFFFFFF">
      <w:numFmt w:val="bullet"/>
      <w:lvlText w:val="•"/>
      <w:lvlJc w:val="left"/>
      <w:pPr>
        <w:ind w:left="5909" w:hanging="242"/>
      </w:pPr>
      <w:rPr>
        <w:lang w:val="sq-AL" w:eastAsia="en-US" w:bidi="ar-SA"/>
      </w:rPr>
    </w:lvl>
    <w:lvl w:ilvl="8" w:tplc="FFFFFFFF">
      <w:numFmt w:val="bullet"/>
      <w:lvlText w:val="•"/>
      <w:lvlJc w:val="left"/>
      <w:pPr>
        <w:ind w:left="6806" w:hanging="242"/>
      </w:pPr>
      <w:rPr>
        <w:lang w:val="sq-AL" w:eastAsia="en-US" w:bidi="ar-SA"/>
      </w:rPr>
    </w:lvl>
  </w:abstractNum>
  <w:abstractNum w:abstractNumId="17" w15:restartNumberingAfterBreak="0">
    <w:nsid w:val="4564621A"/>
    <w:multiLevelType w:val="hybridMultilevel"/>
    <w:tmpl w:val="A5F8BF2A"/>
    <w:lvl w:ilvl="0" w:tplc="E036F9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9B0A3A"/>
    <w:multiLevelType w:val="hybridMultilevel"/>
    <w:tmpl w:val="372014E0"/>
    <w:lvl w:ilvl="0" w:tplc="DD4C59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64003F"/>
    <w:multiLevelType w:val="hybridMultilevel"/>
    <w:tmpl w:val="E3F822E6"/>
    <w:lvl w:ilvl="0" w:tplc="48101728">
      <w:start w:val="1"/>
      <w:numFmt w:val="decimal"/>
      <w:lvlText w:val="%1."/>
      <w:lvlJc w:val="left"/>
      <w:pPr>
        <w:ind w:left="360" w:hanging="360"/>
      </w:pPr>
      <w:rPr>
        <w:rFonts w:hint="default"/>
        <w:color w:val="000000" w:themeColor="text1"/>
      </w:rPr>
    </w:lvl>
    <w:lvl w:ilvl="1" w:tplc="DD6E848C">
      <w:start w:val="1"/>
      <w:numFmt w:val="lowerLetter"/>
      <w:lvlText w:val="%2)"/>
      <w:lvlJc w:val="left"/>
      <w:pPr>
        <w:ind w:left="720" w:hanging="360"/>
      </w:pPr>
      <w:rPr>
        <w:rFonts w:hint="default"/>
      </w:rPr>
    </w:lvl>
    <w:lvl w:ilvl="2" w:tplc="FFFFFFFF">
      <w:start w:val="1"/>
      <w:numFmt w:val="lowerRoman"/>
      <w:lvlText w:val="%3."/>
      <w:lvlJc w:val="right"/>
      <w:pPr>
        <w:ind w:left="10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9B04B1"/>
    <w:multiLevelType w:val="hybridMultilevel"/>
    <w:tmpl w:val="5330D8EA"/>
    <w:lvl w:ilvl="0" w:tplc="424A94D6">
      <w:start w:val="1"/>
      <w:numFmt w:val="decimal"/>
      <w:lvlText w:val="%1."/>
      <w:lvlJc w:val="left"/>
      <w:pPr>
        <w:ind w:left="360" w:hanging="360"/>
      </w:pPr>
      <w:rPr>
        <w:rFonts w:hint="default"/>
      </w:rPr>
    </w:lvl>
    <w:lvl w:ilvl="1" w:tplc="3468D624">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502639"/>
    <w:multiLevelType w:val="hybridMultilevel"/>
    <w:tmpl w:val="2C3A3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A0896"/>
    <w:multiLevelType w:val="hybridMultilevel"/>
    <w:tmpl w:val="83C6E664"/>
    <w:lvl w:ilvl="0" w:tplc="0409000F">
      <w:start w:val="1"/>
      <w:numFmt w:val="decimal"/>
      <w:lvlText w:val="%1."/>
      <w:lvlJc w:val="left"/>
      <w:pPr>
        <w:ind w:left="360" w:hanging="360"/>
      </w:pPr>
    </w:lvl>
    <w:lvl w:ilvl="1" w:tplc="0832E09C">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00262B"/>
    <w:multiLevelType w:val="hybridMultilevel"/>
    <w:tmpl w:val="54885072"/>
    <w:lvl w:ilvl="0" w:tplc="6E540666">
      <w:start w:val="1"/>
      <w:numFmt w:val="decimal"/>
      <w:lvlText w:val="%1."/>
      <w:lvlJc w:val="left"/>
      <w:pPr>
        <w:ind w:left="360" w:hanging="360"/>
      </w:pPr>
      <w:rPr>
        <w:rFonts w:ascii="Times New Roman" w:eastAsia="Times New Roman" w:hAnsi="Times New Roman" w:cs="Times New Roman" w:hint="default"/>
        <w:b w:val="0"/>
        <w:bCs w:val="0"/>
        <w:i w:val="0"/>
        <w:iCs w:val="0"/>
        <w:spacing w:val="-4"/>
        <w:w w:val="87"/>
        <w:sz w:val="24"/>
        <w:szCs w:val="24"/>
        <w:lang w:val="sq-AL"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A22FBB"/>
    <w:multiLevelType w:val="hybridMultilevel"/>
    <w:tmpl w:val="7E52A92E"/>
    <w:lvl w:ilvl="0" w:tplc="04090017">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B36514"/>
    <w:multiLevelType w:val="hybridMultilevel"/>
    <w:tmpl w:val="CBF2B64A"/>
    <w:lvl w:ilvl="0" w:tplc="37A4EAEA">
      <w:start w:val="1"/>
      <w:numFmt w:val="decimal"/>
      <w:lvlText w:val="%1."/>
      <w:lvlJc w:val="left"/>
      <w:pPr>
        <w:ind w:left="383" w:hanging="360"/>
      </w:pPr>
      <w:rPr>
        <w:rFonts w:hint="default"/>
      </w:rPr>
    </w:lvl>
    <w:lvl w:ilvl="1" w:tplc="04090019">
      <w:start w:val="1"/>
      <w:numFmt w:val="lowerLetter"/>
      <w:lvlText w:val="%2."/>
      <w:lvlJc w:val="left"/>
      <w:pPr>
        <w:ind w:left="1440" w:hanging="360"/>
      </w:pPr>
    </w:lvl>
    <w:lvl w:ilvl="2" w:tplc="BC8A9EF4">
      <w:start w:val="1"/>
      <w:numFmt w:val="lowerRoman"/>
      <w:lvlText w:val="%3)"/>
      <w:lvlJc w:val="left"/>
      <w:pPr>
        <w:ind w:left="171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1274B"/>
    <w:multiLevelType w:val="hybridMultilevel"/>
    <w:tmpl w:val="2E64F818"/>
    <w:lvl w:ilvl="0" w:tplc="48101728">
      <w:start w:val="1"/>
      <w:numFmt w:val="decimal"/>
      <w:lvlText w:val="%1."/>
      <w:lvlJc w:val="left"/>
      <w:pPr>
        <w:ind w:left="360" w:hanging="360"/>
      </w:pPr>
      <w:rPr>
        <w:rFonts w:hint="default"/>
        <w:color w:val="000000" w:themeColor="text1"/>
      </w:rPr>
    </w:lvl>
    <w:lvl w:ilvl="1" w:tplc="58A0662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81551A"/>
    <w:multiLevelType w:val="hybridMultilevel"/>
    <w:tmpl w:val="62F24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7265C7"/>
    <w:multiLevelType w:val="hybridMultilevel"/>
    <w:tmpl w:val="BCEA0BA2"/>
    <w:lvl w:ilvl="0" w:tplc="544435BC">
      <w:start w:val="7"/>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690214"/>
    <w:multiLevelType w:val="hybridMultilevel"/>
    <w:tmpl w:val="A8485DB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36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6858331F"/>
    <w:multiLevelType w:val="hybridMultilevel"/>
    <w:tmpl w:val="E3723B1C"/>
    <w:lvl w:ilvl="0" w:tplc="F19EFB1A">
      <w:start w:val="1"/>
      <w:numFmt w:val="decimal"/>
      <w:lvlText w:val="%1."/>
      <w:lvlJc w:val="left"/>
      <w:pPr>
        <w:ind w:left="720" w:hanging="360"/>
      </w:pPr>
      <w:rPr>
        <w:rFonts w:hint="default"/>
        <w:b w:val="0"/>
        <w:bCs w:val="0"/>
        <w:color w:val="000000" w:themeColor="text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A91935"/>
    <w:multiLevelType w:val="hybridMultilevel"/>
    <w:tmpl w:val="5678973A"/>
    <w:lvl w:ilvl="0" w:tplc="FB327676">
      <w:start w:val="1"/>
      <w:numFmt w:val="decimal"/>
      <w:lvlText w:val="%1."/>
      <w:lvlJc w:val="left"/>
      <w:pPr>
        <w:ind w:left="23" w:hanging="229"/>
      </w:pPr>
      <w:rPr>
        <w:rFonts w:ascii="Times New Roman" w:eastAsia="Times New Roman" w:hAnsi="Times New Roman" w:cs="Times New Roman" w:hint="default"/>
        <w:b w:val="0"/>
        <w:bCs w:val="0"/>
        <w:i w:val="0"/>
        <w:iCs w:val="0"/>
        <w:spacing w:val="-4"/>
        <w:w w:val="87"/>
        <w:sz w:val="24"/>
        <w:szCs w:val="24"/>
        <w:lang w:val="sq-AL" w:eastAsia="en-US" w:bidi="ar-SA"/>
      </w:rPr>
    </w:lvl>
    <w:lvl w:ilvl="1" w:tplc="EA3A3FA0">
      <w:start w:val="1"/>
      <w:numFmt w:val="lowerLetter"/>
      <w:lvlText w:val="%2)"/>
      <w:lvlJc w:val="left"/>
      <w:pPr>
        <w:ind w:left="958"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2" w:tplc="3CC6CFC0">
      <w:numFmt w:val="bullet"/>
      <w:lvlText w:val="•"/>
      <w:lvlJc w:val="left"/>
      <w:pPr>
        <w:ind w:left="1861" w:hanging="216"/>
      </w:pPr>
      <w:rPr>
        <w:lang w:val="sq-AL" w:eastAsia="en-US" w:bidi="ar-SA"/>
      </w:rPr>
    </w:lvl>
    <w:lvl w:ilvl="3" w:tplc="A2C84114">
      <w:numFmt w:val="bullet"/>
      <w:lvlText w:val="•"/>
      <w:lvlJc w:val="left"/>
      <w:pPr>
        <w:ind w:left="2762" w:hanging="216"/>
      </w:pPr>
      <w:rPr>
        <w:lang w:val="sq-AL" w:eastAsia="en-US" w:bidi="ar-SA"/>
      </w:rPr>
    </w:lvl>
    <w:lvl w:ilvl="4" w:tplc="FCA87C00">
      <w:numFmt w:val="bullet"/>
      <w:lvlText w:val="•"/>
      <w:lvlJc w:val="left"/>
      <w:pPr>
        <w:ind w:left="3664" w:hanging="216"/>
      </w:pPr>
      <w:rPr>
        <w:lang w:val="sq-AL" w:eastAsia="en-US" w:bidi="ar-SA"/>
      </w:rPr>
    </w:lvl>
    <w:lvl w:ilvl="5" w:tplc="72883950">
      <w:numFmt w:val="bullet"/>
      <w:lvlText w:val="•"/>
      <w:lvlJc w:val="left"/>
      <w:pPr>
        <w:ind w:left="4565" w:hanging="216"/>
      </w:pPr>
      <w:rPr>
        <w:lang w:val="sq-AL" w:eastAsia="en-US" w:bidi="ar-SA"/>
      </w:rPr>
    </w:lvl>
    <w:lvl w:ilvl="6" w:tplc="07D0FF2C">
      <w:numFmt w:val="bullet"/>
      <w:lvlText w:val="•"/>
      <w:lvlJc w:val="left"/>
      <w:pPr>
        <w:ind w:left="5466" w:hanging="216"/>
      </w:pPr>
      <w:rPr>
        <w:lang w:val="sq-AL" w:eastAsia="en-US" w:bidi="ar-SA"/>
      </w:rPr>
    </w:lvl>
    <w:lvl w:ilvl="7" w:tplc="DF820A52">
      <w:numFmt w:val="bullet"/>
      <w:lvlText w:val="•"/>
      <w:lvlJc w:val="left"/>
      <w:pPr>
        <w:ind w:left="6368" w:hanging="216"/>
      </w:pPr>
      <w:rPr>
        <w:lang w:val="sq-AL" w:eastAsia="en-US" w:bidi="ar-SA"/>
      </w:rPr>
    </w:lvl>
    <w:lvl w:ilvl="8" w:tplc="4540F462">
      <w:numFmt w:val="bullet"/>
      <w:lvlText w:val="•"/>
      <w:lvlJc w:val="left"/>
      <w:pPr>
        <w:ind w:left="7269" w:hanging="216"/>
      </w:pPr>
      <w:rPr>
        <w:lang w:val="sq-AL" w:eastAsia="en-US" w:bidi="ar-SA"/>
      </w:rPr>
    </w:lvl>
  </w:abstractNum>
  <w:abstractNum w:abstractNumId="32" w15:restartNumberingAfterBreak="0">
    <w:nsid w:val="78EC42E3"/>
    <w:multiLevelType w:val="hybridMultilevel"/>
    <w:tmpl w:val="8B0E0D06"/>
    <w:lvl w:ilvl="0" w:tplc="0409000F">
      <w:start w:val="1"/>
      <w:numFmt w:val="decimal"/>
      <w:lvlText w:val="%1."/>
      <w:lvlJc w:val="left"/>
      <w:pPr>
        <w:ind w:left="360" w:hanging="360"/>
      </w:pPr>
    </w:lvl>
    <w:lvl w:ilvl="1" w:tplc="0254A6C4">
      <w:start w:val="1"/>
      <w:numFmt w:val="decimal"/>
      <w:lvlText w:val="%2."/>
      <w:lvlJc w:val="left"/>
      <w:pPr>
        <w:ind w:left="360" w:hanging="360"/>
      </w:pPr>
      <w:rPr>
        <w:rFonts w:ascii="Times New Roman" w:eastAsia="Times New Roman" w:hAnsi="Times New Roman" w:cs="Times New Roman"/>
        <w:b w:val="0"/>
        <w:bCs w:val="0"/>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6"/>
  </w:num>
  <w:num w:numId="4">
    <w:abstractNumId w:val="3"/>
  </w:num>
  <w:num w:numId="5">
    <w:abstractNumId w:val="12"/>
  </w:num>
  <w:num w:numId="6">
    <w:abstractNumId w:val="7"/>
  </w:num>
  <w:num w:numId="7">
    <w:abstractNumId w:val="25"/>
  </w:num>
  <w:num w:numId="8">
    <w:abstractNumId w:val="20"/>
  </w:num>
  <w:num w:numId="9">
    <w:abstractNumId w:val="26"/>
  </w:num>
  <w:num w:numId="10">
    <w:abstractNumId w:val="18"/>
  </w:num>
  <w:num w:numId="11">
    <w:abstractNumId w:val="9"/>
  </w:num>
  <w:num w:numId="12">
    <w:abstractNumId w:val="17"/>
  </w:num>
  <w:num w:numId="13">
    <w:abstractNumId w:val="32"/>
  </w:num>
  <w:num w:numId="14">
    <w:abstractNumId w:val="27"/>
  </w:num>
  <w:num w:numId="15">
    <w:abstractNumId w:val="21"/>
  </w:num>
  <w:num w:numId="16">
    <w:abstractNumId w:val="8"/>
  </w:num>
  <w:num w:numId="17">
    <w:abstractNumId w:val="15"/>
  </w:num>
  <w:num w:numId="18">
    <w:abstractNumId w:val="10"/>
  </w:num>
  <w:num w:numId="19">
    <w:abstractNumId w:val="19"/>
  </w:num>
  <w:num w:numId="20">
    <w:abstractNumId w:val="24"/>
  </w:num>
  <w:num w:numId="21">
    <w:abstractNumId w:val="30"/>
  </w:num>
  <w:num w:numId="22">
    <w:abstractNumId w:val="13"/>
  </w:num>
  <w:num w:numId="23">
    <w:abstractNumId w:val="16"/>
  </w:num>
  <w:num w:numId="24">
    <w:abstractNumId w:val="23"/>
  </w:num>
  <w:num w:numId="25">
    <w:abstractNumId w:val="11"/>
  </w:num>
  <w:num w:numId="26">
    <w:abstractNumId w:val="22"/>
  </w:num>
  <w:num w:numId="27">
    <w:abstractNumId w:val="0"/>
  </w:num>
  <w:num w:numId="28">
    <w:abstractNumId w:val="5"/>
  </w:num>
  <w:num w:numId="29">
    <w:abstractNumId w:val="14"/>
  </w:num>
  <w:num w:numId="30">
    <w:abstractNumId w:val="2"/>
  </w:num>
  <w:num w:numId="31">
    <w:abstractNumId w:val="29"/>
  </w:num>
  <w:num w:numId="32">
    <w:abstractNumId w:val="28"/>
  </w:num>
  <w:num w:numId="33">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B9E"/>
    <w:rsid w:val="000016CE"/>
    <w:rsid w:val="00005DAB"/>
    <w:rsid w:val="000146CB"/>
    <w:rsid w:val="000150E3"/>
    <w:rsid w:val="000159D6"/>
    <w:rsid w:val="00041911"/>
    <w:rsid w:val="00044312"/>
    <w:rsid w:val="00044A1D"/>
    <w:rsid w:val="00046B81"/>
    <w:rsid w:val="00047A85"/>
    <w:rsid w:val="00051444"/>
    <w:rsid w:val="0005442F"/>
    <w:rsid w:val="000544CE"/>
    <w:rsid w:val="000719BF"/>
    <w:rsid w:val="00072C08"/>
    <w:rsid w:val="000732A3"/>
    <w:rsid w:val="000808B6"/>
    <w:rsid w:val="00081206"/>
    <w:rsid w:val="00081A20"/>
    <w:rsid w:val="000920E4"/>
    <w:rsid w:val="00092387"/>
    <w:rsid w:val="0009364E"/>
    <w:rsid w:val="00094905"/>
    <w:rsid w:val="00096D2C"/>
    <w:rsid w:val="000A4A8D"/>
    <w:rsid w:val="000B0D5E"/>
    <w:rsid w:val="000B1F54"/>
    <w:rsid w:val="000B6906"/>
    <w:rsid w:val="000B7EC1"/>
    <w:rsid w:val="000C5288"/>
    <w:rsid w:val="000D526B"/>
    <w:rsid w:val="000D57BD"/>
    <w:rsid w:val="000D5DE0"/>
    <w:rsid w:val="000E192D"/>
    <w:rsid w:val="000E36CA"/>
    <w:rsid w:val="000E4B97"/>
    <w:rsid w:val="000F0C2E"/>
    <w:rsid w:val="000F0D8B"/>
    <w:rsid w:val="000F1AF9"/>
    <w:rsid w:val="000F327B"/>
    <w:rsid w:val="00102FD0"/>
    <w:rsid w:val="00103434"/>
    <w:rsid w:val="001150C2"/>
    <w:rsid w:val="00117CBB"/>
    <w:rsid w:val="00124C56"/>
    <w:rsid w:val="001270FA"/>
    <w:rsid w:val="001369B9"/>
    <w:rsid w:val="0014370E"/>
    <w:rsid w:val="00145B5E"/>
    <w:rsid w:val="00153166"/>
    <w:rsid w:val="00154996"/>
    <w:rsid w:val="001603A5"/>
    <w:rsid w:val="0016059E"/>
    <w:rsid w:val="001629D4"/>
    <w:rsid w:val="00165729"/>
    <w:rsid w:val="00171159"/>
    <w:rsid w:val="00177375"/>
    <w:rsid w:val="001935F2"/>
    <w:rsid w:val="00197003"/>
    <w:rsid w:val="001B4234"/>
    <w:rsid w:val="001C0ADB"/>
    <w:rsid w:val="001D46C4"/>
    <w:rsid w:val="001D6B48"/>
    <w:rsid w:val="001D6C16"/>
    <w:rsid w:val="001D7733"/>
    <w:rsid w:val="001E35A1"/>
    <w:rsid w:val="001E3ACA"/>
    <w:rsid w:val="001F197A"/>
    <w:rsid w:val="001F338E"/>
    <w:rsid w:val="001F55C4"/>
    <w:rsid w:val="00200ED5"/>
    <w:rsid w:val="0020399F"/>
    <w:rsid w:val="00203BC4"/>
    <w:rsid w:val="00214F63"/>
    <w:rsid w:val="00221628"/>
    <w:rsid w:val="00227DD4"/>
    <w:rsid w:val="002333D7"/>
    <w:rsid w:val="002352D7"/>
    <w:rsid w:val="00236AAB"/>
    <w:rsid w:val="002519A7"/>
    <w:rsid w:val="00251D61"/>
    <w:rsid w:val="00256170"/>
    <w:rsid w:val="0025641B"/>
    <w:rsid w:val="00256CD8"/>
    <w:rsid w:val="00273D8F"/>
    <w:rsid w:val="0028059A"/>
    <w:rsid w:val="0028562E"/>
    <w:rsid w:val="002901EF"/>
    <w:rsid w:val="00290586"/>
    <w:rsid w:val="00290FFE"/>
    <w:rsid w:val="002A1AF7"/>
    <w:rsid w:val="002A3E1A"/>
    <w:rsid w:val="002A45DC"/>
    <w:rsid w:val="002A6001"/>
    <w:rsid w:val="002B74CB"/>
    <w:rsid w:val="002C0C74"/>
    <w:rsid w:val="002C19C0"/>
    <w:rsid w:val="002C32C8"/>
    <w:rsid w:val="002C6133"/>
    <w:rsid w:val="002D1A67"/>
    <w:rsid w:val="002D2F00"/>
    <w:rsid w:val="002E684C"/>
    <w:rsid w:val="002F33D9"/>
    <w:rsid w:val="002F34FA"/>
    <w:rsid w:val="00302D8A"/>
    <w:rsid w:val="00304C5F"/>
    <w:rsid w:val="00305254"/>
    <w:rsid w:val="00305342"/>
    <w:rsid w:val="00306CAC"/>
    <w:rsid w:val="00311206"/>
    <w:rsid w:val="0031165F"/>
    <w:rsid w:val="00311C17"/>
    <w:rsid w:val="003148F4"/>
    <w:rsid w:val="00316617"/>
    <w:rsid w:val="00316E06"/>
    <w:rsid w:val="00317321"/>
    <w:rsid w:val="00330D53"/>
    <w:rsid w:val="00335BAB"/>
    <w:rsid w:val="00342D7B"/>
    <w:rsid w:val="00345FA3"/>
    <w:rsid w:val="00347AA1"/>
    <w:rsid w:val="00347ADB"/>
    <w:rsid w:val="00351085"/>
    <w:rsid w:val="003525D8"/>
    <w:rsid w:val="00354F66"/>
    <w:rsid w:val="0035711E"/>
    <w:rsid w:val="00363F2C"/>
    <w:rsid w:val="0036564C"/>
    <w:rsid w:val="00367DD4"/>
    <w:rsid w:val="0037389E"/>
    <w:rsid w:val="0037449A"/>
    <w:rsid w:val="00376D22"/>
    <w:rsid w:val="003823F0"/>
    <w:rsid w:val="00383A02"/>
    <w:rsid w:val="003854E7"/>
    <w:rsid w:val="003863E1"/>
    <w:rsid w:val="00390FD4"/>
    <w:rsid w:val="0039126D"/>
    <w:rsid w:val="003945B5"/>
    <w:rsid w:val="003A1983"/>
    <w:rsid w:val="003A2896"/>
    <w:rsid w:val="003A5E9A"/>
    <w:rsid w:val="003B1AA4"/>
    <w:rsid w:val="003B3249"/>
    <w:rsid w:val="003B489F"/>
    <w:rsid w:val="003C2087"/>
    <w:rsid w:val="003C4C0F"/>
    <w:rsid w:val="003D16E2"/>
    <w:rsid w:val="003D548A"/>
    <w:rsid w:val="003D54D6"/>
    <w:rsid w:val="003E0776"/>
    <w:rsid w:val="003E492A"/>
    <w:rsid w:val="003F425A"/>
    <w:rsid w:val="00400C97"/>
    <w:rsid w:val="0040362C"/>
    <w:rsid w:val="00410D2E"/>
    <w:rsid w:val="004124D7"/>
    <w:rsid w:val="00412C8B"/>
    <w:rsid w:val="004133DF"/>
    <w:rsid w:val="00421DAF"/>
    <w:rsid w:val="00422F2A"/>
    <w:rsid w:val="004232B0"/>
    <w:rsid w:val="0043024E"/>
    <w:rsid w:val="00436130"/>
    <w:rsid w:val="00437E96"/>
    <w:rsid w:val="004442DE"/>
    <w:rsid w:val="00447FB1"/>
    <w:rsid w:val="00460DB8"/>
    <w:rsid w:val="00460FB9"/>
    <w:rsid w:val="00461A77"/>
    <w:rsid w:val="00465095"/>
    <w:rsid w:val="00474EFE"/>
    <w:rsid w:val="00475345"/>
    <w:rsid w:val="00486014"/>
    <w:rsid w:val="004916B5"/>
    <w:rsid w:val="004D0580"/>
    <w:rsid w:val="004D577C"/>
    <w:rsid w:val="004E2926"/>
    <w:rsid w:val="004F52CF"/>
    <w:rsid w:val="004F59EE"/>
    <w:rsid w:val="004F6A45"/>
    <w:rsid w:val="004F6A66"/>
    <w:rsid w:val="00500562"/>
    <w:rsid w:val="00502597"/>
    <w:rsid w:val="00510E30"/>
    <w:rsid w:val="0052288E"/>
    <w:rsid w:val="00523515"/>
    <w:rsid w:val="00526EED"/>
    <w:rsid w:val="005336E8"/>
    <w:rsid w:val="005372F3"/>
    <w:rsid w:val="00551E9D"/>
    <w:rsid w:val="0056164B"/>
    <w:rsid w:val="0056216B"/>
    <w:rsid w:val="00567035"/>
    <w:rsid w:val="005673A3"/>
    <w:rsid w:val="00570B9E"/>
    <w:rsid w:val="005732A7"/>
    <w:rsid w:val="0058195D"/>
    <w:rsid w:val="00582128"/>
    <w:rsid w:val="00582D85"/>
    <w:rsid w:val="00583965"/>
    <w:rsid w:val="00583CDA"/>
    <w:rsid w:val="005866D2"/>
    <w:rsid w:val="0059290D"/>
    <w:rsid w:val="00594EA6"/>
    <w:rsid w:val="00595527"/>
    <w:rsid w:val="00595A20"/>
    <w:rsid w:val="00596B5B"/>
    <w:rsid w:val="005A3971"/>
    <w:rsid w:val="005A6A02"/>
    <w:rsid w:val="005B0329"/>
    <w:rsid w:val="005B21CD"/>
    <w:rsid w:val="005B5AF0"/>
    <w:rsid w:val="005C1767"/>
    <w:rsid w:val="005C255E"/>
    <w:rsid w:val="005C4C83"/>
    <w:rsid w:val="005D430E"/>
    <w:rsid w:val="005F5FA7"/>
    <w:rsid w:val="005F7916"/>
    <w:rsid w:val="00600C3E"/>
    <w:rsid w:val="00603795"/>
    <w:rsid w:val="00603A57"/>
    <w:rsid w:val="00603A5F"/>
    <w:rsid w:val="00603C2C"/>
    <w:rsid w:val="0061701A"/>
    <w:rsid w:val="00622E4B"/>
    <w:rsid w:val="00636002"/>
    <w:rsid w:val="0064021C"/>
    <w:rsid w:val="00642367"/>
    <w:rsid w:val="00642D6E"/>
    <w:rsid w:val="00654B9D"/>
    <w:rsid w:val="00654E27"/>
    <w:rsid w:val="00655EF4"/>
    <w:rsid w:val="00662E68"/>
    <w:rsid w:val="00664355"/>
    <w:rsid w:val="00667158"/>
    <w:rsid w:val="0067094A"/>
    <w:rsid w:val="00680B48"/>
    <w:rsid w:val="0068109A"/>
    <w:rsid w:val="00681EC0"/>
    <w:rsid w:val="00685CE2"/>
    <w:rsid w:val="006B0ACA"/>
    <w:rsid w:val="006B32E4"/>
    <w:rsid w:val="006B36E9"/>
    <w:rsid w:val="006B4B08"/>
    <w:rsid w:val="006C09BA"/>
    <w:rsid w:val="006C1CE7"/>
    <w:rsid w:val="006C2B14"/>
    <w:rsid w:val="006D0BA9"/>
    <w:rsid w:val="006D314F"/>
    <w:rsid w:val="006D6E19"/>
    <w:rsid w:val="006E40BE"/>
    <w:rsid w:val="006F2682"/>
    <w:rsid w:val="006F3F5A"/>
    <w:rsid w:val="006F46DF"/>
    <w:rsid w:val="0070114A"/>
    <w:rsid w:val="00701793"/>
    <w:rsid w:val="0070389F"/>
    <w:rsid w:val="0070612A"/>
    <w:rsid w:val="0070725B"/>
    <w:rsid w:val="0071237C"/>
    <w:rsid w:val="00712FBE"/>
    <w:rsid w:val="0071511C"/>
    <w:rsid w:val="00721E4D"/>
    <w:rsid w:val="0072472C"/>
    <w:rsid w:val="0072573B"/>
    <w:rsid w:val="00730C59"/>
    <w:rsid w:val="00733776"/>
    <w:rsid w:val="007349F7"/>
    <w:rsid w:val="00737235"/>
    <w:rsid w:val="00742CC8"/>
    <w:rsid w:val="0074487A"/>
    <w:rsid w:val="0074796C"/>
    <w:rsid w:val="00752431"/>
    <w:rsid w:val="007538E3"/>
    <w:rsid w:val="00762810"/>
    <w:rsid w:val="00765D57"/>
    <w:rsid w:val="00767302"/>
    <w:rsid w:val="00770B16"/>
    <w:rsid w:val="00773BF8"/>
    <w:rsid w:val="0077468E"/>
    <w:rsid w:val="00776DBB"/>
    <w:rsid w:val="00780CB3"/>
    <w:rsid w:val="00781A5E"/>
    <w:rsid w:val="00786AFD"/>
    <w:rsid w:val="007905A2"/>
    <w:rsid w:val="00792B99"/>
    <w:rsid w:val="00792F9A"/>
    <w:rsid w:val="0079385C"/>
    <w:rsid w:val="007A125A"/>
    <w:rsid w:val="007A1804"/>
    <w:rsid w:val="007A389E"/>
    <w:rsid w:val="007B43ED"/>
    <w:rsid w:val="007C2BB2"/>
    <w:rsid w:val="007C4E9C"/>
    <w:rsid w:val="007D743F"/>
    <w:rsid w:val="007D7D22"/>
    <w:rsid w:val="007E663E"/>
    <w:rsid w:val="007F271B"/>
    <w:rsid w:val="007F710E"/>
    <w:rsid w:val="00801046"/>
    <w:rsid w:val="00806BAD"/>
    <w:rsid w:val="00807335"/>
    <w:rsid w:val="00813E13"/>
    <w:rsid w:val="008171B4"/>
    <w:rsid w:val="0082154C"/>
    <w:rsid w:val="00823B2C"/>
    <w:rsid w:val="008243B3"/>
    <w:rsid w:val="0082599F"/>
    <w:rsid w:val="00826369"/>
    <w:rsid w:val="0082653C"/>
    <w:rsid w:val="0084198F"/>
    <w:rsid w:val="00852866"/>
    <w:rsid w:val="00854BEE"/>
    <w:rsid w:val="008550D7"/>
    <w:rsid w:val="00861C62"/>
    <w:rsid w:val="00862AAD"/>
    <w:rsid w:val="008638CC"/>
    <w:rsid w:val="00871E1B"/>
    <w:rsid w:val="00876A3C"/>
    <w:rsid w:val="008802C4"/>
    <w:rsid w:val="008812A4"/>
    <w:rsid w:val="00882584"/>
    <w:rsid w:val="00885F36"/>
    <w:rsid w:val="008925A1"/>
    <w:rsid w:val="008A045D"/>
    <w:rsid w:val="008A0F94"/>
    <w:rsid w:val="008A3616"/>
    <w:rsid w:val="008A39A9"/>
    <w:rsid w:val="008B13AE"/>
    <w:rsid w:val="008B2DA2"/>
    <w:rsid w:val="008C1B40"/>
    <w:rsid w:val="008C2754"/>
    <w:rsid w:val="008C39B7"/>
    <w:rsid w:val="008C7118"/>
    <w:rsid w:val="008D26B2"/>
    <w:rsid w:val="008D6989"/>
    <w:rsid w:val="008F284A"/>
    <w:rsid w:val="008F569E"/>
    <w:rsid w:val="008F7317"/>
    <w:rsid w:val="00903B28"/>
    <w:rsid w:val="00913137"/>
    <w:rsid w:val="00915583"/>
    <w:rsid w:val="00923802"/>
    <w:rsid w:val="009243D7"/>
    <w:rsid w:val="0093606C"/>
    <w:rsid w:val="00936B61"/>
    <w:rsid w:val="00942235"/>
    <w:rsid w:val="00945011"/>
    <w:rsid w:val="009462E4"/>
    <w:rsid w:val="00951E8B"/>
    <w:rsid w:val="00952B1F"/>
    <w:rsid w:val="00955628"/>
    <w:rsid w:val="00960665"/>
    <w:rsid w:val="00961DFB"/>
    <w:rsid w:val="009627EA"/>
    <w:rsid w:val="00962F39"/>
    <w:rsid w:val="009632E8"/>
    <w:rsid w:val="00963BA4"/>
    <w:rsid w:val="009666E5"/>
    <w:rsid w:val="00975581"/>
    <w:rsid w:val="0098323F"/>
    <w:rsid w:val="00984EDA"/>
    <w:rsid w:val="009855FD"/>
    <w:rsid w:val="00986653"/>
    <w:rsid w:val="00991981"/>
    <w:rsid w:val="00992840"/>
    <w:rsid w:val="00993FD5"/>
    <w:rsid w:val="009A2E11"/>
    <w:rsid w:val="009A2E8B"/>
    <w:rsid w:val="009A682D"/>
    <w:rsid w:val="009A6BF7"/>
    <w:rsid w:val="009B1DD7"/>
    <w:rsid w:val="009B1F10"/>
    <w:rsid w:val="009B4BC9"/>
    <w:rsid w:val="009C1E99"/>
    <w:rsid w:val="009C330E"/>
    <w:rsid w:val="009C3AD9"/>
    <w:rsid w:val="009C4A5E"/>
    <w:rsid w:val="009C609D"/>
    <w:rsid w:val="009D030F"/>
    <w:rsid w:val="009E0983"/>
    <w:rsid w:val="009E56EC"/>
    <w:rsid w:val="009E7784"/>
    <w:rsid w:val="009E7D29"/>
    <w:rsid w:val="009F05BA"/>
    <w:rsid w:val="009F5B87"/>
    <w:rsid w:val="009F7776"/>
    <w:rsid w:val="00A02EC2"/>
    <w:rsid w:val="00A11878"/>
    <w:rsid w:val="00A16621"/>
    <w:rsid w:val="00A23D97"/>
    <w:rsid w:val="00A27EF9"/>
    <w:rsid w:val="00A302EF"/>
    <w:rsid w:val="00A32C02"/>
    <w:rsid w:val="00A41B36"/>
    <w:rsid w:val="00A5167A"/>
    <w:rsid w:val="00A57011"/>
    <w:rsid w:val="00A63150"/>
    <w:rsid w:val="00A63F9C"/>
    <w:rsid w:val="00A65189"/>
    <w:rsid w:val="00A676AA"/>
    <w:rsid w:val="00A72F64"/>
    <w:rsid w:val="00A82711"/>
    <w:rsid w:val="00A82EAA"/>
    <w:rsid w:val="00A8487B"/>
    <w:rsid w:val="00A8787B"/>
    <w:rsid w:val="00A96E91"/>
    <w:rsid w:val="00AB0525"/>
    <w:rsid w:val="00AB0CF6"/>
    <w:rsid w:val="00AB4BA4"/>
    <w:rsid w:val="00AC2C9A"/>
    <w:rsid w:val="00AC3F21"/>
    <w:rsid w:val="00AC48E8"/>
    <w:rsid w:val="00AC4EE8"/>
    <w:rsid w:val="00AC7315"/>
    <w:rsid w:val="00AD02B7"/>
    <w:rsid w:val="00AD649C"/>
    <w:rsid w:val="00AE1126"/>
    <w:rsid w:val="00AE2CBE"/>
    <w:rsid w:val="00AF2809"/>
    <w:rsid w:val="00B11876"/>
    <w:rsid w:val="00B14E04"/>
    <w:rsid w:val="00B1519C"/>
    <w:rsid w:val="00B20B85"/>
    <w:rsid w:val="00B24E87"/>
    <w:rsid w:val="00B26291"/>
    <w:rsid w:val="00B274E6"/>
    <w:rsid w:val="00B3217C"/>
    <w:rsid w:val="00B3295B"/>
    <w:rsid w:val="00B3389B"/>
    <w:rsid w:val="00B33DE0"/>
    <w:rsid w:val="00B365FF"/>
    <w:rsid w:val="00B413B2"/>
    <w:rsid w:val="00B43674"/>
    <w:rsid w:val="00B4707F"/>
    <w:rsid w:val="00B47F83"/>
    <w:rsid w:val="00B5065E"/>
    <w:rsid w:val="00B519E5"/>
    <w:rsid w:val="00B54336"/>
    <w:rsid w:val="00B54E51"/>
    <w:rsid w:val="00B5635E"/>
    <w:rsid w:val="00B61C69"/>
    <w:rsid w:val="00B623F1"/>
    <w:rsid w:val="00B70892"/>
    <w:rsid w:val="00B70FEB"/>
    <w:rsid w:val="00B901C8"/>
    <w:rsid w:val="00B906DE"/>
    <w:rsid w:val="00B931B1"/>
    <w:rsid w:val="00B94FA8"/>
    <w:rsid w:val="00B96DF6"/>
    <w:rsid w:val="00BA11D1"/>
    <w:rsid w:val="00BA2B26"/>
    <w:rsid w:val="00BA5B68"/>
    <w:rsid w:val="00BB0F09"/>
    <w:rsid w:val="00BB1B69"/>
    <w:rsid w:val="00BB6CB7"/>
    <w:rsid w:val="00BC23C3"/>
    <w:rsid w:val="00BC4CAD"/>
    <w:rsid w:val="00BD1726"/>
    <w:rsid w:val="00BD19C9"/>
    <w:rsid w:val="00BD2EAD"/>
    <w:rsid w:val="00BD4484"/>
    <w:rsid w:val="00BD5DB4"/>
    <w:rsid w:val="00BE0705"/>
    <w:rsid w:val="00BE255B"/>
    <w:rsid w:val="00BE5311"/>
    <w:rsid w:val="00BE64D6"/>
    <w:rsid w:val="00BE65DF"/>
    <w:rsid w:val="00BF3E60"/>
    <w:rsid w:val="00C0215F"/>
    <w:rsid w:val="00C03011"/>
    <w:rsid w:val="00C0354D"/>
    <w:rsid w:val="00C04320"/>
    <w:rsid w:val="00C066C8"/>
    <w:rsid w:val="00C13D90"/>
    <w:rsid w:val="00C150D4"/>
    <w:rsid w:val="00C21071"/>
    <w:rsid w:val="00C233CD"/>
    <w:rsid w:val="00C23580"/>
    <w:rsid w:val="00C30A5A"/>
    <w:rsid w:val="00C352A7"/>
    <w:rsid w:val="00C439B4"/>
    <w:rsid w:val="00C44DDF"/>
    <w:rsid w:val="00C45082"/>
    <w:rsid w:val="00C57C78"/>
    <w:rsid w:val="00C60242"/>
    <w:rsid w:val="00C62CE4"/>
    <w:rsid w:val="00C664F8"/>
    <w:rsid w:val="00C66E10"/>
    <w:rsid w:val="00C7142B"/>
    <w:rsid w:val="00C7380E"/>
    <w:rsid w:val="00C73D93"/>
    <w:rsid w:val="00C814C8"/>
    <w:rsid w:val="00C835C4"/>
    <w:rsid w:val="00C8671D"/>
    <w:rsid w:val="00C86DEA"/>
    <w:rsid w:val="00C9096F"/>
    <w:rsid w:val="00C926B5"/>
    <w:rsid w:val="00C9358B"/>
    <w:rsid w:val="00C964FD"/>
    <w:rsid w:val="00C97331"/>
    <w:rsid w:val="00C97CED"/>
    <w:rsid w:val="00CA30A1"/>
    <w:rsid w:val="00CA7D81"/>
    <w:rsid w:val="00CB478A"/>
    <w:rsid w:val="00CB65E7"/>
    <w:rsid w:val="00CC18FF"/>
    <w:rsid w:val="00CC2C9F"/>
    <w:rsid w:val="00CD7A21"/>
    <w:rsid w:val="00CE182A"/>
    <w:rsid w:val="00CE364C"/>
    <w:rsid w:val="00CF0FEF"/>
    <w:rsid w:val="00CF1A25"/>
    <w:rsid w:val="00CF55E1"/>
    <w:rsid w:val="00D014FB"/>
    <w:rsid w:val="00D0429C"/>
    <w:rsid w:val="00D160A6"/>
    <w:rsid w:val="00D22CE1"/>
    <w:rsid w:val="00D23663"/>
    <w:rsid w:val="00D237C1"/>
    <w:rsid w:val="00D24C3A"/>
    <w:rsid w:val="00D27B7A"/>
    <w:rsid w:val="00D310C3"/>
    <w:rsid w:val="00D34070"/>
    <w:rsid w:val="00D51235"/>
    <w:rsid w:val="00D53CEF"/>
    <w:rsid w:val="00D53DFB"/>
    <w:rsid w:val="00D54032"/>
    <w:rsid w:val="00D54882"/>
    <w:rsid w:val="00D6441B"/>
    <w:rsid w:val="00D66295"/>
    <w:rsid w:val="00D6629C"/>
    <w:rsid w:val="00D71718"/>
    <w:rsid w:val="00D74EC8"/>
    <w:rsid w:val="00D778E4"/>
    <w:rsid w:val="00D77EDA"/>
    <w:rsid w:val="00D808C2"/>
    <w:rsid w:val="00D80CAA"/>
    <w:rsid w:val="00D8634C"/>
    <w:rsid w:val="00D871CB"/>
    <w:rsid w:val="00D87318"/>
    <w:rsid w:val="00D90965"/>
    <w:rsid w:val="00D9098E"/>
    <w:rsid w:val="00D93192"/>
    <w:rsid w:val="00DA33EC"/>
    <w:rsid w:val="00DA7A11"/>
    <w:rsid w:val="00DB7833"/>
    <w:rsid w:val="00DB7EA0"/>
    <w:rsid w:val="00DC0A16"/>
    <w:rsid w:val="00DD74E3"/>
    <w:rsid w:val="00DE7DA6"/>
    <w:rsid w:val="00DF13B9"/>
    <w:rsid w:val="00DF24C8"/>
    <w:rsid w:val="00DF64A0"/>
    <w:rsid w:val="00DF6D46"/>
    <w:rsid w:val="00DF735D"/>
    <w:rsid w:val="00E01996"/>
    <w:rsid w:val="00E027C9"/>
    <w:rsid w:val="00E033B4"/>
    <w:rsid w:val="00E0464E"/>
    <w:rsid w:val="00E10CF6"/>
    <w:rsid w:val="00E1232F"/>
    <w:rsid w:val="00E21B64"/>
    <w:rsid w:val="00E30920"/>
    <w:rsid w:val="00E32832"/>
    <w:rsid w:val="00E32D24"/>
    <w:rsid w:val="00E3304D"/>
    <w:rsid w:val="00E340EF"/>
    <w:rsid w:val="00E35B93"/>
    <w:rsid w:val="00E3779B"/>
    <w:rsid w:val="00E37B24"/>
    <w:rsid w:val="00E5022D"/>
    <w:rsid w:val="00E66268"/>
    <w:rsid w:val="00E66442"/>
    <w:rsid w:val="00E71B4F"/>
    <w:rsid w:val="00E71D4A"/>
    <w:rsid w:val="00E747E5"/>
    <w:rsid w:val="00E75541"/>
    <w:rsid w:val="00E771F5"/>
    <w:rsid w:val="00E80ACA"/>
    <w:rsid w:val="00E81388"/>
    <w:rsid w:val="00E87982"/>
    <w:rsid w:val="00E879E6"/>
    <w:rsid w:val="00E924DB"/>
    <w:rsid w:val="00E93856"/>
    <w:rsid w:val="00E95939"/>
    <w:rsid w:val="00EA1CE7"/>
    <w:rsid w:val="00EA46F2"/>
    <w:rsid w:val="00EA7317"/>
    <w:rsid w:val="00EB42D5"/>
    <w:rsid w:val="00EB58B9"/>
    <w:rsid w:val="00EC1689"/>
    <w:rsid w:val="00EC2AC5"/>
    <w:rsid w:val="00ED2682"/>
    <w:rsid w:val="00ED488B"/>
    <w:rsid w:val="00ED4A3C"/>
    <w:rsid w:val="00ED59E8"/>
    <w:rsid w:val="00ED6752"/>
    <w:rsid w:val="00EE0BA9"/>
    <w:rsid w:val="00EE4962"/>
    <w:rsid w:val="00EF0C53"/>
    <w:rsid w:val="00F02501"/>
    <w:rsid w:val="00F05775"/>
    <w:rsid w:val="00F10B22"/>
    <w:rsid w:val="00F12BAA"/>
    <w:rsid w:val="00F12D3F"/>
    <w:rsid w:val="00F17CB0"/>
    <w:rsid w:val="00F21102"/>
    <w:rsid w:val="00F21C6C"/>
    <w:rsid w:val="00F233B8"/>
    <w:rsid w:val="00F24375"/>
    <w:rsid w:val="00F2537A"/>
    <w:rsid w:val="00F325B9"/>
    <w:rsid w:val="00F32C30"/>
    <w:rsid w:val="00F33FA7"/>
    <w:rsid w:val="00F34455"/>
    <w:rsid w:val="00F40601"/>
    <w:rsid w:val="00F44387"/>
    <w:rsid w:val="00F715A6"/>
    <w:rsid w:val="00F74D7A"/>
    <w:rsid w:val="00F754A8"/>
    <w:rsid w:val="00F82D80"/>
    <w:rsid w:val="00F83E7E"/>
    <w:rsid w:val="00F850A7"/>
    <w:rsid w:val="00F857C5"/>
    <w:rsid w:val="00F865BB"/>
    <w:rsid w:val="00FA088C"/>
    <w:rsid w:val="00FA157E"/>
    <w:rsid w:val="00FA232A"/>
    <w:rsid w:val="00FB0A71"/>
    <w:rsid w:val="00FB30D8"/>
    <w:rsid w:val="00FC3E86"/>
    <w:rsid w:val="00FC7174"/>
    <w:rsid w:val="00FC744C"/>
    <w:rsid w:val="00FD05B0"/>
    <w:rsid w:val="00FD7070"/>
    <w:rsid w:val="00FE0D71"/>
    <w:rsid w:val="00FE37C0"/>
    <w:rsid w:val="00FF5E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D81C"/>
  <w15:docId w15:val="{51365584-17F2-4A36-AE9E-4EE31E99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7DD4"/>
    <w:pPr>
      <w:spacing w:line="256" w:lineRule="auto"/>
    </w:pPr>
  </w:style>
  <w:style w:type="paragraph" w:styleId="Heading1">
    <w:name w:val="heading 1"/>
    <w:basedOn w:val="Normal"/>
    <w:link w:val="Heading1Char"/>
    <w:uiPriority w:val="9"/>
    <w:qFormat/>
    <w:rsid w:val="00227DD4"/>
    <w:pPr>
      <w:widowControl w:val="0"/>
      <w:autoSpaceDE w:val="0"/>
      <w:autoSpaceDN w:val="0"/>
      <w:spacing w:after="0" w:line="273" w:lineRule="exact"/>
      <w:ind w:left="308"/>
      <w:jc w:val="center"/>
      <w:outlineLvl w:val="0"/>
    </w:pPr>
    <w:rPr>
      <w:rFonts w:ascii="Times New Roman" w:eastAsia="Times New Roman" w:hAnsi="Times New Roman" w:cs="Times New Roman"/>
      <w:b/>
      <w:bCs/>
      <w:sz w:val="24"/>
      <w:szCs w:val="24"/>
      <w:lang w:val="sq-AL"/>
    </w:rPr>
  </w:style>
  <w:style w:type="paragraph" w:styleId="Heading2">
    <w:name w:val="heading 2"/>
    <w:basedOn w:val="Normal"/>
    <w:next w:val="Normal"/>
    <w:link w:val="Heading2Char"/>
    <w:uiPriority w:val="9"/>
    <w:unhideWhenUsed/>
    <w:qFormat/>
    <w:rsid w:val="00227D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DD4"/>
    <w:rPr>
      <w:rFonts w:ascii="Times New Roman" w:eastAsia="Times New Roman" w:hAnsi="Times New Roman" w:cs="Times New Roman"/>
      <w:b/>
      <w:bCs/>
      <w:sz w:val="24"/>
      <w:szCs w:val="24"/>
      <w:lang w:val="sq-AL"/>
    </w:rPr>
  </w:style>
  <w:style w:type="character" w:customStyle="1" w:styleId="Heading2Char">
    <w:name w:val="Heading 2 Char"/>
    <w:basedOn w:val="DefaultParagraphFont"/>
    <w:link w:val="Heading2"/>
    <w:uiPriority w:val="9"/>
    <w:rsid w:val="00227DD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227DD4"/>
    <w:rPr>
      <w:color w:val="0563C1" w:themeColor="hyperlink"/>
      <w:u w:val="single"/>
    </w:rPr>
  </w:style>
  <w:style w:type="paragraph" w:styleId="HTMLPreformatted">
    <w:name w:val="HTML Preformatted"/>
    <w:basedOn w:val="Normal"/>
    <w:link w:val="HTMLPreformattedChar"/>
    <w:uiPriority w:val="99"/>
    <w:unhideWhenUsed/>
    <w:rsid w:val="0022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27DD4"/>
    <w:rPr>
      <w:rFonts w:ascii="Courier New" w:eastAsia="Times New Roman" w:hAnsi="Courier New" w:cs="Courier New"/>
      <w:sz w:val="20"/>
      <w:szCs w:val="20"/>
    </w:rPr>
  </w:style>
  <w:style w:type="paragraph" w:customStyle="1" w:styleId="msonormal0">
    <w:name w:val="msonormal"/>
    <w:basedOn w:val="Normal"/>
    <w:uiPriority w:val="99"/>
    <w:rsid w:val="00227DD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27DD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27DD4"/>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semiHidden/>
    <w:rsid w:val="00227DD4"/>
    <w:rPr>
      <w:rFonts w:eastAsia="MS Mincho"/>
      <w:sz w:val="20"/>
      <w:szCs w:val="20"/>
    </w:rPr>
  </w:style>
  <w:style w:type="paragraph" w:styleId="CommentText">
    <w:name w:val="annotation text"/>
    <w:basedOn w:val="Normal"/>
    <w:link w:val="CommentTextChar"/>
    <w:uiPriority w:val="99"/>
    <w:unhideWhenUsed/>
    <w:rsid w:val="00227DD4"/>
    <w:pPr>
      <w:spacing w:line="240" w:lineRule="auto"/>
    </w:pPr>
    <w:rPr>
      <w:rFonts w:eastAsia="MS Mincho"/>
      <w:sz w:val="20"/>
      <w:szCs w:val="20"/>
    </w:rPr>
  </w:style>
  <w:style w:type="character" w:customStyle="1" w:styleId="CommentTextChar">
    <w:name w:val="Comment Text Char"/>
    <w:basedOn w:val="DefaultParagraphFont"/>
    <w:link w:val="CommentText"/>
    <w:uiPriority w:val="99"/>
    <w:rsid w:val="00227DD4"/>
    <w:rPr>
      <w:rFonts w:eastAsia="MS Mincho"/>
      <w:sz w:val="20"/>
      <w:szCs w:val="20"/>
    </w:rPr>
  </w:style>
  <w:style w:type="paragraph" w:styleId="BodyText">
    <w:name w:val="Body Text"/>
    <w:basedOn w:val="Normal"/>
    <w:link w:val="BodyTextChar"/>
    <w:uiPriority w:val="1"/>
    <w:unhideWhenUsed/>
    <w:qFormat/>
    <w:rsid w:val="00227DD4"/>
    <w:pPr>
      <w:widowControl w:val="0"/>
      <w:autoSpaceDE w:val="0"/>
      <w:autoSpaceDN w:val="0"/>
      <w:spacing w:after="0" w:line="240" w:lineRule="auto"/>
      <w:ind w:left="23" w:firstLine="720"/>
      <w:jc w:val="both"/>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uiPriority w:val="1"/>
    <w:rsid w:val="00227DD4"/>
    <w:rPr>
      <w:rFonts w:ascii="Times New Roman" w:eastAsia="Times New Roman" w:hAnsi="Times New Roman" w:cs="Times New Roman"/>
      <w:sz w:val="24"/>
      <w:szCs w:val="24"/>
      <w:lang w:val="sq-AL"/>
    </w:rPr>
  </w:style>
  <w:style w:type="character" w:customStyle="1" w:styleId="CommentSubjectChar">
    <w:name w:val="Comment Subject Char"/>
    <w:basedOn w:val="CommentTextChar"/>
    <w:link w:val="CommentSubject"/>
    <w:uiPriority w:val="99"/>
    <w:semiHidden/>
    <w:rsid w:val="00227DD4"/>
    <w:rPr>
      <w:rFonts w:eastAsia="MS Mincho"/>
      <w:b/>
      <w:bCs/>
      <w:sz w:val="20"/>
      <w:szCs w:val="20"/>
    </w:rPr>
  </w:style>
  <w:style w:type="paragraph" w:styleId="CommentSubject">
    <w:name w:val="annotation subject"/>
    <w:basedOn w:val="CommentText"/>
    <w:next w:val="CommentText"/>
    <w:link w:val="CommentSubjectChar"/>
    <w:uiPriority w:val="99"/>
    <w:semiHidden/>
    <w:unhideWhenUsed/>
    <w:rsid w:val="00227DD4"/>
    <w:rPr>
      <w:rFonts w:eastAsiaTheme="minorHAnsi"/>
      <w:b/>
      <w:bCs/>
    </w:rPr>
  </w:style>
  <w:style w:type="paragraph" w:styleId="BalloonText">
    <w:name w:val="Balloon Text"/>
    <w:basedOn w:val="Normal"/>
    <w:link w:val="BalloonTextChar"/>
    <w:uiPriority w:val="99"/>
    <w:semiHidden/>
    <w:unhideWhenUsed/>
    <w:rsid w:val="00227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DD4"/>
    <w:rPr>
      <w:rFonts w:ascii="Segoe UI" w:hAnsi="Segoe UI" w:cs="Segoe UI"/>
      <w:sz w:val="18"/>
      <w:szCs w:val="18"/>
    </w:rPr>
  </w:style>
  <w:style w:type="paragraph" w:styleId="ListParagraph">
    <w:name w:val="List Paragraph"/>
    <w:basedOn w:val="Normal"/>
    <w:uiPriority w:val="34"/>
    <w:qFormat/>
    <w:rsid w:val="00227DD4"/>
    <w:pPr>
      <w:widowControl w:val="0"/>
      <w:autoSpaceDE w:val="0"/>
      <w:autoSpaceDN w:val="0"/>
      <w:spacing w:after="0" w:line="240" w:lineRule="auto"/>
      <w:ind w:left="23" w:right="17" w:firstLine="720"/>
      <w:jc w:val="both"/>
    </w:pPr>
    <w:rPr>
      <w:rFonts w:ascii="Times New Roman" w:eastAsia="Times New Roman" w:hAnsi="Times New Roman" w:cs="Times New Roman"/>
      <w:lang w:val="sq-AL"/>
    </w:rPr>
  </w:style>
  <w:style w:type="paragraph" w:customStyle="1" w:styleId="TableParagraph">
    <w:name w:val="Table Paragraph"/>
    <w:basedOn w:val="Normal"/>
    <w:uiPriority w:val="1"/>
    <w:qFormat/>
    <w:rsid w:val="00227DD4"/>
    <w:pPr>
      <w:widowControl w:val="0"/>
      <w:autoSpaceDE w:val="0"/>
      <w:autoSpaceDN w:val="0"/>
      <w:spacing w:after="0" w:line="240" w:lineRule="auto"/>
    </w:pPr>
    <w:rPr>
      <w:rFonts w:ascii="Times New Roman" w:eastAsia="Times New Roman" w:hAnsi="Times New Roman" w:cs="Times New Roman"/>
      <w:lang w:val="sq-AL"/>
    </w:rPr>
  </w:style>
  <w:style w:type="paragraph" w:customStyle="1" w:styleId="ColourfulListAccent11">
    <w:name w:val="Colourful List – Accent 11"/>
    <w:basedOn w:val="Normal"/>
    <w:uiPriority w:val="34"/>
    <w:qFormat/>
    <w:rsid w:val="00227DD4"/>
    <w:pPr>
      <w:widowControl w:val="0"/>
      <w:autoSpaceDE w:val="0"/>
      <w:autoSpaceDN w:val="0"/>
      <w:spacing w:after="0" w:line="240" w:lineRule="auto"/>
      <w:ind w:left="23" w:right="17" w:firstLine="720"/>
      <w:jc w:val="both"/>
    </w:pPr>
    <w:rPr>
      <w:rFonts w:ascii="Times New Roman" w:eastAsia="Times New Roman" w:hAnsi="Times New Roman" w:cs="Times New Roman"/>
      <w:lang w:val="sq-AL"/>
    </w:rPr>
  </w:style>
  <w:style w:type="character" w:styleId="FootnoteReference">
    <w:name w:val="footnote reference"/>
    <w:basedOn w:val="DefaultParagraphFont"/>
    <w:uiPriority w:val="99"/>
    <w:semiHidden/>
    <w:unhideWhenUsed/>
    <w:rsid w:val="00227DD4"/>
    <w:rPr>
      <w:vertAlign w:val="superscript"/>
    </w:rPr>
  </w:style>
  <w:style w:type="character" w:styleId="CommentReference">
    <w:name w:val="annotation reference"/>
    <w:basedOn w:val="DefaultParagraphFont"/>
    <w:uiPriority w:val="99"/>
    <w:semiHidden/>
    <w:unhideWhenUsed/>
    <w:rsid w:val="00227DD4"/>
    <w:rPr>
      <w:sz w:val="16"/>
      <w:szCs w:val="16"/>
    </w:rPr>
  </w:style>
  <w:style w:type="character" w:customStyle="1" w:styleId="rynqvb">
    <w:name w:val="rynqvb"/>
    <w:basedOn w:val="DefaultParagraphFont"/>
    <w:rsid w:val="00227DD4"/>
  </w:style>
  <w:style w:type="character" w:customStyle="1" w:styleId="y2iqfc">
    <w:name w:val="y2iqfc"/>
    <w:basedOn w:val="DefaultParagraphFont"/>
    <w:rsid w:val="00227DD4"/>
  </w:style>
  <w:style w:type="paragraph" w:styleId="Revision">
    <w:name w:val="Revision"/>
    <w:hidden/>
    <w:uiPriority w:val="99"/>
    <w:semiHidden/>
    <w:rsid w:val="00C03011"/>
    <w:pPr>
      <w:spacing w:after="0" w:line="240" w:lineRule="auto"/>
    </w:pPr>
  </w:style>
  <w:style w:type="character" w:styleId="Strong">
    <w:name w:val="Strong"/>
    <w:basedOn w:val="DefaultParagraphFont"/>
    <w:uiPriority w:val="22"/>
    <w:qFormat/>
    <w:rsid w:val="001D46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187174">
      <w:bodyDiv w:val="1"/>
      <w:marLeft w:val="0"/>
      <w:marRight w:val="0"/>
      <w:marTop w:val="0"/>
      <w:marBottom w:val="0"/>
      <w:divBdr>
        <w:top w:val="none" w:sz="0" w:space="0" w:color="auto"/>
        <w:left w:val="none" w:sz="0" w:space="0" w:color="auto"/>
        <w:bottom w:val="none" w:sz="0" w:space="0" w:color="auto"/>
        <w:right w:val="none" w:sz="0" w:space="0" w:color="auto"/>
      </w:divBdr>
      <w:divsChild>
        <w:div w:id="781613208">
          <w:marLeft w:val="0"/>
          <w:marRight w:val="0"/>
          <w:marTop w:val="0"/>
          <w:marBottom w:val="0"/>
          <w:divBdr>
            <w:top w:val="none" w:sz="0" w:space="0" w:color="auto"/>
            <w:left w:val="none" w:sz="0" w:space="0" w:color="auto"/>
            <w:bottom w:val="none" w:sz="0" w:space="0" w:color="auto"/>
            <w:right w:val="none" w:sz="0" w:space="0" w:color="auto"/>
          </w:divBdr>
          <w:divsChild>
            <w:div w:id="1868981473">
              <w:marLeft w:val="0"/>
              <w:marRight w:val="0"/>
              <w:marTop w:val="0"/>
              <w:marBottom w:val="0"/>
              <w:divBdr>
                <w:top w:val="none" w:sz="0" w:space="0" w:color="auto"/>
                <w:left w:val="none" w:sz="0" w:space="0" w:color="auto"/>
                <w:bottom w:val="none" w:sz="0" w:space="0" w:color="auto"/>
                <w:right w:val="none" w:sz="0" w:space="0" w:color="auto"/>
              </w:divBdr>
              <w:divsChild>
                <w:div w:id="1523082087">
                  <w:marLeft w:val="0"/>
                  <w:marRight w:val="0"/>
                  <w:marTop w:val="0"/>
                  <w:marBottom w:val="0"/>
                  <w:divBdr>
                    <w:top w:val="none" w:sz="0" w:space="0" w:color="auto"/>
                    <w:left w:val="none" w:sz="0" w:space="0" w:color="auto"/>
                    <w:bottom w:val="none" w:sz="0" w:space="0" w:color="auto"/>
                    <w:right w:val="none" w:sz="0" w:space="0" w:color="auto"/>
                  </w:divBdr>
                  <w:divsChild>
                    <w:div w:id="94635357">
                      <w:marLeft w:val="0"/>
                      <w:marRight w:val="0"/>
                      <w:marTop w:val="0"/>
                      <w:marBottom w:val="0"/>
                      <w:divBdr>
                        <w:top w:val="none" w:sz="0" w:space="0" w:color="auto"/>
                        <w:left w:val="none" w:sz="0" w:space="0" w:color="auto"/>
                        <w:bottom w:val="none" w:sz="0" w:space="0" w:color="auto"/>
                        <w:right w:val="none" w:sz="0" w:space="0" w:color="auto"/>
                      </w:divBdr>
                      <w:divsChild>
                        <w:div w:id="1331107168">
                          <w:marLeft w:val="0"/>
                          <w:marRight w:val="0"/>
                          <w:marTop w:val="0"/>
                          <w:marBottom w:val="0"/>
                          <w:divBdr>
                            <w:top w:val="none" w:sz="0" w:space="0" w:color="auto"/>
                            <w:left w:val="none" w:sz="0" w:space="0" w:color="auto"/>
                            <w:bottom w:val="none" w:sz="0" w:space="0" w:color="auto"/>
                            <w:right w:val="none" w:sz="0" w:space="0" w:color="auto"/>
                          </w:divBdr>
                          <w:divsChild>
                            <w:div w:id="76180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06693">
                  <w:marLeft w:val="0"/>
                  <w:marRight w:val="0"/>
                  <w:marTop w:val="0"/>
                  <w:marBottom w:val="0"/>
                  <w:divBdr>
                    <w:top w:val="none" w:sz="0" w:space="0" w:color="auto"/>
                    <w:left w:val="none" w:sz="0" w:space="0" w:color="auto"/>
                    <w:bottom w:val="none" w:sz="0" w:space="0" w:color="auto"/>
                    <w:right w:val="none" w:sz="0" w:space="0" w:color="auto"/>
                  </w:divBdr>
                  <w:divsChild>
                    <w:div w:id="2148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453301">
      <w:bodyDiv w:val="1"/>
      <w:marLeft w:val="0"/>
      <w:marRight w:val="0"/>
      <w:marTop w:val="0"/>
      <w:marBottom w:val="0"/>
      <w:divBdr>
        <w:top w:val="none" w:sz="0" w:space="0" w:color="auto"/>
        <w:left w:val="none" w:sz="0" w:space="0" w:color="auto"/>
        <w:bottom w:val="none" w:sz="0" w:space="0" w:color="auto"/>
        <w:right w:val="none" w:sz="0" w:space="0" w:color="auto"/>
      </w:divBdr>
    </w:div>
    <w:div w:id="547030450">
      <w:bodyDiv w:val="1"/>
      <w:marLeft w:val="0"/>
      <w:marRight w:val="0"/>
      <w:marTop w:val="0"/>
      <w:marBottom w:val="0"/>
      <w:divBdr>
        <w:top w:val="none" w:sz="0" w:space="0" w:color="auto"/>
        <w:left w:val="none" w:sz="0" w:space="0" w:color="auto"/>
        <w:bottom w:val="none" w:sz="0" w:space="0" w:color="auto"/>
        <w:right w:val="none" w:sz="0" w:space="0" w:color="auto"/>
      </w:divBdr>
    </w:div>
    <w:div w:id="610354869">
      <w:bodyDiv w:val="1"/>
      <w:marLeft w:val="0"/>
      <w:marRight w:val="0"/>
      <w:marTop w:val="0"/>
      <w:marBottom w:val="0"/>
      <w:divBdr>
        <w:top w:val="none" w:sz="0" w:space="0" w:color="auto"/>
        <w:left w:val="none" w:sz="0" w:space="0" w:color="auto"/>
        <w:bottom w:val="none" w:sz="0" w:space="0" w:color="auto"/>
        <w:right w:val="none" w:sz="0" w:space="0" w:color="auto"/>
      </w:divBdr>
    </w:div>
    <w:div w:id="617837892">
      <w:bodyDiv w:val="1"/>
      <w:marLeft w:val="0"/>
      <w:marRight w:val="0"/>
      <w:marTop w:val="0"/>
      <w:marBottom w:val="0"/>
      <w:divBdr>
        <w:top w:val="none" w:sz="0" w:space="0" w:color="auto"/>
        <w:left w:val="none" w:sz="0" w:space="0" w:color="auto"/>
        <w:bottom w:val="none" w:sz="0" w:space="0" w:color="auto"/>
        <w:right w:val="none" w:sz="0" w:space="0" w:color="auto"/>
      </w:divBdr>
    </w:div>
    <w:div w:id="672882552">
      <w:bodyDiv w:val="1"/>
      <w:marLeft w:val="0"/>
      <w:marRight w:val="0"/>
      <w:marTop w:val="0"/>
      <w:marBottom w:val="0"/>
      <w:divBdr>
        <w:top w:val="none" w:sz="0" w:space="0" w:color="auto"/>
        <w:left w:val="none" w:sz="0" w:space="0" w:color="auto"/>
        <w:bottom w:val="none" w:sz="0" w:space="0" w:color="auto"/>
        <w:right w:val="none" w:sz="0" w:space="0" w:color="auto"/>
      </w:divBdr>
    </w:div>
    <w:div w:id="830683764">
      <w:bodyDiv w:val="1"/>
      <w:marLeft w:val="0"/>
      <w:marRight w:val="0"/>
      <w:marTop w:val="0"/>
      <w:marBottom w:val="0"/>
      <w:divBdr>
        <w:top w:val="none" w:sz="0" w:space="0" w:color="auto"/>
        <w:left w:val="none" w:sz="0" w:space="0" w:color="auto"/>
        <w:bottom w:val="none" w:sz="0" w:space="0" w:color="auto"/>
        <w:right w:val="none" w:sz="0" w:space="0" w:color="auto"/>
      </w:divBdr>
      <w:divsChild>
        <w:div w:id="178736215">
          <w:marLeft w:val="0"/>
          <w:marRight w:val="0"/>
          <w:marTop w:val="0"/>
          <w:marBottom w:val="0"/>
          <w:divBdr>
            <w:top w:val="none" w:sz="0" w:space="0" w:color="auto"/>
            <w:left w:val="none" w:sz="0" w:space="0" w:color="auto"/>
            <w:bottom w:val="none" w:sz="0" w:space="0" w:color="auto"/>
            <w:right w:val="none" w:sz="0" w:space="0" w:color="auto"/>
          </w:divBdr>
          <w:divsChild>
            <w:div w:id="696858965">
              <w:marLeft w:val="0"/>
              <w:marRight w:val="0"/>
              <w:marTop w:val="0"/>
              <w:marBottom w:val="0"/>
              <w:divBdr>
                <w:top w:val="none" w:sz="0" w:space="0" w:color="auto"/>
                <w:left w:val="none" w:sz="0" w:space="0" w:color="auto"/>
                <w:bottom w:val="none" w:sz="0" w:space="0" w:color="auto"/>
                <w:right w:val="none" w:sz="0" w:space="0" w:color="auto"/>
              </w:divBdr>
              <w:divsChild>
                <w:div w:id="686061744">
                  <w:marLeft w:val="0"/>
                  <w:marRight w:val="0"/>
                  <w:marTop w:val="0"/>
                  <w:marBottom w:val="0"/>
                  <w:divBdr>
                    <w:top w:val="none" w:sz="0" w:space="0" w:color="auto"/>
                    <w:left w:val="none" w:sz="0" w:space="0" w:color="auto"/>
                    <w:bottom w:val="none" w:sz="0" w:space="0" w:color="auto"/>
                    <w:right w:val="none" w:sz="0" w:space="0" w:color="auto"/>
                  </w:divBdr>
                  <w:divsChild>
                    <w:div w:id="1676032589">
                      <w:marLeft w:val="0"/>
                      <w:marRight w:val="0"/>
                      <w:marTop w:val="0"/>
                      <w:marBottom w:val="0"/>
                      <w:divBdr>
                        <w:top w:val="none" w:sz="0" w:space="0" w:color="auto"/>
                        <w:left w:val="none" w:sz="0" w:space="0" w:color="auto"/>
                        <w:bottom w:val="none" w:sz="0" w:space="0" w:color="auto"/>
                        <w:right w:val="none" w:sz="0" w:space="0" w:color="auto"/>
                      </w:divBdr>
                    </w:div>
                  </w:divsChild>
                </w:div>
                <w:div w:id="1264457745">
                  <w:marLeft w:val="0"/>
                  <w:marRight w:val="0"/>
                  <w:marTop w:val="0"/>
                  <w:marBottom w:val="0"/>
                  <w:divBdr>
                    <w:top w:val="none" w:sz="0" w:space="0" w:color="auto"/>
                    <w:left w:val="none" w:sz="0" w:space="0" w:color="auto"/>
                    <w:bottom w:val="none" w:sz="0" w:space="0" w:color="auto"/>
                    <w:right w:val="none" w:sz="0" w:space="0" w:color="auto"/>
                  </w:divBdr>
                  <w:divsChild>
                    <w:div w:id="1272976921">
                      <w:marLeft w:val="0"/>
                      <w:marRight w:val="0"/>
                      <w:marTop w:val="0"/>
                      <w:marBottom w:val="0"/>
                      <w:divBdr>
                        <w:top w:val="none" w:sz="0" w:space="0" w:color="auto"/>
                        <w:left w:val="none" w:sz="0" w:space="0" w:color="auto"/>
                        <w:bottom w:val="none" w:sz="0" w:space="0" w:color="auto"/>
                        <w:right w:val="none" w:sz="0" w:space="0" w:color="auto"/>
                      </w:divBdr>
                      <w:divsChild>
                        <w:div w:id="1067992307">
                          <w:marLeft w:val="0"/>
                          <w:marRight w:val="0"/>
                          <w:marTop w:val="0"/>
                          <w:marBottom w:val="0"/>
                          <w:divBdr>
                            <w:top w:val="none" w:sz="0" w:space="0" w:color="auto"/>
                            <w:left w:val="none" w:sz="0" w:space="0" w:color="auto"/>
                            <w:bottom w:val="none" w:sz="0" w:space="0" w:color="auto"/>
                            <w:right w:val="none" w:sz="0" w:space="0" w:color="auto"/>
                          </w:divBdr>
                          <w:divsChild>
                            <w:div w:id="19793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571741">
      <w:bodyDiv w:val="1"/>
      <w:marLeft w:val="0"/>
      <w:marRight w:val="0"/>
      <w:marTop w:val="0"/>
      <w:marBottom w:val="0"/>
      <w:divBdr>
        <w:top w:val="none" w:sz="0" w:space="0" w:color="auto"/>
        <w:left w:val="none" w:sz="0" w:space="0" w:color="auto"/>
        <w:bottom w:val="none" w:sz="0" w:space="0" w:color="auto"/>
        <w:right w:val="none" w:sz="0" w:space="0" w:color="auto"/>
      </w:divBdr>
    </w:div>
    <w:div w:id="1162355135">
      <w:bodyDiv w:val="1"/>
      <w:marLeft w:val="0"/>
      <w:marRight w:val="0"/>
      <w:marTop w:val="0"/>
      <w:marBottom w:val="0"/>
      <w:divBdr>
        <w:top w:val="none" w:sz="0" w:space="0" w:color="auto"/>
        <w:left w:val="none" w:sz="0" w:space="0" w:color="auto"/>
        <w:bottom w:val="none" w:sz="0" w:space="0" w:color="auto"/>
        <w:right w:val="none" w:sz="0" w:space="0" w:color="auto"/>
      </w:divBdr>
    </w:div>
    <w:div w:id="1293292123">
      <w:bodyDiv w:val="1"/>
      <w:marLeft w:val="0"/>
      <w:marRight w:val="0"/>
      <w:marTop w:val="0"/>
      <w:marBottom w:val="0"/>
      <w:divBdr>
        <w:top w:val="none" w:sz="0" w:space="0" w:color="auto"/>
        <w:left w:val="none" w:sz="0" w:space="0" w:color="auto"/>
        <w:bottom w:val="none" w:sz="0" w:space="0" w:color="auto"/>
        <w:right w:val="none" w:sz="0" w:space="0" w:color="auto"/>
      </w:divBdr>
      <w:divsChild>
        <w:div w:id="197620299">
          <w:marLeft w:val="360"/>
          <w:marRight w:val="17"/>
          <w:marTop w:val="0"/>
          <w:marBottom w:val="0"/>
          <w:divBdr>
            <w:top w:val="none" w:sz="0" w:space="0" w:color="auto"/>
            <w:left w:val="none" w:sz="0" w:space="0" w:color="auto"/>
            <w:bottom w:val="none" w:sz="0" w:space="0" w:color="auto"/>
            <w:right w:val="none" w:sz="0" w:space="0" w:color="auto"/>
          </w:divBdr>
        </w:div>
        <w:div w:id="1195381501">
          <w:marLeft w:val="0"/>
          <w:marRight w:val="0"/>
          <w:marTop w:val="40"/>
          <w:marBottom w:val="240"/>
          <w:divBdr>
            <w:top w:val="none" w:sz="0" w:space="0" w:color="auto"/>
            <w:left w:val="none" w:sz="0" w:space="0" w:color="auto"/>
            <w:bottom w:val="none" w:sz="0" w:space="0" w:color="auto"/>
            <w:right w:val="none" w:sz="0" w:space="0" w:color="auto"/>
          </w:divBdr>
        </w:div>
      </w:divsChild>
    </w:div>
    <w:div w:id="1358121787">
      <w:bodyDiv w:val="1"/>
      <w:marLeft w:val="0"/>
      <w:marRight w:val="0"/>
      <w:marTop w:val="0"/>
      <w:marBottom w:val="0"/>
      <w:divBdr>
        <w:top w:val="none" w:sz="0" w:space="0" w:color="auto"/>
        <w:left w:val="none" w:sz="0" w:space="0" w:color="auto"/>
        <w:bottom w:val="none" w:sz="0" w:space="0" w:color="auto"/>
        <w:right w:val="none" w:sz="0" w:space="0" w:color="auto"/>
      </w:divBdr>
    </w:div>
    <w:div w:id="1483087024">
      <w:bodyDiv w:val="1"/>
      <w:marLeft w:val="0"/>
      <w:marRight w:val="0"/>
      <w:marTop w:val="0"/>
      <w:marBottom w:val="0"/>
      <w:divBdr>
        <w:top w:val="none" w:sz="0" w:space="0" w:color="auto"/>
        <w:left w:val="none" w:sz="0" w:space="0" w:color="auto"/>
        <w:bottom w:val="none" w:sz="0" w:space="0" w:color="auto"/>
        <w:right w:val="none" w:sz="0" w:space="0" w:color="auto"/>
      </w:divBdr>
    </w:div>
    <w:div w:id="1809083823">
      <w:bodyDiv w:val="1"/>
      <w:marLeft w:val="0"/>
      <w:marRight w:val="0"/>
      <w:marTop w:val="0"/>
      <w:marBottom w:val="0"/>
      <w:divBdr>
        <w:top w:val="none" w:sz="0" w:space="0" w:color="auto"/>
        <w:left w:val="none" w:sz="0" w:space="0" w:color="auto"/>
        <w:bottom w:val="none" w:sz="0" w:space="0" w:color="auto"/>
        <w:right w:val="none" w:sz="0" w:space="0" w:color="auto"/>
      </w:divBdr>
      <w:divsChild>
        <w:div w:id="313146603">
          <w:marLeft w:val="0"/>
          <w:marRight w:val="0"/>
          <w:marTop w:val="40"/>
          <w:marBottom w:val="240"/>
          <w:divBdr>
            <w:top w:val="none" w:sz="0" w:space="0" w:color="auto"/>
            <w:left w:val="none" w:sz="0" w:space="0" w:color="auto"/>
            <w:bottom w:val="none" w:sz="0" w:space="0" w:color="auto"/>
            <w:right w:val="none" w:sz="0" w:space="0" w:color="auto"/>
          </w:divBdr>
        </w:div>
        <w:div w:id="492989897">
          <w:marLeft w:val="360"/>
          <w:marRight w:val="17"/>
          <w:marTop w:val="0"/>
          <w:marBottom w:val="0"/>
          <w:divBdr>
            <w:top w:val="none" w:sz="0" w:space="0" w:color="auto"/>
            <w:left w:val="none" w:sz="0" w:space="0" w:color="auto"/>
            <w:bottom w:val="none" w:sz="0" w:space="0" w:color="auto"/>
            <w:right w:val="none" w:sz="0" w:space="0" w:color="auto"/>
          </w:divBdr>
        </w:div>
      </w:divsChild>
    </w:div>
    <w:div w:id="185002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d58d10b-8c93-4afd-8787-a012cad6c4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B76F14D94004DA310A482D7C59194" ma:contentTypeVersion="15" ma:contentTypeDescription="Create a new document." ma:contentTypeScope="" ma:versionID="b57d7a6ff432bbf285c307185b9728c7">
  <xsd:schema xmlns:xsd="http://www.w3.org/2001/XMLSchema" xmlns:xs="http://www.w3.org/2001/XMLSchema" xmlns:p="http://schemas.microsoft.com/office/2006/metadata/properties" xmlns:ns3="cd58d10b-8c93-4afd-8787-a012cad6c40d" xmlns:ns4="e287f6ed-6534-4de3-9636-86d4adf6e806" targetNamespace="http://schemas.microsoft.com/office/2006/metadata/properties" ma:root="true" ma:fieldsID="826abdc4d80641aea9895dea6f57a78a" ns3:_="" ns4:_="">
    <xsd:import namespace="cd58d10b-8c93-4afd-8787-a012cad6c40d"/>
    <xsd:import namespace="e287f6ed-6534-4de3-9636-86d4adf6e80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8d10b-8c93-4afd-8787-a012cad6c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7f6ed-6534-4de3-9636-86d4adf6e8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865E8-2B37-41A6-9E39-D172FDC2A625}">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www.w3.org/XML/1998/namespace"/>
    <ds:schemaRef ds:uri="e287f6ed-6534-4de3-9636-86d4adf6e806"/>
    <ds:schemaRef ds:uri="cd58d10b-8c93-4afd-8787-a012cad6c40d"/>
    <ds:schemaRef ds:uri="http://purl.org/dc/dcmitype/"/>
  </ds:schemaRefs>
</ds:datastoreItem>
</file>

<file path=customXml/itemProps2.xml><?xml version="1.0" encoding="utf-8"?>
<ds:datastoreItem xmlns:ds="http://schemas.openxmlformats.org/officeDocument/2006/customXml" ds:itemID="{52CB7892-3A2E-460A-A8E9-20A74607CB96}">
  <ds:schemaRefs>
    <ds:schemaRef ds:uri="http://schemas.microsoft.com/sharepoint/v3/contenttype/forms"/>
  </ds:schemaRefs>
</ds:datastoreItem>
</file>

<file path=customXml/itemProps3.xml><?xml version="1.0" encoding="utf-8"?>
<ds:datastoreItem xmlns:ds="http://schemas.openxmlformats.org/officeDocument/2006/customXml" ds:itemID="{E2183FF6-E7C8-4B3C-8A73-074BBE1BD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8d10b-8c93-4afd-8787-a012cad6c40d"/>
    <ds:schemaRef ds:uri="e287f6ed-6534-4de3-9636-86d4adf6e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B2811D-2873-4A3F-9FCF-A8297CC5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7573</Words>
  <Characters>43169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2025-07-14T09:27:00Z</cp:lastPrinted>
  <dcterms:created xsi:type="dcterms:W3CDTF">2025-11-11T13:34:00Z</dcterms:created>
  <dcterms:modified xsi:type="dcterms:W3CDTF">2025-11-11T13:40:00Z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0x010100F2DB76F14D94004DA310A482D7C59194</vt:lpwstr>
  </property>
</Properties>
</file>