
<file path=[Content_Types].xml><?xml version="1.0" encoding="utf-8"?>
<Types xmlns="http://schemas.openxmlformats.org/package/2006/content-types">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164CB" w14:textId="77777777" w:rsidR="00C418D1" w:rsidRPr="00E15654" w:rsidRDefault="00C418D1" w:rsidP="00C418D1">
      <w:pPr>
        <w:contextualSpacing/>
        <w:jc w:val="center"/>
        <w:rPr>
          <w:b/>
          <w:lang w:val="it-IT"/>
        </w:rPr>
      </w:pPr>
    </w:p>
    <w:p w14:paraId="0F94838F" w14:textId="77777777" w:rsidR="00C418D1" w:rsidRPr="00E15654" w:rsidRDefault="00C418D1" w:rsidP="00C418D1">
      <w:pPr>
        <w:contextualSpacing/>
        <w:jc w:val="center"/>
        <w:rPr>
          <w:b/>
          <w:lang w:val="it-IT"/>
        </w:rPr>
      </w:pPr>
    </w:p>
    <w:p w14:paraId="4F87C72F" w14:textId="77777777" w:rsidR="00C418D1" w:rsidRPr="00E15654" w:rsidRDefault="00C418D1" w:rsidP="00C418D1">
      <w:pPr>
        <w:contextualSpacing/>
        <w:jc w:val="center"/>
        <w:rPr>
          <w:b/>
          <w:lang w:val="it-IT"/>
        </w:rPr>
      </w:pPr>
    </w:p>
    <w:p w14:paraId="26F145CB" w14:textId="77777777" w:rsidR="00C418D1" w:rsidRPr="00E15654" w:rsidRDefault="00C418D1" w:rsidP="00C418D1">
      <w:pPr>
        <w:contextualSpacing/>
        <w:jc w:val="center"/>
        <w:rPr>
          <w:b/>
          <w:lang w:val="it-IT"/>
        </w:rPr>
      </w:pPr>
    </w:p>
    <w:p w14:paraId="1379B5AD" w14:textId="77777777" w:rsidR="00F557DE" w:rsidRPr="00E15654" w:rsidRDefault="00F557DE" w:rsidP="00F557DE">
      <w:pPr>
        <w:contextualSpacing/>
        <w:jc w:val="center"/>
        <w:rPr>
          <w:b/>
          <w:lang w:val="it-IT"/>
        </w:rPr>
      </w:pPr>
    </w:p>
    <w:p w14:paraId="3F3B7661" w14:textId="77777777" w:rsidR="00F557DE" w:rsidRPr="00E15654" w:rsidRDefault="00F557DE" w:rsidP="00F557DE">
      <w:pPr>
        <w:contextualSpacing/>
        <w:jc w:val="center"/>
        <w:rPr>
          <w:b/>
          <w:sz w:val="44"/>
          <w:szCs w:val="44"/>
          <w:lang w:val="it-IT"/>
        </w:rPr>
      </w:pPr>
      <w:r w:rsidRPr="00E15654">
        <w:rPr>
          <w:b/>
          <w:sz w:val="44"/>
          <w:szCs w:val="44"/>
          <w:lang w:val="it-IT"/>
        </w:rPr>
        <w:t xml:space="preserve">Raport </w:t>
      </w:r>
      <w:r w:rsidR="00AB2919" w:rsidRPr="00E15654">
        <w:rPr>
          <w:b/>
          <w:sz w:val="44"/>
          <w:szCs w:val="44"/>
          <w:lang w:val="it-IT"/>
        </w:rPr>
        <w:t xml:space="preserve">mbi </w:t>
      </w:r>
      <w:r w:rsidRPr="00E15654">
        <w:rPr>
          <w:b/>
          <w:sz w:val="44"/>
          <w:szCs w:val="44"/>
          <w:lang w:val="it-IT"/>
        </w:rPr>
        <w:t>Monitorimi</w:t>
      </w:r>
      <w:r w:rsidR="00AB2919" w:rsidRPr="00E15654">
        <w:rPr>
          <w:b/>
          <w:sz w:val="44"/>
          <w:szCs w:val="44"/>
          <w:lang w:val="it-IT"/>
        </w:rPr>
        <w:t>n</w:t>
      </w:r>
      <w:r w:rsidRPr="00E15654">
        <w:rPr>
          <w:b/>
          <w:sz w:val="44"/>
          <w:szCs w:val="44"/>
          <w:lang w:val="it-IT"/>
        </w:rPr>
        <w:t xml:space="preserve"> </w:t>
      </w:r>
      <w:r w:rsidR="00AB2919" w:rsidRPr="00E15654">
        <w:rPr>
          <w:b/>
          <w:sz w:val="44"/>
          <w:szCs w:val="44"/>
          <w:lang w:val="it-IT"/>
        </w:rPr>
        <w:t>e Realizmit t</w:t>
      </w:r>
      <w:r w:rsidRPr="00E15654">
        <w:rPr>
          <w:b/>
          <w:sz w:val="44"/>
          <w:szCs w:val="44"/>
          <w:lang w:val="it-IT"/>
        </w:rPr>
        <w:t xml:space="preserve">ë </w:t>
      </w:r>
    </w:p>
    <w:p w14:paraId="67393A7B" w14:textId="77777777" w:rsidR="00F557DE" w:rsidRPr="00E15654" w:rsidRDefault="00F557DE" w:rsidP="00F557DE">
      <w:pPr>
        <w:contextualSpacing/>
        <w:jc w:val="center"/>
        <w:rPr>
          <w:sz w:val="44"/>
          <w:szCs w:val="44"/>
          <w:lang w:val="it-IT"/>
        </w:rPr>
      </w:pPr>
      <w:r w:rsidRPr="00E15654">
        <w:rPr>
          <w:b/>
          <w:sz w:val="44"/>
          <w:szCs w:val="44"/>
          <w:lang w:val="it-IT"/>
        </w:rPr>
        <w:t xml:space="preserve">Planeve </w:t>
      </w:r>
      <w:r w:rsidR="00AB2919" w:rsidRPr="00E15654">
        <w:rPr>
          <w:b/>
          <w:sz w:val="44"/>
          <w:szCs w:val="44"/>
          <w:lang w:val="it-IT"/>
        </w:rPr>
        <w:t>të Integritetit të Njësive të Vetëqeverisjes Vendore p</w:t>
      </w:r>
      <w:r w:rsidR="00626953" w:rsidRPr="00E15654">
        <w:rPr>
          <w:b/>
          <w:sz w:val="44"/>
          <w:szCs w:val="44"/>
          <w:lang w:val="it-IT"/>
        </w:rPr>
        <w:t>ër Vitin 2024</w:t>
      </w:r>
    </w:p>
    <w:p w14:paraId="19857952" w14:textId="77777777" w:rsidR="00F557DE" w:rsidRPr="00E15654" w:rsidRDefault="00F557DE" w:rsidP="00F557DE">
      <w:pPr>
        <w:jc w:val="both"/>
        <w:rPr>
          <w:lang w:val="sq-AL"/>
        </w:rPr>
      </w:pPr>
    </w:p>
    <w:p w14:paraId="308C0333" w14:textId="77777777" w:rsidR="00F557DE" w:rsidRPr="00E15654" w:rsidRDefault="00F557DE" w:rsidP="00F557DE">
      <w:pPr>
        <w:jc w:val="both"/>
        <w:rPr>
          <w:lang w:val="sq-AL"/>
        </w:rPr>
      </w:pPr>
    </w:p>
    <w:p w14:paraId="06638F27" w14:textId="77777777" w:rsidR="003B66A0" w:rsidRPr="00E15654" w:rsidRDefault="003B66A0" w:rsidP="003B66A0">
      <w:pPr>
        <w:jc w:val="both"/>
        <w:rPr>
          <w:lang w:val="sq-AL"/>
        </w:rPr>
      </w:pPr>
    </w:p>
    <w:p w14:paraId="3477738E" w14:textId="77777777" w:rsidR="003B66A0" w:rsidRPr="00E15654" w:rsidRDefault="003B66A0" w:rsidP="003B66A0">
      <w:pPr>
        <w:jc w:val="both"/>
        <w:rPr>
          <w:lang w:val="sq-AL"/>
        </w:rPr>
      </w:pPr>
    </w:p>
    <w:p w14:paraId="6598E4C0" w14:textId="77777777" w:rsidR="003B66A0" w:rsidRPr="00E15654" w:rsidRDefault="003B66A0" w:rsidP="003B66A0">
      <w:pPr>
        <w:jc w:val="both"/>
        <w:rPr>
          <w:lang w:val="sq-AL"/>
        </w:rPr>
      </w:pPr>
    </w:p>
    <w:p w14:paraId="358C959C" w14:textId="77777777" w:rsidR="003B66A0" w:rsidRPr="00E15654" w:rsidRDefault="003B66A0" w:rsidP="003B66A0">
      <w:pPr>
        <w:jc w:val="both"/>
        <w:rPr>
          <w:lang w:val="sq-AL"/>
        </w:rPr>
      </w:pPr>
    </w:p>
    <w:p w14:paraId="6D543ED0" w14:textId="77777777" w:rsidR="003B66A0" w:rsidRPr="00E15654" w:rsidRDefault="003B66A0" w:rsidP="003B66A0">
      <w:pPr>
        <w:jc w:val="both"/>
        <w:rPr>
          <w:lang w:val="sq-AL"/>
        </w:rPr>
      </w:pPr>
    </w:p>
    <w:p w14:paraId="53FA93CB" w14:textId="77777777" w:rsidR="003B66A0" w:rsidRPr="00E15654" w:rsidRDefault="003B66A0" w:rsidP="003B66A0">
      <w:pPr>
        <w:jc w:val="both"/>
        <w:rPr>
          <w:lang w:val="sq-AL"/>
        </w:rPr>
      </w:pPr>
    </w:p>
    <w:p w14:paraId="4F04B1AE" w14:textId="77777777" w:rsidR="003B66A0" w:rsidRPr="00E15654" w:rsidRDefault="003B66A0" w:rsidP="003B66A0">
      <w:pPr>
        <w:jc w:val="both"/>
        <w:rPr>
          <w:lang w:val="sq-AL"/>
        </w:rPr>
      </w:pPr>
    </w:p>
    <w:p w14:paraId="02213F60" w14:textId="77777777" w:rsidR="003B66A0" w:rsidRPr="00E15654" w:rsidRDefault="003B66A0" w:rsidP="003B66A0">
      <w:pPr>
        <w:jc w:val="both"/>
        <w:rPr>
          <w:lang w:val="sq-AL"/>
        </w:rPr>
      </w:pPr>
    </w:p>
    <w:p w14:paraId="5088ED36" w14:textId="77777777" w:rsidR="003B66A0" w:rsidRPr="00E15654" w:rsidRDefault="003B66A0" w:rsidP="003B66A0">
      <w:pPr>
        <w:jc w:val="both"/>
        <w:rPr>
          <w:lang w:val="sq-AL"/>
        </w:rPr>
      </w:pPr>
    </w:p>
    <w:p w14:paraId="30011852" w14:textId="77777777" w:rsidR="003B66A0" w:rsidRPr="00E15654" w:rsidRDefault="003B66A0" w:rsidP="003B66A0">
      <w:pPr>
        <w:jc w:val="both"/>
        <w:rPr>
          <w:lang w:val="sq-AL"/>
        </w:rPr>
      </w:pPr>
    </w:p>
    <w:p w14:paraId="350EDB41" w14:textId="77777777" w:rsidR="003B66A0" w:rsidRPr="00E15654" w:rsidRDefault="003B66A0" w:rsidP="003B66A0">
      <w:pPr>
        <w:jc w:val="both"/>
        <w:rPr>
          <w:lang w:val="sq-AL"/>
        </w:rPr>
      </w:pPr>
    </w:p>
    <w:p w14:paraId="15FE21CF" w14:textId="77777777" w:rsidR="003B66A0" w:rsidRPr="00E15654" w:rsidRDefault="003B66A0" w:rsidP="003B66A0">
      <w:pPr>
        <w:jc w:val="both"/>
        <w:rPr>
          <w:lang w:val="sq-AL"/>
        </w:rPr>
      </w:pPr>
    </w:p>
    <w:p w14:paraId="5163C9D4" w14:textId="77777777" w:rsidR="003B66A0" w:rsidRPr="00E15654" w:rsidRDefault="003B66A0" w:rsidP="003B66A0">
      <w:pPr>
        <w:jc w:val="both"/>
        <w:rPr>
          <w:lang w:val="sq-AL"/>
        </w:rPr>
      </w:pPr>
    </w:p>
    <w:p w14:paraId="7C42BCBA" w14:textId="77777777" w:rsidR="003B66A0" w:rsidRPr="00E15654" w:rsidRDefault="003B66A0" w:rsidP="003B66A0">
      <w:pPr>
        <w:jc w:val="both"/>
        <w:rPr>
          <w:lang w:val="sq-AL"/>
        </w:rPr>
      </w:pPr>
    </w:p>
    <w:p w14:paraId="274F2F4C" w14:textId="77777777" w:rsidR="003B66A0" w:rsidRPr="00E15654" w:rsidRDefault="003B66A0" w:rsidP="003B66A0">
      <w:pPr>
        <w:jc w:val="both"/>
        <w:rPr>
          <w:lang w:val="sq-AL"/>
        </w:rPr>
      </w:pPr>
    </w:p>
    <w:p w14:paraId="23D636AD" w14:textId="77777777" w:rsidR="003B66A0" w:rsidRPr="00E15654" w:rsidRDefault="003B66A0" w:rsidP="003B66A0">
      <w:pPr>
        <w:jc w:val="both"/>
        <w:rPr>
          <w:lang w:val="sq-AL"/>
        </w:rPr>
      </w:pPr>
    </w:p>
    <w:p w14:paraId="6BFC49EF" w14:textId="77777777" w:rsidR="003B66A0" w:rsidRPr="00E15654" w:rsidRDefault="003B66A0" w:rsidP="003B66A0">
      <w:pPr>
        <w:jc w:val="both"/>
        <w:rPr>
          <w:lang w:val="sq-AL"/>
        </w:rPr>
      </w:pPr>
    </w:p>
    <w:p w14:paraId="48AD53C7" w14:textId="77777777" w:rsidR="003B66A0" w:rsidRPr="00E15654" w:rsidRDefault="003B66A0" w:rsidP="003B66A0">
      <w:pPr>
        <w:jc w:val="both"/>
        <w:rPr>
          <w:lang w:val="sq-AL"/>
        </w:rPr>
      </w:pPr>
    </w:p>
    <w:p w14:paraId="3C73E02C" w14:textId="77777777" w:rsidR="003B66A0" w:rsidRPr="00E15654" w:rsidRDefault="003B66A0" w:rsidP="003B66A0">
      <w:pPr>
        <w:jc w:val="both"/>
        <w:rPr>
          <w:lang w:val="sq-AL"/>
        </w:rPr>
      </w:pPr>
    </w:p>
    <w:p w14:paraId="446BBA85" w14:textId="77777777" w:rsidR="003B66A0" w:rsidRPr="00E15654" w:rsidRDefault="003B66A0" w:rsidP="003B66A0">
      <w:pPr>
        <w:jc w:val="both"/>
        <w:rPr>
          <w:lang w:val="sq-AL"/>
        </w:rPr>
      </w:pPr>
    </w:p>
    <w:p w14:paraId="73DF658B" w14:textId="77777777" w:rsidR="003B66A0" w:rsidRPr="00E15654" w:rsidRDefault="003B66A0" w:rsidP="003B66A0">
      <w:pPr>
        <w:jc w:val="both"/>
        <w:rPr>
          <w:lang w:val="sq-AL"/>
        </w:rPr>
      </w:pPr>
    </w:p>
    <w:p w14:paraId="5C476E8B" w14:textId="77777777" w:rsidR="003B66A0" w:rsidRPr="00E15654" w:rsidRDefault="003B66A0" w:rsidP="003B66A0">
      <w:pPr>
        <w:jc w:val="both"/>
        <w:rPr>
          <w:lang w:val="sq-AL"/>
        </w:rPr>
      </w:pPr>
    </w:p>
    <w:sdt>
      <w:sdtPr>
        <w:rPr>
          <w:rFonts w:ascii="Times New Roman" w:eastAsia="Times New Roman" w:hAnsi="Times New Roman" w:cs="Times New Roman"/>
          <w:b w:val="0"/>
          <w:bCs w:val="0"/>
          <w:color w:val="auto"/>
          <w:sz w:val="24"/>
          <w:szCs w:val="24"/>
          <w:lang w:eastAsia="en-GB"/>
        </w:rPr>
        <w:id w:val="246536668"/>
        <w:docPartObj>
          <w:docPartGallery w:val="Table of Contents"/>
          <w:docPartUnique/>
        </w:docPartObj>
      </w:sdtPr>
      <w:sdtEndPr>
        <w:rPr>
          <w:noProof/>
        </w:rPr>
      </w:sdtEndPr>
      <w:sdtContent>
        <w:p w14:paraId="3B68BDD0" w14:textId="77777777" w:rsidR="00E15654" w:rsidRDefault="00E15654" w:rsidP="00C418D1">
          <w:pPr>
            <w:pStyle w:val="TOCHeading"/>
            <w:spacing w:line="360" w:lineRule="auto"/>
            <w:rPr>
              <w:rFonts w:ascii="Times New Roman" w:eastAsia="Times New Roman" w:hAnsi="Times New Roman" w:cs="Times New Roman"/>
              <w:b w:val="0"/>
              <w:bCs w:val="0"/>
              <w:color w:val="auto"/>
              <w:sz w:val="24"/>
              <w:szCs w:val="24"/>
              <w:lang w:eastAsia="en-GB"/>
            </w:rPr>
          </w:pPr>
        </w:p>
        <w:p w14:paraId="3C469CF2" w14:textId="77777777" w:rsidR="00E15654" w:rsidRDefault="00E15654" w:rsidP="00C418D1">
          <w:pPr>
            <w:pStyle w:val="TOCHeading"/>
            <w:spacing w:line="360" w:lineRule="auto"/>
            <w:rPr>
              <w:rFonts w:ascii="Times New Roman" w:eastAsia="Times New Roman" w:hAnsi="Times New Roman" w:cs="Times New Roman"/>
              <w:b w:val="0"/>
              <w:bCs w:val="0"/>
              <w:color w:val="auto"/>
              <w:sz w:val="24"/>
              <w:szCs w:val="24"/>
              <w:lang w:eastAsia="en-GB"/>
            </w:rPr>
          </w:pPr>
        </w:p>
        <w:p w14:paraId="7BFFB538" w14:textId="77777777" w:rsidR="00E15654" w:rsidRDefault="00E15654" w:rsidP="00C418D1">
          <w:pPr>
            <w:pStyle w:val="TOCHeading"/>
            <w:spacing w:line="360" w:lineRule="auto"/>
            <w:rPr>
              <w:rFonts w:ascii="Times New Roman" w:eastAsia="Times New Roman" w:hAnsi="Times New Roman" w:cs="Times New Roman"/>
              <w:b w:val="0"/>
              <w:bCs w:val="0"/>
              <w:color w:val="auto"/>
              <w:sz w:val="24"/>
              <w:szCs w:val="24"/>
              <w:lang w:eastAsia="en-GB"/>
            </w:rPr>
          </w:pPr>
        </w:p>
        <w:p w14:paraId="1BD82639" w14:textId="77777777" w:rsidR="00E15654" w:rsidRDefault="00E15654" w:rsidP="00E15654"/>
        <w:p w14:paraId="4E3F1C5E" w14:textId="77777777" w:rsidR="00E15654" w:rsidRPr="00E15654" w:rsidRDefault="00E15654" w:rsidP="00E15654"/>
        <w:p w14:paraId="66301CCF" w14:textId="77777777" w:rsidR="00C418D1" w:rsidRPr="00E15654" w:rsidRDefault="00C418D1" w:rsidP="00C418D1">
          <w:pPr>
            <w:pStyle w:val="TOCHeading"/>
            <w:spacing w:line="360" w:lineRule="auto"/>
            <w:rPr>
              <w:rFonts w:ascii="Times New Roman" w:hAnsi="Times New Roman" w:cs="Times New Roman"/>
              <w:b w:val="0"/>
              <w:bCs w:val="0"/>
              <w:sz w:val="24"/>
              <w:szCs w:val="24"/>
            </w:rPr>
          </w:pPr>
          <w:r w:rsidRPr="00E15654">
            <w:rPr>
              <w:rFonts w:ascii="Times New Roman" w:hAnsi="Times New Roman" w:cs="Times New Roman"/>
              <w:b w:val="0"/>
              <w:bCs w:val="0"/>
              <w:sz w:val="24"/>
              <w:szCs w:val="24"/>
            </w:rPr>
            <w:lastRenderedPageBreak/>
            <w:t>Table of Contents</w:t>
          </w:r>
        </w:p>
        <w:p w14:paraId="5ECE2928" w14:textId="1B1BDA79" w:rsidR="00C418D1" w:rsidRPr="00E15654" w:rsidRDefault="00C418D1" w:rsidP="00C418D1">
          <w:pPr>
            <w:pStyle w:val="TOC1"/>
            <w:tabs>
              <w:tab w:val="left" w:pos="480"/>
              <w:tab w:val="right" w:leader="dot" w:pos="9350"/>
            </w:tabs>
            <w:spacing w:line="360" w:lineRule="auto"/>
            <w:rPr>
              <w:rFonts w:ascii="Times New Roman" w:eastAsiaTheme="minorEastAsia" w:hAnsi="Times New Roman" w:cs="Times New Roman"/>
              <w:b w:val="0"/>
              <w:bCs w:val="0"/>
              <w:i w:val="0"/>
              <w:iCs w:val="0"/>
              <w:noProof/>
            </w:rPr>
          </w:pPr>
          <w:r w:rsidRPr="00E15654">
            <w:rPr>
              <w:rFonts w:ascii="Times New Roman" w:hAnsi="Times New Roman" w:cs="Times New Roman"/>
              <w:b w:val="0"/>
              <w:bCs w:val="0"/>
            </w:rPr>
            <w:fldChar w:fldCharType="begin"/>
          </w:r>
          <w:r w:rsidRPr="00E15654">
            <w:rPr>
              <w:rFonts w:ascii="Times New Roman" w:hAnsi="Times New Roman" w:cs="Times New Roman"/>
              <w:b w:val="0"/>
              <w:bCs w:val="0"/>
            </w:rPr>
            <w:instrText xml:space="preserve"> TOC \o "1-3" \h \z \u </w:instrText>
          </w:r>
          <w:r w:rsidRPr="00E15654">
            <w:rPr>
              <w:rFonts w:ascii="Times New Roman" w:hAnsi="Times New Roman" w:cs="Times New Roman"/>
              <w:b w:val="0"/>
              <w:bCs w:val="0"/>
            </w:rPr>
            <w:fldChar w:fldCharType="separate"/>
          </w:r>
          <w:hyperlink w:anchor="_Toc171395532" w:history="1">
            <w:r w:rsidRPr="00E15654">
              <w:rPr>
                <w:rStyle w:val="Hyperlink"/>
                <w:rFonts w:ascii="Times New Roman" w:hAnsi="Times New Roman" w:cs="Times New Roman"/>
                <w:b w:val="0"/>
                <w:bCs w:val="0"/>
                <w:noProof/>
                <w:lang w:val="sq-AL"/>
              </w:rPr>
              <w:t>I.</w:t>
            </w:r>
            <w:r w:rsidRPr="00E15654">
              <w:rPr>
                <w:rFonts w:ascii="Times New Roman" w:eastAsiaTheme="minorEastAsia" w:hAnsi="Times New Roman" w:cs="Times New Roman"/>
                <w:b w:val="0"/>
                <w:bCs w:val="0"/>
                <w:i w:val="0"/>
                <w:iCs w:val="0"/>
                <w:noProof/>
              </w:rPr>
              <w:tab/>
            </w:r>
            <w:r w:rsidRPr="00E15654">
              <w:rPr>
                <w:rStyle w:val="Hyperlink"/>
                <w:rFonts w:ascii="Times New Roman" w:hAnsi="Times New Roman" w:cs="Times New Roman"/>
                <w:b w:val="0"/>
                <w:bCs w:val="0"/>
                <w:noProof/>
                <w:lang w:val="sq-AL"/>
              </w:rPr>
              <w:t>Hyrje</w:t>
            </w:r>
            <w:r w:rsidRPr="00E15654">
              <w:rPr>
                <w:rFonts w:ascii="Times New Roman" w:hAnsi="Times New Roman" w:cs="Times New Roman"/>
                <w:b w:val="0"/>
                <w:bCs w:val="0"/>
                <w:noProof/>
                <w:webHidden/>
              </w:rPr>
              <w:tab/>
            </w:r>
          </w:hyperlink>
          <w:r w:rsidR="00D56A15">
            <w:rPr>
              <w:rFonts w:ascii="Times New Roman" w:hAnsi="Times New Roman" w:cs="Times New Roman"/>
              <w:b w:val="0"/>
              <w:bCs w:val="0"/>
              <w:noProof/>
            </w:rPr>
            <w:t>3</w:t>
          </w:r>
        </w:p>
        <w:p w14:paraId="260DDC51" w14:textId="2DEA6997" w:rsidR="00C418D1" w:rsidRPr="00E15654" w:rsidRDefault="00C418D1" w:rsidP="00C418D1">
          <w:pPr>
            <w:pStyle w:val="TOC1"/>
            <w:tabs>
              <w:tab w:val="left" w:pos="480"/>
              <w:tab w:val="right" w:leader="dot" w:pos="9350"/>
            </w:tabs>
            <w:spacing w:line="360" w:lineRule="auto"/>
            <w:rPr>
              <w:rFonts w:ascii="Times New Roman" w:eastAsiaTheme="minorEastAsia" w:hAnsi="Times New Roman" w:cs="Times New Roman"/>
              <w:b w:val="0"/>
              <w:bCs w:val="0"/>
              <w:i w:val="0"/>
              <w:iCs w:val="0"/>
              <w:noProof/>
            </w:rPr>
          </w:pPr>
          <w:hyperlink w:anchor="_Toc171395533" w:history="1">
            <w:r w:rsidRPr="00E15654">
              <w:rPr>
                <w:rStyle w:val="Hyperlink"/>
                <w:rFonts w:ascii="Times New Roman" w:hAnsi="Times New Roman" w:cs="Times New Roman"/>
                <w:b w:val="0"/>
                <w:bCs w:val="0"/>
                <w:noProof/>
                <w:lang w:val="it-IT"/>
              </w:rPr>
              <w:t>II.</w:t>
            </w:r>
            <w:r w:rsidRPr="00E15654">
              <w:rPr>
                <w:rFonts w:ascii="Times New Roman" w:eastAsiaTheme="minorEastAsia" w:hAnsi="Times New Roman" w:cs="Times New Roman"/>
                <w:b w:val="0"/>
                <w:bCs w:val="0"/>
                <w:i w:val="0"/>
                <w:iCs w:val="0"/>
                <w:noProof/>
              </w:rPr>
              <w:tab/>
            </w:r>
            <w:r w:rsidRPr="00E15654">
              <w:rPr>
                <w:rStyle w:val="Hyperlink"/>
                <w:rFonts w:ascii="Times New Roman" w:hAnsi="Times New Roman" w:cs="Times New Roman"/>
                <w:b w:val="0"/>
                <w:bCs w:val="0"/>
                <w:noProof/>
                <w:lang w:val="it-IT"/>
              </w:rPr>
              <w:t>Metodologjia e vlerësimit</w:t>
            </w:r>
            <w:r w:rsidRPr="00E15654">
              <w:rPr>
                <w:rFonts w:ascii="Times New Roman" w:hAnsi="Times New Roman" w:cs="Times New Roman"/>
                <w:b w:val="0"/>
                <w:bCs w:val="0"/>
                <w:noProof/>
                <w:webHidden/>
              </w:rPr>
              <w:tab/>
            </w:r>
          </w:hyperlink>
          <w:r w:rsidR="00D56A15">
            <w:rPr>
              <w:rFonts w:ascii="Times New Roman" w:hAnsi="Times New Roman" w:cs="Times New Roman"/>
              <w:b w:val="0"/>
              <w:bCs w:val="0"/>
              <w:noProof/>
            </w:rPr>
            <w:t>4</w:t>
          </w:r>
        </w:p>
        <w:p w14:paraId="7CC9E1C5" w14:textId="00AD434D" w:rsidR="00C418D1" w:rsidRPr="00E15654" w:rsidRDefault="00C418D1" w:rsidP="00C418D1">
          <w:pPr>
            <w:pStyle w:val="TOC1"/>
            <w:tabs>
              <w:tab w:val="left" w:pos="720"/>
              <w:tab w:val="right" w:leader="dot" w:pos="9350"/>
            </w:tabs>
            <w:spacing w:line="360" w:lineRule="auto"/>
            <w:rPr>
              <w:rFonts w:ascii="Times New Roman" w:eastAsiaTheme="minorEastAsia" w:hAnsi="Times New Roman" w:cs="Times New Roman"/>
              <w:b w:val="0"/>
              <w:bCs w:val="0"/>
              <w:i w:val="0"/>
              <w:iCs w:val="0"/>
              <w:noProof/>
            </w:rPr>
          </w:pPr>
          <w:hyperlink w:anchor="_Toc171395534" w:history="1">
            <w:r w:rsidRPr="00E15654">
              <w:rPr>
                <w:rStyle w:val="Hyperlink"/>
                <w:rFonts w:ascii="Times New Roman" w:hAnsi="Times New Roman" w:cs="Times New Roman"/>
                <w:b w:val="0"/>
                <w:bCs w:val="0"/>
                <w:noProof/>
                <w:lang w:val="it-IT"/>
              </w:rPr>
              <w:t>III.</w:t>
            </w:r>
            <w:r w:rsidR="00DE1BB2">
              <w:rPr>
                <w:rFonts w:ascii="Times New Roman" w:eastAsiaTheme="minorEastAsia" w:hAnsi="Times New Roman" w:cs="Times New Roman"/>
                <w:b w:val="0"/>
                <w:bCs w:val="0"/>
                <w:i w:val="0"/>
                <w:iCs w:val="0"/>
                <w:noProof/>
              </w:rPr>
              <w:t xml:space="preserve">   </w:t>
            </w:r>
            <w:r w:rsidRPr="00E15654">
              <w:rPr>
                <w:rStyle w:val="Hyperlink"/>
                <w:rFonts w:ascii="Times New Roman" w:hAnsi="Times New Roman" w:cs="Times New Roman"/>
                <w:b w:val="0"/>
                <w:bCs w:val="0"/>
                <w:noProof/>
                <w:lang w:val="it-IT"/>
              </w:rPr>
              <w:t xml:space="preserve">Monitorimi i zbatueshmërisë së </w:t>
            </w:r>
            <w:r w:rsidR="00434C9E">
              <w:rPr>
                <w:rStyle w:val="Hyperlink"/>
                <w:rFonts w:ascii="Times New Roman" w:hAnsi="Times New Roman" w:cs="Times New Roman"/>
                <w:b w:val="0"/>
                <w:bCs w:val="0"/>
                <w:noProof/>
                <w:lang w:val="it-IT"/>
              </w:rPr>
              <w:t>P</w:t>
            </w:r>
            <w:r w:rsidR="00434C9E" w:rsidRPr="00E15654">
              <w:rPr>
                <w:rStyle w:val="Hyperlink"/>
                <w:rFonts w:ascii="Times New Roman" w:hAnsi="Times New Roman" w:cs="Times New Roman"/>
                <w:b w:val="0"/>
                <w:bCs w:val="0"/>
                <w:noProof/>
                <w:lang w:val="it-IT"/>
              </w:rPr>
              <w:t xml:space="preserve">laneve </w:t>
            </w:r>
            <w:r w:rsidRPr="00E15654">
              <w:rPr>
                <w:rStyle w:val="Hyperlink"/>
                <w:rFonts w:ascii="Times New Roman" w:hAnsi="Times New Roman" w:cs="Times New Roman"/>
                <w:b w:val="0"/>
                <w:bCs w:val="0"/>
                <w:noProof/>
                <w:lang w:val="it-IT"/>
              </w:rPr>
              <w:t xml:space="preserve">të </w:t>
            </w:r>
            <w:r w:rsidR="00434C9E">
              <w:rPr>
                <w:rStyle w:val="Hyperlink"/>
                <w:rFonts w:ascii="Times New Roman" w:hAnsi="Times New Roman" w:cs="Times New Roman"/>
                <w:b w:val="0"/>
                <w:bCs w:val="0"/>
                <w:noProof/>
                <w:lang w:val="it-IT"/>
              </w:rPr>
              <w:t>I</w:t>
            </w:r>
            <w:r w:rsidR="00434C9E" w:rsidRPr="00E15654">
              <w:rPr>
                <w:rStyle w:val="Hyperlink"/>
                <w:rFonts w:ascii="Times New Roman" w:hAnsi="Times New Roman" w:cs="Times New Roman"/>
                <w:b w:val="0"/>
                <w:bCs w:val="0"/>
                <w:noProof/>
                <w:lang w:val="it-IT"/>
              </w:rPr>
              <w:t>ntegritetit</w:t>
            </w:r>
            <w:r w:rsidRPr="00E15654">
              <w:rPr>
                <w:rFonts w:ascii="Times New Roman" w:hAnsi="Times New Roman" w:cs="Times New Roman"/>
                <w:b w:val="0"/>
                <w:bCs w:val="0"/>
                <w:noProof/>
                <w:webHidden/>
              </w:rPr>
              <w:tab/>
            </w:r>
          </w:hyperlink>
          <w:r w:rsidR="00D56A15">
            <w:rPr>
              <w:rFonts w:ascii="Times New Roman" w:hAnsi="Times New Roman" w:cs="Times New Roman"/>
              <w:b w:val="0"/>
              <w:bCs w:val="0"/>
              <w:noProof/>
            </w:rPr>
            <w:t>9</w:t>
          </w:r>
        </w:p>
        <w:p w14:paraId="67E7344E" w14:textId="34FA91C6" w:rsidR="00C418D1" w:rsidRPr="00E15654" w:rsidRDefault="00C418D1" w:rsidP="00C418D1">
          <w:pPr>
            <w:pStyle w:val="TOC1"/>
            <w:tabs>
              <w:tab w:val="right" w:leader="dot" w:pos="9350"/>
            </w:tabs>
            <w:spacing w:line="360" w:lineRule="auto"/>
            <w:rPr>
              <w:rFonts w:ascii="Times New Roman" w:eastAsiaTheme="minorEastAsia" w:hAnsi="Times New Roman" w:cs="Times New Roman"/>
              <w:b w:val="0"/>
              <w:bCs w:val="0"/>
              <w:i w:val="0"/>
              <w:iCs w:val="0"/>
              <w:noProof/>
            </w:rPr>
          </w:pPr>
          <w:hyperlink w:anchor="_Toc171395535" w:history="1">
            <w:r w:rsidRPr="00E15654">
              <w:rPr>
                <w:rFonts w:ascii="Times New Roman" w:hAnsi="Times New Roman" w:cs="Times New Roman"/>
              </w:rPr>
              <w:t xml:space="preserve"> </w:t>
            </w:r>
            <w:r w:rsidRPr="00E15654">
              <w:rPr>
                <w:rStyle w:val="Hyperlink"/>
                <w:rFonts w:ascii="Times New Roman" w:hAnsi="Times New Roman" w:cs="Times New Roman"/>
                <w:b w:val="0"/>
                <w:bCs w:val="0"/>
                <w:noProof/>
                <w:lang w:val="it-IT"/>
              </w:rPr>
              <w:t xml:space="preserve">IV. </w:t>
            </w:r>
            <w:r w:rsidR="00DE1BB2">
              <w:rPr>
                <w:rStyle w:val="Hyperlink"/>
                <w:rFonts w:ascii="Times New Roman" w:hAnsi="Times New Roman" w:cs="Times New Roman"/>
                <w:b w:val="0"/>
                <w:bCs w:val="0"/>
                <w:noProof/>
                <w:lang w:val="it-IT"/>
              </w:rPr>
              <w:t xml:space="preserve"> </w:t>
            </w:r>
            <w:r w:rsidRPr="00E15654">
              <w:rPr>
                <w:rStyle w:val="Hyperlink"/>
                <w:rFonts w:ascii="Times New Roman" w:hAnsi="Times New Roman" w:cs="Times New Roman"/>
                <w:b w:val="0"/>
                <w:bCs w:val="0"/>
                <w:noProof/>
                <w:lang w:val="it-IT"/>
              </w:rPr>
              <w:t xml:space="preserve">Vlerësim i impaktit të zbatueshmmërisë së masave të </w:t>
            </w:r>
            <w:r w:rsidR="00DE1BB2">
              <w:rPr>
                <w:rStyle w:val="Hyperlink"/>
                <w:rFonts w:ascii="Times New Roman" w:hAnsi="Times New Roman" w:cs="Times New Roman"/>
                <w:b w:val="0"/>
                <w:bCs w:val="0"/>
                <w:noProof/>
                <w:lang w:val="it-IT"/>
              </w:rPr>
              <w:t>P</w:t>
            </w:r>
            <w:r w:rsidRPr="00E15654">
              <w:rPr>
                <w:rStyle w:val="Hyperlink"/>
                <w:rFonts w:ascii="Times New Roman" w:hAnsi="Times New Roman" w:cs="Times New Roman"/>
                <w:b w:val="0"/>
                <w:bCs w:val="0"/>
                <w:noProof/>
                <w:lang w:val="it-IT"/>
              </w:rPr>
              <w:t xml:space="preserve">lanit të </w:t>
            </w:r>
            <w:r w:rsidR="00DE1BB2">
              <w:rPr>
                <w:rStyle w:val="Hyperlink"/>
                <w:rFonts w:ascii="Times New Roman" w:hAnsi="Times New Roman" w:cs="Times New Roman"/>
                <w:b w:val="0"/>
                <w:bCs w:val="0"/>
                <w:noProof/>
                <w:lang w:val="it-IT"/>
              </w:rPr>
              <w:t>I</w:t>
            </w:r>
            <w:r w:rsidRPr="00E15654">
              <w:rPr>
                <w:rStyle w:val="Hyperlink"/>
                <w:rFonts w:ascii="Times New Roman" w:hAnsi="Times New Roman" w:cs="Times New Roman"/>
                <w:b w:val="0"/>
                <w:bCs w:val="0"/>
                <w:noProof/>
                <w:lang w:val="it-IT"/>
              </w:rPr>
              <w:t>ntegritetit</w:t>
            </w:r>
            <w:r w:rsidRPr="00E15654">
              <w:rPr>
                <w:rFonts w:ascii="Times New Roman" w:hAnsi="Times New Roman" w:cs="Times New Roman"/>
                <w:b w:val="0"/>
                <w:bCs w:val="0"/>
                <w:noProof/>
                <w:webHidden/>
              </w:rPr>
              <w:tab/>
            </w:r>
            <w:r w:rsidRPr="00E15654">
              <w:rPr>
                <w:rFonts w:ascii="Times New Roman" w:hAnsi="Times New Roman" w:cs="Times New Roman"/>
                <w:b w:val="0"/>
                <w:bCs w:val="0"/>
                <w:noProof/>
                <w:webHidden/>
              </w:rPr>
              <w:fldChar w:fldCharType="begin"/>
            </w:r>
            <w:r w:rsidRPr="00E15654">
              <w:rPr>
                <w:rFonts w:ascii="Times New Roman" w:hAnsi="Times New Roman" w:cs="Times New Roman"/>
                <w:b w:val="0"/>
                <w:bCs w:val="0"/>
                <w:noProof/>
                <w:webHidden/>
              </w:rPr>
              <w:instrText xml:space="preserve"> PAGEREF _Toc171395535 \h </w:instrText>
            </w:r>
            <w:r w:rsidRPr="00E15654">
              <w:rPr>
                <w:rFonts w:ascii="Times New Roman" w:hAnsi="Times New Roman" w:cs="Times New Roman"/>
                <w:b w:val="0"/>
                <w:bCs w:val="0"/>
                <w:noProof/>
                <w:webHidden/>
              </w:rPr>
            </w:r>
            <w:r w:rsidRPr="00E15654">
              <w:rPr>
                <w:rFonts w:ascii="Times New Roman" w:hAnsi="Times New Roman" w:cs="Times New Roman"/>
                <w:b w:val="0"/>
                <w:bCs w:val="0"/>
                <w:noProof/>
                <w:webHidden/>
              </w:rPr>
              <w:fldChar w:fldCharType="separate"/>
            </w:r>
            <w:r w:rsidRPr="00E15654">
              <w:rPr>
                <w:rFonts w:ascii="Times New Roman" w:hAnsi="Times New Roman" w:cs="Times New Roman"/>
                <w:b w:val="0"/>
                <w:bCs w:val="0"/>
                <w:noProof/>
                <w:webHidden/>
              </w:rPr>
              <w:t>1</w:t>
            </w:r>
            <w:r w:rsidRPr="00E15654">
              <w:rPr>
                <w:rFonts w:ascii="Times New Roman" w:hAnsi="Times New Roman" w:cs="Times New Roman"/>
                <w:b w:val="0"/>
                <w:bCs w:val="0"/>
                <w:noProof/>
                <w:webHidden/>
              </w:rPr>
              <w:fldChar w:fldCharType="end"/>
            </w:r>
          </w:hyperlink>
          <w:r w:rsidR="001B4FD9">
            <w:rPr>
              <w:rFonts w:ascii="Times New Roman" w:hAnsi="Times New Roman" w:cs="Times New Roman"/>
              <w:b w:val="0"/>
              <w:bCs w:val="0"/>
              <w:noProof/>
            </w:rPr>
            <w:t>1</w:t>
          </w:r>
        </w:p>
        <w:p w14:paraId="2BCE8A59" w14:textId="1E3DF208" w:rsidR="00C418D1" w:rsidRPr="00E15654" w:rsidRDefault="00C418D1" w:rsidP="00C776B5">
          <w:pPr>
            <w:pStyle w:val="TOC2"/>
            <w:tabs>
              <w:tab w:val="right" w:leader="dot" w:pos="9350"/>
            </w:tabs>
            <w:spacing w:line="360" w:lineRule="auto"/>
            <w:ind w:left="0"/>
            <w:rPr>
              <w:rFonts w:ascii="Times New Roman" w:eastAsiaTheme="minorEastAsia" w:hAnsi="Times New Roman" w:cs="Times New Roman"/>
              <w:b w:val="0"/>
              <w:bCs w:val="0"/>
              <w:noProof/>
              <w:sz w:val="24"/>
              <w:szCs w:val="24"/>
            </w:rPr>
          </w:pPr>
          <w:hyperlink w:anchor="_Toc171395536" w:history="1">
            <w:r w:rsidRPr="00E15654">
              <w:rPr>
                <w:rStyle w:val="Hyperlink"/>
                <w:rFonts w:ascii="Times New Roman" w:hAnsi="Times New Roman" w:cs="Times New Roman"/>
                <w:b w:val="0"/>
                <w:bCs w:val="0"/>
                <w:noProof/>
                <w:sz w:val="24"/>
                <w:szCs w:val="24"/>
                <w:lang w:val="it-IT"/>
              </w:rPr>
              <w:t>IV.</w:t>
            </w:r>
            <w:r w:rsidR="00DE1BB2" w:rsidRPr="001B4FD9">
              <w:rPr>
                <w:rStyle w:val="Hyperlink"/>
                <w:rFonts w:ascii="Times New Roman" w:hAnsi="Times New Roman" w:cs="Times New Roman"/>
                <w:b w:val="0"/>
                <w:bCs w:val="0"/>
                <w:i/>
                <w:noProof/>
                <w:sz w:val="24"/>
                <w:szCs w:val="24"/>
                <w:lang w:val="it-IT"/>
              </w:rPr>
              <w:t xml:space="preserve">  </w:t>
            </w:r>
            <w:r w:rsidRPr="001B4FD9">
              <w:rPr>
                <w:rStyle w:val="Hyperlink"/>
                <w:rFonts w:ascii="Times New Roman" w:hAnsi="Times New Roman" w:cs="Times New Roman"/>
                <w:b w:val="0"/>
                <w:bCs w:val="0"/>
                <w:i/>
                <w:noProof/>
                <w:sz w:val="24"/>
                <w:szCs w:val="24"/>
                <w:lang w:val="it-IT"/>
              </w:rPr>
              <w:t xml:space="preserve"> Krahasimi mes shkallës së zbatueshmërisë dhe impaktit të </w:t>
            </w:r>
            <w:r w:rsidR="00434C9E" w:rsidRPr="001B4FD9">
              <w:rPr>
                <w:rStyle w:val="Hyperlink"/>
                <w:rFonts w:ascii="Times New Roman" w:hAnsi="Times New Roman" w:cs="Times New Roman"/>
                <w:b w:val="0"/>
                <w:bCs w:val="0"/>
                <w:i/>
                <w:noProof/>
                <w:sz w:val="24"/>
                <w:szCs w:val="24"/>
                <w:lang w:val="it-IT"/>
              </w:rPr>
              <w:t xml:space="preserve">Planeve </w:t>
            </w:r>
            <w:r w:rsidRPr="001B4FD9">
              <w:rPr>
                <w:rStyle w:val="Hyperlink"/>
                <w:rFonts w:ascii="Times New Roman" w:hAnsi="Times New Roman" w:cs="Times New Roman"/>
                <w:b w:val="0"/>
                <w:bCs w:val="0"/>
                <w:i/>
                <w:noProof/>
                <w:sz w:val="24"/>
                <w:szCs w:val="24"/>
                <w:lang w:val="it-IT"/>
              </w:rPr>
              <w:t xml:space="preserve">të </w:t>
            </w:r>
            <w:r w:rsidR="00434C9E" w:rsidRPr="001B4FD9">
              <w:rPr>
                <w:rStyle w:val="Hyperlink"/>
                <w:rFonts w:ascii="Times New Roman" w:hAnsi="Times New Roman" w:cs="Times New Roman"/>
                <w:b w:val="0"/>
                <w:bCs w:val="0"/>
                <w:i/>
                <w:noProof/>
                <w:sz w:val="24"/>
                <w:szCs w:val="24"/>
                <w:lang w:val="it-IT"/>
              </w:rPr>
              <w:t>Integritetit</w:t>
            </w:r>
            <w:r w:rsidRPr="001B4FD9">
              <w:rPr>
                <w:rFonts w:ascii="Times New Roman" w:hAnsi="Times New Roman" w:cs="Times New Roman"/>
                <w:b w:val="0"/>
                <w:bCs w:val="0"/>
                <w:i/>
                <w:noProof/>
                <w:webHidden/>
                <w:sz w:val="24"/>
                <w:szCs w:val="24"/>
              </w:rPr>
              <w:tab/>
            </w:r>
            <w:r w:rsidRPr="001B4FD9">
              <w:rPr>
                <w:rFonts w:ascii="Times New Roman" w:hAnsi="Times New Roman" w:cs="Times New Roman"/>
                <w:b w:val="0"/>
                <w:bCs w:val="0"/>
                <w:i/>
                <w:noProof/>
                <w:webHidden/>
                <w:sz w:val="24"/>
                <w:szCs w:val="24"/>
              </w:rPr>
              <w:fldChar w:fldCharType="begin"/>
            </w:r>
            <w:r w:rsidRPr="001B4FD9">
              <w:rPr>
                <w:rFonts w:ascii="Times New Roman" w:hAnsi="Times New Roman" w:cs="Times New Roman"/>
                <w:b w:val="0"/>
                <w:bCs w:val="0"/>
                <w:i/>
                <w:noProof/>
                <w:webHidden/>
                <w:sz w:val="24"/>
                <w:szCs w:val="24"/>
              </w:rPr>
              <w:instrText xml:space="preserve"> PAGEREF _Toc171395536 \h </w:instrText>
            </w:r>
            <w:r w:rsidRPr="001B4FD9">
              <w:rPr>
                <w:rFonts w:ascii="Times New Roman" w:hAnsi="Times New Roman" w:cs="Times New Roman"/>
                <w:b w:val="0"/>
                <w:bCs w:val="0"/>
                <w:i/>
                <w:noProof/>
                <w:webHidden/>
                <w:sz w:val="24"/>
                <w:szCs w:val="24"/>
              </w:rPr>
            </w:r>
            <w:r w:rsidRPr="001B4FD9">
              <w:rPr>
                <w:rFonts w:ascii="Times New Roman" w:hAnsi="Times New Roman" w:cs="Times New Roman"/>
                <w:b w:val="0"/>
                <w:bCs w:val="0"/>
                <w:i/>
                <w:noProof/>
                <w:webHidden/>
                <w:sz w:val="24"/>
                <w:szCs w:val="24"/>
              </w:rPr>
              <w:fldChar w:fldCharType="separate"/>
            </w:r>
            <w:r w:rsidRPr="001B4FD9">
              <w:rPr>
                <w:rFonts w:ascii="Times New Roman" w:hAnsi="Times New Roman" w:cs="Times New Roman"/>
                <w:b w:val="0"/>
                <w:bCs w:val="0"/>
                <w:i/>
                <w:noProof/>
                <w:webHidden/>
                <w:sz w:val="24"/>
                <w:szCs w:val="24"/>
              </w:rPr>
              <w:t>12</w:t>
            </w:r>
            <w:r w:rsidRPr="001B4FD9">
              <w:rPr>
                <w:rFonts w:ascii="Times New Roman" w:hAnsi="Times New Roman" w:cs="Times New Roman"/>
                <w:b w:val="0"/>
                <w:bCs w:val="0"/>
                <w:i/>
                <w:noProof/>
                <w:webHidden/>
                <w:sz w:val="24"/>
                <w:szCs w:val="24"/>
              </w:rPr>
              <w:fldChar w:fldCharType="end"/>
            </w:r>
          </w:hyperlink>
        </w:p>
        <w:p w14:paraId="2D9E5565" w14:textId="1716AA46" w:rsidR="00C418D1" w:rsidRPr="00E15654" w:rsidRDefault="00C418D1" w:rsidP="00C418D1">
          <w:pPr>
            <w:pStyle w:val="TOC1"/>
            <w:tabs>
              <w:tab w:val="left" w:pos="720"/>
              <w:tab w:val="right" w:leader="dot" w:pos="9350"/>
            </w:tabs>
            <w:spacing w:line="360" w:lineRule="auto"/>
            <w:rPr>
              <w:rFonts w:ascii="Times New Roman" w:eastAsiaTheme="minorEastAsia" w:hAnsi="Times New Roman" w:cs="Times New Roman"/>
              <w:b w:val="0"/>
              <w:bCs w:val="0"/>
              <w:i w:val="0"/>
              <w:iCs w:val="0"/>
              <w:noProof/>
            </w:rPr>
          </w:pPr>
          <w:hyperlink w:anchor="_Toc171395537" w:history="1">
            <w:r w:rsidRPr="00E15654">
              <w:rPr>
                <w:rStyle w:val="Hyperlink"/>
                <w:rFonts w:ascii="Times New Roman" w:hAnsi="Times New Roman" w:cs="Times New Roman"/>
                <w:b w:val="0"/>
                <w:bCs w:val="0"/>
                <w:noProof/>
              </w:rPr>
              <w:t>V.</w:t>
            </w:r>
            <w:r w:rsidR="00DE1BB2">
              <w:rPr>
                <w:rFonts w:ascii="Times New Roman" w:eastAsiaTheme="minorEastAsia" w:hAnsi="Times New Roman" w:cs="Times New Roman"/>
                <w:b w:val="0"/>
                <w:bCs w:val="0"/>
                <w:i w:val="0"/>
                <w:iCs w:val="0"/>
                <w:noProof/>
              </w:rPr>
              <w:t xml:space="preserve">     </w:t>
            </w:r>
            <w:r w:rsidRPr="00E15654">
              <w:rPr>
                <w:rStyle w:val="Hyperlink"/>
                <w:rFonts w:ascii="Times New Roman" w:hAnsi="Times New Roman" w:cs="Times New Roman"/>
                <w:b w:val="0"/>
                <w:bCs w:val="0"/>
                <w:noProof/>
              </w:rPr>
              <w:t>Konkluzione dhe Rekomandime</w:t>
            </w:r>
            <w:r w:rsidRPr="00E15654">
              <w:rPr>
                <w:rFonts w:ascii="Times New Roman" w:hAnsi="Times New Roman" w:cs="Times New Roman"/>
                <w:b w:val="0"/>
                <w:bCs w:val="0"/>
                <w:noProof/>
                <w:webHidden/>
              </w:rPr>
              <w:tab/>
            </w:r>
            <w:r w:rsidRPr="00E15654">
              <w:rPr>
                <w:rFonts w:ascii="Times New Roman" w:hAnsi="Times New Roman" w:cs="Times New Roman"/>
                <w:b w:val="0"/>
                <w:bCs w:val="0"/>
                <w:noProof/>
                <w:webHidden/>
              </w:rPr>
              <w:fldChar w:fldCharType="begin"/>
            </w:r>
            <w:r w:rsidRPr="00E15654">
              <w:rPr>
                <w:rFonts w:ascii="Times New Roman" w:hAnsi="Times New Roman" w:cs="Times New Roman"/>
                <w:b w:val="0"/>
                <w:bCs w:val="0"/>
                <w:noProof/>
                <w:webHidden/>
              </w:rPr>
              <w:instrText xml:space="preserve"> PAGEREF _Toc171395537 \h </w:instrText>
            </w:r>
            <w:r w:rsidRPr="00E15654">
              <w:rPr>
                <w:rFonts w:ascii="Times New Roman" w:hAnsi="Times New Roman" w:cs="Times New Roman"/>
                <w:b w:val="0"/>
                <w:bCs w:val="0"/>
                <w:noProof/>
                <w:webHidden/>
              </w:rPr>
            </w:r>
            <w:r w:rsidRPr="00E15654">
              <w:rPr>
                <w:rFonts w:ascii="Times New Roman" w:hAnsi="Times New Roman" w:cs="Times New Roman"/>
                <w:b w:val="0"/>
                <w:bCs w:val="0"/>
                <w:noProof/>
                <w:webHidden/>
              </w:rPr>
              <w:fldChar w:fldCharType="separate"/>
            </w:r>
            <w:r w:rsidRPr="00E15654">
              <w:rPr>
                <w:rFonts w:ascii="Times New Roman" w:hAnsi="Times New Roman" w:cs="Times New Roman"/>
                <w:b w:val="0"/>
                <w:bCs w:val="0"/>
                <w:noProof/>
                <w:webHidden/>
              </w:rPr>
              <w:t>1</w:t>
            </w:r>
            <w:r w:rsidRPr="00E15654">
              <w:rPr>
                <w:rFonts w:ascii="Times New Roman" w:hAnsi="Times New Roman" w:cs="Times New Roman"/>
                <w:b w:val="0"/>
                <w:bCs w:val="0"/>
                <w:noProof/>
                <w:webHidden/>
              </w:rPr>
              <w:fldChar w:fldCharType="end"/>
            </w:r>
          </w:hyperlink>
          <w:r w:rsidR="001B4FD9">
            <w:rPr>
              <w:rFonts w:ascii="Times New Roman" w:hAnsi="Times New Roman" w:cs="Times New Roman"/>
              <w:b w:val="0"/>
              <w:bCs w:val="0"/>
              <w:noProof/>
            </w:rPr>
            <w:t>5</w:t>
          </w:r>
        </w:p>
        <w:p w14:paraId="2E3ECE19" w14:textId="474AEC45" w:rsidR="00C418D1" w:rsidRPr="00E15654" w:rsidRDefault="00C418D1" w:rsidP="00C418D1">
          <w:pPr>
            <w:pStyle w:val="TOC1"/>
            <w:tabs>
              <w:tab w:val="right" w:leader="dot" w:pos="9350"/>
            </w:tabs>
            <w:spacing w:line="360" w:lineRule="auto"/>
            <w:rPr>
              <w:rFonts w:ascii="Times New Roman" w:eastAsiaTheme="minorEastAsia" w:hAnsi="Times New Roman" w:cs="Times New Roman"/>
              <w:b w:val="0"/>
              <w:bCs w:val="0"/>
              <w:i w:val="0"/>
              <w:iCs w:val="0"/>
              <w:noProof/>
            </w:rPr>
          </w:pPr>
          <w:hyperlink w:anchor="_Toc171395538" w:history="1">
            <w:r w:rsidRPr="00E15654">
              <w:rPr>
                <w:rStyle w:val="Hyperlink"/>
                <w:rFonts w:ascii="Times New Roman" w:hAnsi="Times New Roman" w:cs="Times New Roman"/>
                <w:b w:val="0"/>
                <w:bCs w:val="0"/>
                <w:noProof/>
              </w:rPr>
              <w:t>Shtojca</w:t>
            </w:r>
            <w:r w:rsidRPr="00E15654">
              <w:rPr>
                <w:rFonts w:ascii="Times New Roman" w:hAnsi="Times New Roman" w:cs="Times New Roman"/>
                <w:b w:val="0"/>
                <w:bCs w:val="0"/>
                <w:noProof/>
                <w:webHidden/>
              </w:rPr>
              <w:tab/>
            </w:r>
            <w:r w:rsidRPr="00E15654">
              <w:rPr>
                <w:rFonts w:ascii="Times New Roman" w:hAnsi="Times New Roman" w:cs="Times New Roman"/>
                <w:b w:val="0"/>
                <w:bCs w:val="0"/>
                <w:noProof/>
                <w:webHidden/>
              </w:rPr>
              <w:fldChar w:fldCharType="begin"/>
            </w:r>
            <w:r w:rsidRPr="00E15654">
              <w:rPr>
                <w:rFonts w:ascii="Times New Roman" w:hAnsi="Times New Roman" w:cs="Times New Roman"/>
                <w:b w:val="0"/>
                <w:bCs w:val="0"/>
                <w:noProof/>
                <w:webHidden/>
              </w:rPr>
              <w:instrText xml:space="preserve"> PAGEREF _Toc171395538 \h </w:instrText>
            </w:r>
            <w:r w:rsidRPr="00E15654">
              <w:rPr>
                <w:rFonts w:ascii="Times New Roman" w:hAnsi="Times New Roman" w:cs="Times New Roman"/>
                <w:b w:val="0"/>
                <w:bCs w:val="0"/>
                <w:noProof/>
                <w:webHidden/>
              </w:rPr>
            </w:r>
            <w:r w:rsidRPr="00E15654">
              <w:rPr>
                <w:rFonts w:ascii="Times New Roman" w:hAnsi="Times New Roman" w:cs="Times New Roman"/>
                <w:b w:val="0"/>
                <w:bCs w:val="0"/>
                <w:noProof/>
                <w:webHidden/>
              </w:rPr>
              <w:fldChar w:fldCharType="separate"/>
            </w:r>
            <w:r w:rsidRPr="00E15654">
              <w:rPr>
                <w:rFonts w:ascii="Times New Roman" w:hAnsi="Times New Roman" w:cs="Times New Roman"/>
                <w:b w:val="0"/>
                <w:bCs w:val="0"/>
                <w:noProof/>
                <w:webHidden/>
              </w:rPr>
              <w:t>1</w:t>
            </w:r>
            <w:r w:rsidRPr="00E15654">
              <w:rPr>
                <w:rFonts w:ascii="Times New Roman" w:hAnsi="Times New Roman" w:cs="Times New Roman"/>
                <w:b w:val="0"/>
                <w:bCs w:val="0"/>
                <w:noProof/>
                <w:webHidden/>
              </w:rPr>
              <w:fldChar w:fldCharType="end"/>
            </w:r>
          </w:hyperlink>
          <w:r w:rsidR="001B4FD9">
            <w:rPr>
              <w:rFonts w:ascii="Times New Roman" w:hAnsi="Times New Roman" w:cs="Times New Roman"/>
              <w:b w:val="0"/>
              <w:bCs w:val="0"/>
              <w:noProof/>
            </w:rPr>
            <w:t>7</w:t>
          </w:r>
        </w:p>
        <w:p w14:paraId="3A7556B8" w14:textId="77777777" w:rsidR="00C418D1" w:rsidRPr="00E15654" w:rsidRDefault="00C418D1" w:rsidP="00C418D1">
          <w:pPr>
            <w:spacing w:line="360" w:lineRule="auto"/>
            <w:rPr>
              <w:noProof/>
            </w:rPr>
          </w:pPr>
          <w:r w:rsidRPr="00E15654">
            <w:rPr>
              <w:noProof/>
            </w:rPr>
            <w:fldChar w:fldCharType="end"/>
          </w:r>
        </w:p>
      </w:sdtContent>
    </w:sdt>
    <w:p w14:paraId="428CAF2E" w14:textId="77777777" w:rsidR="00C418D1" w:rsidRPr="00E15654" w:rsidRDefault="00C418D1" w:rsidP="00C418D1">
      <w:pPr>
        <w:jc w:val="both"/>
        <w:rPr>
          <w:lang w:val="sq-AL"/>
        </w:rPr>
      </w:pPr>
      <w:r w:rsidRPr="00E15654">
        <w:rPr>
          <w:lang w:val="sq-AL"/>
        </w:rPr>
        <w:t>Lista e Figurave</w:t>
      </w:r>
    </w:p>
    <w:p w14:paraId="2A29457D" w14:textId="77777777" w:rsidR="00C418D1" w:rsidRPr="00E15654" w:rsidRDefault="00C418D1" w:rsidP="00C418D1">
      <w:pPr>
        <w:jc w:val="both"/>
        <w:rPr>
          <w:lang w:val="sq-AL"/>
        </w:rPr>
      </w:pPr>
    </w:p>
    <w:p w14:paraId="0C5B94B8" w14:textId="7D754BDA" w:rsidR="00C418D1" w:rsidRPr="00E15654" w:rsidRDefault="00C418D1" w:rsidP="00C418D1">
      <w:pPr>
        <w:pStyle w:val="TableofFigures"/>
        <w:tabs>
          <w:tab w:val="right" w:leader="dot" w:pos="9350"/>
        </w:tabs>
        <w:rPr>
          <w:noProof/>
        </w:rPr>
      </w:pPr>
      <w:r w:rsidRPr="00E15654">
        <w:rPr>
          <w:lang w:val="sq-AL"/>
        </w:rPr>
        <w:fldChar w:fldCharType="begin"/>
      </w:r>
      <w:r w:rsidRPr="00E15654">
        <w:rPr>
          <w:lang w:val="sq-AL"/>
        </w:rPr>
        <w:instrText xml:space="preserve"> TOC \h \z \c "Figura" </w:instrText>
      </w:r>
      <w:r w:rsidRPr="00E15654">
        <w:rPr>
          <w:lang w:val="sq-AL"/>
        </w:rPr>
        <w:fldChar w:fldCharType="separate"/>
      </w:r>
      <w:hyperlink w:anchor="_Toc171395630" w:history="1">
        <w:r w:rsidRPr="00E15654">
          <w:rPr>
            <w:rStyle w:val="Hyperlink"/>
            <w:noProof/>
          </w:rPr>
          <w:t xml:space="preserve">Figura 1: Shkalla e realizimit te plotë të masave/aktiviteteteve sipas </w:t>
        </w:r>
        <w:r w:rsidR="00434C9E">
          <w:rPr>
            <w:rStyle w:val="Hyperlink"/>
            <w:noProof/>
          </w:rPr>
          <w:t>P</w:t>
        </w:r>
        <w:r w:rsidR="00434C9E" w:rsidRPr="00E15654">
          <w:rPr>
            <w:rStyle w:val="Hyperlink"/>
            <w:noProof/>
          </w:rPr>
          <w:t xml:space="preserve">laneve </w:t>
        </w:r>
        <w:r w:rsidRPr="00E15654">
          <w:rPr>
            <w:rStyle w:val="Hyperlink"/>
            <w:noProof/>
          </w:rPr>
          <w:t xml:space="preserve">të </w:t>
        </w:r>
        <w:r w:rsidR="00434C9E">
          <w:rPr>
            <w:rStyle w:val="Hyperlink"/>
            <w:noProof/>
          </w:rPr>
          <w:t>I</w:t>
        </w:r>
        <w:r w:rsidR="00434C9E" w:rsidRPr="00E15654">
          <w:rPr>
            <w:rStyle w:val="Hyperlink"/>
            <w:noProof/>
          </w:rPr>
          <w:t>ntegritetit</w:t>
        </w:r>
        <w:r w:rsidRPr="00E15654">
          <w:rPr>
            <w:rStyle w:val="Hyperlink"/>
            <w:noProof/>
          </w:rPr>
          <w:t>,</w:t>
        </w:r>
        <w:r w:rsidRPr="00E15654">
          <w:rPr>
            <w:noProof/>
            <w:webHidden/>
          </w:rPr>
          <w:tab/>
        </w:r>
      </w:hyperlink>
      <w:r w:rsidR="00957085">
        <w:rPr>
          <w:noProof/>
        </w:rPr>
        <w:t>10</w:t>
      </w:r>
    </w:p>
    <w:p w14:paraId="3065152F" w14:textId="77777777" w:rsidR="00C418D1" w:rsidRPr="00E15654" w:rsidRDefault="00C418D1" w:rsidP="00C418D1">
      <w:pPr>
        <w:pStyle w:val="TableofFigures"/>
        <w:tabs>
          <w:tab w:val="right" w:leader="dot" w:pos="9350"/>
        </w:tabs>
        <w:rPr>
          <w:noProof/>
        </w:rPr>
      </w:pPr>
      <w:hyperlink w:anchor="_Toc171395631" w:history="1">
        <w:r w:rsidRPr="00E15654">
          <w:rPr>
            <w:rStyle w:val="Hyperlink"/>
            <w:noProof/>
          </w:rPr>
          <w:t>Figura 2: Objektivi I. Frocimi i sistemit të integritetit në bashki duke siguruar një kuadër të brendshëm rregullator pro-integritet;</w:t>
        </w:r>
        <w:r w:rsidRPr="00E15654">
          <w:rPr>
            <w:noProof/>
            <w:webHidden/>
          </w:rPr>
          <w:tab/>
        </w:r>
        <w:r w:rsidRPr="00E15654">
          <w:rPr>
            <w:noProof/>
            <w:webHidden/>
          </w:rPr>
          <w:fldChar w:fldCharType="begin"/>
        </w:r>
        <w:r w:rsidRPr="00E15654">
          <w:rPr>
            <w:noProof/>
            <w:webHidden/>
          </w:rPr>
          <w:instrText xml:space="preserve"> PAGEREF _Toc171395631 \h </w:instrText>
        </w:r>
        <w:r w:rsidRPr="00E15654">
          <w:rPr>
            <w:noProof/>
            <w:webHidden/>
          </w:rPr>
        </w:r>
        <w:r w:rsidRPr="00E15654">
          <w:rPr>
            <w:noProof/>
            <w:webHidden/>
          </w:rPr>
          <w:fldChar w:fldCharType="separate"/>
        </w:r>
        <w:r w:rsidRPr="00E15654">
          <w:rPr>
            <w:noProof/>
            <w:webHidden/>
          </w:rPr>
          <w:t>11</w:t>
        </w:r>
        <w:r w:rsidRPr="00E15654">
          <w:rPr>
            <w:noProof/>
            <w:webHidden/>
          </w:rPr>
          <w:fldChar w:fldCharType="end"/>
        </w:r>
      </w:hyperlink>
    </w:p>
    <w:p w14:paraId="30EA8AB6" w14:textId="02239EAD" w:rsidR="00C418D1" w:rsidRPr="00E15654" w:rsidRDefault="00C418D1" w:rsidP="00C418D1">
      <w:pPr>
        <w:pStyle w:val="TableofFigures"/>
        <w:tabs>
          <w:tab w:val="right" w:leader="dot" w:pos="9350"/>
        </w:tabs>
        <w:rPr>
          <w:noProof/>
        </w:rPr>
      </w:pPr>
      <w:hyperlink w:anchor="_Toc171395632" w:history="1">
        <w:r w:rsidRPr="00E15654">
          <w:rPr>
            <w:rStyle w:val="Hyperlink"/>
            <w:noProof/>
          </w:rPr>
          <w:t>Figura 3: Objektivi II - Rritja e efikasitetit të sistemit të integritetit në bashki përmes menaxhimit efektiv të burimeve njerëzore dhe financiare</w:t>
        </w:r>
        <w:r w:rsidRPr="00E15654">
          <w:rPr>
            <w:noProof/>
            <w:webHidden/>
          </w:rPr>
          <w:tab/>
        </w:r>
        <w:r w:rsidRPr="00E15654">
          <w:rPr>
            <w:noProof/>
            <w:webHidden/>
          </w:rPr>
          <w:fldChar w:fldCharType="begin"/>
        </w:r>
        <w:r w:rsidRPr="00E15654">
          <w:rPr>
            <w:noProof/>
            <w:webHidden/>
          </w:rPr>
          <w:instrText xml:space="preserve"> PAGEREF _Toc171395632 \h </w:instrText>
        </w:r>
        <w:r w:rsidRPr="00E15654">
          <w:rPr>
            <w:noProof/>
            <w:webHidden/>
          </w:rPr>
        </w:r>
        <w:r w:rsidRPr="00E15654">
          <w:rPr>
            <w:noProof/>
            <w:webHidden/>
          </w:rPr>
          <w:fldChar w:fldCharType="separate"/>
        </w:r>
        <w:r w:rsidRPr="00E15654">
          <w:rPr>
            <w:noProof/>
            <w:webHidden/>
          </w:rPr>
          <w:t>1</w:t>
        </w:r>
        <w:r w:rsidRPr="00E15654">
          <w:rPr>
            <w:noProof/>
            <w:webHidden/>
          </w:rPr>
          <w:fldChar w:fldCharType="end"/>
        </w:r>
      </w:hyperlink>
      <w:r w:rsidR="00957085">
        <w:rPr>
          <w:noProof/>
        </w:rPr>
        <w:t>2</w:t>
      </w:r>
    </w:p>
    <w:p w14:paraId="30D82B67" w14:textId="7BA31118" w:rsidR="00C418D1" w:rsidRPr="00E15654" w:rsidRDefault="00C418D1" w:rsidP="00C418D1">
      <w:pPr>
        <w:pStyle w:val="TableofFigures"/>
        <w:tabs>
          <w:tab w:val="right" w:leader="dot" w:pos="9350"/>
        </w:tabs>
        <w:rPr>
          <w:noProof/>
        </w:rPr>
      </w:pPr>
      <w:hyperlink w:anchor="_Toc171395633" w:history="1">
        <w:r w:rsidRPr="00E15654">
          <w:rPr>
            <w:rStyle w:val="Hyperlink"/>
            <w:noProof/>
          </w:rPr>
          <w:t xml:space="preserve">Figura 4: </w:t>
        </w:r>
        <w:r w:rsidRPr="00E15654">
          <w:rPr>
            <w:rStyle w:val="Hyperlink"/>
            <w:noProof/>
            <w:lang w:val="en-GB"/>
          </w:rPr>
          <w:t>Objektivi III: Forcimi i transparencës, efikasitetit sipas fushave të përgjegjësisë dhe llogaridhënies publike të bashkisë;</w:t>
        </w:r>
        <w:r w:rsidRPr="00E15654">
          <w:rPr>
            <w:noProof/>
            <w:webHidden/>
          </w:rPr>
          <w:tab/>
        </w:r>
        <w:r w:rsidRPr="00E15654">
          <w:rPr>
            <w:noProof/>
            <w:webHidden/>
          </w:rPr>
          <w:fldChar w:fldCharType="begin"/>
        </w:r>
        <w:r w:rsidRPr="00E15654">
          <w:rPr>
            <w:noProof/>
            <w:webHidden/>
          </w:rPr>
          <w:instrText xml:space="preserve"> PAGEREF _Toc171395633 \h </w:instrText>
        </w:r>
        <w:r w:rsidRPr="00E15654">
          <w:rPr>
            <w:noProof/>
            <w:webHidden/>
          </w:rPr>
        </w:r>
        <w:r w:rsidRPr="00E15654">
          <w:rPr>
            <w:noProof/>
            <w:webHidden/>
          </w:rPr>
          <w:fldChar w:fldCharType="separate"/>
        </w:r>
        <w:r w:rsidRPr="00E15654">
          <w:rPr>
            <w:noProof/>
            <w:webHidden/>
          </w:rPr>
          <w:t>1</w:t>
        </w:r>
        <w:r w:rsidRPr="00E15654">
          <w:rPr>
            <w:noProof/>
            <w:webHidden/>
          </w:rPr>
          <w:fldChar w:fldCharType="end"/>
        </w:r>
      </w:hyperlink>
      <w:r w:rsidR="00957085">
        <w:rPr>
          <w:noProof/>
        </w:rPr>
        <w:t>3</w:t>
      </w:r>
    </w:p>
    <w:p w14:paraId="7005EC9A" w14:textId="14E81D58" w:rsidR="00C418D1" w:rsidRPr="00E15654" w:rsidRDefault="00C418D1" w:rsidP="00C418D1">
      <w:pPr>
        <w:pStyle w:val="TableofFigures"/>
        <w:tabs>
          <w:tab w:val="right" w:leader="dot" w:pos="9350"/>
        </w:tabs>
        <w:rPr>
          <w:noProof/>
        </w:rPr>
      </w:pPr>
      <w:hyperlink w:anchor="_Toc171395634" w:history="1">
        <w:r w:rsidRPr="00E15654">
          <w:rPr>
            <w:rStyle w:val="Hyperlink"/>
            <w:noProof/>
          </w:rPr>
          <w:t>Figura 5: Shkalla e realizimit kundrejt vlerësimit të ndikimit të masave në integritet</w:t>
        </w:r>
        <w:r w:rsidRPr="00E15654">
          <w:rPr>
            <w:noProof/>
            <w:webHidden/>
          </w:rPr>
          <w:tab/>
        </w:r>
        <w:r w:rsidRPr="00E15654">
          <w:rPr>
            <w:noProof/>
            <w:webHidden/>
          </w:rPr>
          <w:fldChar w:fldCharType="begin"/>
        </w:r>
        <w:r w:rsidRPr="00E15654">
          <w:rPr>
            <w:noProof/>
            <w:webHidden/>
          </w:rPr>
          <w:instrText xml:space="preserve"> PAGEREF _Toc171395634 \h </w:instrText>
        </w:r>
        <w:r w:rsidRPr="00E15654">
          <w:rPr>
            <w:noProof/>
            <w:webHidden/>
          </w:rPr>
        </w:r>
        <w:r w:rsidRPr="00E15654">
          <w:rPr>
            <w:noProof/>
            <w:webHidden/>
          </w:rPr>
          <w:fldChar w:fldCharType="separate"/>
        </w:r>
        <w:r w:rsidRPr="00E15654">
          <w:rPr>
            <w:noProof/>
            <w:webHidden/>
          </w:rPr>
          <w:t>1</w:t>
        </w:r>
        <w:r w:rsidRPr="00E15654">
          <w:rPr>
            <w:noProof/>
            <w:webHidden/>
          </w:rPr>
          <w:fldChar w:fldCharType="end"/>
        </w:r>
      </w:hyperlink>
      <w:r w:rsidR="00957085">
        <w:rPr>
          <w:noProof/>
        </w:rPr>
        <w:t>4</w:t>
      </w:r>
    </w:p>
    <w:p w14:paraId="3622A05B" w14:textId="77777777" w:rsidR="00171115" w:rsidRPr="00E15654" w:rsidRDefault="00C418D1" w:rsidP="00C418D1">
      <w:pPr>
        <w:jc w:val="both"/>
        <w:rPr>
          <w:lang w:val="sq-AL"/>
        </w:rPr>
      </w:pPr>
      <w:r w:rsidRPr="00E15654">
        <w:rPr>
          <w:lang w:val="sq-AL"/>
        </w:rPr>
        <w:fldChar w:fldCharType="end"/>
      </w:r>
    </w:p>
    <w:p w14:paraId="696E80A6" w14:textId="77777777" w:rsidR="00171115" w:rsidRPr="00E15654" w:rsidRDefault="00171115" w:rsidP="003B66A0">
      <w:pPr>
        <w:jc w:val="both"/>
        <w:rPr>
          <w:lang w:val="sq-AL"/>
        </w:rPr>
      </w:pPr>
    </w:p>
    <w:p w14:paraId="4F4A45FB" w14:textId="77777777" w:rsidR="00E15654" w:rsidRDefault="00E15654" w:rsidP="00E15654">
      <w:pPr>
        <w:jc w:val="both"/>
        <w:rPr>
          <w:lang w:val="sq-AL"/>
        </w:rPr>
      </w:pPr>
      <w:r>
        <w:rPr>
          <w:lang w:val="sq-AL"/>
        </w:rPr>
        <w:t>Lista e Tabelave</w:t>
      </w:r>
    </w:p>
    <w:p w14:paraId="6F6B9AAD" w14:textId="7D547F29" w:rsidR="00E15654" w:rsidRDefault="00E15654" w:rsidP="00E15654">
      <w:pPr>
        <w:pStyle w:val="TableofFigures"/>
        <w:tabs>
          <w:tab w:val="right" w:leader="dot" w:pos="9350"/>
        </w:tabs>
        <w:rPr>
          <w:rFonts w:asciiTheme="minorHAnsi" w:eastAsiaTheme="minorEastAsia" w:hAnsiTheme="minorHAnsi" w:cstheme="minorBidi"/>
          <w:noProof/>
        </w:rPr>
      </w:pPr>
      <w:r>
        <w:rPr>
          <w:lang w:val="sq-AL"/>
        </w:rPr>
        <w:fldChar w:fldCharType="begin"/>
      </w:r>
      <w:r>
        <w:rPr>
          <w:lang w:val="sq-AL"/>
        </w:rPr>
        <w:instrText xml:space="preserve"> TOC \h \z \c "Tabela" </w:instrText>
      </w:r>
      <w:r>
        <w:rPr>
          <w:lang w:val="sq-AL"/>
        </w:rPr>
        <w:fldChar w:fldCharType="separate"/>
      </w:r>
      <w:hyperlink w:anchor="_Toc171395647" w:history="1">
        <w:r w:rsidRPr="00C43AA3">
          <w:rPr>
            <w:rStyle w:val="Hyperlink"/>
            <w:noProof/>
          </w:rPr>
          <w:t>Tabela 1: Indikatorë të vlerësimit të forcimit të sistemit të integritetit</w:t>
        </w:r>
        <w:r>
          <w:rPr>
            <w:noProof/>
            <w:webHidden/>
          </w:rPr>
          <w:tab/>
        </w:r>
        <w:r>
          <w:rPr>
            <w:noProof/>
            <w:webHidden/>
          </w:rPr>
          <w:fldChar w:fldCharType="begin"/>
        </w:r>
        <w:r>
          <w:rPr>
            <w:noProof/>
            <w:webHidden/>
          </w:rPr>
          <w:instrText xml:space="preserve"> PAGEREF _Toc171395647 \h </w:instrText>
        </w:r>
        <w:r>
          <w:rPr>
            <w:noProof/>
            <w:webHidden/>
          </w:rPr>
        </w:r>
        <w:r>
          <w:rPr>
            <w:noProof/>
            <w:webHidden/>
          </w:rPr>
          <w:fldChar w:fldCharType="separate"/>
        </w:r>
        <w:r>
          <w:rPr>
            <w:noProof/>
            <w:webHidden/>
          </w:rPr>
          <w:t>6</w:t>
        </w:r>
        <w:r>
          <w:rPr>
            <w:noProof/>
            <w:webHidden/>
          </w:rPr>
          <w:fldChar w:fldCharType="end"/>
        </w:r>
      </w:hyperlink>
    </w:p>
    <w:p w14:paraId="0E19DFA7" w14:textId="2D9F36A4" w:rsidR="00E15654" w:rsidRDefault="00E15654" w:rsidP="00E15654">
      <w:pPr>
        <w:pStyle w:val="TableofFigures"/>
        <w:tabs>
          <w:tab w:val="right" w:leader="dot" w:pos="9350"/>
        </w:tabs>
        <w:rPr>
          <w:rFonts w:asciiTheme="minorHAnsi" w:eastAsiaTheme="minorEastAsia" w:hAnsiTheme="minorHAnsi" w:cstheme="minorBidi"/>
          <w:noProof/>
        </w:rPr>
      </w:pPr>
      <w:hyperlink w:anchor="_Toc171395648" w:history="1">
        <w:r w:rsidRPr="00C43AA3">
          <w:rPr>
            <w:rStyle w:val="Hyperlink"/>
            <w:noProof/>
          </w:rPr>
          <w:t>Tabela 2: Indikatorë të vlerësimit të mirë-menaxhimit dhe forcimit të integritetit</w:t>
        </w:r>
        <w:r>
          <w:rPr>
            <w:noProof/>
            <w:webHidden/>
          </w:rPr>
          <w:tab/>
        </w:r>
        <w:r>
          <w:rPr>
            <w:noProof/>
            <w:webHidden/>
          </w:rPr>
          <w:fldChar w:fldCharType="begin"/>
        </w:r>
        <w:r>
          <w:rPr>
            <w:noProof/>
            <w:webHidden/>
          </w:rPr>
          <w:instrText xml:space="preserve"> PAGEREF _Toc171395648 \h </w:instrText>
        </w:r>
        <w:r>
          <w:rPr>
            <w:noProof/>
            <w:webHidden/>
          </w:rPr>
        </w:r>
        <w:r>
          <w:rPr>
            <w:noProof/>
            <w:webHidden/>
          </w:rPr>
          <w:fldChar w:fldCharType="separate"/>
        </w:r>
        <w:r>
          <w:rPr>
            <w:noProof/>
            <w:webHidden/>
          </w:rPr>
          <w:t>7</w:t>
        </w:r>
        <w:r>
          <w:rPr>
            <w:noProof/>
            <w:webHidden/>
          </w:rPr>
          <w:fldChar w:fldCharType="end"/>
        </w:r>
      </w:hyperlink>
    </w:p>
    <w:p w14:paraId="11A5C670" w14:textId="3BF114A3" w:rsidR="00E15654" w:rsidRDefault="00E15654" w:rsidP="00E15654">
      <w:pPr>
        <w:pStyle w:val="TableofFigures"/>
        <w:tabs>
          <w:tab w:val="right" w:leader="dot" w:pos="9350"/>
        </w:tabs>
        <w:rPr>
          <w:rFonts w:asciiTheme="minorHAnsi" w:eastAsiaTheme="minorEastAsia" w:hAnsiTheme="minorHAnsi" w:cstheme="minorBidi"/>
          <w:noProof/>
        </w:rPr>
      </w:pPr>
      <w:hyperlink w:anchor="_Toc171395649" w:history="1">
        <w:r w:rsidRPr="00C43AA3">
          <w:rPr>
            <w:rStyle w:val="Hyperlink"/>
            <w:noProof/>
          </w:rPr>
          <w:t>Tabela 3: Indikatorë të vlerësimit të transparencës në forcimin e integritetit</w:t>
        </w:r>
        <w:r>
          <w:rPr>
            <w:noProof/>
            <w:webHidden/>
          </w:rPr>
          <w:tab/>
        </w:r>
      </w:hyperlink>
      <w:r w:rsidR="00957085">
        <w:rPr>
          <w:noProof/>
        </w:rPr>
        <w:t>8</w:t>
      </w:r>
    </w:p>
    <w:p w14:paraId="1FBA7614" w14:textId="3D8EB1D1" w:rsidR="00E15654" w:rsidRDefault="00E15654" w:rsidP="00E15654">
      <w:pPr>
        <w:pStyle w:val="TableofFigures"/>
        <w:tabs>
          <w:tab w:val="right" w:leader="dot" w:pos="9350"/>
        </w:tabs>
        <w:rPr>
          <w:rFonts w:asciiTheme="minorHAnsi" w:eastAsiaTheme="minorEastAsia" w:hAnsiTheme="minorHAnsi" w:cstheme="minorBidi"/>
          <w:noProof/>
        </w:rPr>
      </w:pPr>
      <w:hyperlink w:anchor="_Toc171395650" w:history="1">
        <w:r w:rsidRPr="00C43AA3">
          <w:rPr>
            <w:rStyle w:val="Hyperlink"/>
            <w:noProof/>
          </w:rPr>
          <w:t xml:space="preserve">Tabela 4: Shkalla e vlerësimit të impaktit sipas objktivave të </w:t>
        </w:r>
        <w:r w:rsidR="00434C9E">
          <w:rPr>
            <w:rStyle w:val="Hyperlink"/>
            <w:noProof/>
          </w:rPr>
          <w:t>P</w:t>
        </w:r>
        <w:r w:rsidR="00434C9E" w:rsidRPr="00C43AA3">
          <w:rPr>
            <w:rStyle w:val="Hyperlink"/>
            <w:noProof/>
          </w:rPr>
          <w:t xml:space="preserve">lanit </w:t>
        </w:r>
        <w:r w:rsidRPr="00C43AA3">
          <w:rPr>
            <w:rStyle w:val="Hyperlink"/>
            <w:noProof/>
          </w:rPr>
          <w:t xml:space="preserve">të </w:t>
        </w:r>
        <w:r w:rsidR="00434C9E">
          <w:rPr>
            <w:rStyle w:val="Hyperlink"/>
            <w:noProof/>
          </w:rPr>
          <w:t>I</w:t>
        </w:r>
        <w:r w:rsidRPr="00C43AA3">
          <w:rPr>
            <w:rStyle w:val="Hyperlink"/>
            <w:noProof/>
          </w:rPr>
          <w:t>nteggritetit</w:t>
        </w:r>
        <w:r>
          <w:rPr>
            <w:noProof/>
            <w:webHidden/>
          </w:rPr>
          <w:tab/>
        </w:r>
      </w:hyperlink>
      <w:r w:rsidR="00957085">
        <w:rPr>
          <w:noProof/>
        </w:rPr>
        <w:t>9</w:t>
      </w:r>
    </w:p>
    <w:p w14:paraId="29151B57" w14:textId="77777777" w:rsidR="00DE1BB2" w:rsidRDefault="00E15654" w:rsidP="00E15654">
      <w:pPr>
        <w:rPr>
          <w:lang w:val="sq-AL"/>
        </w:rPr>
      </w:pPr>
      <w:r>
        <w:rPr>
          <w:lang w:val="sq-AL"/>
        </w:rPr>
        <w:fldChar w:fldCharType="end"/>
      </w:r>
    </w:p>
    <w:p w14:paraId="42322534" w14:textId="77777777" w:rsidR="00DE1BB2" w:rsidRDefault="00DE1BB2" w:rsidP="00E15654">
      <w:pPr>
        <w:rPr>
          <w:lang w:val="sq-AL"/>
        </w:rPr>
      </w:pPr>
    </w:p>
    <w:p w14:paraId="1D4B861D" w14:textId="77777777" w:rsidR="00DE1BB2" w:rsidRDefault="00DE1BB2" w:rsidP="00E15654">
      <w:pPr>
        <w:rPr>
          <w:lang w:val="sq-AL"/>
        </w:rPr>
      </w:pPr>
    </w:p>
    <w:p w14:paraId="37DB8D40" w14:textId="77777777" w:rsidR="00DE1BB2" w:rsidRDefault="00DE1BB2" w:rsidP="00E15654">
      <w:pPr>
        <w:rPr>
          <w:lang w:val="sq-AL"/>
        </w:rPr>
      </w:pPr>
    </w:p>
    <w:p w14:paraId="69A3A69D" w14:textId="77777777" w:rsidR="00DE1BB2" w:rsidRDefault="00DE1BB2" w:rsidP="00E15654">
      <w:pPr>
        <w:rPr>
          <w:lang w:val="sq-AL"/>
        </w:rPr>
      </w:pPr>
    </w:p>
    <w:p w14:paraId="00CC52B3" w14:textId="77777777" w:rsidR="00DE1BB2" w:rsidRDefault="00DE1BB2" w:rsidP="00E15654">
      <w:pPr>
        <w:rPr>
          <w:lang w:val="sq-AL"/>
        </w:rPr>
      </w:pPr>
    </w:p>
    <w:p w14:paraId="7AC11447" w14:textId="77777777" w:rsidR="00DE1BB2" w:rsidRDefault="00DE1BB2" w:rsidP="00E15654">
      <w:pPr>
        <w:rPr>
          <w:lang w:val="sq-AL"/>
        </w:rPr>
      </w:pPr>
    </w:p>
    <w:p w14:paraId="4E4F53B2" w14:textId="77777777" w:rsidR="00DE1BB2" w:rsidRDefault="00DE1BB2" w:rsidP="00E15654">
      <w:pPr>
        <w:rPr>
          <w:lang w:val="sq-AL"/>
        </w:rPr>
      </w:pPr>
    </w:p>
    <w:p w14:paraId="51B80AF9" w14:textId="77777777" w:rsidR="00DE1BB2" w:rsidRDefault="00DE1BB2" w:rsidP="00E15654">
      <w:pPr>
        <w:rPr>
          <w:lang w:val="sq-AL"/>
        </w:rPr>
      </w:pPr>
    </w:p>
    <w:p w14:paraId="6CE8375B" w14:textId="021E3488" w:rsidR="00DE1BB2" w:rsidRDefault="00DE1BB2" w:rsidP="00E15654">
      <w:pPr>
        <w:rPr>
          <w:lang w:val="sq-AL"/>
        </w:rPr>
      </w:pPr>
    </w:p>
    <w:p w14:paraId="5BD1EA45" w14:textId="77777777" w:rsidR="00571307" w:rsidRDefault="00571307" w:rsidP="00E15654">
      <w:pPr>
        <w:rPr>
          <w:lang w:val="sq-AL"/>
        </w:rPr>
      </w:pPr>
    </w:p>
    <w:p w14:paraId="641ADFB4" w14:textId="77777777" w:rsidR="00DE1BB2" w:rsidRDefault="00DE1BB2" w:rsidP="00E15654">
      <w:pPr>
        <w:rPr>
          <w:lang w:val="sq-AL"/>
        </w:rPr>
      </w:pPr>
    </w:p>
    <w:p w14:paraId="3464728B" w14:textId="77777777" w:rsidR="00DE1BB2" w:rsidRDefault="00DE1BB2" w:rsidP="00E15654">
      <w:pPr>
        <w:rPr>
          <w:lang w:val="sq-AL"/>
        </w:rPr>
      </w:pPr>
    </w:p>
    <w:p w14:paraId="4F50AA5E" w14:textId="228FB2B3" w:rsidR="00171115" w:rsidRPr="00362AED" w:rsidRDefault="00E15654" w:rsidP="00DE1BB2">
      <w:pPr>
        <w:pStyle w:val="ListParagraph"/>
        <w:numPr>
          <w:ilvl w:val="0"/>
          <w:numId w:val="24"/>
        </w:numPr>
        <w:rPr>
          <w:rFonts w:ascii="Times New Roman" w:hAnsi="Times New Roman" w:cs="Times New Roman"/>
          <w:color w:val="5B9BD5" w:themeColor="accent1"/>
          <w:lang w:val="sq-AL"/>
        </w:rPr>
      </w:pPr>
      <w:r w:rsidRPr="00362AED">
        <w:rPr>
          <w:rFonts w:ascii="Times New Roman" w:hAnsi="Times New Roman" w:cs="Times New Roman"/>
          <w:color w:val="5B9BD5" w:themeColor="accent1"/>
          <w:lang w:val="sq-AL"/>
        </w:rPr>
        <w:lastRenderedPageBreak/>
        <w:t>Hyrje</w:t>
      </w:r>
    </w:p>
    <w:p w14:paraId="64A4AE77" w14:textId="77777777" w:rsidR="00171115" w:rsidRPr="00E15654" w:rsidRDefault="00171115" w:rsidP="003B66A0">
      <w:pPr>
        <w:jc w:val="both"/>
        <w:rPr>
          <w:lang w:val="sq-AL"/>
        </w:rPr>
      </w:pPr>
    </w:p>
    <w:p w14:paraId="1CC5EEAA" w14:textId="54DAB792" w:rsidR="003B66A0" w:rsidRPr="00E15654" w:rsidRDefault="00CF0D17" w:rsidP="003B66A0">
      <w:pPr>
        <w:jc w:val="both"/>
      </w:pPr>
      <w:proofErr w:type="spellStart"/>
      <w:r w:rsidRPr="00E15654">
        <w:t>Korrupsioni</w:t>
      </w:r>
      <w:proofErr w:type="spellEnd"/>
      <w:r w:rsidRPr="00E15654">
        <w:t xml:space="preserve"> </w:t>
      </w:r>
      <w:proofErr w:type="spellStart"/>
      <w:r w:rsidRPr="00E15654">
        <w:t>është</w:t>
      </w:r>
      <w:proofErr w:type="spellEnd"/>
      <w:r w:rsidRPr="00E15654">
        <w:t xml:space="preserve"> </w:t>
      </w:r>
      <w:proofErr w:type="spellStart"/>
      <w:r w:rsidRPr="00E15654">
        <w:t>një</w:t>
      </w:r>
      <w:proofErr w:type="spellEnd"/>
      <w:r w:rsidRPr="00E15654">
        <w:t xml:space="preserve"> </w:t>
      </w:r>
      <w:proofErr w:type="spellStart"/>
      <w:r w:rsidR="006E42E4">
        <w:t>sfidë</w:t>
      </w:r>
      <w:proofErr w:type="spellEnd"/>
      <w:r w:rsidR="006E42E4">
        <w:t xml:space="preserve"> e </w:t>
      </w:r>
      <w:proofErr w:type="spellStart"/>
      <w:r w:rsidR="006E42E4">
        <w:t>vazhdueshme</w:t>
      </w:r>
      <w:proofErr w:type="spellEnd"/>
      <w:r w:rsidR="006E42E4">
        <w:t xml:space="preserve"> </w:t>
      </w:r>
      <w:proofErr w:type="spellStart"/>
      <w:r w:rsidR="006E42E4">
        <w:t>për</w:t>
      </w:r>
      <w:proofErr w:type="spellEnd"/>
      <w:r w:rsidR="006E42E4">
        <w:t xml:space="preserve"> </w:t>
      </w:r>
      <w:proofErr w:type="spellStart"/>
      <w:r w:rsidR="006E42E4">
        <w:t>qeverisjen</w:t>
      </w:r>
      <w:proofErr w:type="spellEnd"/>
      <w:r w:rsidR="006E42E4">
        <w:t xml:space="preserve"> </w:t>
      </w:r>
      <w:proofErr w:type="spellStart"/>
      <w:r w:rsidR="006E42E4">
        <w:t>demokratike</w:t>
      </w:r>
      <w:proofErr w:type="spellEnd"/>
      <w:r w:rsidR="006E42E4">
        <w:t xml:space="preserve">, </w:t>
      </w:r>
      <w:proofErr w:type="spellStart"/>
      <w:r w:rsidR="006E42E4">
        <w:t>zhvillimin</w:t>
      </w:r>
      <w:proofErr w:type="spellEnd"/>
      <w:r w:rsidR="006E42E4">
        <w:t xml:space="preserve"> e </w:t>
      </w:r>
      <w:proofErr w:type="spellStart"/>
      <w:r w:rsidR="006E42E4">
        <w:t>qëndrueshëm</w:t>
      </w:r>
      <w:proofErr w:type="spellEnd"/>
      <w:r w:rsidR="006E42E4">
        <w:t xml:space="preserve"> </w:t>
      </w:r>
      <w:proofErr w:type="spellStart"/>
      <w:r w:rsidR="006E42E4">
        <w:t>dhe</w:t>
      </w:r>
      <w:proofErr w:type="spellEnd"/>
      <w:r w:rsidR="006E42E4">
        <w:t xml:space="preserve"> </w:t>
      </w:r>
      <w:proofErr w:type="spellStart"/>
      <w:r w:rsidR="006E42E4">
        <w:t>forcimin</w:t>
      </w:r>
      <w:proofErr w:type="spellEnd"/>
      <w:r w:rsidR="006E42E4">
        <w:t xml:space="preserve"> e </w:t>
      </w:r>
      <w:proofErr w:type="spellStart"/>
      <w:r w:rsidR="006E42E4">
        <w:t>besimit</w:t>
      </w:r>
      <w:proofErr w:type="spellEnd"/>
      <w:r w:rsidR="006E42E4">
        <w:t xml:space="preserve"> </w:t>
      </w:r>
      <w:proofErr w:type="spellStart"/>
      <w:r w:rsidR="006E42E4">
        <w:t>të</w:t>
      </w:r>
      <w:proofErr w:type="spellEnd"/>
      <w:r w:rsidR="006E42E4">
        <w:t xml:space="preserve"> </w:t>
      </w:r>
      <w:proofErr w:type="spellStart"/>
      <w:r w:rsidR="006E42E4">
        <w:t>qytetarëve</w:t>
      </w:r>
      <w:proofErr w:type="spellEnd"/>
      <w:r w:rsidR="006E42E4">
        <w:t xml:space="preserve"> </w:t>
      </w:r>
      <w:proofErr w:type="spellStart"/>
      <w:r w:rsidR="006E42E4">
        <w:t>ndaj</w:t>
      </w:r>
      <w:proofErr w:type="spellEnd"/>
      <w:r w:rsidR="006E42E4">
        <w:t xml:space="preserve"> </w:t>
      </w:r>
      <w:proofErr w:type="spellStart"/>
      <w:r w:rsidR="006E42E4">
        <w:t>institucioneve</w:t>
      </w:r>
      <w:proofErr w:type="spellEnd"/>
      <w:r w:rsidR="006E42E4">
        <w:t xml:space="preserve"> </w:t>
      </w:r>
      <w:proofErr w:type="spellStart"/>
      <w:r w:rsidR="006E42E4">
        <w:t>publike</w:t>
      </w:r>
      <w:proofErr w:type="spellEnd"/>
      <w:r w:rsidR="006E42E4">
        <w:t>.</w:t>
      </w:r>
      <w:r w:rsidR="006E42E4" w:rsidRPr="00E15654">
        <w:t xml:space="preserve"> </w:t>
      </w:r>
      <w:r w:rsidR="001306B1">
        <w:t xml:space="preserve">Si </w:t>
      </w:r>
      <w:proofErr w:type="spellStart"/>
      <w:r w:rsidR="001306B1">
        <w:t>një</w:t>
      </w:r>
      <w:proofErr w:type="spellEnd"/>
      <w:r w:rsidR="001306B1">
        <w:t xml:space="preserve"> </w:t>
      </w:r>
      <w:proofErr w:type="spellStart"/>
      <w:r w:rsidR="001306B1">
        <w:t>fenomen</w:t>
      </w:r>
      <w:proofErr w:type="spellEnd"/>
      <w:r w:rsidR="001306B1">
        <w:t xml:space="preserve"> </w:t>
      </w:r>
      <w:proofErr w:type="spellStart"/>
      <w:r w:rsidR="001306B1">
        <w:t>kompleks</w:t>
      </w:r>
      <w:proofErr w:type="spellEnd"/>
      <w:r w:rsidR="001306B1">
        <w:t xml:space="preserve"> </w:t>
      </w:r>
      <w:proofErr w:type="spellStart"/>
      <w:r w:rsidR="001306B1">
        <w:t>dhe</w:t>
      </w:r>
      <w:proofErr w:type="spellEnd"/>
      <w:r w:rsidR="001306B1">
        <w:t xml:space="preserve"> </w:t>
      </w:r>
      <w:proofErr w:type="spellStart"/>
      <w:r w:rsidRPr="00E15654">
        <w:t>dinamik</w:t>
      </w:r>
      <w:proofErr w:type="spellEnd"/>
      <w:r w:rsidR="001306B1">
        <w:t>,</w:t>
      </w:r>
      <w:r w:rsidR="004566EC">
        <w:t xml:space="preserve"> </w:t>
      </w:r>
      <w:r w:rsidR="001306B1">
        <w:t>a</w:t>
      </w:r>
      <w:r w:rsidRPr="00E15654">
        <w:t xml:space="preserve">i </w:t>
      </w:r>
      <w:proofErr w:type="spellStart"/>
      <w:r w:rsidRPr="00E15654">
        <w:t>përshtatet</w:t>
      </w:r>
      <w:proofErr w:type="spellEnd"/>
      <w:r w:rsidRPr="00E15654">
        <w:t xml:space="preserve"> </w:t>
      </w:r>
      <w:proofErr w:type="spellStart"/>
      <w:r w:rsidR="001306B1">
        <w:t>shpejt</w:t>
      </w:r>
      <w:proofErr w:type="spellEnd"/>
      <w:r w:rsidR="001306B1">
        <w:t xml:space="preserve"> </w:t>
      </w:r>
      <w:proofErr w:type="spellStart"/>
      <w:r w:rsidR="001306B1">
        <w:t>ndaj</w:t>
      </w:r>
      <w:proofErr w:type="spellEnd"/>
      <w:r w:rsidR="00766254">
        <w:t xml:space="preserve"> </w:t>
      </w:r>
      <w:proofErr w:type="spellStart"/>
      <w:r w:rsidRPr="00E15654">
        <w:t>zhvillimeve</w:t>
      </w:r>
      <w:proofErr w:type="spellEnd"/>
      <w:r w:rsidRPr="00E15654">
        <w:t xml:space="preserve"> </w:t>
      </w:r>
      <w:proofErr w:type="spellStart"/>
      <w:r w:rsidRPr="00E15654">
        <w:t>ligjore</w:t>
      </w:r>
      <w:proofErr w:type="spellEnd"/>
      <w:r w:rsidR="001306B1">
        <w:t>,</w:t>
      </w:r>
      <w:r w:rsidR="004566EC">
        <w:t xml:space="preserve"> </w:t>
      </w:r>
      <w:proofErr w:type="spellStart"/>
      <w:r w:rsidRPr="00E15654">
        <w:t>teknologjike</w:t>
      </w:r>
      <w:proofErr w:type="spellEnd"/>
      <w:r w:rsidR="001306B1">
        <w:t xml:space="preserve"> </w:t>
      </w:r>
      <w:proofErr w:type="spellStart"/>
      <w:r w:rsidR="001306B1">
        <w:t>dhe</w:t>
      </w:r>
      <w:proofErr w:type="spellEnd"/>
      <w:r w:rsidR="001306B1">
        <w:t xml:space="preserve"> </w:t>
      </w:r>
      <w:proofErr w:type="spellStart"/>
      <w:r w:rsidR="001306B1">
        <w:t>organizative</w:t>
      </w:r>
      <w:proofErr w:type="spellEnd"/>
      <w:r w:rsidRPr="00E15654">
        <w:t xml:space="preserve">. </w:t>
      </w:r>
      <w:proofErr w:type="spellStart"/>
      <w:r w:rsidR="001306B1">
        <w:t>Përballë</w:t>
      </w:r>
      <w:proofErr w:type="spellEnd"/>
      <w:r w:rsidR="001306B1">
        <w:t xml:space="preserve"> </w:t>
      </w:r>
      <w:proofErr w:type="spellStart"/>
      <w:r w:rsidR="001306B1">
        <w:t>kësaj</w:t>
      </w:r>
      <w:proofErr w:type="spellEnd"/>
      <w:r w:rsidR="001306B1">
        <w:t xml:space="preserve"> </w:t>
      </w:r>
      <w:proofErr w:type="spellStart"/>
      <w:r w:rsidR="001306B1">
        <w:t>dinamike</w:t>
      </w:r>
      <w:proofErr w:type="spellEnd"/>
      <w:r w:rsidR="001306B1">
        <w:t xml:space="preserve">, </w:t>
      </w:r>
      <w:proofErr w:type="spellStart"/>
      <w:r w:rsidR="001306B1">
        <w:t>lufta</w:t>
      </w:r>
      <w:proofErr w:type="spellEnd"/>
      <w:r w:rsidR="001306B1">
        <w:t xml:space="preserve"> </w:t>
      </w:r>
      <w:proofErr w:type="spellStart"/>
      <w:r w:rsidR="001306B1">
        <w:t>kundër</w:t>
      </w:r>
      <w:proofErr w:type="spellEnd"/>
      <w:r w:rsidR="001306B1">
        <w:t xml:space="preserve"> </w:t>
      </w:r>
      <w:proofErr w:type="spellStart"/>
      <w:r w:rsidR="001306B1">
        <w:t>korrupsionit</w:t>
      </w:r>
      <w:proofErr w:type="spellEnd"/>
      <w:r w:rsidR="001306B1">
        <w:t xml:space="preserve"> </w:t>
      </w:r>
      <w:proofErr w:type="spellStart"/>
      <w:r w:rsidR="001306B1">
        <w:t>kërkon</w:t>
      </w:r>
      <w:proofErr w:type="spellEnd"/>
      <w:r w:rsidR="001306B1">
        <w:t xml:space="preserve"> </w:t>
      </w:r>
      <w:proofErr w:type="spellStart"/>
      <w:r w:rsidR="001306B1">
        <w:t>një</w:t>
      </w:r>
      <w:proofErr w:type="spellEnd"/>
      <w:r w:rsidR="001306B1">
        <w:t xml:space="preserve"> </w:t>
      </w:r>
      <w:proofErr w:type="spellStart"/>
      <w:r w:rsidR="001306B1">
        <w:t>qasje</w:t>
      </w:r>
      <w:proofErr w:type="spellEnd"/>
      <w:r w:rsidR="001306B1">
        <w:t xml:space="preserve"> </w:t>
      </w:r>
      <w:proofErr w:type="spellStart"/>
      <w:r w:rsidR="001306B1">
        <w:t>të</w:t>
      </w:r>
      <w:proofErr w:type="spellEnd"/>
      <w:r w:rsidR="001306B1">
        <w:t xml:space="preserve"> </w:t>
      </w:r>
      <w:proofErr w:type="spellStart"/>
      <w:r w:rsidR="001306B1">
        <w:t>vazhdueshme</w:t>
      </w:r>
      <w:proofErr w:type="spellEnd"/>
      <w:r w:rsidR="001306B1">
        <w:t xml:space="preserve">, </w:t>
      </w:r>
      <w:proofErr w:type="spellStart"/>
      <w:r w:rsidR="001306B1">
        <w:t>të</w:t>
      </w:r>
      <w:proofErr w:type="spellEnd"/>
      <w:r w:rsidR="001306B1">
        <w:t xml:space="preserve"> </w:t>
      </w:r>
      <w:proofErr w:type="spellStart"/>
      <w:r w:rsidR="001306B1">
        <w:t>qëndrueshme</w:t>
      </w:r>
      <w:proofErr w:type="spellEnd"/>
      <w:r w:rsidR="001306B1">
        <w:t xml:space="preserve"> </w:t>
      </w:r>
      <w:proofErr w:type="spellStart"/>
      <w:r w:rsidR="001306B1">
        <w:t>dhe</w:t>
      </w:r>
      <w:proofErr w:type="spellEnd"/>
      <w:r w:rsidR="001306B1">
        <w:t xml:space="preserve"> </w:t>
      </w:r>
      <w:proofErr w:type="spellStart"/>
      <w:r w:rsidR="001306B1">
        <w:t>të</w:t>
      </w:r>
      <w:proofErr w:type="spellEnd"/>
      <w:r w:rsidR="001306B1">
        <w:t xml:space="preserve"> </w:t>
      </w:r>
      <w:proofErr w:type="spellStart"/>
      <w:r w:rsidR="001306B1">
        <w:t>pakompromis</w:t>
      </w:r>
      <w:proofErr w:type="spellEnd"/>
      <w:r w:rsidR="001306B1">
        <w:t xml:space="preserve">. </w:t>
      </w:r>
      <w:proofErr w:type="spellStart"/>
      <w:r w:rsidR="001306B1">
        <w:t>Kjo</w:t>
      </w:r>
      <w:proofErr w:type="spellEnd"/>
      <w:r w:rsidR="001306B1">
        <w:t xml:space="preserve"> </w:t>
      </w:r>
      <w:proofErr w:type="spellStart"/>
      <w:r w:rsidR="001306B1">
        <w:t>nënkupton</w:t>
      </w:r>
      <w:proofErr w:type="spellEnd"/>
      <w:r w:rsidR="001306B1">
        <w:t xml:space="preserve"> </w:t>
      </w:r>
      <w:proofErr w:type="spellStart"/>
      <w:r w:rsidR="001306B1">
        <w:t>forcimin</w:t>
      </w:r>
      <w:proofErr w:type="spellEnd"/>
      <w:r w:rsidR="001306B1">
        <w:t xml:space="preserve"> e </w:t>
      </w:r>
      <w:proofErr w:type="spellStart"/>
      <w:r w:rsidR="001306B1">
        <w:t>integritetit</w:t>
      </w:r>
      <w:proofErr w:type="spellEnd"/>
      <w:r w:rsidR="001306B1">
        <w:t xml:space="preserve"> </w:t>
      </w:r>
      <w:proofErr w:type="spellStart"/>
      <w:r w:rsidR="001306B1">
        <w:t>institucional</w:t>
      </w:r>
      <w:proofErr w:type="spellEnd"/>
      <w:r w:rsidR="001306B1">
        <w:t xml:space="preserve">, </w:t>
      </w:r>
      <w:proofErr w:type="spellStart"/>
      <w:r w:rsidR="001306B1">
        <w:t>rritjen</w:t>
      </w:r>
      <w:proofErr w:type="spellEnd"/>
      <w:r w:rsidR="001306B1">
        <w:t xml:space="preserve"> e </w:t>
      </w:r>
      <w:proofErr w:type="spellStart"/>
      <w:r w:rsidR="001306B1">
        <w:t>transparencës</w:t>
      </w:r>
      <w:proofErr w:type="spellEnd"/>
      <w:r w:rsidR="001306B1">
        <w:t xml:space="preserve"> </w:t>
      </w:r>
      <w:proofErr w:type="spellStart"/>
      <w:r w:rsidR="001306B1">
        <w:t>dhe</w:t>
      </w:r>
      <w:proofErr w:type="spellEnd"/>
      <w:r w:rsidR="001306B1">
        <w:t xml:space="preserve"> </w:t>
      </w:r>
      <w:proofErr w:type="spellStart"/>
      <w:r w:rsidR="001306B1">
        <w:t>llogaridhënies</w:t>
      </w:r>
      <w:proofErr w:type="spellEnd"/>
      <w:r w:rsidR="001306B1">
        <w:t xml:space="preserve">, </w:t>
      </w:r>
      <w:proofErr w:type="spellStart"/>
      <w:r w:rsidR="001306B1">
        <w:t>sidomos</w:t>
      </w:r>
      <w:proofErr w:type="spellEnd"/>
      <w:r w:rsidR="001306B1">
        <w:t xml:space="preserve"> </w:t>
      </w:r>
      <w:proofErr w:type="spellStart"/>
      <w:r w:rsidR="001306B1">
        <w:t>në</w:t>
      </w:r>
      <w:proofErr w:type="spellEnd"/>
      <w:r w:rsidRPr="00E15654">
        <w:t xml:space="preserve"> </w:t>
      </w:r>
      <w:proofErr w:type="spellStart"/>
      <w:r w:rsidRPr="00E15654">
        <w:t>sektorët</w:t>
      </w:r>
      <w:proofErr w:type="spellEnd"/>
      <w:r w:rsidR="00766254">
        <w:t xml:space="preserve"> </w:t>
      </w:r>
      <w:proofErr w:type="spellStart"/>
      <w:r w:rsidR="00E62377">
        <w:t>më</w:t>
      </w:r>
      <w:proofErr w:type="spellEnd"/>
      <w:r w:rsidR="00E62377">
        <w:t xml:space="preserve"> </w:t>
      </w:r>
      <w:proofErr w:type="spellStart"/>
      <w:r w:rsidR="00E62377">
        <w:t>të</w:t>
      </w:r>
      <w:proofErr w:type="spellEnd"/>
      <w:r w:rsidR="00E62377">
        <w:t xml:space="preserve"> </w:t>
      </w:r>
      <w:proofErr w:type="spellStart"/>
      <w:r w:rsidR="00E62377">
        <w:t>ekspozuar</w:t>
      </w:r>
      <w:proofErr w:type="spellEnd"/>
      <w:r w:rsidR="00E62377">
        <w:t xml:space="preserve"> </w:t>
      </w:r>
      <w:proofErr w:type="spellStart"/>
      <w:r w:rsidR="00E62377">
        <w:t>ndaj</w:t>
      </w:r>
      <w:proofErr w:type="spellEnd"/>
      <w:r w:rsidR="00E62377">
        <w:t xml:space="preserve"> </w:t>
      </w:r>
      <w:proofErr w:type="spellStart"/>
      <w:r w:rsidR="00E62377">
        <w:t>rrezikut</w:t>
      </w:r>
      <w:proofErr w:type="spellEnd"/>
      <w:r w:rsidR="00E62377">
        <w:t xml:space="preserve">. </w:t>
      </w:r>
    </w:p>
    <w:p w14:paraId="7061A4A8" w14:textId="77777777" w:rsidR="005030DB" w:rsidRPr="00E15654" w:rsidRDefault="005030DB" w:rsidP="003B66A0">
      <w:pPr>
        <w:jc w:val="both"/>
      </w:pPr>
    </w:p>
    <w:p w14:paraId="4CFEDEFB" w14:textId="0550DDB1" w:rsidR="005030DB" w:rsidRPr="00E15654" w:rsidRDefault="001415FA" w:rsidP="003B66A0">
      <w:pPr>
        <w:jc w:val="both"/>
        <w:rPr>
          <w:lang w:val="sq-AL"/>
        </w:rPr>
      </w:pPr>
      <w:r w:rsidRPr="001415FA">
        <w:rPr>
          <w:lang w:val="it-IT"/>
        </w:rPr>
        <w:t xml:space="preserve">Në nivelin vendor, nevoja për të forcuar në mënyrë të vazhdueshme sistemet e menaxhimit të integritetit, në kuadër të thellimit të procesit të decentralizimit, është evidente. Ky proces i shërben forcimit të llogaridhënies, duke e afruar qeverisjen me qytetarët. Megjithatë, në fushën e shërbimeve publike, për shkak të rritjes së kontakteve ndërmjet zyrtarëve vendorë dhe qytetarëve, procesi i decentralizimit mund të shpërndajë edhe risqet e integritetit, duke e bërë të vështirë eliminimin e plotë të tyre. Kjo bën të domosdoshme ndërmarrjen e masave proaktive për menaxhimin e këtyre risqeve. Në këtë drejtim, hartimi i </w:t>
      </w:r>
      <w:r>
        <w:rPr>
          <w:lang w:val="it-IT"/>
        </w:rPr>
        <w:t>P</w:t>
      </w:r>
      <w:r w:rsidRPr="001415FA">
        <w:rPr>
          <w:lang w:val="it-IT"/>
        </w:rPr>
        <w:t xml:space="preserve">laneve të </w:t>
      </w:r>
      <w:r>
        <w:rPr>
          <w:lang w:val="it-IT"/>
        </w:rPr>
        <w:t>I</w:t>
      </w:r>
      <w:r w:rsidRPr="001415FA">
        <w:rPr>
          <w:lang w:val="it-IT"/>
        </w:rPr>
        <w:t xml:space="preserve">ntegritetit dhe i </w:t>
      </w:r>
      <w:r>
        <w:rPr>
          <w:lang w:val="it-IT"/>
        </w:rPr>
        <w:t>P</w:t>
      </w:r>
      <w:r w:rsidRPr="001415FA">
        <w:rPr>
          <w:lang w:val="it-IT"/>
        </w:rPr>
        <w:t xml:space="preserve">laneve përkatëse të </w:t>
      </w:r>
      <w:r>
        <w:rPr>
          <w:lang w:val="it-IT"/>
        </w:rPr>
        <w:t>V</w:t>
      </w:r>
      <w:r w:rsidRPr="001415FA">
        <w:rPr>
          <w:lang w:val="it-IT"/>
        </w:rPr>
        <w:t>eprimit nga Njësitë e Vetëqeverisjes Vendore (NJVV), si dhe monitorimi i zbatimit të tyre, ofrojnë kuadrin konceptual për politikat dhe masat që synojnë parandalimin e shkeljeve të integritetit të zyrtarëve publikë.</w:t>
      </w:r>
    </w:p>
    <w:p w14:paraId="1E2F9AEE" w14:textId="3211E797" w:rsidR="001415FA" w:rsidRPr="001415FA" w:rsidRDefault="001415FA" w:rsidP="001415FA">
      <w:pPr>
        <w:jc w:val="both"/>
      </w:pPr>
      <w:proofErr w:type="spellStart"/>
      <w:r>
        <w:t>Zbatimi</w:t>
      </w:r>
      <w:proofErr w:type="spellEnd"/>
      <w:r w:rsidRPr="001415FA">
        <w:t xml:space="preserve"> </w:t>
      </w:r>
      <w:proofErr w:type="spellStart"/>
      <w:r w:rsidRPr="001415FA">
        <w:t>dhe</w:t>
      </w:r>
      <w:proofErr w:type="spellEnd"/>
      <w:r w:rsidRPr="001415FA">
        <w:t xml:space="preserve"> </w:t>
      </w:r>
      <w:proofErr w:type="spellStart"/>
      <w:r w:rsidRPr="001415FA">
        <w:t>monitorimi</w:t>
      </w:r>
      <w:proofErr w:type="spellEnd"/>
      <w:r w:rsidRPr="001415FA">
        <w:t xml:space="preserve"> </w:t>
      </w:r>
      <w:proofErr w:type="spellStart"/>
      <w:r w:rsidRPr="001415FA">
        <w:t>i</w:t>
      </w:r>
      <w:proofErr w:type="spellEnd"/>
      <w:r w:rsidRPr="001415FA">
        <w:t xml:space="preserve"> </w:t>
      </w:r>
      <w:proofErr w:type="spellStart"/>
      <w:r w:rsidRPr="001415FA">
        <w:t>politikave</w:t>
      </w:r>
      <w:proofErr w:type="spellEnd"/>
      <w:r w:rsidRPr="001415FA">
        <w:t xml:space="preserve"> </w:t>
      </w:r>
      <w:proofErr w:type="spellStart"/>
      <w:r w:rsidRPr="001415FA">
        <w:t>kundër</w:t>
      </w:r>
      <w:proofErr w:type="spellEnd"/>
      <w:r w:rsidRPr="001415FA">
        <w:t xml:space="preserve"> </w:t>
      </w:r>
      <w:proofErr w:type="spellStart"/>
      <w:r w:rsidRPr="001415FA">
        <w:t>korrupsionit</w:t>
      </w:r>
      <w:proofErr w:type="spellEnd"/>
      <w:r>
        <w:t xml:space="preserve"> </w:t>
      </w:r>
      <w:proofErr w:type="spellStart"/>
      <w:r>
        <w:t>në</w:t>
      </w:r>
      <w:proofErr w:type="spellEnd"/>
      <w:r>
        <w:t xml:space="preserve"> </w:t>
      </w:r>
      <w:proofErr w:type="spellStart"/>
      <w:r>
        <w:t>nivelin</w:t>
      </w:r>
      <w:proofErr w:type="spellEnd"/>
      <w:r>
        <w:t xml:space="preserve"> e </w:t>
      </w:r>
      <w:proofErr w:type="spellStart"/>
      <w:r>
        <w:t>qeverisjes</w:t>
      </w:r>
      <w:proofErr w:type="spellEnd"/>
      <w:r>
        <w:t xml:space="preserve"> </w:t>
      </w:r>
      <w:proofErr w:type="spellStart"/>
      <w:r>
        <w:t>vendore</w:t>
      </w:r>
      <w:proofErr w:type="spellEnd"/>
      <w:r>
        <w:t>,</w:t>
      </w:r>
      <w:r w:rsidRPr="001415FA">
        <w:t xml:space="preserve"> </w:t>
      </w:r>
      <w:proofErr w:type="spellStart"/>
      <w:r w:rsidRPr="001415FA">
        <w:t>është</w:t>
      </w:r>
      <w:proofErr w:type="spellEnd"/>
      <w:r w:rsidRPr="001415FA">
        <w:t xml:space="preserve"> </w:t>
      </w:r>
      <w:proofErr w:type="spellStart"/>
      <w:r w:rsidRPr="001415FA">
        <w:t>konkretizuar</w:t>
      </w:r>
      <w:proofErr w:type="spellEnd"/>
      <w:r w:rsidRPr="001415FA">
        <w:t xml:space="preserve"> </w:t>
      </w:r>
      <w:proofErr w:type="spellStart"/>
      <w:r w:rsidRPr="001415FA">
        <w:t>përmes</w:t>
      </w:r>
      <w:proofErr w:type="spellEnd"/>
      <w:r w:rsidRPr="001415FA">
        <w:t xml:space="preserve"> </w:t>
      </w:r>
      <w:proofErr w:type="spellStart"/>
      <w:r w:rsidRPr="001415FA">
        <w:t>koordinimit</w:t>
      </w:r>
      <w:proofErr w:type="spellEnd"/>
      <w:r w:rsidRPr="001415FA">
        <w:t xml:space="preserve"> </w:t>
      </w:r>
      <w:proofErr w:type="spellStart"/>
      <w:r w:rsidRPr="001415FA">
        <w:t>dhe</w:t>
      </w:r>
      <w:proofErr w:type="spellEnd"/>
      <w:r w:rsidRPr="001415FA">
        <w:t xml:space="preserve"> </w:t>
      </w:r>
      <w:proofErr w:type="spellStart"/>
      <w:r w:rsidRPr="001415FA">
        <w:t>zbatimit</w:t>
      </w:r>
      <w:proofErr w:type="spellEnd"/>
      <w:r w:rsidRPr="001415FA">
        <w:t xml:space="preserve"> </w:t>
      </w:r>
      <w:proofErr w:type="spellStart"/>
      <w:r w:rsidRPr="001415FA">
        <w:t>të</w:t>
      </w:r>
      <w:proofErr w:type="spellEnd"/>
      <w:r w:rsidRPr="001415FA">
        <w:t xml:space="preserve"> </w:t>
      </w:r>
      <w:proofErr w:type="spellStart"/>
      <w:r w:rsidRPr="001415FA">
        <w:t>nismave</w:t>
      </w:r>
      <w:proofErr w:type="spellEnd"/>
      <w:r w:rsidRPr="001415FA">
        <w:t xml:space="preserve"> </w:t>
      </w:r>
      <w:proofErr w:type="spellStart"/>
      <w:r w:rsidRPr="001415FA">
        <w:t>antikorrupsion</w:t>
      </w:r>
      <w:proofErr w:type="spellEnd"/>
      <w:r w:rsidRPr="001415FA">
        <w:t xml:space="preserve"> </w:t>
      </w:r>
      <w:proofErr w:type="spellStart"/>
      <w:r w:rsidRPr="001415FA">
        <w:t>të</w:t>
      </w:r>
      <w:proofErr w:type="spellEnd"/>
      <w:r w:rsidRPr="001415FA">
        <w:t xml:space="preserve"> </w:t>
      </w:r>
      <w:proofErr w:type="spellStart"/>
      <w:r w:rsidRPr="001415FA">
        <w:t>parashikuara</w:t>
      </w:r>
      <w:proofErr w:type="spellEnd"/>
      <w:r w:rsidRPr="001415FA">
        <w:t xml:space="preserve"> </w:t>
      </w:r>
      <w:proofErr w:type="spellStart"/>
      <w:r w:rsidRPr="001415FA">
        <w:t>në</w:t>
      </w:r>
      <w:proofErr w:type="spellEnd"/>
      <w:r w:rsidRPr="001415FA">
        <w:t xml:space="preserve"> </w:t>
      </w:r>
      <w:proofErr w:type="spellStart"/>
      <w:r w:rsidRPr="001415FA">
        <w:t>Strategjinë</w:t>
      </w:r>
      <w:proofErr w:type="spellEnd"/>
      <w:r w:rsidRPr="001415FA">
        <w:t xml:space="preserve"> </w:t>
      </w:r>
      <w:proofErr w:type="spellStart"/>
      <w:r w:rsidRPr="001415FA">
        <w:t>Ndërsektoriale</w:t>
      </w:r>
      <w:proofErr w:type="spellEnd"/>
      <w:r w:rsidRPr="001415FA">
        <w:t xml:space="preserve"> </w:t>
      </w:r>
      <w:proofErr w:type="spellStart"/>
      <w:r w:rsidRPr="001415FA">
        <w:t>Kundër</w:t>
      </w:r>
      <w:proofErr w:type="spellEnd"/>
      <w:r w:rsidRPr="001415FA">
        <w:t xml:space="preserve"> </w:t>
      </w:r>
      <w:proofErr w:type="spellStart"/>
      <w:r w:rsidRPr="001415FA">
        <w:t>Korrupsionit</w:t>
      </w:r>
      <w:proofErr w:type="spellEnd"/>
      <w:r w:rsidRPr="001415FA">
        <w:t xml:space="preserve"> (SNKK) 2015-2023, e </w:t>
      </w:r>
      <w:proofErr w:type="spellStart"/>
      <w:r w:rsidRPr="001415FA">
        <w:t>cila</w:t>
      </w:r>
      <w:proofErr w:type="spellEnd"/>
      <w:r w:rsidRPr="001415FA">
        <w:t xml:space="preserve"> </w:t>
      </w:r>
      <w:proofErr w:type="spellStart"/>
      <w:r w:rsidRPr="001415FA">
        <w:t>vijon</w:t>
      </w:r>
      <w:proofErr w:type="spellEnd"/>
      <w:r w:rsidRPr="001415FA">
        <w:t xml:space="preserve"> me </w:t>
      </w:r>
      <w:proofErr w:type="spellStart"/>
      <w:r w:rsidRPr="001415FA">
        <w:t>Strategjinë</w:t>
      </w:r>
      <w:proofErr w:type="spellEnd"/>
      <w:r w:rsidRPr="001415FA">
        <w:t xml:space="preserve"> e re 2024-2030 </w:t>
      </w:r>
      <w:proofErr w:type="spellStart"/>
      <w:r w:rsidRPr="001415FA">
        <w:t>dhe</w:t>
      </w:r>
      <w:proofErr w:type="spellEnd"/>
      <w:r w:rsidRPr="001415FA">
        <w:t xml:space="preserve"> </w:t>
      </w:r>
      <w:proofErr w:type="spellStart"/>
      <w:r w:rsidRPr="001415FA">
        <w:t>Planin</w:t>
      </w:r>
      <w:proofErr w:type="spellEnd"/>
      <w:r w:rsidRPr="001415FA">
        <w:t xml:space="preserve"> e </w:t>
      </w:r>
      <w:proofErr w:type="spellStart"/>
      <w:r w:rsidRPr="001415FA">
        <w:t>Veprimit</w:t>
      </w:r>
      <w:proofErr w:type="spellEnd"/>
      <w:r w:rsidRPr="001415FA">
        <w:t xml:space="preserve"> 2024-202</w:t>
      </w:r>
      <w:r w:rsidR="00A9126D">
        <w:t xml:space="preserve">6, </w:t>
      </w:r>
      <w:proofErr w:type="spellStart"/>
      <w:r w:rsidR="00A9126D">
        <w:t>të</w:t>
      </w:r>
      <w:proofErr w:type="spellEnd"/>
      <w:r w:rsidR="00A9126D">
        <w:t xml:space="preserve"> </w:t>
      </w:r>
      <w:proofErr w:type="spellStart"/>
      <w:r w:rsidR="00A9126D">
        <w:t>miratuara</w:t>
      </w:r>
      <w:proofErr w:type="spellEnd"/>
      <w:r w:rsidR="00A9126D">
        <w:t xml:space="preserve"> me </w:t>
      </w:r>
      <w:proofErr w:type="spellStart"/>
      <w:r w:rsidR="00A9126D">
        <w:t>Vendimin</w:t>
      </w:r>
      <w:proofErr w:type="spellEnd"/>
      <w:r w:rsidR="00A9126D">
        <w:t xml:space="preserve"> nr.859,</w:t>
      </w:r>
      <w:r w:rsidRPr="001415FA">
        <w:t>datë 26.12.2024.</w:t>
      </w:r>
    </w:p>
    <w:p w14:paraId="235763B8" w14:textId="1082D66F" w:rsidR="001415FA" w:rsidRPr="001415FA" w:rsidRDefault="001415FA" w:rsidP="001415FA">
      <w:pPr>
        <w:jc w:val="both"/>
      </w:pPr>
      <w:proofErr w:type="spellStart"/>
      <w:r w:rsidRPr="001415FA">
        <w:t>Menaxhimi</w:t>
      </w:r>
      <w:proofErr w:type="spellEnd"/>
      <w:r w:rsidRPr="001415FA">
        <w:t xml:space="preserve"> </w:t>
      </w:r>
      <w:proofErr w:type="spellStart"/>
      <w:r w:rsidRPr="001415FA">
        <w:t>i</w:t>
      </w:r>
      <w:proofErr w:type="spellEnd"/>
      <w:r w:rsidRPr="001415FA">
        <w:t xml:space="preserve"> </w:t>
      </w:r>
      <w:proofErr w:type="spellStart"/>
      <w:r w:rsidRPr="001415FA">
        <w:t>riskut</w:t>
      </w:r>
      <w:proofErr w:type="spellEnd"/>
      <w:r w:rsidRPr="001415FA">
        <w:t xml:space="preserve"> </w:t>
      </w:r>
      <w:proofErr w:type="spellStart"/>
      <w:r w:rsidRPr="001415FA">
        <w:t>të</w:t>
      </w:r>
      <w:proofErr w:type="spellEnd"/>
      <w:r w:rsidRPr="001415FA">
        <w:t xml:space="preserve"> </w:t>
      </w:r>
      <w:proofErr w:type="spellStart"/>
      <w:r w:rsidRPr="001415FA">
        <w:t>integritetit</w:t>
      </w:r>
      <w:proofErr w:type="spellEnd"/>
      <w:r w:rsidRPr="001415FA">
        <w:t xml:space="preserve"> </w:t>
      </w:r>
      <w:proofErr w:type="spellStart"/>
      <w:r w:rsidRPr="001415FA">
        <w:t>në</w:t>
      </w:r>
      <w:proofErr w:type="spellEnd"/>
      <w:r w:rsidRPr="001415FA">
        <w:t xml:space="preserve"> </w:t>
      </w:r>
      <w:proofErr w:type="spellStart"/>
      <w:r w:rsidRPr="001415FA">
        <w:t>njësitë</w:t>
      </w:r>
      <w:proofErr w:type="spellEnd"/>
      <w:r w:rsidRPr="001415FA">
        <w:t xml:space="preserve"> e </w:t>
      </w:r>
      <w:proofErr w:type="spellStart"/>
      <w:r w:rsidRPr="001415FA">
        <w:t>vetëqeverisjes</w:t>
      </w:r>
      <w:proofErr w:type="spellEnd"/>
      <w:r w:rsidRPr="001415FA">
        <w:t xml:space="preserve"> </w:t>
      </w:r>
      <w:proofErr w:type="spellStart"/>
      <w:r w:rsidRPr="001415FA">
        <w:t>vendore</w:t>
      </w:r>
      <w:proofErr w:type="spellEnd"/>
      <w:r w:rsidRPr="001415FA">
        <w:t xml:space="preserve"> </w:t>
      </w:r>
      <w:proofErr w:type="spellStart"/>
      <w:r w:rsidRPr="001415FA">
        <w:t>përfaqëson</w:t>
      </w:r>
      <w:proofErr w:type="spellEnd"/>
      <w:r w:rsidRPr="001415FA">
        <w:t xml:space="preserve"> </w:t>
      </w:r>
      <w:proofErr w:type="spellStart"/>
      <w:r w:rsidRPr="001415FA">
        <w:t>një</w:t>
      </w:r>
      <w:proofErr w:type="spellEnd"/>
      <w:r w:rsidRPr="001415FA">
        <w:t xml:space="preserve"> </w:t>
      </w:r>
      <w:proofErr w:type="spellStart"/>
      <w:r w:rsidRPr="001415FA">
        <w:t>proces</w:t>
      </w:r>
      <w:proofErr w:type="spellEnd"/>
      <w:r w:rsidRPr="001415FA">
        <w:t xml:space="preserve"> </w:t>
      </w:r>
      <w:proofErr w:type="spellStart"/>
      <w:r w:rsidRPr="001415FA">
        <w:t>të</w:t>
      </w:r>
      <w:proofErr w:type="spellEnd"/>
      <w:r w:rsidRPr="001415FA">
        <w:t xml:space="preserve"> </w:t>
      </w:r>
      <w:proofErr w:type="spellStart"/>
      <w:r w:rsidRPr="001415FA">
        <w:t>rëndësishëm</w:t>
      </w:r>
      <w:proofErr w:type="spellEnd"/>
      <w:r w:rsidRPr="001415FA">
        <w:t xml:space="preserve">, </w:t>
      </w:r>
      <w:proofErr w:type="spellStart"/>
      <w:r w:rsidRPr="001415FA">
        <w:t>i</w:t>
      </w:r>
      <w:proofErr w:type="spellEnd"/>
      <w:r w:rsidRPr="001415FA">
        <w:t xml:space="preserve"> </w:t>
      </w:r>
      <w:proofErr w:type="spellStart"/>
      <w:r w:rsidRPr="001415FA">
        <w:t>cili</w:t>
      </w:r>
      <w:proofErr w:type="spellEnd"/>
      <w:r w:rsidRPr="001415FA">
        <w:t xml:space="preserve"> </w:t>
      </w:r>
      <w:proofErr w:type="spellStart"/>
      <w:r w:rsidRPr="001415FA">
        <w:t>mbështetet</w:t>
      </w:r>
      <w:proofErr w:type="spellEnd"/>
      <w:r w:rsidRPr="001415FA">
        <w:t xml:space="preserve"> </w:t>
      </w:r>
      <w:proofErr w:type="spellStart"/>
      <w:r w:rsidRPr="001415FA">
        <w:t>në</w:t>
      </w:r>
      <w:proofErr w:type="spellEnd"/>
      <w:r w:rsidRPr="001415FA">
        <w:t xml:space="preserve"> Qëllimin e </w:t>
      </w:r>
      <w:proofErr w:type="spellStart"/>
      <w:r w:rsidRPr="001415FA">
        <w:t>parë</w:t>
      </w:r>
      <w:proofErr w:type="spellEnd"/>
      <w:r w:rsidRPr="001415FA">
        <w:t xml:space="preserve"> </w:t>
      </w:r>
      <w:proofErr w:type="spellStart"/>
      <w:r w:rsidRPr="001415FA">
        <w:t>të</w:t>
      </w:r>
      <w:proofErr w:type="spellEnd"/>
      <w:r w:rsidRPr="001415FA">
        <w:t xml:space="preserve"> </w:t>
      </w:r>
      <w:proofErr w:type="spellStart"/>
      <w:r w:rsidRPr="001415FA">
        <w:t>Politi</w:t>
      </w:r>
      <w:r w:rsidR="00156F28">
        <w:t>kës</w:t>
      </w:r>
      <w:proofErr w:type="spellEnd"/>
      <w:r w:rsidR="00156F28">
        <w:t xml:space="preserve">: </w:t>
      </w:r>
      <w:proofErr w:type="spellStart"/>
      <w:r w:rsidR="00156F28">
        <w:t>Parandalimi</w:t>
      </w:r>
      <w:proofErr w:type="spellEnd"/>
      <w:r w:rsidR="00156F28">
        <w:t xml:space="preserve"> </w:t>
      </w:r>
      <w:proofErr w:type="spellStart"/>
      <w:r w:rsidR="00156F28">
        <w:t>i</w:t>
      </w:r>
      <w:proofErr w:type="spellEnd"/>
      <w:r w:rsidR="00156F28">
        <w:t xml:space="preserve"> </w:t>
      </w:r>
      <w:proofErr w:type="spellStart"/>
      <w:r w:rsidR="00156F28">
        <w:t>korrupsionit</w:t>
      </w:r>
      <w:proofErr w:type="spellEnd"/>
      <w:r w:rsidRPr="001415FA">
        <w:t xml:space="preserve"> </w:t>
      </w:r>
      <w:proofErr w:type="spellStart"/>
      <w:r w:rsidRPr="001415FA">
        <w:t>dhe</w:t>
      </w:r>
      <w:proofErr w:type="spellEnd"/>
      <w:r w:rsidRPr="001415FA">
        <w:t xml:space="preserve"> </w:t>
      </w:r>
      <w:proofErr w:type="spellStart"/>
      <w:r w:rsidRPr="001415FA">
        <w:t>konkretizohet</w:t>
      </w:r>
      <w:proofErr w:type="spellEnd"/>
      <w:r w:rsidRPr="001415FA">
        <w:t xml:space="preserve"> </w:t>
      </w:r>
      <w:proofErr w:type="spellStart"/>
      <w:r w:rsidRPr="001415FA">
        <w:t>në</w:t>
      </w:r>
      <w:proofErr w:type="spellEnd"/>
      <w:r w:rsidRPr="001415FA">
        <w:t xml:space="preserve"> </w:t>
      </w:r>
      <w:proofErr w:type="spellStart"/>
      <w:r w:rsidRPr="001415FA">
        <w:t>Objektivin</w:t>
      </w:r>
      <w:proofErr w:type="spellEnd"/>
      <w:r w:rsidRPr="001415FA">
        <w:t xml:space="preserve"> </w:t>
      </w:r>
      <w:proofErr w:type="spellStart"/>
      <w:r w:rsidRPr="001415FA">
        <w:t>Specifik</w:t>
      </w:r>
      <w:proofErr w:type="spellEnd"/>
      <w:r w:rsidRPr="001415FA">
        <w:t xml:space="preserve"> 1.4: </w:t>
      </w:r>
      <w:proofErr w:type="spellStart"/>
      <w:r w:rsidRPr="001415FA">
        <w:t>Forcimi</w:t>
      </w:r>
      <w:proofErr w:type="spellEnd"/>
      <w:r w:rsidRPr="001415FA">
        <w:t xml:space="preserve"> </w:t>
      </w:r>
      <w:proofErr w:type="spellStart"/>
      <w:r w:rsidRPr="001415FA">
        <w:t>i</w:t>
      </w:r>
      <w:proofErr w:type="spellEnd"/>
      <w:r w:rsidRPr="001415FA">
        <w:t xml:space="preserve"> </w:t>
      </w:r>
      <w:proofErr w:type="spellStart"/>
      <w:r w:rsidRPr="001415FA">
        <w:t>mekanizmave</w:t>
      </w:r>
      <w:proofErr w:type="spellEnd"/>
      <w:r w:rsidRPr="001415FA">
        <w:t xml:space="preserve"> </w:t>
      </w:r>
      <w:proofErr w:type="spellStart"/>
      <w:r w:rsidRPr="001415FA">
        <w:t>të</w:t>
      </w:r>
      <w:proofErr w:type="spellEnd"/>
      <w:r w:rsidRPr="001415FA">
        <w:t xml:space="preserve"> </w:t>
      </w:r>
      <w:proofErr w:type="spellStart"/>
      <w:r w:rsidRPr="001415FA">
        <w:t>parandalimit</w:t>
      </w:r>
      <w:proofErr w:type="spellEnd"/>
      <w:r w:rsidRPr="001415FA">
        <w:t xml:space="preserve"> </w:t>
      </w:r>
      <w:proofErr w:type="spellStart"/>
      <w:r w:rsidRPr="001415FA">
        <w:t>të</w:t>
      </w:r>
      <w:proofErr w:type="spellEnd"/>
      <w:r w:rsidRPr="001415FA">
        <w:t xml:space="preserve"> </w:t>
      </w:r>
      <w:proofErr w:type="spellStart"/>
      <w:r w:rsidRPr="001415FA">
        <w:t>korrupsionit</w:t>
      </w:r>
      <w:proofErr w:type="spellEnd"/>
      <w:r w:rsidRPr="001415FA">
        <w:t xml:space="preserve"> </w:t>
      </w:r>
      <w:proofErr w:type="spellStart"/>
      <w:r w:rsidRPr="001415FA">
        <w:t>në</w:t>
      </w:r>
      <w:proofErr w:type="spellEnd"/>
      <w:r w:rsidRPr="001415FA">
        <w:t xml:space="preserve"> </w:t>
      </w:r>
      <w:proofErr w:type="spellStart"/>
      <w:r w:rsidRPr="001415FA">
        <w:t>njësi</w:t>
      </w:r>
      <w:r w:rsidR="00A9126D">
        <w:t>të</w:t>
      </w:r>
      <w:proofErr w:type="spellEnd"/>
      <w:r w:rsidR="00A9126D">
        <w:t xml:space="preserve"> e </w:t>
      </w:r>
      <w:proofErr w:type="spellStart"/>
      <w:r w:rsidR="00A9126D">
        <w:t>vetëqeverisjes</w:t>
      </w:r>
      <w:proofErr w:type="spellEnd"/>
      <w:r w:rsidR="00A9126D">
        <w:t xml:space="preserve"> </w:t>
      </w:r>
      <w:proofErr w:type="spellStart"/>
      <w:r w:rsidR="00A9126D">
        <w:t>vendore</w:t>
      </w:r>
      <w:proofErr w:type="spellEnd"/>
      <w:r w:rsidR="00A9126D">
        <w:t xml:space="preserve">. Ky </w:t>
      </w:r>
      <w:r w:rsidRPr="001415FA">
        <w:t xml:space="preserve">process </w:t>
      </w:r>
      <w:proofErr w:type="spellStart"/>
      <w:r w:rsidRPr="001415FA">
        <w:t>kontribuon</w:t>
      </w:r>
      <w:proofErr w:type="spellEnd"/>
      <w:r w:rsidRPr="001415FA">
        <w:t xml:space="preserve"> </w:t>
      </w:r>
      <w:proofErr w:type="spellStart"/>
      <w:r w:rsidRPr="001415FA">
        <w:t>gjithashtu</w:t>
      </w:r>
      <w:proofErr w:type="spellEnd"/>
      <w:r w:rsidRPr="001415FA">
        <w:t xml:space="preserve"> </w:t>
      </w:r>
      <w:proofErr w:type="spellStart"/>
      <w:r w:rsidRPr="001415FA">
        <w:t>në</w:t>
      </w:r>
      <w:proofErr w:type="spellEnd"/>
      <w:r w:rsidRPr="001415FA">
        <w:t xml:space="preserve"> </w:t>
      </w:r>
      <w:proofErr w:type="spellStart"/>
      <w:r w:rsidRPr="001415FA">
        <w:t>realizimin</w:t>
      </w:r>
      <w:proofErr w:type="spellEnd"/>
      <w:r w:rsidRPr="001415FA">
        <w:t xml:space="preserve"> e </w:t>
      </w:r>
      <w:proofErr w:type="spellStart"/>
      <w:r w:rsidRPr="001415FA">
        <w:t>Qëllimit</w:t>
      </w:r>
      <w:proofErr w:type="spellEnd"/>
      <w:r w:rsidRPr="001415FA">
        <w:t xml:space="preserve"> </w:t>
      </w:r>
      <w:proofErr w:type="spellStart"/>
      <w:r w:rsidRPr="001415FA">
        <w:t>Politik</w:t>
      </w:r>
      <w:proofErr w:type="spellEnd"/>
      <w:r w:rsidRPr="001415FA">
        <w:t xml:space="preserve"> 5 </w:t>
      </w:r>
      <w:proofErr w:type="spellStart"/>
      <w:r w:rsidRPr="001415FA">
        <w:t>të</w:t>
      </w:r>
      <w:proofErr w:type="spellEnd"/>
      <w:r w:rsidRPr="001415FA">
        <w:t xml:space="preserve"> </w:t>
      </w:r>
      <w:proofErr w:type="spellStart"/>
      <w:r w:rsidRPr="001415FA">
        <w:t>Strategjisë</w:t>
      </w:r>
      <w:proofErr w:type="spellEnd"/>
      <w:r w:rsidRPr="001415FA">
        <w:t xml:space="preserve"> </w:t>
      </w:r>
      <w:proofErr w:type="spellStart"/>
      <w:r w:rsidRPr="001415FA">
        <w:t>Ndërsektoriale</w:t>
      </w:r>
      <w:proofErr w:type="spellEnd"/>
      <w:r w:rsidRPr="001415FA">
        <w:t xml:space="preserve"> </w:t>
      </w:r>
      <w:proofErr w:type="spellStart"/>
      <w:r w:rsidRPr="001415FA">
        <w:t>për</w:t>
      </w:r>
      <w:proofErr w:type="spellEnd"/>
      <w:r w:rsidRPr="001415FA">
        <w:t xml:space="preserve"> </w:t>
      </w:r>
      <w:proofErr w:type="spellStart"/>
      <w:r w:rsidRPr="001415FA">
        <w:t>Decentralizimin</w:t>
      </w:r>
      <w:proofErr w:type="spellEnd"/>
      <w:r w:rsidRPr="001415FA">
        <w:t xml:space="preserve"> </w:t>
      </w:r>
      <w:proofErr w:type="spellStart"/>
      <w:r w:rsidR="00156F28">
        <w:t>dhe</w:t>
      </w:r>
      <w:proofErr w:type="spellEnd"/>
      <w:r w:rsidR="00156F28">
        <w:t xml:space="preserve"> </w:t>
      </w:r>
      <w:proofErr w:type="spellStart"/>
      <w:r w:rsidR="00156F28">
        <w:t>Qeverisjen</w:t>
      </w:r>
      <w:proofErr w:type="spellEnd"/>
      <w:r w:rsidR="00156F28">
        <w:t xml:space="preserve"> </w:t>
      </w:r>
      <w:proofErr w:type="spellStart"/>
      <w:r w:rsidR="00156F28">
        <w:t>Vendore</w:t>
      </w:r>
      <w:proofErr w:type="spellEnd"/>
      <w:r w:rsidR="00156F28">
        <w:t xml:space="preserve"> 2023-2030</w:t>
      </w:r>
      <w:r w:rsidRPr="001415FA">
        <w:t xml:space="preserve"> (SNDQV): “</w:t>
      </w:r>
      <w:proofErr w:type="spellStart"/>
      <w:r w:rsidRPr="001415FA">
        <w:t>Forcimi</w:t>
      </w:r>
      <w:proofErr w:type="spellEnd"/>
      <w:r w:rsidRPr="001415FA">
        <w:t xml:space="preserve"> </w:t>
      </w:r>
      <w:proofErr w:type="spellStart"/>
      <w:r w:rsidRPr="001415FA">
        <w:t>i</w:t>
      </w:r>
      <w:proofErr w:type="spellEnd"/>
      <w:r w:rsidRPr="001415FA">
        <w:t xml:space="preserve"> </w:t>
      </w:r>
      <w:proofErr w:type="spellStart"/>
      <w:r w:rsidRPr="001415FA">
        <w:t>demokracisë</w:t>
      </w:r>
      <w:proofErr w:type="spellEnd"/>
      <w:r w:rsidRPr="001415FA">
        <w:t xml:space="preserve"> </w:t>
      </w:r>
      <w:proofErr w:type="spellStart"/>
      <w:r w:rsidRPr="001415FA">
        <w:t>vendore</w:t>
      </w:r>
      <w:proofErr w:type="spellEnd"/>
      <w:r w:rsidRPr="001415FA">
        <w:t xml:space="preserve"> </w:t>
      </w:r>
      <w:proofErr w:type="spellStart"/>
      <w:r w:rsidRPr="001415FA">
        <w:t>dhe</w:t>
      </w:r>
      <w:proofErr w:type="spellEnd"/>
      <w:r w:rsidRPr="001415FA">
        <w:t xml:space="preserve"> </w:t>
      </w:r>
      <w:proofErr w:type="spellStart"/>
      <w:r w:rsidRPr="001415FA">
        <w:t>përparimi</w:t>
      </w:r>
      <w:proofErr w:type="spellEnd"/>
      <w:r w:rsidRPr="001415FA">
        <w:t xml:space="preserve"> </w:t>
      </w:r>
      <w:proofErr w:type="spellStart"/>
      <w:r w:rsidRPr="001415FA">
        <w:t>i</w:t>
      </w:r>
      <w:proofErr w:type="spellEnd"/>
      <w:r w:rsidRPr="001415FA">
        <w:t xml:space="preserve"> </w:t>
      </w:r>
      <w:proofErr w:type="spellStart"/>
      <w:r w:rsidRPr="001415FA">
        <w:t>agjendës</w:t>
      </w:r>
      <w:proofErr w:type="spellEnd"/>
      <w:r w:rsidRPr="001415FA">
        <w:t xml:space="preserve"> </w:t>
      </w:r>
      <w:proofErr w:type="spellStart"/>
      <w:r w:rsidRPr="001415FA">
        <w:t>së</w:t>
      </w:r>
      <w:proofErr w:type="spellEnd"/>
      <w:r w:rsidRPr="001415FA">
        <w:t xml:space="preserve"> </w:t>
      </w:r>
      <w:proofErr w:type="spellStart"/>
      <w:r w:rsidRPr="001415FA">
        <w:t>integrimit</w:t>
      </w:r>
      <w:proofErr w:type="spellEnd"/>
      <w:r w:rsidRPr="001415FA">
        <w:t xml:space="preserve"> </w:t>
      </w:r>
      <w:proofErr w:type="spellStart"/>
      <w:r w:rsidRPr="001415FA">
        <w:t>evropian</w:t>
      </w:r>
      <w:proofErr w:type="spellEnd"/>
      <w:r w:rsidRPr="001415FA">
        <w:t xml:space="preserve"> </w:t>
      </w:r>
      <w:proofErr w:type="spellStart"/>
      <w:r w:rsidRPr="001415FA">
        <w:t>në</w:t>
      </w:r>
      <w:proofErr w:type="spellEnd"/>
      <w:r w:rsidRPr="001415FA">
        <w:t xml:space="preserve"> </w:t>
      </w:r>
      <w:proofErr w:type="spellStart"/>
      <w:r w:rsidRPr="001415FA">
        <w:t>nivel</w:t>
      </w:r>
      <w:proofErr w:type="spellEnd"/>
      <w:r w:rsidRPr="001415FA">
        <w:t xml:space="preserve"> vendor, </w:t>
      </w:r>
      <w:proofErr w:type="spellStart"/>
      <w:r w:rsidRPr="001415FA">
        <w:t>Objektivi</w:t>
      </w:r>
      <w:proofErr w:type="spellEnd"/>
      <w:r w:rsidRPr="001415FA">
        <w:t xml:space="preserve"> </w:t>
      </w:r>
      <w:proofErr w:type="spellStart"/>
      <w:r w:rsidRPr="001415FA">
        <w:t>Specifik</w:t>
      </w:r>
      <w:proofErr w:type="spellEnd"/>
      <w:r w:rsidRPr="001415FA">
        <w:t xml:space="preserve"> 5.2: “</w:t>
      </w:r>
      <w:proofErr w:type="spellStart"/>
      <w:r w:rsidRPr="001415FA">
        <w:t>Nxitja</w:t>
      </w:r>
      <w:proofErr w:type="spellEnd"/>
      <w:r w:rsidRPr="001415FA">
        <w:t xml:space="preserve"> e </w:t>
      </w:r>
      <w:proofErr w:type="spellStart"/>
      <w:r w:rsidRPr="001415FA">
        <w:t>politikave</w:t>
      </w:r>
      <w:proofErr w:type="spellEnd"/>
      <w:r w:rsidRPr="001415FA">
        <w:t xml:space="preserve"> </w:t>
      </w:r>
      <w:proofErr w:type="spellStart"/>
      <w:r w:rsidRPr="001415FA">
        <w:t>kundër</w:t>
      </w:r>
      <w:proofErr w:type="spellEnd"/>
      <w:r w:rsidRPr="001415FA">
        <w:t xml:space="preserve"> </w:t>
      </w:r>
      <w:proofErr w:type="spellStart"/>
      <w:r w:rsidRPr="001415FA">
        <w:t>korrupsionit</w:t>
      </w:r>
      <w:proofErr w:type="spellEnd"/>
      <w:r w:rsidRPr="001415FA">
        <w:t xml:space="preserve"> </w:t>
      </w:r>
      <w:proofErr w:type="spellStart"/>
      <w:r w:rsidRPr="001415FA">
        <w:t>në</w:t>
      </w:r>
      <w:proofErr w:type="spellEnd"/>
      <w:r w:rsidRPr="001415FA">
        <w:t xml:space="preserve"> </w:t>
      </w:r>
      <w:proofErr w:type="spellStart"/>
      <w:r w:rsidRPr="001415FA">
        <w:t>nivel</w:t>
      </w:r>
      <w:proofErr w:type="spellEnd"/>
      <w:r w:rsidRPr="001415FA">
        <w:t xml:space="preserve"> vendor </w:t>
      </w:r>
      <w:proofErr w:type="spellStart"/>
      <w:r w:rsidRPr="001415FA">
        <w:t>dhe</w:t>
      </w:r>
      <w:proofErr w:type="spellEnd"/>
      <w:r w:rsidRPr="001415FA">
        <w:t xml:space="preserve"> </w:t>
      </w:r>
      <w:proofErr w:type="spellStart"/>
      <w:r w:rsidRPr="001415FA">
        <w:t>konsolidimi</w:t>
      </w:r>
      <w:proofErr w:type="spellEnd"/>
      <w:r w:rsidRPr="001415FA">
        <w:t xml:space="preserve"> </w:t>
      </w:r>
      <w:proofErr w:type="spellStart"/>
      <w:r w:rsidRPr="001415FA">
        <w:t>i</w:t>
      </w:r>
      <w:proofErr w:type="spellEnd"/>
      <w:r w:rsidRPr="001415FA">
        <w:t xml:space="preserve"> </w:t>
      </w:r>
      <w:proofErr w:type="spellStart"/>
      <w:r w:rsidRPr="001415FA">
        <w:t>mëtejshëm</w:t>
      </w:r>
      <w:proofErr w:type="spellEnd"/>
      <w:r w:rsidRPr="001415FA">
        <w:t xml:space="preserve"> </w:t>
      </w:r>
      <w:proofErr w:type="spellStart"/>
      <w:r w:rsidRPr="001415FA">
        <w:t>i</w:t>
      </w:r>
      <w:proofErr w:type="spellEnd"/>
      <w:r w:rsidRPr="001415FA">
        <w:t xml:space="preserve"> </w:t>
      </w:r>
      <w:proofErr w:type="spellStart"/>
      <w:r w:rsidRPr="001415FA">
        <w:t>arritjeve</w:t>
      </w:r>
      <w:proofErr w:type="spellEnd"/>
      <w:r w:rsidRPr="001415FA">
        <w:t xml:space="preserve"> </w:t>
      </w:r>
      <w:proofErr w:type="spellStart"/>
      <w:r w:rsidRPr="001415FA">
        <w:t>mbi</w:t>
      </w:r>
      <w:proofErr w:type="spellEnd"/>
      <w:r w:rsidRPr="001415FA">
        <w:t xml:space="preserve"> </w:t>
      </w:r>
      <w:proofErr w:type="spellStart"/>
      <w:r w:rsidRPr="001415FA">
        <w:t>integritetin</w:t>
      </w:r>
      <w:proofErr w:type="spellEnd"/>
      <w:r w:rsidRPr="001415FA">
        <w:t xml:space="preserve">”, </w:t>
      </w:r>
      <w:proofErr w:type="spellStart"/>
      <w:r w:rsidRPr="001415FA">
        <w:t>miratuar</w:t>
      </w:r>
      <w:proofErr w:type="spellEnd"/>
      <w:r w:rsidRPr="001415FA">
        <w:t xml:space="preserve"> me VKM nr.252, </w:t>
      </w:r>
      <w:proofErr w:type="spellStart"/>
      <w:r w:rsidRPr="001415FA">
        <w:t>datë</w:t>
      </w:r>
      <w:proofErr w:type="spellEnd"/>
      <w:r w:rsidRPr="001415FA">
        <w:t xml:space="preserve"> 21.04.2023.</w:t>
      </w:r>
    </w:p>
    <w:p w14:paraId="3A70FC75" w14:textId="770C990E" w:rsidR="003B66A0" w:rsidRPr="00E15654" w:rsidRDefault="00A271C0" w:rsidP="003B66A0">
      <w:pPr>
        <w:jc w:val="both"/>
        <w:rPr>
          <w:lang w:val="it-IT"/>
        </w:rPr>
      </w:pPr>
      <w:proofErr w:type="spellStart"/>
      <w:r w:rsidRPr="001415FA">
        <w:t>Menaxhimi</w:t>
      </w:r>
      <w:proofErr w:type="spellEnd"/>
      <w:r w:rsidRPr="001415FA">
        <w:t xml:space="preserve"> </w:t>
      </w:r>
      <w:proofErr w:type="spellStart"/>
      <w:r w:rsidRPr="001415FA">
        <w:t>i</w:t>
      </w:r>
      <w:proofErr w:type="spellEnd"/>
      <w:r w:rsidRPr="001415FA">
        <w:t xml:space="preserve"> </w:t>
      </w:r>
      <w:proofErr w:type="spellStart"/>
      <w:r w:rsidRPr="001415FA">
        <w:t>riskut</w:t>
      </w:r>
      <w:proofErr w:type="spellEnd"/>
      <w:r w:rsidRPr="001415FA">
        <w:t xml:space="preserve"> </w:t>
      </w:r>
      <w:proofErr w:type="spellStart"/>
      <w:r w:rsidRPr="001415FA">
        <w:t>të</w:t>
      </w:r>
      <w:proofErr w:type="spellEnd"/>
      <w:r w:rsidRPr="001415FA">
        <w:t xml:space="preserve"> </w:t>
      </w:r>
      <w:proofErr w:type="spellStart"/>
      <w:r w:rsidRPr="001415FA">
        <w:t>integritetit</w:t>
      </w:r>
      <w:proofErr w:type="spellEnd"/>
      <w:r w:rsidRPr="001415FA">
        <w:t xml:space="preserve"> </w:t>
      </w:r>
      <w:proofErr w:type="spellStart"/>
      <w:r w:rsidRPr="001415FA">
        <w:t>në</w:t>
      </w:r>
      <w:proofErr w:type="spellEnd"/>
      <w:r w:rsidRPr="001415FA">
        <w:t xml:space="preserve"> </w:t>
      </w:r>
      <w:proofErr w:type="spellStart"/>
      <w:r w:rsidRPr="001415FA">
        <w:t>njësitë</w:t>
      </w:r>
      <w:proofErr w:type="spellEnd"/>
      <w:r w:rsidRPr="001415FA">
        <w:t xml:space="preserve"> e </w:t>
      </w:r>
      <w:proofErr w:type="spellStart"/>
      <w:r w:rsidRPr="001415FA">
        <w:t>vetëqeverisjes</w:t>
      </w:r>
      <w:proofErr w:type="spellEnd"/>
      <w:r w:rsidRPr="001415FA">
        <w:t xml:space="preserve"> </w:t>
      </w:r>
      <w:proofErr w:type="spellStart"/>
      <w:r w:rsidRPr="001415FA">
        <w:t>vendore</w:t>
      </w:r>
      <w:proofErr w:type="spellEnd"/>
      <w:r w:rsidRPr="001415FA">
        <w:t xml:space="preserve"> </w:t>
      </w:r>
      <w:proofErr w:type="spellStart"/>
      <w:r w:rsidR="001415FA" w:rsidRPr="001415FA">
        <w:t>është</w:t>
      </w:r>
      <w:proofErr w:type="spellEnd"/>
      <w:r w:rsidR="001415FA" w:rsidRPr="001415FA">
        <w:t xml:space="preserve"> </w:t>
      </w:r>
      <w:proofErr w:type="spellStart"/>
      <w:r w:rsidR="001415FA" w:rsidRPr="001415FA">
        <w:t>gjithashtu</w:t>
      </w:r>
      <w:proofErr w:type="spellEnd"/>
      <w:r w:rsidR="001415FA" w:rsidRPr="001415FA">
        <w:t xml:space="preserve"> </w:t>
      </w:r>
      <w:proofErr w:type="spellStart"/>
      <w:r w:rsidR="001415FA" w:rsidRPr="001415FA">
        <w:t>në</w:t>
      </w:r>
      <w:proofErr w:type="spellEnd"/>
      <w:r w:rsidR="001415FA" w:rsidRPr="001415FA">
        <w:t xml:space="preserve"> </w:t>
      </w:r>
      <w:proofErr w:type="spellStart"/>
      <w:r w:rsidR="001415FA" w:rsidRPr="001415FA">
        <w:t>përputhje</w:t>
      </w:r>
      <w:proofErr w:type="spellEnd"/>
      <w:r w:rsidR="001415FA" w:rsidRPr="001415FA">
        <w:t xml:space="preserve"> me </w:t>
      </w:r>
      <w:proofErr w:type="spellStart"/>
      <w:r w:rsidR="001415FA" w:rsidRPr="001415FA">
        <w:t>rekomandimet</w:t>
      </w:r>
      <w:proofErr w:type="spellEnd"/>
      <w:r w:rsidR="001415FA" w:rsidRPr="001415FA">
        <w:t xml:space="preserve"> e </w:t>
      </w:r>
      <w:proofErr w:type="spellStart"/>
      <w:r w:rsidR="001415FA" w:rsidRPr="001415FA">
        <w:t>Komisionit</w:t>
      </w:r>
      <w:proofErr w:type="spellEnd"/>
      <w:r w:rsidR="001415FA" w:rsidRPr="001415FA">
        <w:t xml:space="preserve"> </w:t>
      </w:r>
      <w:proofErr w:type="spellStart"/>
      <w:r w:rsidR="001415FA" w:rsidRPr="001415FA">
        <w:t>Evropian</w:t>
      </w:r>
      <w:proofErr w:type="spellEnd"/>
      <w:r w:rsidR="001415FA" w:rsidRPr="001415FA">
        <w:t xml:space="preserve"> (2018) </w:t>
      </w:r>
      <w:proofErr w:type="spellStart"/>
      <w:r w:rsidR="001415FA" w:rsidRPr="001415FA">
        <w:t>për</w:t>
      </w:r>
      <w:proofErr w:type="spellEnd"/>
      <w:r w:rsidR="001415FA" w:rsidRPr="001415FA">
        <w:t xml:space="preserve"> </w:t>
      </w:r>
      <w:proofErr w:type="spellStart"/>
      <w:r w:rsidR="001415FA" w:rsidRPr="001415FA">
        <w:t>Shqipërinë</w:t>
      </w:r>
      <w:proofErr w:type="spellEnd"/>
      <w:r w:rsidR="001415FA" w:rsidRPr="001415FA">
        <w:t xml:space="preserve"> </w:t>
      </w:r>
      <w:proofErr w:type="spellStart"/>
      <w:r w:rsidR="001415FA" w:rsidRPr="001415FA">
        <w:t>në</w:t>
      </w:r>
      <w:proofErr w:type="spellEnd"/>
      <w:r w:rsidR="001415FA" w:rsidRPr="001415FA">
        <w:t xml:space="preserve"> </w:t>
      </w:r>
      <w:proofErr w:type="spellStart"/>
      <w:r w:rsidR="001415FA" w:rsidRPr="001415FA">
        <w:t>kuadër</w:t>
      </w:r>
      <w:proofErr w:type="spellEnd"/>
      <w:r w:rsidR="001415FA" w:rsidRPr="001415FA">
        <w:t xml:space="preserve"> </w:t>
      </w:r>
      <w:proofErr w:type="spellStart"/>
      <w:r w:rsidR="00766254">
        <w:t>të</w:t>
      </w:r>
      <w:proofErr w:type="spellEnd"/>
      <w:r w:rsidR="00766254">
        <w:t xml:space="preserve"> </w:t>
      </w:r>
      <w:proofErr w:type="spellStart"/>
      <w:r w:rsidR="001415FA" w:rsidRPr="001415FA">
        <w:t>procesit</w:t>
      </w:r>
      <w:proofErr w:type="spellEnd"/>
      <w:r w:rsidR="001415FA" w:rsidRPr="001415FA">
        <w:t xml:space="preserve"> </w:t>
      </w:r>
      <w:proofErr w:type="spellStart"/>
      <w:r w:rsidR="001415FA" w:rsidRPr="001415FA">
        <w:t>të</w:t>
      </w:r>
      <w:proofErr w:type="spellEnd"/>
      <w:r w:rsidR="001415FA" w:rsidRPr="001415FA">
        <w:t xml:space="preserve"> </w:t>
      </w:r>
      <w:proofErr w:type="spellStart"/>
      <w:r w:rsidR="001415FA" w:rsidRPr="001415FA">
        <w:t>integrimit</w:t>
      </w:r>
      <w:proofErr w:type="spellEnd"/>
      <w:r w:rsidR="001415FA" w:rsidRPr="001415FA">
        <w:t xml:space="preserve"> </w:t>
      </w:r>
      <w:proofErr w:type="spellStart"/>
      <w:r w:rsidR="001415FA" w:rsidRPr="001415FA">
        <w:t>në</w:t>
      </w:r>
      <w:proofErr w:type="spellEnd"/>
      <w:r w:rsidR="001415FA" w:rsidRPr="001415FA">
        <w:t xml:space="preserve"> </w:t>
      </w:r>
      <w:proofErr w:type="spellStart"/>
      <w:r w:rsidR="001415FA" w:rsidRPr="001415FA">
        <w:t>Bashkimin</w:t>
      </w:r>
      <w:proofErr w:type="spellEnd"/>
      <w:r w:rsidR="001415FA" w:rsidRPr="001415FA">
        <w:t xml:space="preserve"> </w:t>
      </w:r>
      <w:proofErr w:type="spellStart"/>
      <w:r w:rsidR="001415FA" w:rsidRPr="001415FA">
        <w:t>Evropian</w:t>
      </w:r>
      <w:proofErr w:type="spellEnd"/>
      <w:r w:rsidR="001415FA" w:rsidRPr="001415FA">
        <w:t xml:space="preserve">, </w:t>
      </w:r>
      <w:proofErr w:type="spellStart"/>
      <w:r w:rsidR="001415FA" w:rsidRPr="001415FA">
        <w:t>ku</w:t>
      </w:r>
      <w:proofErr w:type="spellEnd"/>
      <w:r w:rsidR="001415FA" w:rsidRPr="001415FA">
        <w:t xml:space="preserve"> </w:t>
      </w:r>
      <w:proofErr w:type="spellStart"/>
      <w:r w:rsidR="001415FA" w:rsidRPr="001415FA">
        <w:t>ndër</w:t>
      </w:r>
      <w:proofErr w:type="spellEnd"/>
      <w:r w:rsidR="001415FA" w:rsidRPr="001415FA">
        <w:t xml:space="preserve"> </w:t>
      </w:r>
      <w:proofErr w:type="spellStart"/>
      <w:r w:rsidR="001415FA" w:rsidRPr="001415FA">
        <w:t>rekomandimet</w:t>
      </w:r>
      <w:proofErr w:type="spellEnd"/>
      <w:r w:rsidR="001415FA" w:rsidRPr="001415FA">
        <w:t xml:space="preserve"> e </w:t>
      </w:r>
      <w:proofErr w:type="spellStart"/>
      <w:r w:rsidR="001415FA" w:rsidRPr="001415FA">
        <w:t>dhëna</w:t>
      </w:r>
      <w:proofErr w:type="spellEnd"/>
      <w:r w:rsidR="001415FA" w:rsidRPr="001415FA">
        <w:t xml:space="preserve"> </w:t>
      </w:r>
      <w:proofErr w:type="spellStart"/>
      <w:r w:rsidR="001415FA" w:rsidRPr="001415FA">
        <w:t>theksohet</w:t>
      </w:r>
      <w:proofErr w:type="spellEnd"/>
      <w:r w:rsidR="001415FA" w:rsidRPr="001415FA">
        <w:t xml:space="preserve"> </w:t>
      </w:r>
      <w:proofErr w:type="spellStart"/>
      <w:r w:rsidR="001415FA" w:rsidRPr="001415FA">
        <w:t>zbatimi</w:t>
      </w:r>
      <w:proofErr w:type="spellEnd"/>
      <w:r w:rsidR="001415FA" w:rsidRPr="001415FA">
        <w:t xml:space="preserve"> </w:t>
      </w:r>
      <w:proofErr w:type="spellStart"/>
      <w:r w:rsidR="001415FA" w:rsidRPr="001415FA">
        <w:t>i</w:t>
      </w:r>
      <w:proofErr w:type="spellEnd"/>
      <w:r w:rsidR="001415FA" w:rsidRPr="001415FA">
        <w:t xml:space="preserve"> </w:t>
      </w:r>
      <w:proofErr w:type="spellStart"/>
      <w:r w:rsidR="001415FA" w:rsidRPr="001415FA">
        <w:t>dokumentit</w:t>
      </w:r>
      <w:proofErr w:type="spellEnd"/>
      <w:r w:rsidR="001415FA" w:rsidRPr="001415FA">
        <w:t xml:space="preserve"> </w:t>
      </w:r>
      <w:proofErr w:type="spellStart"/>
      <w:r w:rsidR="001415FA" w:rsidRPr="001415FA">
        <w:t>të</w:t>
      </w:r>
      <w:proofErr w:type="spellEnd"/>
      <w:r w:rsidR="001415FA" w:rsidRPr="001415FA">
        <w:t xml:space="preserve"> </w:t>
      </w:r>
      <w:proofErr w:type="spellStart"/>
      <w:r w:rsidR="001415FA" w:rsidRPr="001415FA">
        <w:t>Strategjisë</w:t>
      </w:r>
      <w:proofErr w:type="spellEnd"/>
      <w:r w:rsidR="001415FA" w:rsidRPr="001415FA">
        <w:t xml:space="preserve"> </w:t>
      </w:r>
      <w:proofErr w:type="spellStart"/>
      <w:r w:rsidR="001415FA" w:rsidRPr="001415FA">
        <w:t>Kundër</w:t>
      </w:r>
      <w:proofErr w:type="spellEnd"/>
      <w:r w:rsidR="001415FA" w:rsidRPr="001415FA">
        <w:t xml:space="preserve"> </w:t>
      </w:r>
      <w:proofErr w:type="spellStart"/>
      <w:r w:rsidR="001415FA" w:rsidRPr="001415FA">
        <w:t>Korrupsionit</w:t>
      </w:r>
      <w:proofErr w:type="spellEnd"/>
      <w:r w:rsidR="001415FA">
        <w:t>.</w:t>
      </w:r>
    </w:p>
    <w:p w14:paraId="20CF42D8" w14:textId="77777777" w:rsidR="00156F28" w:rsidRDefault="001415FA" w:rsidP="00156F28">
      <w:pPr>
        <w:jc w:val="both"/>
        <w:rPr>
          <w:color w:val="000000"/>
        </w:rPr>
      </w:pPr>
      <w:proofErr w:type="spellStart"/>
      <w:r w:rsidRPr="001415FA">
        <w:rPr>
          <w:color w:val="000000"/>
        </w:rPr>
        <w:t>Procesi</w:t>
      </w:r>
      <w:proofErr w:type="spellEnd"/>
      <w:r w:rsidRPr="001415FA">
        <w:rPr>
          <w:color w:val="000000"/>
        </w:rPr>
        <w:t xml:space="preserve"> </w:t>
      </w:r>
      <w:proofErr w:type="spellStart"/>
      <w:r w:rsidRPr="001415FA">
        <w:rPr>
          <w:color w:val="000000"/>
        </w:rPr>
        <w:t>i</w:t>
      </w:r>
      <w:proofErr w:type="spellEnd"/>
      <w:r w:rsidRPr="001415FA">
        <w:rPr>
          <w:color w:val="000000"/>
        </w:rPr>
        <w:t xml:space="preserve"> </w:t>
      </w:r>
      <w:proofErr w:type="spellStart"/>
      <w:r w:rsidRPr="001415FA">
        <w:rPr>
          <w:color w:val="000000"/>
        </w:rPr>
        <w:t>menaxhimit</w:t>
      </w:r>
      <w:proofErr w:type="spellEnd"/>
      <w:r w:rsidRPr="001415FA">
        <w:rPr>
          <w:color w:val="000000"/>
        </w:rPr>
        <w:t xml:space="preserve"> </w:t>
      </w:r>
      <w:proofErr w:type="spellStart"/>
      <w:r w:rsidRPr="001415FA">
        <w:rPr>
          <w:color w:val="000000"/>
        </w:rPr>
        <w:t>të</w:t>
      </w:r>
      <w:proofErr w:type="spellEnd"/>
      <w:r w:rsidRPr="001415FA">
        <w:rPr>
          <w:color w:val="000000"/>
        </w:rPr>
        <w:t xml:space="preserve"> </w:t>
      </w:r>
      <w:proofErr w:type="spellStart"/>
      <w:r w:rsidRPr="001415FA">
        <w:rPr>
          <w:color w:val="000000"/>
        </w:rPr>
        <w:t>riskut</w:t>
      </w:r>
      <w:proofErr w:type="spellEnd"/>
      <w:r w:rsidRPr="001415FA">
        <w:rPr>
          <w:color w:val="000000"/>
        </w:rPr>
        <w:t xml:space="preserve"> </w:t>
      </w:r>
      <w:proofErr w:type="spellStart"/>
      <w:r w:rsidRPr="001415FA">
        <w:rPr>
          <w:color w:val="000000"/>
        </w:rPr>
        <w:t>të</w:t>
      </w:r>
      <w:proofErr w:type="spellEnd"/>
      <w:r w:rsidRPr="001415FA">
        <w:rPr>
          <w:color w:val="000000"/>
        </w:rPr>
        <w:t xml:space="preserve"> </w:t>
      </w:r>
      <w:proofErr w:type="spellStart"/>
      <w:r w:rsidRPr="001415FA">
        <w:rPr>
          <w:color w:val="000000"/>
        </w:rPr>
        <w:t>integritetit</w:t>
      </w:r>
      <w:proofErr w:type="spellEnd"/>
      <w:r w:rsidRPr="001415FA">
        <w:rPr>
          <w:color w:val="000000"/>
        </w:rPr>
        <w:t xml:space="preserve"> </w:t>
      </w:r>
      <w:proofErr w:type="spellStart"/>
      <w:r w:rsidRPr="001415FA">
        <w:rPr>
          <w:color w:val="000000"/>
        </w:rPr>
        <w:t>në</w:t>
      </w:r>
      <w:proofErr w:type="spellEnd"/>
      <w:r w:rsidRPr="001415FA">
        <w:rPr>
          <w:color w:val="000000"/>
        </w:rPr>
        <w:t xml:space="preserve"> </w:t>
      </w:r>
      <w:proofErr w:type="spellStart"/>
      <w:r w:rsidRPr="001415FA">
        <w:rPr>
          <w:color w:val="000000"/>
        </w:rPr>
        <w:t>nivel</w:t>
      </w:r>
      <w:proofErr w:type="spellEnd"/>
      <w:r w:rsidRPr="001415FA">
        <w:rPr>
          <w:color w:val="000000"/>
        </w:rPr>
        <w:t xml:space="preserve"> vendor </w:t>
      </w:r>
      <w:proofErr w:type="spellStart"/>
      <w:r w:rsidRPr="001415FA">
        <w:rPr>
          <w:color w:val="000000"/>
        </w:rPr>
        <w:t>zbatohet</w:t>
      </w:r>
      <w:proofErr w:type="spellEnd"/>
      <w:r w:rsidRPr="001415FA">
        <w:rPr>
          <w:color w:val="000000"/>
        </w:rPr>
        <w:t xml:space="preserve"> </w:t>
      </w:r>
      <w:proofErr w:type="spellStart"/>
      <w:r w:rsidRPr="001415FA">
        <w:rPr>
          <w:color w:val="000000"/>
        </w:rPr>
        <w:t>përmes</w:t>
      </w:r>
      <w:proofErr w:type="spellEnd"/>
      <w:r w:rsidRPr="001415FA">
        <w:rPr>
          <w:color w:val="000000"/>
        </w:rPr>
        <w:t xml:space="preserve"> </w:t>
      </w:r>
      <w:proofErr w:type="spellStart"/>
      <w:r w:rsidRPr="001415FA">
        <w:rPr>
          <w:color w:val="000000"/>
        </w:rPr>
        <w:t>një</w:t>
      </w:r>
      <w:proofErr w:type="spellEnd"/>
      <w:r w:rsidRPr="001415FA">
        <w:rPr>
          <w:color w:val="000000"/>
        </w:rPr>
        <w:t xml:space="preserve"> </w:t>
      </w:r>
      <w:proofErr w:type="spellStart"/>
      <w:r w:rsidRPr="001415FA">
        <w:rPr>
          <w:color w:val="000000"/>
        </w:rPr>
        <w:t>qasjeje</w:t>
      </w:r>
      <w:proofErr w:type="spellEnd"/>
      <w:r w:rsidRPr="001415FA">
        <w:rPr>
          <w:color w:val="000000"/>
        </w:rPr>
        <w:t xml:space="preserve"> </w:t>
      </w:r>
      <w:proofErr w:type="spellStart"/>
      <w:r w:rsidRPr="001415FA">
        <w:rPr>
          <w:color w:val="000000"/>
        </w:rPr>
        <w:t>gjithëpërfshirëse</w:t>
      </w:r>
      <w:proofErr w:type="spellEnd"/>
      <w:r w:rsidRPr="001415FA">
        <w:rPr>
          <w:color w:val="000000"/>
        </w:rPr>
        <w:t xml:space="preserve">, </w:t>
      </w:r>
      <w:proofErr w:type="spellStart"/>
      <w:r w:rsidRPr="001415FA">
        <w:rPr>
          <w:color w:val="000000"/>
        </w:rPr>
        <w:t>që</w:t>
      </w:r>
      <w:proofErr w:type="spellEnd"/>
      <w:r w:rsidRPr="001415FA">
        <w:rPr>
          <w:color w:val="000000"/>
        </w:rPr>
        <w:t xml:space="preserve"> </w:t>
      </w:r>
      <w:proofErr w:type="spellStart"/>
      <w:r w:rsidRPr="001415FA">
        <w:rPr>
          <w:color w:val="000000"/>
        </w:rPr>
        <w:t>përfshin</w:t>
      </w:r>
      <w:proofErr w:type="spellEnd"/>
      <w:r w:rsidRPr="001415FA">
        <w:rPr>
          <w:color w:val="000000"/>
        </w:rPr>
        <w:t xml:space="preserve"> </w:t>
      </w:r>
      <w:proofErr w:type="spellStart"/>
      <w:r w:rsidRPr="001415FA">
        <w:rPr>
          <w:color w:val="000000"/>
        </w:rPr>
        <w:t>të</w:t>
      </w:r>
      <w:proofErr w:type="spellEnd"/>
      <w:r w:rsidRPr="001415FA">
        <w:rPr>
          <w:color w:val="000000"/>
        </w:rPr>
        <w:t xml:space="preserve"> </w:t>
      </w:r>
      <w:proofErr w:type="spellStart"/>
      <w:r w:rsidRPr="001415FA">
        <w:rPr>
          <w:color w:val="000000"/>
        </w:rPr>
        <w:t>gjitha</w:t>
      </w:r>
      <w:proofErr w:type="spellEnd"/>
      <w:r w:rsidRPr="001415FA">
        <w:rPr>
          <w:color w:val="000000"/>
        </w:rPr>
        <w:t xml:space="preserve"> </w:t>
      </w:r>
      <w:proofErr w:type="spellStart"/>
      <w:r w:rsidRPr="001415FA">
        <w:rPr>
          <w:color w:val="000000"/>
        </w:rPr>
        <w:t>strukturat</w:t>
      </w:r>
      <w:proofErr w:type="spellEnd"/>
      <w:r w:rsidRPr="001415FA">
        <w:rPr>
          <w:color w:val="000000"/>
        </w:rPr>
        <w:t xml:space="preserve"> e </w:t>
      </w:r>
      <w:proofErr w:type="spellStart"/>
      <w:r w:rsidRPr="001415FA">
        <w:rPr>
          <w:color w:val="000000"/>
        </w:rPr>
        <w:t>brendshme</w:t>
      </w:r>
      <w:proofErr w:type="spellEnd"/>
      <w:r w:rsidRPr="001415FA">
        <w:rPr>
          <w:color w:val="000000"/>
        </w:rPr>
        <w:t xml:space="preserve"> </w:t>
      </w:r>
      <w:proofErr w:type="spellStart"/>
      <w:r w:rsidRPr="001415FA">
        <w:rPr>
          <w:color w:val="000000"/>
        </w:rPr>
        <w:t>të</w:t>
      </w:r>
      <w:proofErr w:type="spellEnd"/>
      <w:r w:rsidRPr="001415FA">
        <w:rPr>
          <w:color w:val="000000"/>
        </w:rPr>
        <w:t xml:space="preserve"> </w:t>
      </w:r>
      <w:proofErr w:type="spellStart"/>
      <w:r w:rsidRPr="001415FA">
        <w:rPr>
          <w:color w:val="000000"/>
        </w:rPr>
        <w:t>bashkisë</w:t>
      </w:r>
      <w:proofErr w:type="spellEnd"/>
      <w:r w:rsidRPr="001415FA">
        <w:rPr>
          <w:color w:val="000000"/>
        </w:rPr>
        <w:t xml:space="preserve">. Hapi </w:t>
      </w:r>
      <w:proofErr w:type="spellStart"/>
      <w:r w:rsidRPr="001415FA">
        <w:rPr>
          <w:color w:val="000000"/>
        </w:rPr>
        <w:t>i</w:t>
      </w:r>
      <w:proofErr w:type="spellEnd"/>
      <w:r w:rsidRPr="001415FA">
        <w:rPr>
          <w:color w:val="000000"/>
        </w:rPr>
        <w:t xml:space="preserve"> </w:t>
      </w:r>
      <w:proofErr w:type="spellStart"/>
      <w:r w:rsidRPr="001415FA">
        <w:rPr>
          <w:color w:val="000000"/>
        </w:rPr>
        <w:t>parë</w:t>
      </w:r>
      <w:proofErr w:type="spellEnd"/>
      <w:r w:rsidRPr="001415FA">
        <w:rPr>
          <w:color w:val="000000"/>
        </w:rPr>
        <w:t xml:space="preserve"> </w:t>
      </w:r>
      <w:proofErr w:type="spellStart"/>
      <w:r w:rsidRPr="001415FA">
        <w:rPr>
          <w:color w:val="000000"/>
        </w:rPr>
        <w:t>i</w:t>
      </w:r>
      <w:proofErr w:type="spellEnd"/>
      <w:r w:rsidRPr="001415FA">
        <w:rPr>
          <w:color w:val="000000"/>
        </w:rPr>
        <w:t xml:space="preserve"> </w:t>
      </w:r>
      <w:proofErr w:type="spellStart"/>
      <w:r w:rsidRPr="001415FA">
        <w:rPr>
          <w:color w:val="000000"/>
        </w:rPr>
        <w:t>këtij</w:t>
      </w:r>
      <w:proofErr w:type="spellEnd"/>
      <w:r w:rsidRPr="001415FA">
        <w:rPr>
          <w:color w:val="000000"/>
        </w:rPr>
        <w:t xml:space="preserve"> </w:t>
      </w:r>
      <w:proofErr w:type="spellStart"/>
      <w:r w:rsidRPr="001415FA">
        <w:rPr>
          <w:color w:val="000000"/>
        </w:rPr>
        <w:t>procesi</w:t>
      </w:r>
      <w:proofErr w:type="spellEnd"/>
      <w:r w:rsidRPr="001415FA">
        <w:rPr>
          <w:color w:val="000000"/>
        </w:rPr>
        <w:t xml:space="preserve"> </w:t>
      </w:r>
      <w:proofErr w:type="spellStart"/>
      <w:r w:rsidRPr="001415FA">
        <w:rPr>
          <w:color w:val="000000"/>
        </w:rPr>
        <w:t>është</w:t>
      </w:r>
      <w:proofErr w:type="spellEnd"/>
      <w:r w:rsidRPr="001415FA">
        <w:rPr>
          <w:color w:val="000000"/>
        </w:rPr>
        <w:t xml:space="preserve"> </w:t>
      </w:r>
      <w:proofErr w:type="spellStart"/>
      <w:r w:rsidRPr="001415FA">
        <w:rPr>
          <w:color w:val="000000"/>
        </w:rPr>
        <w:t>hartimi</w:t>
      </w:r>
      <w:proofErr w:type="spellEnd"/>
      <w:r w:rsidRPr="001415FA">
        <w:rPr>
          <w:color w:val="000000"/>
        </w:rPr>
        <w:t xml:space="preserve"> </w:t>
      </w:r>
      <w:proofErr w:type="spellStart"/>
      <w:r w:rsidRPr="001415FA">
        <w:rPr>
          <w:color w:val="000000"/>
        </w:rPr>
        <w:t>i</w:t>
      </w:r>
      <w:proofErr w:type="spellEnd"/>
      <w:r w:rsidRPr="001415FA">
        <w:rPr>
          <w:color w:val="000000"/>
        </w:rPr>
        <w:t xml:space="preserve"> Planit </w:t>
      </w:r>
      <w:proofErr w:type="spellStart"/>
      <w:r w:rsidRPr="001415FA">
        <w:rPr>
          <w:color w:val="000000"/>
        </w:rPr>
        <w:t>të</w:t>
      </w:r>
      <w:proofErr w:type="spellEnd"/>
      <w:r w:rsidRPr="001415FA">
        <w:rPr>
          <w:color w:val="000000"/>
        </w:rPr>
        <w:t xml:space="preserve"> </w:t>
      </w:r>
      <w:proofErr w:type="spellStart"/>
      <w:r w:rsidRPr="001415FA">
        <w:rPr>
          <w:color w:val="000000"/>
        </w:rPr>
        <w:t>Integritetit</w:t>
      </w:r>
      <w:proofErr w:type="spellEnd"/>
      <w:r w:rsidRPr="001415FA">
        <w:rPr>
          <w:color w:val="000000"/>
        </w:rPr>
        <w:t xml:space="preserve"> </w:t>
      </w:r>
      <w:proofErr w:type="spellStart"/>
      <w:r w:rsidRPr="001415FA">
        <w:rPr>
          <w:color w:val="000000"/>
        </w:rPr>
        <w:t>për</w:t>
      </w:r>
      <w:proofErr w:type="spellEnd"/>
      <w:r w:rsidRPr="001415FA">
        <w:rPr>
          <w:color w:val="000000"/>
        </w:rPr>
        <w:t xml:space="preserve"> </w:t>
      </w:r>
      <w:proofErr w:type="spellStart"/>
      <w:r w:rsidRPr="001415FA">
        <w:rPr>
          <w:color w:val="000000"/>
        </w:rPr>
        <w:t>njësinë</w:t>
      </w:r>
      <w:proofErr w:type="spellEnd"/>
      <w:r w:rsidRPr="001415FA">
        <w:rPr>
          <w:color w:val="000000"/>
        </w:rPr>
        <w:t xml:space="preserve"> </w:t>
      </w:r>
      <w:proofErr w:type="spellStart"/>
      <w:r w:rsidRPr="001415FA">
        <w:rPr>
          <w:color w:val="000000"/>
        </w:rPr>
        <w:t>vendore</w:t>
      </w:r>
      <w:proofErr w:type="spellEnd"/>
      <w:r w:rsidRPr="001415FA">
        <w:rPr>
          <w:color w:val="000000"/>
        </w:rPr>
        <w:t xml:space="preserve">, </w:t>
      </w:r>
      <w:proofErr w:type="spellStart"/>
      <w:r w:rsidR="00766254">
        <w:rPr>
          <w:color w:val="000000"/>
        </w:rPr>
        <w:t>i</w:t>
      </w:r>
      <w:proofErr w:type="spellEnd"/>
      <w:r w:rsidR="00766254">
        <w:rPr>
          <w:color w:val="000000"/>
        </w:rPr>
        <w:t xml:space="preserve"> </w:t>
      </w:r>
      <w:proofErr w:type="spellStart"/>
      <w:r w:rsidRPr="001415FA">
        <w:rPr>
          <w:color w:val="000000"/>
        </w:rPr>
        <w:t>detajuar</w:t>
      </w:r>
      <w:proofErr w:type="spellEnd"/>
      <w:r w:rsidRPr="001415FA">
        <w:rPr>
          <w:color w:val="000000"/>
        </w:rPr>
        <w:t xml:space="preserve"> </w:t>
      </w:r>
      <w:proofErr w:type="spellStart"/>
      <w:r w:rsidRPr="001415FA">
        <w:rPr>
          <w:color w:val="000000"/>
        </w:rPr>
        <w:t>edhe</w:t>
      </w:r>
      <w:proofErr w:type="spellEnd"/>
      <w:r w:rsidRPr="001415FA">
        <w:rPr>
          <w:color w:val="000000"/>
        </w:rPr>
        <w:t xml:space="preserve"> me </w:t>
      </w:r>
      <w:proofErr w:type="spellStart"/>
      <w:r w:rsidRPr="001415FA">
        <w:rPr>
          <w:color w:val="000000"/>
        </w:rPr>
        <w:t>një</w:t>
      </w:r>
      <w:proofErr w:type="spellEnd"/>
      <w:r w:rsidRPr="001415FA">
        <w:rPr>
          <w:color w:val="000000"/>
        </w:rPr>
        <w:t xml:space="preserve"> Plan </w:t>
      </w:r>
      <w:proofErr w:type="spellStart"/>
      <w:r w:rsidRPr="001415FA">
        <w:rPr>
          <w:color w:val="000000"/>
        </w:rPr>
        <w:t>Veprimi</w:t>
      </w:r>
      <w:proofErr w:type="spellEnd"/>
      <w:r w:rsidRPr="001415FA">
        <w:rPr>
          <w:color w:val="000000"/>
        </w:rPr>
        <w:t xml:space="preserve"> </w:t>
      </w:r>
      <w:proofErr w:type="spellStart"/>
      <w:r w:rsidRPr="001415FA">
        <w:rPr>
          <w:color w:val="000000"/>
        </w:rPr>
        <w:t>trevjeçar</w:t>
      </w:r>
      <w:proofErr w:type="spellEnd"/>
      <w:r w:rsidRPr="001415FA">
        <w:rPr>
          <w:color w:val="000000"/>
        </w:rPr>
        <w:t xml:space="preserve">. </w:t>
      </w:r>
      <w:proofErr w:type="spellStart"/>
      <w:r w:rsidR="00156F28" w:rsidRPr="001415FA">
        <w:rPr>
          <w:color w:val="000000"/>
        </w:rPr>
        <w:t>Monitorimi</w:t>
      </w:r>
      <w:proofErr w:type="spellEnd"/>
      <w:r w:rsidR="00156F28" w:rsidRPr="001415FA">
        <w:rPr>
          <w:color w:val="000000"/>
        </w:rPr>
        <w:t xml:space="preserve"> </w:t>
      </w:r>
      <w:proofErr w:type="spellStart"/>
      <w:r w:rsidR="00156F28" w:rsidRPr="001415FA">
        <w:rPr>
          <w:color w:val="000000"/>
        </w:rPr>
        <w:t>dhe</w:t>
      </w:r>
      <w:proofErr w:type="spellEnd"/>
      <w:r w:rsidR="00156F28" w:rsidRPr="001415FA">
        <w:rPr>
          <w:color w:val="000000"/>
        </w:rPr>
        <w:t xml:space="preserve"> </w:t>
      </w:r>
      <w:proofErr w:type="spellStart"/>
      <w:r w:rsidR="00156F28" w:rsidRPr="001415FA">
        <w:rPr>
          <w:color w:val="000000"/>
        </w:rPr>
        <w:t>raportimi</w:t>
      </w:r>
      <w:proofErr w:type="spellEnd"/>
      <w:r w:rsidR="00156F28" w:rsidRPr="001415FA">
        <w:rPr>
          <w:color w:val="000000"/>
        </w:rPr>
        <w:t xml:space="preserve"> </w:t>
      </w:r>
      <w:proofErr w:type="spellStart"/>
      <w:r w:rsidR="00156F28" w:rsidRPr="001415FA">
        <w:rPr>
          <w:color w:val="000000"/>
        </w:rPr>
        <w:t>i</w:t>
      </w:r>
      <w:proofErr w:type="spellEnd"/>
      <w:r w:rsidR="00156F28" w:rsidRPr="001415FA">
        <w:rPr>
          <w:color w:val="000000"/>
        </w:rPr>
        <w:t xml:space="preserve"> </w:t>
      </w:r>
      <w:proofErr w:type="spellStart"/>
      <w:r w:rsidR="00156F28" w:rsidRPr="001415FA">
        <w:rPr>
          <w:color w:val="000000"/>
        </w:rPr>
        <w:t>këtij</w:t>
      </w:r>
      <w:proofErr w:type="spellEnd"/>
      <w:r w:rsidR="00156F28" w:rsidRPr="001415FA">
        <w:rPr>
          <w:color w:val="000000"/>
        </w:rPr>
        <w:t xml:space="preserve"> </w:t>
      </w:r>
      <w:proofErr w:type="spellStart"/>
      <w:r w:rsidR="00156F28" w:rsidRPr="001415FA">
        <w:rPr>
          <w:color w:val="000000"/>
        </w:rPr>
        <w:t>plani</w:t>
      </w:r>
      <w:proofErr w:type="spellEnd"/>
      <w:r w:rsidR="00156F28" w:rsidRPr="001415FA">
        <w:rPr>
          <w:color w:val="000000"/>
        </w:rPr>
        <w:t xml:space="preserve"> </w:t>
      </w:r>
      <w:proofErr w:type="spellStart"/>
      <w:r w:rsidR="00156F28" w:rsidRPr="001415FA">
        <w:rPr>
          <w:color w:val="000000"/>
        </w:rPr>
        <w:t>përbëjnë</w:t>
      </w:r>
      <w:proofErr w:type="spellEnd"/>
      <w:r w:rsidR="00156F28" w:rsidRPr="001415FA">
        <w:rPr>
          <w:color w:val="000000"/>
        </w:rPr>
        <w:t xml:space="preserve"> </w:t>
      </w:r>
      <w:proofErr w:type="spellStart"/>
      <w:r w:rsidR="00156F28" w:rsidRPr="001415FA">
        <w:rPr>
          <w:color w:val="000000"/>
        </w:rPr>
        <w:t>etapën</w:t>
      </w:r>
      <w:proofErr w:type="spellEnd"/>
      <w:r w:rsidR="00156F28" w:rsidRPr="001415FA">
        <w:rPr>
          <w:color w:val="000000"/>
        </w:rPr>
        <w:t xml:space="preserve"> </w:t>
      </w:r>
      <w:proofErr w:type="spellStart"/>
      <w:r w:rsidR="00156F28" w:rsidRPr="001415FA">
        <w:rPr>
          <w:color w:val="000000"/>
        </w:rPr>
        <w:t>tjetër</w:t>
      </w:r>
      <w:proofErr w:type="spellEnd"/>
      <w:r w:rsidR="00156F28" w:rsidRPr="001415FA">
        <w:rPr>
          <w:color w:val="000000"/>
        </w:rPr>
        <w:t xml:space="preserve"> </w:t>
      </w:r>
      <w:proofErr w:type="spellStart"/>
      <w:r w:rsidR="00156F28" w:rsidRPr="001415FA">
        <w:rPr>
          <w:color w:val="000000"/>
        </w:rPr>
        <w:t>të</w:t>
      </w:r>
      <w:proofErr w:type="spellEnd"/>
      <w:r w:rsidR="00156F28" w:rsidRPr="001415FA">
        <w:rPr>
          <w:color w:val="000000"/>
        </w:rPr>
        <w:t xml:space="preserve"> </w:t>
      </w:r>
      <w:proofErr w:type="spellStart"/>
      <w:r w:rsidR="00156F28">
        <w:rPr>
          <w:color w:val="000000"/>
        </w:rPr>
        <w:t>menaxhimit</w:t>
      </w:r>
      <w:proofErr w:type="spellEnd"/>
      <w:r w:rsidR="00156F28">
        <w:rPr>
          <w:color w:val="000000"/>
        </w:rPr>
        <w:t xml:space="preserve"> </w:t>
      </w:r>
      <w:proofErr w:type="spellStart"/>
      <w:r w:rsidR="00156F28">
        <w:rPr>
          <w:color w:val="000000"/>
        </w:rPr>
        <w:t>të</w:t>
      </w:r>
      <w:proofErr w:type="spellEnd"/>
      <w:r w:rsidR="00156F28">
        <w:rPr>
          <w:color w:val="000000"/>
        </w:rPr>
        <w:t xml:space="preserve"> </w:t>
      </w:r>
      <w:proofErr w:type="spellStart"/>
      <w:r w:rsidR="00156F28">
        <w:rPr>
          <w:color w:val="000000"/>
        </w:rPr>
        <w:t>riskut</w:t>
      </w:r>
      <w:proofErr w:type="spellEnd"/>
      <w:r w:rsidR="00156F28">
        <w:rPr>
          <w:color w:val="000000"/>
        </w:rPr>
        <w:t xml:space="preserve"> </w:t>
      </w:r>
      <w:proofErr w:type="spellStart"/>
      <w:r w:rsidR="00156F28">
        <w:rPr>
          <w:color w:val="000000"/>
        </w:rPr>
        <w:t>në</w:t>
      </w:r>
      <w:proofErr w:type="spellEnd"/>
      <w:r w:rsidR="00156F28">
        <w:rPr>
          <w:color w:val="000000"/>
        </w:rPr>
        <w:t xml:space="preserve"> </w:t>
      </w:r>
      <w:proofErr w:type="spellStart"/>
      <w:r w:rsidR="00156F28">
        <w:rPr>
          <w:color w:val="000000"/>
        </w:rPr>
        <w:t>bashki</w:t>
      </w:r>
      <w:proofErr w:type="spellEnd"/>
      <w:r w:rsidR="00156F28">
        <w:rPr>
          <w:color w:val="000000"/>
        </w:rPr>
        <w:t>.</w:t>
      </w:r>
      <w:r w:rsidR="00156F28" w:rsidRPr="001415FA">
        <w:rPr>
          <w:color w:val="000000"/>
        </w:rPr>
        <w:t xml:space="preserve"> </w:t>
      </w:r>
      <w:proofErr w:type="spellStart"/>
      <w:r w:rsidR="00156F28" w:rsidRPr="001415FA">
        <w:rPr>
          <w:color w:val="000000"/>
        </w:rPr>
        <w:t>Monitorimi</w:t>
      </w:r>
      <w:proofErr w:type="spellEnd"/>
      <w:r w:rsidR="00156F28" w:rsidRPr="001415FA">
        <w:rPr>
          <w:color w:val="000000"/>
        </w:rPr>
        <w:t xml:space="preserve"> </w:t>
      </w:r>
      <w:proofErr w:type="spellStart"/>
      <w:r w:rsidR="00156F28" w:rsidRPr="001415FA">
        <w:rPr>
          <w:color w:val="000000"/>
        </w:rPr>
        <w:t>zhvillohet</w:t>
      </w:r>
      <w:proofErr w:type="spellEnd"/>
      <w:r w:rsidR="00156F28" w:rsidRPr="001415FA">
        <w:rPr>
          <w:color w:val="000000"/>
        </w:rPr>
        <w:t xml:space="preserve"> </w:t>
      </w:r>
      <w:proofErr w:type="spellStart"/>
      <w:r w:rsidR="00156F28" w:rsidRPr="001415FA">
        <w:rPr>
          <w:color w:val="000000"/>
        </w:rPr>
        <w:t>periodikisht</w:t>
      </w:r>
      <w:proofErr w:type="spellEnd"/>
      <w:r w:rsidR="00156F28" w:rsidRPr="001415FA">
        <w:rPr>
          <w:color w:val="000000"/>
        </w:rPr>
        <w:t xml:space="preserve"> (</w:t>
      </w:r>
      <w:proofErr w:type="spellStart"/>
      <w:r w:rsidR="00156F28" w:rsidRPr="001415FA">
        <w:rPr>
          <w:color w:val="000000"/>
        </w:rPr>
        <w:t>çdo</w:t>
      </w:r>
      <w:proofErr w:type="spellEnd"/>
      <w:r w:rsidR="00156F28" w:rsidRPr="001415FA">
        <w:rPr>
          <w:color w:val="000000"/>
        </w:rPr>
        <w:t xml:space="preserve"> vit) </w:t>
      </w:r>
      <w:proofErr w:type="spellStart"/>
      <w:r w:rsidR="00156F28" w:rsidRPr="001415FA">
        <w:rPr>
          <w:color w:val="000000"/>
        </w:rPr>
        <w:t>dhe</w:t>
      </w:r>
      <w:proofErr w:type="spellEnd"/>
      <w:r w:rsidR="00156F28" w:rsidRPr="001415FA">
        <w:rPr>
          <w:color w:val="000000"/>
        </w:rPr>
        <w:t xml:space="preserve"> </w:t>
      </w:r>
      <w:proofErr w:type="spellStart"/>
      <w:r w:rsidR="00156F28" w:rsidRPr="001415FA">
        <w:rPr>
          <w:color w:val="000000"/>
        </w:rPr>
        <w:t>përfshin</w:t>
      </w:r>
      <w:proofErr w:type="spellEnd"/>
      <w:r w:rsidR="00156F28" w:rsidRPr="001415FA">
        <w:rPr>
          <w:color w:val="000000"/>
        </w:rPr>
        <w:t xml:space="preserve"> </w:t>
      </w:r>
      <w:proofErr w:type="spellStart"/>
      <w:r w:rsidR="00156F28" w:rsidRPr="001415FA">
        <w:rPr>
          <w:color w:val="000000"/>
        </w:rPr>
        <w:t>kryerjen</w:t>
      </w:r>
      <w:proofErr w:type="spellEnd"/>
      <w:r w:rsidR="00156F28" w:rsidRPr="001415FA">
        <w:rPr>
          <w:color w:val="000000"/>
        </w:rPr>
        <w:t xml:space="preserve"> e </w:t>
      </w:r>
      <w:proofErr w:type="spellStart"/>
      <w:r w:rsidR="00156F28" w:rsidRPr="001415FA">
        <w:rPr>
          <w:color w:val="000000"/>
        </w:rPr>
        <w:t>aktiviteteve</w:t>
      </w:r>
      <w:proofErr w:type="spellEnd"/>
      <w:r w:rsidR="00156F28" w:rsidRPr="001415FA">
        <w:rPr>
          <w:color w:val="000000"/>
        </w:rPr>
        <w:t xml:space="preserve"> </w:t>
      </w:r>
      <w:proofErr w:type="spellStart"/>
      <w:r w:rsidR="00156F28" w:rsidRPr="001415FA">
        <w:rPr>
          <w:color w:val="000000"/>
        </w:rPr>
        <w:t>nga</w:t>
      </w:r>
      <w:proofErr w:type="spellEnd"/>
      <w:r w:rsidR="00156F28" w:rsidRPr="001415FA">
        <w:rPr>
          <w:color w:val="000000"/>
        </w:rPr>
        <w:t xml:space="preserve"> </w:t>
      </w:r>
      <w:proofErr w:type="spellStart"/>
      <w:r w:rsidR="00156F28" w:rsidRPr="001415FA">
        <w:rPr>
          <w:color w:val="000000"/>
        </w:rPr>
        <w:t>punonjësit</w:t>
      </w:r>
      <w:proofErr w:type="spellEnd"/>
      <w:r w:rsidR="00156F28" w:rsidRPr="001415FA">
        <w:rPr>
          <w:color w:val="000000"/>
        </w:rPr>
        <w:t xml:space="preserve"> </w:t>
      </w:r>
      <w:proofErr w:type="spellStart"/>
      <w:r w:rsidR="00156F28" w:rsidRPr="001415FA">
        <w:rPr>
          <w:color w:val="000000"/>
        </w:rPr>
        <w:t>dhe</w:t>
      </w:r>
      <w:proofErr w:type="spellEnd"/>
      <w:r w:rsidR="00156F28" w:rsidRPr="001415FA">
        <w:rPr>
          <w:color w:val="000000"/>
        </w:rPr>
        <w:t xml:space="preserve"> </w:t>
      </w:r>
      <w:proofErr w:type="spellStart"/>
      <w:r w:rsidR="00156F28" w:rsidRPr="001415FA">
        <w:rPr>
          <w:color w:val="000000"/>
        </w:rPr>
        <w:t>drejtuesit</w:t>
      </w:r>
      <w:proofErr w:type="spellEnd"/>
      <w:r w:rsidR="00156F28" w:rsidRPr="001415FA">
        <w:rPr>
          <w:color w:val="000000"/>
        </w:rPr>
        <w:t xml:space="preserve"> e </w:t>
      </w:r>
      <w:proofErr w:type="spellStart"/>
      <w:r w:rsidR="00156F28" w:rsidRPr="001415FA">
        <w:rPr>
          <w:color w:val="000000"/>
        </w:rPr>
        <w:t>bashkisë</w:t>
      </w:r>
      <w:proofErr w:type="spellEnd"/>
      <w:r w:rsidR="00156F28">
        <w:rPr>
          <w:color w:val="000000"/>
        </w:rPr>
        <w:t>,</w:t>
      </w:r>
      <w:r w:rsidR="00156F28" w:rsidRPr="001415FA">
        <w:rPr>
          <w:color w:val="000000"/>
        </w:rPr>
        <w:t xml:space="preserve"> </w:t>
      </w:r>
      <w:proofErr w:type="spellStart"/>
      <w:r w:rsidR="00156F28" w:rsidRPr="001415FA">
        <w:rPr>
          <w:color w:val="000000"/>
        </w:rPr>
        <w:t>për</w:t>
      </w:r>
      <w:proofErr w:type="spellEnd"/>
      <w:r w:rsidR="00156F28" w:rsidRPr="001415FA">
        <w:rPr>
          <w:color w:val="000000"/>
        </w:rPr>
        <w:t xml:space="preserve"> </w:t>
      </w:r>
      <w:proofErr w:type="spellStart"/>
      <w:r w:rsidR="00156F28" w:rsidRPr="001415FA">
        <w:rPr>
          <w:color w:val="000000"/>
        </w:rPr>
        <w:t>zbatimin</w:t>
      </w:r>
      <w:proofErr w:type="spellEnd"/>
      <w:r w:rsidR="00156F28" w:rsidRPr="001415FA">
        <w:rPr>
          <w:color w:val="000000"/>
        </w:rPr>
        <w:t xml:space="preserve"> e </w:t>
      </w:r>
      <w:proofErr w:type="spellStart"/>
      <w:r w:rsidR="00156F28" w:rsidRPr="001415FA">
        <w:rPr>
          <w:color w:val="000000"/>
        </w:rPr>
        <w:t>masave</w:t>
      </w:r>
      <w:proofErr w:type="spellEnd"/>
      <w:r w:rsidR="00156F28" w:rsidRPr="001415FA">
        <w:rPr>
          <w:color w:val="000000"/>
        </w:rPr>
        <w:t xml:space="preserve"> </w:t>
      </w:r>
      <w:proofErr w:type="spellStart"/>
      <w:r w:rsidR="00156F28" w:rsidRPr="001415FA">
        <w:rPr>
          <w:color w:val="000000"/>
        </w:rPr>
        <w:t>të</w:t>
      </w:r>
      <w:proofErr w:type="spellEnd"/>
      <w:r w:rsidR="00156F28" w:rsidRPr="001415FA">
        <w:rPr>
          <w:color w:val="000000"/>
        </w:rPr>
        <w:t xml:space="preserve"> </w:t>
      </w:r>
      <w:proofErr w:type="spellStart"/>
      <w:r w:rsidR="00156F28" w:rsidRPr="001415FA">
        <w:rPr>
          <w:color w:val="000000"/>
        </w:rPr>
        <w:t>miratuara</w:t>
      </w:r>
      <w:proofErr w:type="spellEnd"/>
      <w:r w:rsidR="00156F28" w:rsidRPr="001415FA">
        <w:rPr>
          <w:color w:val="000000"/>
        </w:rPr>
        <w:t xml:space="preserve"> </w:t>
      </w:r>
      <w:proofErr w:type="spellStart"/>
      <w:r w:rsidR="00156F28" w:rsidRPr="001415FA">
        <w:rPr>
          <w:color w:val="000000"/>
        </w:rPr>
        <w:t>për</w:t>
      </w:r>
      <w:proofErr w:type="spellEnd"/>
      <w:r w:rsidR="00156F28" w:rsidRPr="001415FA">
        <w:rPr>
          <w:color w:val="000000"/>
        </w:rPr>
        <w:t xml:space="preserve"> </w:t>
      </w:r>
      <w:proofErr w:type="spellStart"/>
      <w:r w:rsidR="00156F28" w:rsidRPr="001415FA">
        <w:rPr>
          <w:color w:val="000000"/>
        </w:rPr>
        <w:t>trajtimin</w:t>
      </w:r>
      <w:proofErr w:type="spellEnd"/>
      <w:r w:rsidR="00156F28" w:rsidRPr="001415FA">
        <w:rPr>
          <w:color w:val="000000"/>
        </w:rPr>
        <w:t xml:space="preserve"> e </w:t>
      </w:r>
      <w:proofErr w:type="spellStart"/>
      <w:r w:rsidR="00156F28" w:rsidRPr="001415FA">
        <w:rPr>
          <w:color w:val="000000"/>
        </w:rPr>
        <w:t>risqeve</w:t>
      </w:r>
      <w:proofErr w:type="spellEnd"/>
      <w:r w:rsidR="00156F28" w:rsidRPr="001415FA">
        <w:rPr>
          <w:color w:val="000000"/>
        </w:rPr>
        <w:t xml:space="preserve">, </w:t>
      </w:r>
      <w:proofErr w:type="spellStart"/>
      <w:r w:rsidR="00156F28" w:rsidRPr="001415FA">
        <w:rPr>
          <w:color w:val="000000"/>
        </w:rPr>
        <w:t>në</w:t>
      </w:r>
      <w:proofErr w:type="spellEnd"/>
      <w:r w:rsidR="00156F28" w:rsidRPr="001415FA">
        <w:rPr>
          <w:color w:val="000000"/>
        </w:rPr>
        <w:t xml:space="preserve"> </w:t>
      </w:r>
      <w:proofErr w:type="spellStart"/>
      <w:r w:rsidR="00156F28" w:rsidRPr="001415FA">
        <w:rPr>
          <w:color w:val="000000"/>
        </w:rPr>
        <w:t>përputhje</w:t>
      </w:r>
      <w:proofErr w:type="spellEnd"/>
      <w:r w:rsidR="00156F28" w:rsidRPr="001415FA">
        <w:rPr>
          <w:color w:val="000000"/>
        </w:rPr>
        <w:t xml:space="preserve"> me </w:t>
      </w:r>
      <w:proofErr w:type="spellStart"/>
      <w:r w:rsidR="00156F28" w:rsidRPr="001415FA">
        <w:rPr>
          <w:color w:val="000000"/>
        </w:rPr>
        <w:t>përgjegjësitë</w:t>
      </w:r>
      <w:proofErr w:type="spellEnd"/>
      <w:r w:rsidR="00156F28" w:rsidRPr="001415FA">
        <w:rPr>
          <w:color w:val="000000"/>
        </w:rPr>
        <w:t xml:space="preserve"> </w:t>
      </w:r>
      <w:proofErr w:type="spellStart"/>
      <w:r w:rsidR="00156F28" w:rsidRPr="001415FA">
        <w:rPr>
          <w:color w:val="000000"/>
        </w:rPr>
        <w:t>që</w:t>
      </w:r>
      <w:proofErr w:type="spellEnd"/>
      <w:r w:rsidR="00156F28" w:rsidRPr="001415FA">
        <w:rPr>
          <w:color w:val="000000"/>
        </w:rPr>
        <w:t xml:space="preserve"> </w:t>
      </w:r>
      <w:proofErr w:type="spellStart"/>
      <w:r w:rsidR="00156F28" w:rsidRPr="001415FA">
        <w:rPr>
          <w:color w:val="000000"/>
        </w:rPr>
        <w:t>ata</w:t>
      </w:r>
      <w:proofErr w:type="spellEnd"/>
      <w:r w:rsidR="00156F28" w:rsidRPr="001415FA">
        <w:rPr>
          <w:color w:val="000000"/>
        </w:rPr>
        <w:t xml:space="preserve"> </w:t>
      </w:r>
      <w:proofErr w:type="spellStart"/>
      <w:r w:rsidR="00156F28" w:rsidRPr="001415FA">
        <w:rPr>
          <w:color w:val="000000"/>
        </w:rPr>
        <w:t>mbajnë</w:t>
      </w:r>
      <w:proofErr w:type="spellEnd"/>
      <w:r w:rsidR="00156F28" w:rsidRPr="001415FA">
        <w:rPr>
          <w:color w:val="000000"/>
        </w:rPr>
        <w:t>.</w:t>
      </w:r>
      <w:r w:rsidR="00156F28">
        <w:rPr>
          <w:color w:val="000000"/>
        </w:rPr>
        <w:t xml:space="preserve"> </w:t>
      </w:r>
    </w:p>
    <w:p w14:paraId="53874178" w14:textId="77777777" w:rsidR="00766254" w:rsidRDefault="00766254" w:rsidP="003B66A0">
      <w:pPr>
        <w:jc w:val="both"/>
        <w:rPr>
          <w:color w:val="000000"/>
        </w:rPr>
      </w:pPr>
    </w:p>
    <w:p w14:paraId="44A0239D" w14:textId="77777777" w:rsidR="003B66A0" w:rsidRPr="00E15654" w:rsidRDefault="003B66A0" w:rsidP="003B66A0">
      <w:pPr>
        <w:jc w:val="both"/>
        <w:rPr>
          <w:lang w:val="it-IT"/>
        </w:rPr>
      </w:pPr>
    </w:p>
    <w:p w14:paraId="4E830524" w14:textId="48B016C0" w:rsidR="003B66A0" w:rsidRPr="00E15654" w:rsidRDefault="003B66A0" w:rsidP="003B66A0">
      <w:pPr>
        <w:jc w:val="both"/>
        <w:rPr>
          <w:color w:val="000000"/>
          <w:lang w:val="sq-AL"/>
        </w:rPr>
      </w:pPr>
      <w:r w:rsidRPr="00E15654">
        <w:rPr>
          <w:lang w:val="sq-AL"/>
        </w:rPr>
        <w:lastRenderedPageBreak/>
        <w:t xml:space="preserve">Menaxhimi i integritetit institucional dhe monitorimi si hallkë përbërëse e </w:t>
      </w:r>
      <w:r w:rsidR="00AE57DD">
        <w:rPr>
          <w:lang w:val="sq-AL"/>
        </w:rPr>
        <w:t>këtij procesi,</w:t>
      </w:r>
      <w:r w:rsidR="00AE57DD" w:rsidRPr="00E15654">
        <w:rPr>
          <w:lang w:val="sq-AL"/>
        </w:rPr>
        <w:t xml:space="preserve"> </w:t>
      </w:r>
      <w:r w:rsidRPr="00E15654">
        <w:rPr>
          <w:lang w:val="sq-AL"/>
        </w:rPr>
        <w:t xml:space="preserve">synojnë të ndihmojnë politikbërësit, administratat vendore dhe </w:t>
      </w:r>
      <w:r w:rsidR="00AE57DD">
        <w:rPr>
          <w:lang w:val="sq-AL"/>
        </w:rPr>
        <w:t>përfaqësuesit</w:t>
      </w:r>
      <w:r w:rsidR="00AE57DD" w:rsidRPr="00E15654">
        <w:rPr>
          <w:lang w:val="sq-AL"/>
        </w:rPr>
        <w:t xml:space="preserve"> </w:t>
      </w:r>
      <w:r w:rsidRPr="00E15654">
        <w:rPr>
          <w:lang w:val="sq-AL"/>
        </w:rPr>
        <w:t>e shoqërisë civile për të përmirësuar kontrollin ndaj korrupsionit në komunitete</w:t>
      </w:r>
      <w:r w:rsidR="00156F28">
        <w:rPr>
          <w:lang w:val="sq-AL"/>
        </w:rPr>
        <w:t>t</w:t>
      </w:r>
      <w:r w:rsidRPr="00E15654">
        <w:rPr>
          <w:lang w:val="sq-AL"/>
        </w:rPr>
        <w:t xml:space="preserve"> e tyre. Monitorimi i vazhdueshëm i zbatimit të Planit të Integritetit</w:t>
      </w:r>
      <w:r w:rsidR="00AE57DD">
        <w:rPr>
          <w:lang w:val="sq-AL"/>
        </w:rPr>
        <w:t>,</w:t>
      </w:r>
      <w:r w:rsidRPr="00E15654">
        <w:rPr>
          <w:lang w:val="sq-AL"/>
        </w:rPr>
        <w:t xml:space="preserve"> si një </w:t>
      </w:r>
      <w:r w:rsidR="00AE57DD">
        <w:rPr>
          <w:lang w:val="sq-AL"/>
        </w:rPr>
        <w:t>fazë</w:t>
      </w:r>
      <w:r w:rsidR="00AE57DD" w:rsidRPr="00E15654">
        <w:rPr>
          <w:lang w:val="sq-AL"/>
        </w:rPr>
        <w:t xml:space="preserve"> </w:t>
      </w:r>
      <w:r w:rsidRPr="00E15654">
        <w:rPr>
          <w:lang w:val="sq-AL"/>
        </w:rPr>
        <w:t>e rëndësishme e ciklit të menaxhimit të risqeve të integritetit</w:t>
      </w:r>
      <w:r w:rsidR="00AE57DD">
        <w:rPr>
          <w:lang w:val="sq-AL"/>
        </w:rPr>
        <w:t>,</w:t>
      </w:r>
      <w:r w:rsidRPr="00E15654">
        <w:rPr>
          <w:lang w:val="sq-AL"/>
        </w:rPr>
        <w:t xml:space="preserve"> </w:t>
      </w:r>
      <w:r w:rsidR="00AE57DD">
        <w:rPr>
          <w:lang w:val="sq-AL"/>
        </w:rPr>
        <w:t>i</w:t>
      </w:r>
      <w:r w:rsidR="00AE57DD" w:rsidRPr="00E15654">
        <w:rPr>
          <w:lang w:val="sq-AL"/>
        </w:rPr>
        <w:t xml:space="preserve">  </w:t>
      </w:r>
      <w:r w:rsidRPr="00E15654">
        <w:rPr>
          <w:lang w:val="sq-AL"/>
        </w:rPr>
        <w:t>mundëson bashkive</w:t>
      </w:r>
      <w:r w:rsidRPr="00E15654">
        <w:rPr>
          <w:color w:val="000000"/>
          <w:lang w:val="sq-AL"/>
        </w:rPr>
        <w:t xml:space="preserve"> të </w:t>
      </w:r>
      <w:r w:rsidR="00AE57DD">
        <w:rPr>
          <w:color w:val="000000"/>
          <w:lang w:val="sq-AL"/>
        </w:rPr>
        <w:t>identifikojnë</w:t>
      </w:r>
      <w:r w:rsidR="00AE57DD" w:rsidRPr="00E15654">
        <w:rPr>
          <w:color w:val="000000"/>
          <w:lang w:val="sq-AL"/>
        </w:rPr>
        <w:t xml:space="preserve"> </w:t>
      </w:r>
      <w:r w:rsidRPr="00E15654">
        <w:rPr>
          <w:color w:val="000000"/>
          <w:lang w:val="sq-AL"/>
        </w:rPr>
        <w:t xml:space="preserve">potencialin për përmirësim në fusha specifike  të veprimtarisë së </w:t>
      </w:r>
      <w:r w:rsidR="00AE57DD">
        <w:rPr>
          <w:color w:val="000000"/>
          <w:lang w:val="sq-AL"/>
        </w:rPr>
        <w:t>tyre</w:t>
      </w:r>
      <w:r w:rsidRPr="00E15654">
        <w:rPr>
          <w:color w:val="000000"/>
          <w:lang w:val="sq-AL"/>
        </w:rPr>
        <w:t>. Një analizë rigoroze e këtyre fushave ndihmon në zhvillimin e strategjive t</w:t>
      </w:r>
      <w:r w:rsidR="00CF0D17" w:rsidRPr="00E15654">
        <w:rPr>
          <w:color w:val="000000"/>
          <w:lang w:val="sq-AL"/>
        </w:rPr>
        <w:t xml:space="preserve">ë bazuara në evidenca dhe </w:t>
      </w:r>
      <w:r w:rsidR="00AE57DD">
        <w:rPr>
          <w:color w:val="000000"/>
          <w:lang w:val="sq-AL"/>
        </w:rPr>
        <w:t xml:space="preserve">në </w:t>
      </w:r>
      <w:r w:rsidR="00CF0D17" w:rsidRPr="00E15654">
        <w:rPr>
          <w:color w:val="000000"/>
          <w:lang w:val="sq-AL"/>
        </w:rPr>
        <w:t>ndërma</w:t>
      </w:r>
      <w:r w:rsidRPr="00E15654">
        <w:rPr>
          <w:color w:val="000000"/>
          <w:lang w:val="sq-AL"/>
        </w:rPr>
        <w:t>rjen e masave konkrete për të prandaluar ose zvogëluar korrupsionin, duke garantuar qeverisje të mirë dhe efikase.</w:t>
      </w:r>
    </w:p>
    <w:p w14:paraId="13691E62" w14:textId="77777777" w:rsidR="003B66A0" w:rsidRPr="00E15654" w:rsidRDefault="003B66A0" w:rsidP="003B66A0">
      <w:pPr>
        <w:jc w:val="both"/>
        <w:rPr>
          <w:color w:val="000000"/>
          <w:lang w:val="sq-AL"/>
        </w:rPr>
      </w:pPr>
    </w:p>
    <w:p w14:paraId="42BF4315" w14:textId="77777777" w:rsidR="003B66A0" w:rsidRPr="00E15654" w:rsidRDefault="003B66A0" w:rsidP="003B66A0">
      <w:pPr>
        <w:jc w:val="both"/>
        <w:rPr>
          <w:lang w:val="it-IT"/>
        </w:rPr>
      </w:pPr>
    </w:p>
    <w:p w14:paraId="3E7D6049" w14:textId="56B6A9AF" w:rsidR="003B66A0" w:rsidRPr="00E15654" w:rsidRDefault="003B66A0" w:rsidP="00DE1BB2">
      <w:pPr>
        <w:pStyle w:val="Heading1"/>
        <w:numPr>
          <w:ilvl w:val="0"/>
          <w:numId w:val="24"/>
        </w:numPr>
        <w:jc w:val="both"/>
        <w:rPr>
          <w:rFonts w:ascii="Times New Roman" w:hAnsi="Times New Roman" w:cs="Times New Roman"/>
          <w:sz w:val="24"/>
          <w:szCs w:val="24"/>
          <w:lang w:val="it-IT"/>
        </w:rPr>
      </w:pPr>
      <w:bookmarkStart w:id="0" w:name="_Toc171395533"/>
      <w:r w:rsidRPr="00E15654">
        <w:rPr>
          <w:rFonts w:ascii="Times New Roman" w:hAnsi="Times New Roman" w:cs="Times New Roman"/>
          <w:sz w:val="24"/>
          <w:szCs w:val="24"/>
          <w:lang w:val="it-IT"/>
        </w:rPr>
        <w:t xml:space="preserve">Metodologjia e </w:t>
      </w:r>
      <w:bookmarkEnd w:id="0"/>
      <w:r w:rsidR="00FB637E" w:rsidRPr="00E15654">
        <w:rPr>
          <w:rFonts w:ascii="Times New Roman" w:hAnsi="Times New Roman" w:cs="Times New Roman"/>
          <w:sz w:val="24"/>
          <w:szCs w:val="24"/>
          <w:lang w:val="it-IT"/>
        </w:rPr>
        <w:t>Vlerësimit</w:t>
      </w:r>
    </w:p>
    <w:p w14:paraId="6AE39A52" w14:textId="77777777" w:rsidR="003B66A0" w:rsidRPr="00E15654" w:rsidRDefault="003B66A0" w:rsidP="003B66A0">
      <w:pPr>
        <w:jc w:val="both"/>
        <w:rPr>
          <w:lang w:val="it-IT"/>
        </w:rPr>
      </w:pPr>
    </w:p>
    <w:p w14:paraId="38A438C5" w14:textId="67D39A00" w:rsidR="003B66A0" w:rsidRPr="00E15654" w:rsidRDefault="00D127E4" w:rsidP="003B66A0">
      <w:pPr>
        <w:jc w:val="both"/>
        <w:rPr>
          <w:i/>
          <w:iCs/>
          <w:lang w:val="sq-AL"/>
        </w:rPr>
      </w:pPr>
      <w:proofErr w:type="spellStart"/>
      <w:r w:rsidRPr="00D127E4">
        <w:t>Agjencia</w:t>
      </w:r>
      <w:proofErr w:type="spellEnd"/>
      <w:r w:rsidRPr="00D127E4">
        <w:t xml:space="preserve"> </w:t>
      </w:r>
      <w:proofErr w:type="spellStart"/>
      <w:r w:rsidRPr="00D127E4">
        <w:t>për</w:t>
      </w:r>
      <w:proofErr w:type="spellEnd"/>
      <w:r w:rsidRPr="00D127E4">
        <w:t xml:space="preserve"> </w:t>
      </w:r>
      <w:proofErr w:type="spellStart"/>
      <w:r w:rsidRPr="00D127E4">
        <w:t>Mbështetjen</w:t>
      </w:r>
      <w:proofErr w:type="spellEnd"/>
      <w:r w:rsidRPr="00D127E4">
        <w:t xml:space="preserve"> e </w:t>
      </w:r>
      <w:proofErr w:type="spellStart"/>
      <w:r w:rsidRPr="00D127E4">
        <w:t>Vetëqeverisjes</w:t>
      </w:r>
      <w:proofErr w:type="spellEnd"/>
      <w:r w:rsidRPr="00D127E4">
        <w:t xml:space="preserve"> </w:t>
      </w:r>
      <w:proofErr w:type="spellStart"/>
      <w:r w:rsidRPr="00D127E4">
        <w:t>Vendore</w:t>
      </w:r>
      <w:proofErr w:type="spellEnd"/>
      <w:r w:rsidRPr="00D127E4">
        <w:t xml:space="preserve"> (AMVV), </w:t>
      </w:r>
      <w:proofErr w:type="spellStart"/>
      <w:r w:rsidRPr="00D127E4">
        <w:t>në</w:t>
      </w:r>
      <w:proofErr w:type="spellEnd"/>
      <w:r w:rsidRPr="00D127E4">
        <w:t xml:space="preserve"> </w:t>
      </w:r>
      <w:proofErr w:type="spellStart"/>
      <w:r w:rsidRPr="00D127E4">
        <w:t>kuadër</w:t>
      </w:r>
      <w:proofErr w:type="spellEnd"/>
      <w:r w:rsidRPr="00D127E4">
        <w:t xml:space="preserve"> </w:t>
      </w:r>
      <w:proofErr w:type="spellStart"/>
      <w:r w:rsidRPr="00D127E4">
        <w:t>të</w:t>
      </w:r>
      <w:proofErr w:type="spellEnd"/>
      <w:r w:rsidRPr="00D127E4">
        <w:t xml:space="preserve"> </w:t>
      </w:r>
      <w:proofErr w:type="spellStart"/>
      <w:r w:rsidRPr="00D127E4">
        <w:t>funksioneve</w:t>
      </w:r>
      <w:proofErr w:type="spellEnd"/>
      <w:r w:rsidRPr="00D127E4">
        <w:t xml:space="preserve"> </w:t>
      </w:r>
      <w:proofErr w:type="spellStart"/>
      <w:r w:rsidRPr="00D127E4">
        <w:t>të</w:t>
      </w:r>
      <w:proofErr w:type="spellEnd"/>
      <w:r w:rsidRPr="00D127E4">
        <w:t xml:space="preserve"> </w:t>
      </w:r>
      <w:proofErr w:type="spellStart"/>
      <w:r w:rsidRPr="00D127E4">
        <w:t>saj</w:t>
      </w:r>
      <w:proofErr w:type="spellEnd"/>
      <w:r w:rsidRPr="00D127E4">
        <w:t xml:space="preserve"> </w:t>
      </w:r>
      <w:proofErr w:type="spellStart"/>
      <w:r w:rsidRPr="00D127E4">
        <w:t>për</w:t>
      </w:r>
      <w:proofErr w:type="spellEnd"/>
      <w:r w:rsidRPr="00D127E4">
        <w:t xml:space="preserve"> </w:t>
      </w:r>
      <w:proofErr w:type="spellStart"/>
      <w:r w:rsidRPr="00D127E4">
        <w:t>realizimin</w:t>
      </w:r>
      <w:proofErr w:type="spellEnd"/>
      <w:r w:rsidRPr="00D127E4">
        <w:t xml:space="preserve"> e </w:t>
      </w:r>
      <w:proofErr w:type="spellStart"/>
      <w:r w:rsidRPr="00D127E4">
        <w:t>objektivave</w:t>
      </w:r>
      <w:proofErr w:type="spellEnd"/>
      <w:r w:rsidRPr="00D127E4">
        <w:t xml:space="preserve"> </w:t>
      </w:r>
      <w:proofErr w:type="spellStart"/>
      <w:r w:rsidRPr="00D127E4">
        <w:t>të</w:t>
      </w:r>
      <w:proofErr w:type="spellEnd"/>
      <w:r w:rsidRPr="00D127E4">
        <w:t xml:space="preserve"> </w:t>
      </w:r>
      <w:proofErr w:type="spellStart"/>
      <w:r w:rsidRPr="00D127E4">
        <w:t>Qeverisë</w:t>
      </w:r>
      <w:proofErr w:type="spellEnd"/>
      <w:r w:rsidRPr="00D127E4">
        <w:t xml:space="preserve"> </w:t>
      </w:r>
      <w:proofErr w:type="spellStart"/>
      <w:r w:rsidRPr="00D127E4">
        <w:t>Shqiptare</w:t>
      </w:r>
      <w:proofErr w:type="spellEnd"/>
      <w:r w:rsidRPr="00D127E4">
        <w:t xml:space="preserve"> </w:t>
      </w:r>
      <w:proofErr w:type="spellStart"/>
      <w:r w:rsidRPr="00D127E4">
        <w:t>për</w:t>
      </w:r>
      <w:proofErr w:type="spellEnd"/>
      <w:r w:rsidRPr="00D127E4">
        <w:t xml:space="preserve"> </w:t>
      </w:r>
      <w:proofErr w:type="spellStart"/>
      <w:r w:rsidRPr="00D127E4">
        <w:t>garantimin</w:t>
      </w:r>
      <w:proofErr w:type="spellEnd"/>
      <w:r w:rsidRPr="00D127E4">
        <w:t xml:space="preserve"> e </w:t>
      </w:r>
      <w:proofErr w:type="spellStart"/>
      <w:r w:rsidRPr="00D127E4">
        <w:t>qeverisjes</w:t>
      </w:r>
      <w:proofErr w:type="spellEnd"/>
      <w:r w:rsidRPr="00D127E4">
        <w:t xml:space="preserve"> </w:t>
      </w:r>
      <w:proofErr w:type="spellStart"/>
      <w:r w:rsidRPr="00D127E4">
        <w:t>së</w:t>
      </w:r>
      <w:proofErr w:type="spellEnd"/>
      <w:r w:rsidRPr="00D127E4">
        <w:t xml:space="preserve"> </w:t>
      </w:r>
      <w:proofErr w:type="spellStart"/>
      <w:r w:rsidRPr="00D127E4">
        <w:t>mirë</w:t>
      </w:r>
      <w:proofErr w:type="spellEnd"/>
      <w:r w:rsidRPr="00D127E4">
        <w:t xml:space="preserve">, ka </w:t>
      </w:r>
      <w:proofErr w:type="spellStart"/>
      <w:r w:rsidRPr="00D127E4">
        <w:t>vijuar</w:t>
      </w:r>
      <w:proofErr w:type="spellEnd"/>
      <w:r w:rsidRPr="00D127E4">
        <w:t xml:space="preserve"> </w:t>
      </w:r>
      <w:proofErr w:type="spellStart"/>
      <w:r w:rsidRPr="00D127E4">
        <w:t>procesin</w:t>
      </w:r>
      <w:proofErr w:type="spellEnd"/>
      <w:r w:rsidRPr="00D127E4">
        <w:t xml:space="preserve"> e </w:t>
      </w:r>
      <w:proofErr w:type="spellStart"/>
      <w:r w:rsidRPr="00D127E4">
        <w:t>monitorimit</w:t>
      </w:r>
      <w:proofErr w:type="spellEnd"/>
      <w:r w:rsidRPr="00D127E4">
        <w:t xml:space="preserve"> </w:t>
      </w:r>
      <w:proofErr w:type="spellStart"/>
      <w:r w:rsidRPr="00D127E4">
        <w:t>të</w:t>
      </w:r>
      <w:proofErr w:type="spellEnd"/>
      <w:r w:rsidRPr="00D127E4">
        <w:t xml:space="preserve"> </w:t>
      </w:r>
      <w:proofErr w:type="spellStart"/>
      <w:r w:rsidRPr="00D127E4">
        <w:t>zbatimit</w:t>
      </w:r>
      <w:proofErr w:type="spellEnd"/>
      <w:r w:rsidRPr="00D127E4">
        <w:t xml:space="preserve"> </w:t>
      </w:r>
      <w:proofErr w:type="spellStart"/>
      <w:r w:rsidRPr="00D127E4">
        <w:t>të</w:t>
      </w:r>
      <w:proofErr w:type="spellEnd"/>
      <w:r w:rsidRPr="00D127E4">
        <w:t xml:space="preserve"> </w:t>
      </w:r>
      <w:proofErr w:type="spellStart"/>
      <w:r w:rsidRPr="00D127E4">
        <w:t>Planeve</w:t>
      </w:r>
      <w:proofErr w:type="spellEnd"/>
      <w:r w:rsidRPr="00D127E4">
        <w:t xml:space="preserve"> </w:t>
      </w:r>
      <w:proofErr w:type="spellStart"/>
      <w:r w:rsidRPr="00D127E4">
        <w:t>të</w:t>
      </w:r>
      <w:proofErr w:type="spellEnd"/>
      <w:r w:rsidRPr="00D127E4">
        <w:t xml:space="preserve"> </w:t>
      </w:r>
      <w:proofErr w:type="spellStart"/>
      <w:r w:rsidRPr="00D127E4">
        <w:t>Integritetit</w:t>
      </w:r>
      <w:proofErr w:type="spellEnd"/>
      <w:r w:rsidRPr="00D127E4">
        <w:t xml:space="preserve"> </w:t>
      </w:r>
      <w:proofErr w:type="spellStart"/>
      <w:r w:rsidRPr="00D127E4">
        <w:t>në</w:t>
      </w:r>
      <w:proofErr w:type="spellEnd"/>
      <w:r w:rsidRPr="00D127E4">
        <w:t xml:space="preserve"> </w:t>
      </w:r>
      <w:proofErr w:type="spellStart"/>
      <w:r w:rsidRPr="00D127E4">
        <w:t>nivel</w:t>
      </w:r>
      <w:proofErr w:type="spellEnd"/>
      <w:r w:rsidRPr="00D127E4">
        <w:t xml:space="preserve"> </w:t>
      </w:r>
      <w:proofErr w:type="spellStart"/>
      <w:r w:rsidRPr="00D127E4">
        <w:t>bashkie</w:t>
      </w:r>
      <w:proofErr w:type="spellEnd"/>
      <w:r w:rsidRPr="00D127E4">
        <w:t xml:space="preserve"> </w:t>
      </w:r>
      <w:proofErr w:type="spellStart"/>
      <w:r w:rsidRPr="00D127E4">
        <w:t>për</w:t>
      </w:r>
      <w:proofErr w:type="spellEnd"/>
      <w:r w:rsidRPr="00D127E4">
        <w:t xml:space="preserve"> </w:t>
      </w:r>
      <w:proofErr w:type="spellStart"/>
      <w:r w:rsidRPr="00D127E4">
        <w:t>vitin</w:t>
      </w:r>
      <w:proofErr w:type="spellEnd"/>
      <w:r w:rsidRPr="00D127E4">
        <w:t xml:space="preserve"> 2024.</w:t>
      </w:r>
      <w:r w:rsidR="003B66A0" w:rsidRPr="00E15654">
        <w:rPr>
          <w:lang w:val="it-IT"/>
        </w:rPr>
        <w:t xml:space="preserve">. </w:t>
      </w:r>
      <w:r w:rsidRPr="00D127E4">
        <w:rPr>
          <w:lang w:val="it-IT"/>
        </w:rPr>
        <w:t xml:space="preserve">Për realizimin e këtij procesi, AMVV ka bashkëpunuar dhe ka koordinuar punën me Njësitë e Vetëqeverisjes Vendore që kanë miratuar një Plan Integriteti. </w:t>
      </w:r>
      <w:r w:rsidR="003B66A0" w:rsidRPr="00E15654">
        <w:rPr>
          <w:lang w:val="sq-AL"/>
        </w:rPr>
        <w:t>Analiza e të dhënave dhe vlerësimi i prog</w:t>
      </w:r>
      <w:r w:rsidR="00D16F78">
        <w:rPr>
          <w:lang w:val="sq-AL"/>
        </w:rPr>
        <w:t>resit të zbatimit të Planit të V</w:t>
      </w:r>
      <w:r w:rsidR="003B66A0" w:rsidRPr="00E15654">
        <w:rPr>
          <w:lang w:val="sq-AL"/>
        </w:rPr>
        <w:t>eprimit të Planit të Integritetit të bashkive  është bërë në zbatim të Urdhrit nr. 553, datë 30.09.2021 “</w:t>
      </w:r>
      <w:r w:rsidR="003B66A0" w:rsidRPr="00E15654">
        <w:rPr>
          <w:i/>
          <w:iCs/>
          <w:lang w:val="sq-AL"/>
        </w:rPr>
        <w:t>Për miratimin e metodologjisë së monitorimit të Planit të Integritetit për institucionet qendrore”.</w:t>
      </w:r>
    </w:p>
    <w:p w14:paraId="0F22B682" w14:textId="77777777" w:rsidR="00FA3A11" w:rsidRPr="00E15654" w:rsidRDefault="00FA3A11" w:rsidP="003B66A0">
      <w:pPr>
        <w:jc w:val="both"/>
      </w:pPr>
    </w:p>
    <w:p w14:paraId="41C06401" w14:textId="4AB0D7C2" w:rsidR="003B66A0" w:rsidRPr="00E15654" w:rsidRDefault="003B66A0" w:rsidP="003B66A0">
      <w:pPr>
        <w:jc w:val="both"/>
        <w:rPr>
          <w:lang w:val="sq-AL"/>
        </w:rPr>
      </w:pPr>
      <w:proofErr w:type="spellStart"/>
      <w:r w:rsidRPr="00E15654">
        <w:t>Raporti</w:t>
      </w:r>
      <w:proofErr w:type="spellEnd"/>
      <w:r w:rsidRPr="00E15654">
        <w:t xml:space="preserve"> </w:t>
      </w:r>
      <w:proofErr w:type="spellStart"/>
      <w:r w:rsidRPr="00E15654">
        <w:t>i</w:t>
      </w:r>
      <w:proofErr w:type="spellEnd"/>
      <w:r w:rsidRPr="00E15654">
        <w:t xml:space="preserve"> </w:t>
      </w:r>
      <w:proofErr w:type="spellStart"/>
      <w:r w:rsidRPr="00E15654">
        <w:t>monitorimit</w:t>
      </w:r>
      <w:proofErr w:type="spellEnd"/>
      <w:r w:rsidRPr="00E15654">
        <w:t xml:space="preserve"> </w:t>
      </w:r>
      <w:proofErr w:type="spellStart"/>
      <w:r w:rsidR="005D2820">
        <w:t>për</w:t>
      </w:r>
      <w:proofErr w:type="spellEnd"/>
      <w:r w:rsidR="005D2820">
        <w:t xml:space="preserve"> </w:t>
      </w:r>
      <w:proofErr w:type="spellStart"/>
      <w:r w:rsidR="005D2820">
        <w:t>periudhën</w:t>
      </w:r>
      <w:proofErr w:type="spellEnd"/>
      <w:r w:rsidR="005D2820">
        <w:t xml:space="preserve"> </w:t>
      </w:r>
      <w:proofErr w:type="spellStart"/>
      <w:r w:rsidRPr="00E15654">
        <w:t>janar-dhjetor</w:t>
      </w:r>
      <w:proofErr w:type="spellEnd"/>
      <w:r w:rsidRPr="00E15654">
        <w:t xml:space="preserve"> 2024, </w:t>
      </w:r>
      <w:proofErr w:type="spellStart"/>
      <w:r w:rsidRPr="00E15654">
        <w:t>përmban</w:t>
      </w:r>
      <w:proofErr w:type="spellEnd"/>
      <w:r w:rsidRPr="00E15654">
        <w:t xml:space="preserve"> </w:t>
      </w:r>
      <w:proofErr w:type="spellStart"/>
      <w:r w:rsidRPr="00E15654">
        <w:t>nj</w:t>
      </w:r>
      <w:r w:rsidR="00CF6653">
        <w:t>ë</w:t>
      </w:r>
      <w:proofErr w:type="spellEnd"/>
      <w:r w:rsidR="00CF6653">
        <w:t xml:space="preserve"> </w:t>
      </w:r>
      <w:proofErr w:type="spellStart"/>
      <w:r w:rsidR="00CF6653">
        <w:t>analizë</w:t>
      </w:r>
      <w:proofErr w:type="spellEnd"/>
      <w:r w:rsidR="00CF6653">
        <w:t xml:space="preserve"> </w:t>
      </w:r>
      <w:proofErr w:type="spellStart"/>
      <w:r w:rsidR="00CF6653">
        <w:t>të</w:t>
      </w:r>
      <w:proofErr w:type="spellEnd"/>
      <w:r w:rsidR="00CF6653">
        <w:t xml:space="preserve"> </w:t>
      </w:r>
      <w:proofErr w:type="spellStart"/>
      <w:r w:rsidR="00CF6653">
        <w:t>përgjithshme</w:t>
      </w:r>
      <w:proofErr w:type="spellEnd"/>
      <w:r w:rsidR="00CF6653">
        <w:t xml:space="preserve"> </w:t>
      </w:r>
      <w:proofErr w:type="spellStart"/>
      <w:r w:rsidR="000F12C3">
        <w:t>për</w:t>
      </w:r>
      <w:proofErr w:type="spellEnd"/>
      <w:r w:rsidR="000F12C3">
        <w:t xml:space="preserve"> </w:t>
      </w:r>
      <w:proofErr w:type="spellStart"/>
      <w:r w:rsidR="00D16F78">
        <w:t>realizimin</w:t>
      </w:r>
      <w:proofErr w:type="spellEnd"/>
      <w:r w:rsidR="00D16F78">
        <w:t xml:space="preserve"> e </w:t>
      </w:r>
      <w:proofErr w:type="spellStart"/>
      <w:r w:rsidRPr="00E15654">
        <w:t>masave</w:t>
      </w:r>
      <w:proofErr w:type="spellEnd"/>
      <w:r w:rsidRPr="00E15654">
        <w:t>/</w:t>
      </w:r>
      <w:proofErr w:type="spellStart"/>
      <w:r w:rsidRPr="00E15654">
        <w:t>aktiviteteve</w:t>
      </w:r>
      <w:proofErr w:type="spellEnd"/>
      <w:r w:rsidRPr="00E15654">
        <w:t xml:space="preserve"> </w:t>
      </w:r>
      <w:proofErr w:type="spellStart"/>
      <w:r w:rsidRPr="00E15654">
        <w:t>të</w:t>
      </w:r>
      <w:proofErr w:type="spellEnd"/>
      <w:r w:rsidRPr="00E15654">
        <w:t xml:space="preserve"> </w:t>
      </w:r>
      <w:proofErr w:type="spellStart"/>
      <w:r w:rsidRPr="00E15654">
        <w:t>parashikuar</w:t>
      </w:r>
      <w:r w:rsidR="00D16F78">
        <w:t>a</w:t>
      </w:r>
      <w:proofErr w:type="spellEnd"/>
      <w:r w:rsidR="00156F28">
        <w:t xml:space="preserve"> </w:t>
      </w:r>
      <w:proofErr w:type="spellStart"/>
      <w:r w:rsidR="00156F28">
        <w:t>për</w:t>
      </w:r>
      <w:proofErr w:type="spellEnd"/>
      <w:r w:rsidR="00156F28">
        <w:t xml:space="preserve"> </w:t>
      </w:r>
      <w:proofErr w:type="spellStart"/>
      <w:r w:rsidR="00156F28">
        <w:t>secilën</w:t>
      </w:r>
      <w:proofErr w:type="spellEnd"/>
      <w:r w:rsidR="00156F28">
        <w:t xml:space="preserve"> </w:t>
      </w:r>
      <w:proofErr w:type="spellStart"/>
      <w:r w:rsidR="002B3F41">
        <w:t>fushë</w:t>
      </w:r>
      <w:proofErr w:type="spellEnd"/>
      <w:r w:rsidR="002B3F41">
        <w:t xml:space="preserve"> </w:t>
      </w:r>
      <w:proofErr w:type="spellStart"/>
      <w:r w:rsidRPr="00E15654">
        <w:t>të</w:t>
      </w:r>
      <w:proofErr w:type="spellEnd"/>
      <w:r w:rsidRPr="00E15654">
        <w:t xml:space="preserve"> </w:t>
      </w:r>
      <w:proofErr w:type="spellStart"/>
      <w:r w:rsidRPr="00E15654">
        <w:t>planifikuar</w:t>
      </w:r>
      <w:proofErr w:type="spellEnd"/>
      <w:r w:rsidRPr="00E15654">
        <w:t xml:space="preserve"> </w:t>
      </w:r>
      <w:proofErr w:type="spellStart"/>
      <w:r w:rsidRPr="00E15654">
        <w:t>në</w:t>
      </w:r>
      <w:proofErr w:type="spellEnd"/>
      <w:r w:rsidRPr="00E15654">
        <w:t xml:space="preserve"> </w:t>
      </w:r>
      <w:proofErr w:type="spellStart"/>
      <w:r w:rsidR="005D2820">
        <w:t>P</w:t>
      </w:r>
      <w:r w:rsidR="005D2820" w:rsidRPr="00E15654">
        <w:t>lanin</w:t>
      </w:r>
      <w:proofErr w:type="spellEnd"/>
      <w:r w:rsidR="005D2820" w:rsidRPr="00E15654">
        <w:t xml:space="preserve"> </w:t>
      </w:r>
      <w:r w:rsidRPr="00E15654">
        <w:t xml:space="preserve">e </w:t>
      </w:r>
      <w:proofErr w:type="spellStart"/>
      <w:r w:rsidR="005D2820">
        <w:t>V</w:t>
      </w:r>
      <w:r w:rsidR="005D2820" w:rsidRPr="00E15654">
        <w:t>eprimit</w:t>
      </w:r>
      <w:proofErr w:type="spellEnd"/>
      <w:r w:rsidR="005D2820" w:rsidRPr="00E15654">
        <w:t xml:space="preserve"> </w:t>
      </w:r>
      <w:proofErr w:type="spellStart"/>
      <w:r w:rsidRPr="00E15654">
        <w:t>për</w:t>
      </w:r>
      <w:proofErr w:type="spellEnd"/>
      <w:r w:rsidRPr="00E15654">
        <w:t xml:space="preserve"> </w:t>
      </w:r>
      <w:proofErr w:type="spellStart"/>
      <w:r w:rsidRPr="00E15654">
        <w:t>periudhën</w:t>
      </w:r>
      <w:proofErr w:type="spellEnd"/>
      <w:r w:rsidRPr="00E15654">
        <w:t xml:space="preserve"> e </w:t>
      </w:r>
      <w:proofErr w:type="spellStart"/>
      <w:r w:rsidRPr="00E15654">
        <w:t>kërkuar</w:t>
      </w:r>
      <w:proofErr w:type="spellEnd"/>
      <w:r w:rsidRPr="00E15654">
        <w:t xml:space="preserve">. Ky </w:t>
      </w:r>
      <w:proofErr w:type="spellStart"/>
      <w:r w:rsidRPr="00E15654">
        <w:t>raport</w:t>
      </w:r>
      <w:proofErr w:type="spellEnd"/>
      <w:r w:rsidRPr="00E15654">
        <w:t xml:space="preserve"> </w:t>
      </w:r>
      <w:proofErr w:type="spellStart"/>
      <w:r w:rsidRPr="00E15654">
        <w:t>realizimi</w:t>
      </w:r>
      <w:proofErr w:type="spellEnd"/>
      <w:r w:rsidRPr="00E15654">
        <w:t xml:space="preserve"> </w:t>
      </w:r>
      <w:proofErr w:type="spellStart"/>
      <w:r w:rsidRPr="00E15654">
        <w:t>jep</w:t>
      </w:r>
      <w:proofErr w:type="spellEnd"/>
      <w:r w:rsidRPr="00E15654">
        <w:t xml:space="preserve"> </w:t>
      </w:r>
      <w:proofErr w:type="spellStart"/>
      <w:r w:rsidRPr="00E15654">
        <w:t>të</w:t>
      </w:r>
      <w:proofErr w:type="spellEnd"/>
      <w:r w:rsidRPr="00E15654">
        <w:t xml:space="preserve"> </w:t>
      </w:r>
      <w:proofErr w:type="spellStart"/>
      <w:r w:rsidRPr="00E15654">
        <w:t>dhëna</w:t>
      </w:r>
      <w:proofErr w:type="spellEnd"/>
      <w:r w:rsidRPr="00E15654">
        <w:t xml:space="preserve"> </w:t>
      </w:r>
      <w:proofErr w:type="spellStart"/>
      <w:r w:rsidRPr="00E15654">
        <w:t>për</w:t>
      </w:r>
      <w:proofErr w:type="spellEnd"/>
      <w:r w:rsidRPr="00E15654">
        <w:t xml:space="preserve"> </w:t>
      </w:r>
      <w:proofErr w:type="spellStart"/>
      <w:r w:rsidRPr="00E15654">
        <w:t>statusin</w:t>
      </w:r>
      <w:proofErr w:type="spellEnd"/>
      <w:r w:rsidRPr="00E15654">
        <w:t xml:space="preserve"> e </w:t>
      </w:r>
      <w:proofErr w:type="spellStart"/>
      <w:r w:rsidRPr="00E15654">
        <w:t>zbatimit</w:t>
      </w:r>
      <w:proofErr w:type="spellEnd"/>
      <w:r w:rsidRPr="00E15654">
        <w:t xml:space="preserve"> </w:t>
      </w:r>
      <w:proofErr w:type="spellStart"/>
      <w:r w:rsidRPr="00E15654">
        <w:t>të</w:t>
      </w:r>
      <w:proofErr w:type="spellEnd"/>
      <w:r w:rsidRPr="00E15654">
        <w:t xml:space="preserve"> </w:t>
      </w:r>
      <w:proofErr w:type="spellStart"/>
      <w:r w:rsidRPr="00E15654">
        <w:t>hartimit</w:t>
      </w:r>
      <w:proofErr w:type="spellEnd"/>
      <w:r w:rsidRPr="00E15654">
        <w:t xml:space="preserve"> </w:t>
      </w:r>
      <w:proofErr w:type="spellStart"/>
      <w:r w:rsidRPr="00E15654">
        <w:t>dhe</w:t>
      </w:r>
      <w:proofErr w:type="spellEnd"/>
      <w:r w:rsidRPr="00E15654">
        <w:t xml:space="preserve"> </w:t>
      </w:r>
      <w:proofErr w:type="spellStart"/>
      <w:r w:rsidRPr="00E15654">
        <w:t>plotësimit</w:t>
      </w:r>
      <w:proofErr w:type="spellEnd"/>
      <w:r w:rsidRPr="00E15654">
        <w:t xml:space="preserve"> </w:t>
      </w:r>
      <w:proofErr w:type="spellStart"/>
      <w:r w:rsidRPr="00E15654">
        <w:t>të</w:t>
      </w:r>
      <w:proofErr w:type="spellEnd"/>
      <w:r w:rsidRPr="00E15654">
        <w:t xml:space="preserve"> </w:t>
      </w:r>
      <w:proofErr w:type="spellStart"/>
      <w:r w:rsidRPr="00E15654">
        <w:t>kuadrit</w:t>
      </w:r>
      <w:proofErr w:type="spellEnd"/>
      <w:r w:rsidRPr="00E15654">
        <w:t xml:space="preserve"> </w:t>
      </w:r>
      <w:proofErr w:type="spellStart"/>
      <w:r w:rsidRPr="00E15654">
        <w:t>të</w:t>
      </w:r>
      <w:proofErr w:type="spellEnd"/>
      <w:r w:rsidRPr="00E15654">
        <w:t xml:space="preserve"> </w:t>
      </w:r>
      <w:proofErr w:type="spellStart"/>
      <w:r w:rsidRPr="00E15654">
        <w:t>brendshëm</w:t>
      </w:r>
      <w:proofErr w:type="spellEnd"/>
      <w:r w:rsidRPr="00E15654">
        <w:t xml:space="preserve"> </w:t>
      </w:r>
      <w:proofErr w:type="spellStart"/>
      <w:r w:rsidRPr="00E15654">
        <w:t>rregullator</w:t>
      </w:r>
      <w:proofErr w:type="spellEnd"/>
      <w:r w:rsidRPr="00E15654">
        <w:t xml:space="preserve"> </w:t>
      </w:r>
      <w:proofErr w:type="spellStart"/>
      <w:r w:rsidR="005D2820">
        <w:t>në</w:t>
      </w:r>
      <w:proofErr w:type="spellEnd"/>
      <w:r w:rsidR="005D2820">
        <w:t xml:space="preserve"> </w:t>
      </w:r>
      <w:proofErr w:type="spellStart"/>
      <w:r w:rsidR="005D2820">
        <w:t>fushat</w:t>
      </w:r>
      <w:proofErr w:type="spellEnd"/>
      <w:r w:rsidR="005D2820">
        <w:t xml:space="preserve"> e</w:t>
      </w:r>
      <w:r w:rsidR="005D2820" w:rsidRPr="00E15654">
        <w:t xml:space="preserve"> </w:t>
      </w:r>
      <w:proofErr w:type="spellStart"/>
      <w:r w:rsidR="005D2820" w:rsidRPr="00E15654">
        <w:t>etikë</w:t>
      </w:r>
      <w:r w:rsidR="005D2820">
        <w:t>s</w:t>
      </w:r>
      <w:proofErr w:type="spellEnd"/>
      <w:r w:rsidR="005D2820" w:rsidRPr="00E15654">
        <w:t xml:space="preserve"> </w:t>
      </w:r>
      <w:proofErr w:type="spellStart"/>
      <w:r w:rsidRPr="00E15654">
        <w:t>dhe</w:t>
      </w:r>
      <w:proofErr w:type="spellEnd"/>
      <w:r w:rsidRPr="00E15654">
        <w:t xml:space="preserve"> </w:t>
      </w:r>
      <w:proofErr w:type="spellStart"/>
      <w:r w:rsidR="005D2820" w:rsidRPr="00E15654">
        <w:t>integriteti</w:t>
      </w:r>
      <w:r w:rsidR="005D2820">
        <w:t>t</w:t>
      </w:r>
      <w:proofErr w:type="spellEnd"/>
      <w:r w:rsidRPr="00E15654">
        <w:t xml:space="preserve">, </w:t>
      </w:r>
      <w:proofErr w:type="spellStart"/>
      <w:r w:rsidR="005D2820">
        <w:t>menaxhimit</w:t>
      </w:r>
      <w:proofErr w:type="spellEnd"/>
      <w:r w:rsidR="005D2820">
        <w:t xml:space="preserve"> </w:t>
      </w:r>
      <w:proofErr w:type="spellStart"/>
      <w:r w:rsidR="005D2820">
        <w:t>të</w:t>
      </w:r>
      <w:proofErr w:type="spellEnd"/>
      <w:r w:rsidR="005D2820">
        <w:t xml:space="preserve"> </w:t>
      </w:r>
      <w:proofErr w:type="spellStart"/>
      <w:r w:rsidR="005D2820">
        <w:t>burimeve</w:t>
      </w:r>
      <w:proofErr w:type="spellEnd"/>
      <w:r w:rsidR="005D2820">
        <w:t xml:space="preserve"> </w:t>
      </w:r>
      <w:proofErr w:type="spellStart"/>
      <w:r w:rsidR="005D2820">
        <w:t>njerëzore</w:t>
      </w:r>
      <w:proofErr w:type="spellEnd"/>
      <w:r w:rsidR="005D2820">
        <w:t xml:space="preserve"> </w:t>
      </w:r>
      <w:proofErr w:type="spellStart"/>
      <w:r w:rsidR="005D2820">
        <w:t>në</w:t>
      </w:r>
      <w:proofErr w:type="spellEnd"/>
      <w:r w:rsidR="005D2820">
        <w:t xml:space="preserve"> </w:t>
      </w:r>
      <w:proofErr w:type="spellStart"/>
      <w:r w:rsidR="005D2820">
        <w:t>mënyrë</w:t>
      </w:r>
      <w:proofErr w:type="spellEnd"/>
      <w:r w:rsidR="005D2820">
        <w:t xml:space="preserve"> </w:t>
      </w:r>
      <w:proofErr w:type="spellStart"/>
      <w:r w:rsidR="005D2820">
        <w:t>të</w:t>
      </w:r>
      <w:proofErr w:type="spellEnd"/>
      <w:r w:rsidR="005D2820">
        <w:t xml:space="preserve"> </w:t>
      </w:r>
      <w:proofErr w:type="spellStart"/>
      <w:r w:rsidR="005D2820">
        <w:t>qëndrueshme</w:t>
      </w:r>
      <w:proofErr w:type="spellEnd"/>
      <w:r w:rsidR="005D2820">
        <w:t xml:space="preserve"> </w:t>
      </w:r>
      <w:proofErr w:type="spellStart"/>
      <w:r w:rsidR="005D2820">
        <w:t>dhe</w:t>
      </w:r>
      <w:proofErr w:type="spellEnd"/>
      <w:r w:rsidR="005D2820">
        <w:t xml:space="preserve"> </w:t>
      </w:r>
      <w:proofErr w:type="spellStart"/>
      <w:r w:rsidR="005D2820">
        <w:t>profesionale</w:t>
      </w:r>
      <w:proofErr w:type="spellEnd"/>
      <w:r w:rsidR="005D2820">
        <w:t xml:space="preserve">, </w:t>
      </w:r>
      <w:proofErr w:type="spellStart"/>
      <w:r w:rsidR="005D2820">
        <w:t>transparencës</w:t>
      </w:r>
      <w:proofErr w:type="spellEnd"/>
      <w:r w:rsidR="005D2820">
        <w:t xml:space="preserve"> </w:t>
      </w:r>
      <w:proofErr w:type="spellStart"/>
      <w:r w:rsidR="005D2820">
        <w:t>dhe</w:t>
      </w:r>
      <w:proofErr w:type="spellEnd"/>
      <w:r w:rsidR="005D2820">
        <w:t xml:space="preserve"> </w:t>
      </w:r>
      <w:proofErr w:type="spellStart"/>
      <w:r w:rsidR="005D2820">
        <w:t>menaxhimit</w:t>
      </w:r>
      <w:proofErr w:type="spellEnd"/>
      <w:r w:rsidR="005D2820">
        <w:t xml:space="preserve"> </w:t>
      </w:r>
      <w:proofErr w:type="spellStart"/>
      <w:r w:rsidR="005D2820">
        <w:t>të</w:t>
      </w:r>
      <w:proofErr w:type="spellEnd"/>
      <w:r w:rsidR="005D2820">
        <w:t xml:space="preserve"> </w:t>
      </w:r>
      <w:proofErr w:type="spellStart"/>
      <w:r w:rsidR="005D2820">
        <w:t>riskut</w:t>
      </w:r>
      <w:proofErr w:type="spellEnd"/>
      <w:r w:rsidR="005D2820">
        <w:t xml:space="preserve"> </w:t>
      </w:r>
      <w:proofErr w:type="spellStart"/>
      <w:r w:rsidR="005D2820">
        <w:t>të</w:t>
      </w:r>
      <w:proofErr w:type="spellEnd"/>
      <w:r w:rsidR="005D2820">
        <w:t xml:space="preserve"> </w:t>
      </w:r>
      <w:proofErr w:type="spellStart"/>
      <w:r w:rsidR="005D2820">
        <w:t>integritetit</w:t>
      </w:r>
      <w:proofErr w:type="spellEnd"/>
      <w:r w:rsidRPr="00E15654">
        <w:t xml:space="preserve"> </w:t>
      </w:r>
      <w:proofErr w:type="spellStart"/>
      <w:r w:rsidRPr="00E15654">
        <w:t>në</w:t>
      </w:r>
      <w:proofErr w:type="spellEnd"/>
      <w:r w:rsidRPr="00E15654">
        <w:t xml:space="preserve"> </w:t>
      </w:r>
      <w:proofErr w:type="spellStart"/>
      <w:r w:rsidRPr="00E15654">
        <w:t>fusha</w:t>
      </w:r>
      <w:proofErr w:type="spellEnd"/>
      <w:r w:rsidRPr="00E15654">
        <w:t xml:space="preserve"> </w:t>
      </w:r>
      <w:proofErr w:type="spellStart"/>
      <w:r w:rsidRPr="00E15654">
        <w:t>të</w:t>
      </w:r>
      <w:proofErr w:type="spellEnd"/>
      <w:r w:rsidRPr="00E15654">
        <w:t xml:space="preserve"> </w:t>
      </w:r>
      <w:proofErr w:type="spellStart"/>
      <w:r w:rsidRPr="00E15654">
        <w:t>vecanta</w:t>
      </w:r>
      <w:proofErr w:type="spellEnd"/>
      <w:r w:rsidRPr="00E15654">
        <w:t xml:space="preserve"> </w:t>
      </w:r>
      <w:proofErr w:type="spellStart"/>
      <w:r w:rsidRPr="00E15654">
        <w:t>të</w:t>
      </w:r>
      <w:proofErr w:type="spellEnd"/>
      <w:r w:rsidRPr="00E15654">
        <w:t xml:space="preserve"> </w:t>
      </w:r>
      <w:proofErr w:type="spellStart"/>
      <w:r w:rsidRPr="00E15654">
        <w:t>përgjegjësisë</w:t>
      </w:r>
      <w:proofErr w:type="spellEnd"/>
      <w:r w:rsidRPr="00E15654">
        <w:t xml:space="preserve">. </w:t>
      </w:r>
    </w:p>
    <w:p w14:paraId="0CC95ED8" w14:textId="77777777" w:rsidR="003B66A0" w:rsidRPr="00E15654" w:rsidRDefault="003B66A0" w:rsidP="003B66A0">
      <w:pPr>
        <w:jc w:val="both"/>
        <w:rPr>
          <w:lang w:val="it-IT"/>
        </w:rPr>
      </w:pPr>
    </w:p>
    <w:p w14:paraId="04ECCA2E" w14:textId="649B46C2" w:rsidR="003B66A0" w:rsidRPr="00E15654" w:rsidRDefault="005D2820" w:rsidP="003B66A0">
      <w:pPr>
        <w:jc w:val="both"/>
        <w:rPr>
          <w:lang w:val="it-IT"/>
        </w:rPr>
      </w:pPr>
      <w:proofErr w:type="spellStart"/>
      <w:r w:rsidRPr="005D2820">
        <w:t>Në</w:t>
      </w:r>
      <w:proofErr w:type="spellEnd"/>
      <w:r w:rsidRPr="005D2820">
        <w:t xml:space="preserve"> </w:t>
      </w:r>
      <w:proofErr w:type="spellStart"/>
      <w:r w:rsidRPr="005D2820">
        <w:t>këtë</w:t>
      </w:r>
      <w:proofErr w:type="spellEnd"/>
      <w:r w:rsidRPr="005D2820">
        <w:t xml:space="preserve"> </w:t>
      </w:r>
      <w:proofErr w:type="spellStart"/>
      <w:r w:rsidRPr="005D2820">
        <w:t>kuadër</w:t>
      </w:r>
      <w:proofErr w:type="spellEnd"/>
      <w:r w:rsidRPr="005D2820">
        <w:t xml:space="preserve">, </w:t>
      </w:r>
      <w:proofErr w:type="spellStart"/>
      <w:r w:rsidRPr="005D2820">
        <w:t>janë</w:t>
      </w:r>
      <w:proofErr w:type="spellEnd"/>
      <w:r w:rsidRPr="005D2820">
        <w:t xml:space="preserve"> </w:t>
      </w:r>
      <w:proofErr w:type="spellStart"/>
      <w:r w:rsidRPr="005D2820">
        <w:t>hartuar</w:t>
      </w:r>
      <w:proofErr w:type="spellEnd"/>
      <w:r w:rsidRPr="005D2820">
        <w:t xml:space="preserve"> </w:t>
      </w:r>
      <w:proofErr w:type="spellStart"/>
      <w:r w:rsidRPr="005D2820">
        <w:rPr>
          <w:b/>
          <w:bCs/>
        </w:rPr>
        <w:t>Raportet</w:t>
      </w:r>
      <w:proofErr w:type="spellEnd"/>
      <w:r w:rsidRPr="005D2820">
        <w:rPr>
          <w:b/>
          <w:bCs/>
        </w:rPr>
        <w:t xml:space="preserve"> e </w:t>
      </w:r>
      <w:proofErr w:type="spellStart"/>
      <w:r w:rsidRPr="005D2820">
        <w:rPr>
          <w:b/>
          <w:bCs/>
        </w:rPr>
        <w:t>Monitorimit</w:t>
      </w:r>
      <w:proofErr w:type="spellEnd"/>
      <w:r w:rsidRPr="005D2820">
        <w:rPr>
          <w:b/>
          <w:bCs/>
        </w:rPr>
        <w:t xml:space="preserve"> </w:t>
      </w:r>
      <w:proofErr w:type="spellStart"/>
      <w:r w:rsidRPr="005D2820">
        <w:rPr>
          <w:b/>
          <w:bCs/>
        </w:rPr>
        <w:t>të</w:t>
      </w:r>
      <w:proofErr w:type="spellEnd"/>
      <w:r w:rsidRPr="005D2820">
        <w:rPr>
          <w:b/>
          <w:bCs/>
        </w:rPr>
        <w:t xml:space="preserve"> </w:t>
      </w:r>
      <w:proofErr w:type="spellStart"/>
      <w:r w:rsidRPr="005D2820">
        <w:rPr>
          <w:b/>
          <w:bCs/>
        </w:rPr>
        <w:t>zbatimit</w:t>
      </w:r>
      <w:proofErr w:type="spellEnd"/>
      <w:r w:rsidRPr="005D2820">
        <w:rPr>
          <w:b/>
          <w:bCs/>
        </w:rPr>
        <w:t xml:space="preserve"> </w:t>
      </w:r>
      <w:proofErr w:type="spellStart"/>
      <w:r w:rsidRPr="005D2820">
        <w:rPr>
          <w:b/>
          <w:bCs/>
        </w:rPr>
        <w:t>të</w:t>
      </w:r>
      <w:proofErr w:type="spellEnd"/>
      <w:r w:rsidRPr="005D2820">
        <w:rPr>
          <w:b/>
          <w:bCs/>
        </w:rPr>
        <w:t xml:space="preserve"> </w:t>
      </w:r>
      <w:proofErr w:type="spellStart"/>
      <w:r w:rsidRPr="005D2820">
        <w:rPr>
          <w:b/>
          <w:bCs/>
        </w:rPr>
        <w:t>Planeve</w:t>
      </w:r>
      <w:proofErr w:type="spellEnd"/>
      <w:r w:rsidRPr="005D2820">
        <w:rPr>
          <w:b/>
          <w:bCs/>
        </w:rPr>
        <w:t xml:space="preserve"> </w:t>
      </w:r>
      <w:proofErr w:type="spellStart"/>
      <w:r w:rsidRPr="005D2820">
        <w:rPr>
          <w:b/>
          <w:bCs/>
        </w:rPr>
        <w:t>të</w:t>
      </w:r>
      <w:proofErr w:type="spellEnd"/>
      <w:r w:rsidRPr="005D2820">
        <w:rPr>
          <w:b/>
          <w:bCs/>
        </w:rPr>
        <w:t xml:space="preserve"> </w:t>
      </w:r>
      <w:proofErr w:type="spellStart"/>
      <w:r w:rsidRPr="005D2820">
        <w:rPr>
          <w:b/>
          <w:bCs/>
        </w:rPr>
        <w:t>Veprimit</w:t>
      </w:r>
      <w:proofErr w:type="spellEnd"/>
      <w:r w:rsidRPr="005D2820">
        <w:rPr>
          <w:b/>
          <w:bCs/>
        </w:rPr>
        <w:t xml:space="preserve"> </w:t>
      </w:r>
      <w:proofErr w:type="spellStart"/>
      <w:r w:rsidRPr="005D2820">
        <w:rPr>
          <w:b/>
          <w:bCs/>
        </w:rPr>
        <w:t>të</w:t>
      </w:r>
      <w:proofErr w:type="spellEnd"/>
      <w:r w:rsidRPr="005D2820">
        <w:rPr>
          <w:b/>
          <w:bCs/>
        </w:rPr>
        <w:t xml:space="preserve"> </w:t>
      </w:r>
      <w:proofErr w:type="spellStart"/>
      <w:r w:rsidRPr="005D2820">
        <w:rPr>
          <w:b/>
          <w:bCs/>
        </w:rPr>
        <w:t>Planeve</w:t>
      </w:r>
      <w:proofErr w:type="spellEnd"/>
      <w:r w:rsidRPr="005D2820">
        <w:rPr>
          <w:b/>
          <w:bCs/>
        </w:rPr>
        <w:t xml:space="preserve"> </w:t>
      </w:r>
      <w:proofErr w:type="spellStart"/>
      <w:r w:rsidRPr="005D2820">
        <w:rPr>
          <w:b/>
          <w:bCs/>
        </w:rPr>
        <w:t>të</w:t>
      </w:r>
      <w:proofErr w:type="spellEnd"/>
      <w:r w:rsidRPr="005D2820">
        <w:rPr>
          <w:b/>
          <w:bCs/>
        </w:rPr>
        <w:t xml:space="preserve"> </w:t>
      </w:r>
      <w:proofErr w:type="spellStart"/>
      <w:r w:rsidRPr="005D2820">
        <w:rPr>
          <w:b/>
          <w:bCs/>
        </w:rPr>
        <w:t>Integritetit</w:t>
      </w:r>
      <w:proofErr w:type="spellEnd"/>
      <w:r w:rsidRPr="005D2820">
        <w:t xml:space="preserve"> </w:t>
      </w:r>
      <w:proofErr w:type="spellStart"/>
      <w:r w:rsidRPr="005D2820">
        <w:t>për</w:t>
      </w:r>
      <w:proofErr w:type="spellEnd"/>
      <w:r w:rsidRPr="005D2820">
        <w:t xml:space="preserve"> </w:t>
      </w:r>
      <w:proofErr w:type="spellStart"/>
      <w:r w:rsidRPr="005D2820">
        <w:t>bashkitë</w:t>
      </w:r>
      <w:proofErr w:type="spellEnd"/>
      <w:r w:rsidRPr="005D2820">
        <w:t xml:space="preserve">: Berat, </w:t>
      </w:r>
      <w:proofErr w:type="spellStart"/>
      <w:r w:rsidRPr="005D2820">
        <w:t>Bulqizë</w:t>
      </w:r>
      <w:proofErr w:type="spellEnd"/>
      <w:r w:rsidRPr="005D2820">
        <w:t xml:space="preserve">, </w:t>
      </w:r>
      <w:proofErr w:type="spellStart"/>
      <w:r w:rsidRPr="005D2820">
        <w:t>Durrës</w:t>
      </w:r>
      <w:proofErr w:type="spellEnd"/>
      <w:r w:rsidRPr="005D2820">
        <w:t xml:space="preserve">, Has, </w:t>
      </w:r>
      <w:proofErr w:type="spellStart"/>
      <w:r w:rsidRPr="005D2820">
        <w:t>Himarë</w:t>
      </w:r>
      <w:proofErr w:type="spellEnd"/>
      <w:r w:rsidRPr="005D2820">
        <w:t xml:space="preserve">, </w:t>
      </w:r>
      <w:proofErr w:type="spellStart"/>
      <w:r w:rsidRPr="005D2820">
        <w:t>Kavajë</w:t>
      </w:r>
      <w:proofErr w:type="spellEnd"/>
      <w:r w:rsidRPr="005D2820">
        <w:t xml:space="preserve">, </w:t>
      </w:r>
      <w:proofErr w:type="spellStart"/>
      <w:r w:rsidRPr="005D2820">
        <w:t>Kukës</w:t>
      </w:r>
      <w:proofErr w:type="spellEnd"/>
      <w:r w:rsidRPr="005D2820">
        <w:t xml:space="preserve">, </w:t>
      </w:r>
      <w:proofErr w:type="spellStart"/>
      <w:r w:rsidRPr="005D2820">
        <w:t>Lezhë</w:t>
      </w:r>
      <w:proofErr w:type="spellEnd"/>
      <w:r w:rsidRPr="005D2820">
        <w:t xml:space="preserve">, </w:t>
      </w:r>
      <w:proofErr w:type="spellStart"/>
      <w:r w:rsidRPr="005D2820">
        <w:t>Librazhd</w:t>
      </w:r>
      <w:proofErr w:type="spellEnd"/>
      <w:r w:rsidRPr="005D2820">
        <w:t xml:space="preserve">, </w:t>
      </w:r>
      <w:proofErr w:type="spellStart"/>
      <w:r w:rsidRPr="005D2820">
        <w:t>Lushnje</w:t>
      </w:r>
      <w:proofErr w:type="spellEnd"/>
      <w:r w:rsidRPr="005D2820">
        <w:t xml:space="preserve">, Maliq, </w:t>
      </w:r>
      <w:proofErr w:type="spellStart"/>
      <w:r w:rsidRPr="005D2820">
        <w:t>Patos</w:t>
      </w:r>
      <w:proofErr w:type="spellEnd"/>
      <w:r w:rsidRPr="005D2820">
        <w:t xml:space="preserve">, </w:t>
      </w:r>
      <w:proofErr w:type="spellStart"/>
      <w:r w:rsidRPr="005D2820">
        <w:t>Pogradec</w:t>
      </w:r>
      <w:proofErr w:type="spellEnd"/>
      <w:r w:rsidRPr="005D2820">
        <w:t xml:space="preserve">, </w:t>
      </w:r>
      <w:proofErr w:type="spellStart"/>
      <w:r w:rsidRPr="005D2820">
        <w:t>Pukë</w:t>
      </w:r>
      <w:proofErr w:type="spellEnd"/>
      <w:r w:rsidRPr="005D2820">
        <w:t xml:space="preserve">, </w:t>
      </w:r>
      <w:proofErr w:type="spellStart"/>
      <w:r w:rsidRPr="005D2820">
        <w:t>Roskovec</w:t>
      </w:r>
      <w:proofErr w:type="spellEnd"/>
      <w:r w:rsidRPr="005D2820">
        <w:t xml:space="preserve">, </w:t>
      </w:r>
      <w:proofErr w:type="spellStart"/>
      <w:r w:rsidRPr="005D2820">
        <w:t>Shijak</w:t>
      </w:r>
      <w:proofErr w:type="spellEnd"/>
      <w:r w:rsidRPr="005D2820">
        <w:t xml:space="preserve"> </w:t>
      </w:r>
      <w:proofErr w:type="spellStart"/>
      <w:r w:rsidRPr="005D2820">
        <w:t>dhe</w:t>
      </w:r>
      <w:proofErr w:type="spellEnd"/>
      <w:r w:rsidRPr="005D2820">
        <w:t xml:space="preserve"> </w:t>
      </w:r>
      <w:proofErr w:type="spellStart"/>
      <w:r w:rsidRPr="005D2820">
        <w:t>Tiranë</w:t>
      </w:r>
      <w:proofErr w:type="spellEnd"/>
      <w:r w:rsidRPr="005D2820">
        <w:t xml:space="preserve">. </w:t>
      </w:r>
      <w:proofErr w:type="spellStart"/>
      <w:r w:rsidRPr="005D2820">
        <w:t>Këto</w:t>
      </w:r>
      <w:proofErr w:type="spellEnd"/>
      <w:r w:rsidRPr="005D2820">
        <w:t xml:space="preserve"> </w:t>
      </w:r>
      <w:proofErr w:type="spellStart"/>
      <w:r w:rsidRPr="005D2820">
        <w:t>raporte</w:t>
      </w:r>
      <w:proofErr w:type="spellEnd"/>
      <w:r w:rsidRPr="005D2820">
        <w:t xml:space="preserve"> </w:t>
      </w:r>
      <w:proofErr w:type="spellStart"/>
      <w:r w:rsidRPr="005D2820">
        <w:t>janë</w:t>
      </w:r>
      <w:proofErr w:type="spellEnd"/>
      <w:r w:rsidRPr="005D2820">
        <w:t xml:space="preserve"> </w:t>
      </w:r>
      <w:proofErr w:type="spellStart"/>
      <w:r w:rsidRPr="005D2820">
        <w:t>bashkëlidhur</w:t>
      </w:r>
      <w:proofErr w:type="spellEnd"/>
      <w:r w:rsidRPr="005D2820">
        <w:t xml:space="preserve"> </w:t>
      </w:r>
      <w:proofErr w:type="spellStart"/>
      <w:r w:rsidRPr="005D2820">
        <w:t>këtij</w:t>
      </w:r>
      <w:proofErr w:type="spellEnd"/>
      <w:r w:rsidRPr="005D2820">
        <w:t xml:space="preserve"> </w:t>
      </w:r>
      <w:proofErr w:type="spellStart"/>
      <w:r w:rsidRPr="005D2820">
        <w:t>dokumenti</w:t>
      </w:r>
      <w:proofErr w:type="spellEnd"/>
      <w:r w:rsidRPr="005D2820">
        <w:t xml:space="preserve"> </w:t>
      </w:r>
      <w:proofErr w:type="spellStart"/>
      <w:r w:rsidRPr="005D2820">
        <w:t>dhe</w:t>
      </w:r>
      <w:proofErr w:type="spellEnd"/>
      <w:r w:rsidRPr="005D2820">
        <w:t xml:space="preserve"> </w:t>
      </w:r>
      <w:proofErr w:type="spellStart"/>
      <w:r w:rsidRPr="005D2820">
        <w:t>janë</w:t>
      </w:r>
      <w:proofErr w:type="spellEnd"/>
      <w:r w:rsidRPr="005D2820">
        <w:t xml:space="preserve"> </w:t>
      </w:r>
      <w:proofErr w:type="spellStart"/>
      <w:r w:rsidRPr="005D2820">
        <w:t>gjithashtu</w:t>
      </w:r>
      <w:proofErr w:type="spellEnd"/>
      <w:r w:rsidRPr="005D2820">
        <w:t xml:space="preserve"> </w:t>
      </w:r>
      <w:proofErr w:type="spellStart"/>
      <w:r w:rsidRPr="005D2820">
        <w:t>të</w:t>
      </w:r>
      <w:proofErr w:type="spellEnd"/>
      <w:r w:rsidRPr="005D2820">
        <w:t xml:space="preserve"> </w:t>
      </w:r>
      <w:proofErr w:type="spellStart"/>
      <w:r w:rsidRPr="005D2820">
        <w:t>publikuara</w:t>
      </w:r>
      <w:proofErr w:type="spellEnd"/>
      <w:r w:rsidRPr="005D2820">
        <w:t xml:space="preserve"> </w:t>
      </w:r>
      <w:proofErr w:type="spellStart"/>
      <w:r w:rsidRPr="005D2820">
        <w:t>në</w:t>
      </w:r>
      <w:proofErr w:type="spellEnd"/>
      <w:r w:rsidRPr="005D2820">
        <w:t xml:space="preserve"> </w:t>
      </w:r>
      <w:proofErr w:type="spellStart"/>
      <w:r w:rsidRPr="005D2820">
        <w:t>faqet</w:t>
      </w:r>
      <w:proofErr w:type="spellEnd"/>
      <w:r w:rsidRPr="005D2820">
        <w:t xml:space="preserve"> </w:t>
      </w:r>
      <w:proofErr w:type="spellStart"/>
      <w:r w:rsidRPr="005D2820">
        <w:t>zyrtare</w:t>
      </w:r>
      <w:proofErr w:type="spellEnd"/>
      <w:r>
        <w:t xml:space="preserve"> web</w:t>
      </w:r>
      <w:r w:rsidRPr="005D2820">
        <w:t xml:space="preserve"> </w:t>
      </w:r>
      <w:proofErr w:type="spellStart"/>
      <w:r w:rsidRPr="005D2820">
        <w:t>të</w:t>
      </w:r>
      <w:proofErr w:type="spellEnd"/>
      <w:r w:rsidRPr="005D2820">
        <w:t xml:space="preserve"> </w:t>
      </w:r>
      <w:proofErr w:type="spellStart"/>
      <w:r w:rsidRPr="005D2820">
        <w:t>bashkive</w:t>
      </w:r>
      <w:proofErr w:type="spellEnd"/>
      <w:r w:rsidRPr="005D2820">
        <w:t xml:space="preserve"> </w:t>
      </w:r>
      <w:proofErr w:type="spellStart"/>
      <w:r w:rsidRPr="005D2820">
        <w:t>përkatëse</w:t>
      </w:r>
      <w:proofErr w:type="spellEnd"/>
      <w:r>
        <w:t xml:space="preserve">, </w:t>
      </w:r>
      <w:proofErr w:type="spellStart"/>
      <w:r>
        <w:t>si</w:t>
      </w:r>
      <w:proofErr w:type="spellEnd"/>
      <w:r w:rsidRPr="005D2820">
        <w:t xml:space="preserve"> </w:t>
      </w:r>
      <w:proofErr w:type="spellStart"/>
      <w:r w:rsidRPr="005D2820">
        <w:t>dhe</w:t>
      </w:r>
      <w:proofErr w:type="spellEnd"/>
      <w:r w:rsidRPr="005D2820">
        <w:t xml:space="preserve"> </w:t>
      </w:r>
      <w:proofErr w:type="spellStart"/>
      <w:r w:rsidRPr="005D2820">
        <w:t>në</w:t>
      </w:r>
      <w:proofErr w:type="spellEnd"/>
      <w:r w:rsidRPr="005D2820">
        <w:t xml:space="preserve"> </w:t>
      </w:r>
      <w:proofErr w:type="spellStart"/>
      <w:r>
        <w:t>faqen</w:t>
      </w:r>
      <w:proofErr w:type="spellEnd"/>
      <w:r>
        <w:t xml:space="preserve"> e</w:t>
      </w:r>
      <w:r w:rsidRPr="005D2820">
        <w:t xml:space="preserve"> AMVV-</w:t>
      </w:r>
      <w:proofErr w:type="spellStart"/>
      <w:r w:rsidRPr="005D2820">
        <w:t>së</w:t>
      </w:r>
      <w:proofErr w:type="spellEnd"/>
      <w:r w:rsidRPr="005D2820">
        <w:t>.</w:t>
      </w:r>
      <w:r w:rsidR="003B66A0" w:rsidRPr="00E15654">
        <w:rPr>
          <w:lang w:val="it-IT"/>
        </w:rPr>
        <w:t xml:space="preserve">Të dhënat </w:t>
      </w:r>
      <w:r>
        <w:rPr>
          <w:lang w:val="it-IT"/>
        </w:rPr>
        <w:t>për</w:t>
      </w:r>
      <w:r w:rsidRPr="00E15654">
        <w:rPr>
          <w:lang w:val="it-IT"/>
        </w:rPr>
        <w:t xml:space="preserve"> </w:t>
      </w:r>
      <w:r>
        <w:rPr>
          <w:lang w:val="it-IT"/>
        </w:rPr>
        <w:t>hartimin</w:t>
      </w:r>
      <w:r w:rsidRPr="00E15654">
        <w:rPr>
          <w:lang w:val="it-IT"/>
        </w:rPr>
        <w:t xml:space="preserve"> </w:t>
      </w:r>
      <w:r w:rsidR="00AD3B05">
        <w:rPr>
          <w:lang w:val="it-IT"/>
        </w:rPr>
        <w:t>e</w:t>
      </w:r>
      <w:r w:rsidR="00AD3B05" w:rsidRPr="00E15654">
        <w:rPr>
          <w:lang w:val="it-IT"/>
        </w:rPr>
        <w:t xml:space="preserve"> </w:t>
      </w:r>
      <w:r w:rsidR="003B66A0" w:rsidRPr="00E15654">
        <w:rPr>
          <w:lang w:val="it-IT"/>
        </w:rPr>
        <w:t xml:space="preserve">këtij raporti janë mbledhur dhe raportuar nga </w:t>
      </w:r>
      <w:r>
        <w:rPr>
          <w:lang w:val="it-IT"/>
        </w:rPr>
        <w:t>K</w:t>
      </w:r>
      <w:r w:rsidRPr="00E15654">
        <w:rPr>
          <w:lang w:val="it-IT"/>
        </w:rPr>
        <w:t xml:space="preserve">oordinatorët </w:t>
      </w:r>
      <w:r w:rsidR="003B66A0" w:rsidRPr="00E15654">
        <w:rPr>
          <w:lang w:val="it-IT"/>
        </w:rPr>
        <w:t xml:space="preserve">e Integritetit të Njësive të Vetëqeverisjeve Vendore. Monitorimi </w:t>
      </w:r>
      <w:r>
        <w:rPr>
          <w:lang w:val="it-IT"/>
        </w:rPr>
        <w:t>është kryer në përputhje</w:t>
      </w:r>
      <w:r w:rsidR="003B66A0" w:rsidRPr="00E15654">
        <w:rPr>
          <w:lang w:val="it-IT"/>
        </w:rPr>
        <w:t xml:space="preserve"> </w:t>
      </w:r>
      <w:r>
        <w:rPr>
          <w:lang w:val="it-IT"/>
        </w:rPr>
        <w:t>me</w:t>
      </w:r>
      <w:r w:rsidR="003B66A0" w:rsidRPr="00E15654">
        <w:rPr>
          <w:lang w:val="it-IT"/>
        </w:rPr>
        <w:t xml:space="preserve"> metodologjinë e </w:t>
      </w:r>
      <w:r>
        <w:rPr>
          <w:lang w:val="it-IT"/>
        </w:rPr>
        <w:t>miratuar</w:t>
      </w:r>
      <w:r w:rsidRPr="00E15654">
        <w:rPr>
          <w:lang w:val="it-IT"/>
        </w:rPr>
        <w:t xml:space="preserve"> </w:t>
      </w:r>
      <w:r w:rsidR="003B66A0" w:rsidRPr="00E15654">
        <w:rPr>
          <w:lang w:val="it-IT"/>
        </w:rPr>
        <w:t>nga Ministria e Drejtësisë</w:t>
      </w:r>
      <w:r>
        <w:rPr>
          <w:lang w:val="it-IT"/>
        </w:rPr>
        <w:t xml:space="preserve">. </w:t>
      </w:r>
    </w:p>
    <w:p w14:paraId="0B14FD6A" w14:textId="77777777" w:rsidR="003B66A0" w:rsidRPr="00E15654" w:rsidRDefault="003B66A0" w:rsidP="003B66A0">
      <w:pPr>
        <w:jc w:val="both"/>
        <w:rPr>
          <w:lang w:val="it-IT"/>
        </w:rPr>
      </w:pPr>
    </w:p>
    <w:p w14:paraId="25A635DD" w14:textId="54F81849" w:rsidR="003B66A0" w:rsidRPr="00E15654" w:rsidRDefault="00AD3B05" w:rsidP="003B66A0">
      <w:pPr>
        <w:jc w:val="both"/>
        <w:rPr>
          <w:color w:val="4472C4" w:themeColor="accent5"/>
          <w:lang w:val="it-IT"/>
        </w:rPr>
      </w:pPr>
      <w:r w:rsidRPr="00AD3B05">
        <w:rPr>
          <w:lang w:val="it-IT"/>
        </w:rPr>
        <w:t xml:space="preserve">Kjo metodologji bazohet në analizën e </w:t>
      </w:r>
      <w:r>
        <w:rPr>
          <w:lang w:val="it-IT"/>
        </w:rPr>
        <w:t>P</w:t>
      </w:r>
      <w:r w:rsidRPr="00AD3B05">
        <w:rPr>
          <w:lang w:val="it-IT"/>
        </w:rPr>
        <w:t xml:space="preserve">laneve të </w:t>
      </w:r>
      <w:r>
        <w:rPr>
          <w:lang w:val="it-IT"/>
        </w:rPr>
        <w:t>V</w:t>
      </w:r>
      <w:r w:rsidRPr="00AD3B05">
        <w:rPr>
          <w:lang w:val="it-IT"/>
        </w:rPr>
        <w:t xml:space="preserve">eprimit të </w:t>
      </w:r>
      <w:r>
        <w:rPr>
          <w:lang w:val="it-IT"/>
        </w:rPr>
        <w:t>I</w:t>
      </w:r>
      <w:r w:rsidRPr="00AD3B05">
        <w:rPr>
          <w:lang w:val="it-IT"/>
        </w:rPr>
        <w:t>ntegritetit dhe përfshin raportimin për çdo masë apo aktivitet të parashikuar, duke vlerësuar zbatimin e tyre përmes të dhënave të raportuara në nivel vendor.</w:t>
      </w:r>
    </w:p>
    <w:p w14:paraId="746D1741" w14:textId="3B72C72D" w:rsidR="003B66A0" w:rsidRPr="00E15654" w:rsidRDefault="003B66A0" w:rsidP="003B66A0">
      <w:pPr>
        <w:jc w:val="both"/>
        <w:rPr>
          <w:lang w:val="it-IT"/>
        </w:rPr>
      </w:pPr>
      <w:r w:rsidRPr="00E15654">
        <w:rPr>
          <w:lang w:val="it-IT"/>
        </w:rPr>
        <w:t>Sa më sipër</w:t>
      </w:r>
      <w:r w:rsidR="005D2820">
        <w:rPr>
          <w:lang w:val="it-IT"/>
        </w:rPr>
        <w:t>,</w:t>
      </w:r>
      <w:r w:rsidRPr="00E15654">
        <w:rPr>
          <w:lang w:val="it-IT"/>
        </w:rPr>
        <w:t xml:space="preserve"> ky raport analizon të dhënat si më poshtë:</w:t>
      </w:r>
    </w:p>
    <w:p w14:paraId="18220CC1" w14:textId="77777777" w:rsidR="00E15654" w:rsidRPr="00E15654" w:rsidRDefault="00E15654" w:rsidP="003B66A0">
      <w:pPr>
        <w:jc w:val="both"/>
        <w:rPr>
          <w:lang w:val="it-IT"/>
        </w:rPr>
      </w:pPr>
    </w:p>
    <w:p w14:paraId="6D501091" w14:textId="154E2646" w:rsidR="00E15654" w:rsidRPr="00E15654" w:rsidRDefault="003B66A0" w:rsidP="00E15654">
      <w:pPr>
        <w:pStyle w:val="ListParagraph"/>
        <w:numPr>
          <w:ilvl w:val="0"/>
          <w:numId w:val="19"/>
        </w:numPr>
        <w:jc w:val="both"/>
        <w:rPr>
          <w:rFonts w:ascii="Times New Roman" w:hAnsi="Times New Roman" w:cs="Times New Roman"/>
          <w:sz w:val="24"/>
          <w:szCs w:val="24"/>
          <w:lang w:val="it-IT"/>
        </w:rPr>
      </w:pPr>
      <w:r w:rsidRPr="00E15654">
        <w:rPr>
          <w:rFonts w:ascii="Times New Roman" w:hAnsi="Times New Roman" w:cs="Times New Roman"/>
          <w:sz w:val="24"/>
          <w:szCs w:val="24"/>
          <w:lang w:val="it-IT"/>
        </w:rPr>
        <w:t>Shkallën e realizimit të objektivave</w:t>
      </w:r>
      <w:r w:rsidR="005D2820">
        <w:rPr>
          <w:rFonts w:ascii="Times New Roman" w:hAnsi="Times New Roman" w:cs="Times New Roman"/>
          <w:sz w:val="24"/>
          <w:szCs w:val="24"/>
          <w:lang w:val="it-IT"/>
        </w:rPr>
        <w:t>,</w:t>
      </w:r>
      <w:r w:rsidRPr="00E15654">
        <w:rPr>
          <w:rFonts w:ascii="Times New Roman" w:hAnsi="Times New Roman" w:cs="Times New Roman"/>
          <w:sz w:val="24"/>
          <w:szCs w:val="24"/>
          <w:lang w:val="it-IT"/>
        </w:rPr>
        <w:t xml:space="preserve"> nëpërmjet analizës së raportimit të masave dhe aktiviteteve krahasimisht për të gjitha Bashkitë</w:t>
      </w:r>
      <w:r w:rsidR="00171115" w:rsidRPr="00E15654">
        <w:rPr>
          <w:rFonts w:ascii="Times New Roman" w:hAnsi="Times New Roman" w:cs="Times New Roman"/>
          <w:sz w:val="24"/>
          <w:szCs w:val="24"/>
          <w:lang w:val="it-IT"/>
        </w:rPr>
        <w:t>;</w:t>
      </w:r>
    </w:p>
    <w:p w14:paraId="33987D51" w14:textId="67634A37" w:rsidR="00E15654" w:rsidRPr="00E15654" w:rsidRDefault="003B66A0" w:rsidP="00E15654">
      <w:pPr>
        <w:pStyle w:val="ListParagraph"/>
        <w:numPr>
          <w:ilvl w:val="0"/>
          <w:numId w:val="19"/>
        </w:numPr>
        <w:jc w:val="both"/>
        <w:rPr>
          <w:rFonts w:ascii="Times New Roman" w:hAnsi="Times New Roman" w:cs="Times New Roman"/>
          <w:sz w:val="24"/>
          <w:szCs w:val="24"/>
          <w:lang w:val="it-IT"/>
        </w:rPr>
      </w:pPr>
      <w:r w:rsidRPr="00E15654">
        <w:rPr>
          <w:rFonts w:ascii="Times New Roman" w:hAnsi="Times New Roman" w:cs="Times New Roman"/>
          <w:sz w:val="24"/>
          <w:szCs w:val="24"/>
          <w:lang w:val="it-IT"/>
        </w:rPr>
        <w:t>Analizën e procesit të zbatimi të masave/aktiviteteve</w:t>
      </w:r>
      <w:r w:rsidR="005D2820">
        <w:rPr>
          <w:rFonts w:ascii="Times New Roman" w:hAnsi="Times New Roman" w:cs="Times New Roman"/>
          <w:sz w:val="24"/>
          <w:szCs w:val="24"/>
          <w:lang w:val="it-IT"/>
        </w:rPr>
        <w:t>,</w:t>
      </w:r>
      <w:r w:rsidRPr="00E15654">
        <w:rPr>
          <w:rFonts w:ascii="Times New Roman" w:hAnsi="Times New Roman" w:cs="Times New Roman"/>
          <w:sz w:val="24"/>
          <w:szCs w:val="24"/>
          <w:lang w:val="it-IT"/>
        </w:rPr>
        <w:t xml:space="preserve"> duke identifikuar ndikimin e </w:t>
      </w:r>
      <w:r w:rsidR="005D2820">
        <w:rPr>
          <w:rFonts w:ascii="Times New Roman" w:hAnsi="Times New Roman" w:cs="Times New Roman"/>
          <w:sz w:val="24"/>
          <w:szCs w:val="24"/>
          <w:lang w:val="it-IT"/>
        </w:rPr>
        <w:t>tyre</w:t>
      </w:r>
      <w:r w:rsidR="005D2820" w:rsidRPr="00E15654">
        <w:rPr>
          <w:rFonts w:ascii="Times New Roman" w:hAnsi="Times New Roman" w:cs="Times New Roman"/>
          <w:sz w:val="24"/>
          <w:szCs w:val="24"/>
          <w:lang w:val="it-IT"/>
        </w:rPr>
        <w:t xml:space="preserve"> </w:t>
      </w:r>
      <w:r w:rsidRPr="00E15654">
        <w:rPr>
          <w:rFonts w:ascii="Times New Roman" w:hAnsi="Times New Roman" w:cs="Times New Roman"/>
          <w:sz w:val="24"/>
          <w:szCs w:val="24"/>
          <w:lang w:val="it-IT"/>
        </w:rPr>
        <w:t>në</w:t>
      </w:r>
      <w:r w:rsidR="00171115" w:rsidRPr="00E15654">
        <w:rPr>
          <w:rFonts w:ascii="Times New Roman" w:hAnsi="Times New Roman" w:cs="Times New Roman"/>
          <w:sz w:val="24"/>
          <w:szCs w:val="24"/>
          <w:lang w:val="it-IT"/>
        </w:rPr>
        <w:t xml:space="preserve"> </w:t>
      </w:r>
      <w:r w:rsidR="005D2820">
        <w:rPr>
          <w:rFonts w:ascii="Times New Roman" w:hAnsi="Times New Roman" w:cs="Times New Roman"/>
          <w:sz w:val="24"/>
          <w:szCs w:val="24"/>
          <w:lang w:val="it-IT"/>
        </w:rPr>
        <w:t xml:space="preserve">forcimin e </w:t>
      </w:r>
      <w:r w:rsidR="005D2820" w:rsidRPr="00E15654">
        <w:rPr>
          <w:rFonts w:ascii="Times New Roman" w:hAnsi="Times New Roman" w:cs="Times New Roman"/>
          <w:sz w:val="24"/>
          <w:szCs w:val="24"/>
          <w:lang w:val="it-IT"/>
        </w:rPr>
        <w:t>integriteti</w:t>
      </w:r>
      <w:r w:rsidR="005D2820">
        <w:rPr>
          <w:rFonts w:ascii="Times New Roman" w:hAnsi="Times New Roman" w:cs="Times New Roman"/>
          <w:sz w:val="24"/>
          <w:szCs w:val="24"/>
          <w:lang w:val="it-IT"/>
        </w:rPr>
        <w:t>t</w:t>
      </w:r>
      <w:r w:rsidR="005D2820" w:rsidRPr="00E15654">
        <w:rPr>
          <w:rFonts w:ascii="Times New Roman" w:hAnsi="Times New Roman" w:cs="Times New Roman"/>
          <w:sz w:val="24"/>
          <w:szCs w:val="24"/>
          <w:lang w:val="it-IT"/>
        </w:rPr>
        <w:t xml:space="preserve"> </w:t>
      </w:r>
      <w:r w:rsidR="005D2820">
        <w:rPr>
          <w:rFonts w:ascii="Times New Roman" w:hAnsi="Times New Roman" w:cs="Times New Roman"/>
          <w:sz w:val="24"/>
          <w:szCs w:val="24"/>
          <w:lang w:val="it-IT"/>
        </w:rPr>
        <w:t>të</w:t>
      </w:r>
      <w:r w:rsidR="005D2820" w:rsidRPr="00E15654">
        <w:rPr>
          <w:rFonts w:ascii="Times New Roman" w:hAnsi="Times New Roman" w:cs="Times New Roman"/>
          <w:sz w:val="24"/>
          <w:szCs w:val="24"/>
          <w:lang w:val="it-IT"/>
        </w:rPr>
        <w:t xml:space="preserve"> </w:t>
      </w:r>
      <w:r w:rsidR="00171115" w:rsidRPr="00E15654">
        <w:rPr>
          <w:rFonts w:ascii="Times New Roman" w:hAnsi="Times New Roman" w:cs="Times New Roman"/>
          <w:sz w:val="24"/>
          <w:szCs w:val="24"/>
          <w:lang w:val="it-IT"/>
        </w:rPr>
        <w:t>institucion</w:t>
      </w:r>
      <w:r w:rsidRPr="00E15654">
        <w:rPr>
          <w:rFonts w:ascii="Times New Roman" w:hAnsi="Times New Roman" w:cs="Times New Roman"/>
          <w:sz w:val="24"/>
          <w:szCs w:val="24"/>
          <w:lang w:val="it-IT"/>
        </w:rPr>
        <w:t>it</w:t>
      </w:r>
      <w:r w:rsidR="00171115" w:rsidRPr="00E15654">
        <w:rPr>
          <w:rFonts w:ascii="Times New Roman" w:hAnsi="Times New Roman" w:cs="Times New Roman"/>
          <w:sz w:val="24"/>
          <w:szCs w:val="24"/>
          <w:lang w:val="it-IT"/>
        </w:rPr>
        <w:t>;</w:t>
      </w:r>
    </w:p>
    <w:p w14:paraId="7C0C62F7" w14:textId="77777777" w:rsidR="003B66A0" w:rsidRPr="00E15654" w:rsidRDefault="003B66A0" w:rsidP="00E15654">
      <w:pPr>
        <w:pStyle w:val="ListParagraph"/>
        <w:numPr>
          <w:ilvl w:val="0"/>
          <w:numId w:val="19"/>
        </w:numPr>
        <w:jc w:val="both"/>
        <w:rPr>
          <w:rFonts w:ascii="Times New Roman" w:hAnsi="Times New Roman" w:cs="Times New Roman"/>
          <w:sz w:val="24"/>
          <w:szCs w:val="24"/>
          <w:lang w:val="it-IT"/>
        </w:rPr>
      </w:pPr>
      <w:r w:rsidRPr="00E15654">
        <w:rPr>
          <w:rFonts w:ascii="Times New Roman" w:hAnsi="Times New Roman" w:cs="Times New Roman"/>
          <w:sz w:val="24"/>
          <w:szCs w:val="24"/>
          <w:lang w:val="it-IT"/>
        </w:rPr>
        <w:lastRenderedPageBreak/>
        <w:t>Paraqitjen e treguesve të ndikimit të këtyre masave në arritjen e objektivave të planit të integritetit</w:t>
      </w:r>
      <w:r w:rsidR="00171115" w:rsidRPr="00E15654">
        <w:rPr>
          <w:rFonts w:ascii="Times New Roman" w:hAnsi="Times New Roman" w:cs="Times New Roman"/>
          <w:sz w:val="24"/>
          <w:szCs w:val="24"/>
          <w:lang w:val="it-IT"/>
        </w:rPr>
        <w:t>;</w:t>
      </w:r>
    </w:p>
    <w:p w14:paraId="023D9612" w14:textId="77777777" w:rsidR="003B66A0" w:rsidRPr="00E15654" w:rsidRDefault="003B66A0" w:rsidP="003B66A0">
      <w:pPr>
        <w:jc w:val="both"/>
        <w:rPr>
          <w:lang w:val="it-IT"/>
        </w:rPr>
      </w:pPr>
      <w:r w:rsidRPr="00E15654">
        <w:rPr>
          <w:lang w:val="it-IT"/>
        </w:rPr>
        <w:t>Zbatueshmëria e masave dhe aktiviteteve klasifikohet me vlerat si më poshtë:</w:t>
      </w:r>
    </w:p>
    <w:p w14:paraId="0FB2D93A" w14:textId="77777777" w:rsidR="003B66A0" w:rsidRPr="00E15654" w:rsidRDefault="003B66A0" w:rsidP="003B66A0">
      <w:pPr>
        <w:jc w:val="both"/>
        <w:rPr>
          <w:lang w:val="it-IT"/>
        </w:rPr>
      </w:pPr>
    </w:p>
    <w:p w14:paraId="5B4451C0" w14:textId="47493742" w:rsidR="003B66A0" w:rsidRPr="00E15654" w:rsidRDefault="003B66A0" w:rsidP="003B66A0">
      <w:pPr>
        <w:pStyle w:val="ListParagraph"/>
        <w:numPr>
          <w:ilvl w:val="0"/>
          <w:numId w:val="2"/>
        </w:numPr>
        <w:jc w:val="both"/>
        <w:rPr>
          <w:rFonts w:ascii="Times New Roman" w:hAnsi="Times New Roman" w:cs="Times New Roman"/>
          <w:sz w:val="24"/>
          <w:szCs w:val="24"/>
          <w:lang w:val="it-IT"/>
        </w:rPr>
      </w:pPr>
      <w:r w:rsidRPr="00E15654">
        <w:rPr>
          <w:rFonts w:ascii="Times New Roman" w:hAnsi="Times New Roman" w:cs="Times New Roman"/>
          <w:sz w:val="24"/>
          <w:szCs w:val="24"/>
          <w:lang w:val="it-IT"/>
        </w:rPr>
        <w:t xml:space="preserve">E realizuar: </w:t>
      </w:r>
      <w:r w:rsidR="005D2820">
        <w:rPr>
          <w:rFonts w:ascii="Times New Roman" w:hAnsi="Times New Roman" w:cs="Times New Roman"/>
          <w:sz w:val="24"/>
          <w:szCs w:val="24"/>
          <w:lang w:val="it-IT"/>
        </w:rPr>
        <w:t>Masa/aktivitete që janë përmbushur plotësisht</w:t>
      </w:r>
    </w:p>
    <w:p w14:paraId="67010EC3" w14:textId="61A25AF3" w:rsidR="003B66A0" w:rsidRPr="00E15654" w:rsidRDefault="003B66A0" w:rsidP="003B66A0">
      <w:pPr>
        <w:pStyle w:val="ListParagraph"/>
        <w:numPr>
          <w:ilvl w:val="0"/>
          <w:numId w:val="2"/>
        </w:numPr>
        <w:jc w:val="both"/>
        <w:rPr>
          <w:rFonts w:ascii="Times New Roman" w:hAnsi="Times New Roman" w:cs="Times New Roman"/>
          <w:sz w:val="24"/>
          <w:szCs w:val="24"/>
          <w:lang w:val="it-IT"/>
        </w:rPr>
      </w:pPr>
      <w:r w:rsidRPr="00E15654">
        <w:rPr>
          <w:rFonts w:ascii="Times New Roman" w:hAnsi="Times New Roman" w:cs="Times New Roman"/>
          <w:sz w:val="24"/>
          <w:szCs w:val="24"/>
          <w:lang w:val="it-IT"/>
        </w:rPr>
        <w:t xml:space="preserve">Pjesërisht e realizuar/në proces: </w:t>
      </w:r>
      <w:r w:rsidR="005D2820">
        <w:rPr>
          <w:rFonts w:ascii="Times New Roman" w:hAnsi="Times New Roman" w:cs="Times New Roman"/>
          <w:sz w:val="24"/>
          <w:szCs w:val="24"/>
          <w:lang w:val="it-IT"/>
        </w:rPr>
        <w:t>Masa/aktivitete që janë përmbushur pjesërisht ose vijojnë të jenë në proces</w:t>
      </w:r>
    </w:p>
    <w:p w14:paraId="2EA02AC7" w14:textId="7991B0B1" w:rsidR="003B66A0" w:rsidRPr="00E15654" w:rsidRDefault="003B66A0" w:rsidP="003B66A0">
      <w:pPr>
        <w:pStyle w:val="ListParagraph"/>
        <w:numPr>
          <w:ilvl w:val="0"/>
          <w:numId w:val="2"/>
        </w:numPr>
        <w:jc w:val="both"/>
        <w:rPr>
          <w:rFonts w:ascii="Times New Roman" w:hAnsi="Times New Roman" w:cs="Times New Roman"/>
          <w:sz w:val="24"/>
          <w:szCs w:val="24"/>
          <w:lang w:val="it-IT"/>
        </w:rPr>
      </w:pPr>
      <w:r w:rsidRPr="00E15654">
        <w:rPr>
          <w:rFonts w:ascii="Times New Roman" w:hAnsi="Times New Roman" w:cs="Times New Roman"/>
          <w:sz w:val="24"/>
          <w:szCs w:val="24"/>
          <w:lang w:val="it-IT"/>
        </w:rPr>
        <w:t xml:space="preserve">E parealizuar; </w:t>
      </w:r>
      <w:r w:rsidR="005D2820">
        <w:rPr>
          <w:rFonts w:ascii="Times New Roman" w:hAnsi="Times New Roman" w:cs="Times New Roman"/>
          <w:sz w:val="24"/>
          <w:szCs w:val="24"/>
          <w:lang w:val="it-IT"/>
        </w:rPr>
        <w:t>Masa/aktivitete që nuk kanë regjistruar progres gjatë periudhës raportuese ose për të cilat nuk është dhënë raportim nga struktura përgjegjëse.</w:t>
      </w:r>
    </w:p>
    <w:p w14:paraId="7F22886D" w14:textId="6FBBB0F7" w:rsidR="003B66A0" w:rsidRPr="00E15654" w:rsidRDefault="00AD3B05" w:rsidP="003B66A0">
      <w:pPr>
        <w:jc w:val="both"/>
        <w:rPr>
          <w:lang w:val="it-IT"/>
        </w:rPr>
      </w:pPr>
      <w:r w:rsidRPr="00AD3B05">
        <w:rPr>
          <w:lang w:val="it-IT"/>
        </w:rPr>
        <w:t>Në përfundim të analizës, shkalla e zbatimit të Planit të Integritetit do të vlerësohet përmes një treguesi të përgjithshëm, i cili përmbledh vlerësimin sipas objektivave, duke u dhënë peshë të barabartë secilit objektiv. Në këtë mënyrë, treguesi i vlerësimit të zbatueshmërisë së P</w:t>
      </w:r>
      <w:r w:rsidR="00766254">
        <w:rPr>
          <w:lang w:val="it-IT"/>
        </w:rPr>
        <w:t xml:space="preserve">lanit të </w:t>
      </w:r>
      <w:r w:rsidRPr="00AD3B05">
        <w:rPr>
          <w:lang w:val="it-IT"/>
        </w:rPr>
        <w:t>I</w:t>
      </w:r>
      <w:r w:rsidR="00766254">
        <w:rPr>
          <w:lang w:val="it-IT"/>
        </w:rPr>
        <w:t xml:space="preserve">ntegritetit në </w:t>
      </w:r>
      <w:r w:rsidRPr="00AD3B05">
        <w:rPr>
          <w:lang w:val="it-IT"/>
        </w:rPr>
        <w:t>bashki varion nga 0% deri në 100%, duke reflektuar nivelin e zbatimit. Nga ana tjetër, duke qenë se monitorimi i kryer është cilësor dhe jo sasior, ndarja në nivele vlerësimi e Planeve të Integritetit nuk është matematikisht uniforme.</w:t>
      </w:r>
    </w:p>
    <w:p w14:paraId="162FD8DB" w14:textId="77777777" w:rsidR="002B3F41" w:rsidRDefault="002B3F41" w:rsidP="003B66A0">
      <w:pPr>
        <w:jc w:val="both"/>
        <w:rPr>
          <w:lang w:val="it-IT"/>
        </w:rPr>
      </w:pPr>
    </w:p>
    <w:p w14:paraId="6AD8BCAC" w14:textId="5CE34736" w:rsidR="003B66A0" w:rsidRPr="00E15654" w:rsidRDefault="003B66A0" w:rsidP="003B66A0">
      <w:pPr>
        <w:jc w:val="both"/>
        <w:rPr>
          <w:lang w:val="it-IT"/>
        </w:rPr>
      </w:pPr>
      <w:r w:rsidRPr="00E15654">
        <w:rPr>
          <w:lang w:val="it-IT"/>
        </w:rPr>
        <w:t>Rezultatet e raporteve të monitorimit përmblidhen në tabelën e mëposhtme</w:t>
      </w:r>
      <w:r w:rsidR="00AD3B05">
        <w:rPr>
          <w:lang w:val="it-IT"/>
        </w:rPr>
        <w:t>,</w:t>
      </w:r>
      <w:r w:rsidRPr="00E15654">
        <w:rPr>
          <w:lang w:val="it-IT"/>
        </w:rPr>
        <w:t xml:space="preserve"> ku janë </w:t>
      </w:r>
      <w:r w:rsidR="00AD3B05">
        <w:rPr>
          <w:lang w:val="it-IT"/>
        </w:rPr>
        <w:t>pasqyruar:</w:t>
      </w:r>
      <w:r w:rsidR="00AD3B05" w:rsidRPr="00E15654">
        <w:rPr>
          <w:lang w:val="it-IT"/>
        </w:rPr>
        <w:t xml:space="preserve"> </w:t>
      </w:r>
      <w:r w:rsidRPr="00E15654">
        <w:rPr>
          <w:lang w:val="it-IT"/>
        </w:rPr>
        <w:t xml:space="preserve">numri total i masave, numri i masave të realizuara, numri i masave në proces dhe numri i masave të parealizuara për </w:t>
      </w:r>
      <w:r w:rsidR="00AD3B05">
        <w:rPr>
          <w:lang w:val="it-IT"/>
        </w:rPr>
        <w:t>ç</w:t>
      </w:r>
      <w:r w:rsidR="00AD3B05" w:rsidRPr="00E15654">
        <w:rPr>
          <w:lang w:val="it-IT"/>
        </w:rPr>
        <w:t xml:space="preserve">do </w:t>
      </w:r>
      <w:r w:rsidRPr="00E15654">
        <w:rPr>
          <w:lang w:val="it-IT"/>
        </w:rPr>
        <w:t>bashki. Gjithashtu</w:t>
      </w:r>
      <w:r w:rsidR="00AD3B05">
        <w:rPr>
          <w:lang w:val="it-IT"/>
        </w:rPr>
        <w:t>,</w:t>
      </w:r>
      <w:r w:rsidRPr="00E15654">
        <w:rPr>
          <w:lang w:val="it-IT"/>
        </w:rPr>
        <w:t xml:space="preserve"> për secilën nga njësitë vendore është kryer edhe </w:t>
      </w:r>
      <w:r w:rsidR="00AD3B05">
        <w:rPr>
          <w:lang w:val="it-IT"/>
        </w:rPr>
        <w:t>përllogaritja</w:t>
      </w:r>
      <w:r w:rsidR="00AD3B05" w:rsidRPr="00E15654">
        <w:rPr>
          <w:lang w:val="it-IT"/>
        </w:rPr>
        <w:t xml:space="preserve"> </w:t>
      </w:r>
      <w:r w:rsidRPr="00E15654">
        <w:rPr>
          <w:lang w:val="it-IT"/>
        </w:rPr>
        <w:t xml:space="preserve">në përqindje e masave të realizuara, në proces dhe të parealizuara: </w:t>
      </w:r>
    </w:p>
    <w:p w14:paraId="17CB1516" w14:textId="77777777" w:rsidR="003B66A0" w:rsidRPr="00E15654" w:rsidRDefault="003B66A0" w:rsidP="003B66A0">
      <w:pPr>
        <w:jc w:val="both"/>
        <w:rPr>
          <w:lang w:val="it-IT"/>
        </w:rPr>
      </w:pPr>
      <w:r w:rsidRPr="00E15654">
        <w:rPr>
          <w:b/>
          <w:lang w:val="it-IT"/>
        </w:rPr>
        <w:t>% e masave të realizuara</w:t>
      </w:r>
      <w:r w:rsidRPr="00E15654">
        <w:rPr>
          <w:lang w:val="it-IT"/>
        </w:rPr>
        <w:t xml:space="preserve"> = numri i masave të realizuara / nr total i masave të planifikuara për vitin 2024 për bashkinë</w:t>
      </w:r>
    </w:p>
    <w:p w14:paraId="64F4B78B" w14:textId="77777777" w:rsidR="003B66A0" w:rsidRPr="00E15654" w:rsidRDefault="003B66A0" w:rsidP="003B66A0">
      <w:pPr>
        <w:jc w:val="both"/>
        <w:rPr>
          <w:lang w:val="it-IT"/>
        </w:rPr>
      </w:pPr>
      <w:r w:rsidRPr="00E15654">
        <w:rPr>
          <w:b/>
          <w:lang w:val="it-IT"/>
        </w:rPr>
        <w:t>% e masave në proces</w:t>
      </w:r>
      <w:r w:rsidRPr="00E15654">
        <w:rPr>
          <w:lang w:val="it-IT"/>
        </w:rPr>
        <w:t xml:space="preserve"> = numri i masave në proces / nr total i masave të planifikuara për vitin 2024 për bashkinë</w:t>
      </w:r>
    </w:p>
    <w:p w14:paraId="1B324570" w14:textId="77777777" w:rsidR="003B66A0" w:rsidRPr="00E15654" w:rsidRDefault="003B66A0" w:rsidP="003B66A0">
      <w:pPr>
        <w:jc w:val="both"/>
        <w:rPr>
          <w:lang w:val="it-IT"/>
        </w:rPr>
      </w:pPr>
      <w:r w:rsidRPr="00E15654">
        <w:rPr>
          <w:b/>
          <w:lang w:val="it-IT"/>
        </w:rPr>
        <w:t>% e masave të parealizuara</w:t>
      </w:r>
      <w:r w:rsidRPr="00E15654">
        <w:rPr>
          <w:lang w:val="it-IT"/>
        </w:rPr>
        <w:t xml:space="preserve"> = numri i masave të parealizuara / nr total i masave të planifikuara për vitin 2024 për bashkinë</w:t>
      </w:r>
    </w:p>
    <w:p w14:paraId="729E896A" w14:textId="77777777" w:rsidR="003B66A0" w:rsidRPr="00E15654" w:rsidRDefault="003B66A0" w:rsidP="003B66A0">
      <w:pPr>
        <w:jc w:val="both"/>
        <w:rPr>
          <w:lang w:val="it-IT"/>
        </w:rPr>
      </w:pPr>
    </w:p>
    <w:p w14:paraId="470A9C65" w14:textId="4EEFCF47" w:rsidR="003B66A0" w:rsidRPr="00E15654" w:rsidRDefault="003B66A0" w:rsidP="003B66A0">
      <w:pPr>
        <w:jc w:val="both"/>
        <w:rPr>
          <w:lang w:val="it-IT"/>
        </w:rPr>
      </w:pPr>
      <w:r w:rsidRPr="00E15654">
        <w:rPr>
          <w:lang w:val="it-IT"/>
        </w:rPr>
        <w:t xml:space="preserve">Shkalla e realizimit të </w:t>
      </w:r>
      <w:r w:rsidR="00AD3B05">
        <w:rPr>
          <w:lang w:val="it-IT"/>
        </w:rPr>
        <w:t>P</w:t>
      </w:r>
      <w:r w:rsidR="00AD3B05" w:rsidRPr="00E15654">
        <w:rPr>
          <w:lang w:val="it-IT"/>
        </w:rPr>
        <w:t xml:space="preserve">laneve </w:t>
      </w:r>
      <w:r w:rsidRPr="00E15654">
        <w:rPr>
          <w:lang w:val="it-IT"/>
        </w:rPr>
        <w:t xml:space="preserve">të </w:t>
      </w:r>
      <w:r w:rsidR="00AD3B05">
        <w:rPr>
          <w:lang w:val="it-IT"/>
        </w:rPr>
        <w:t>Integritetit</w:t>
      </w:r>
      <w:r w:rsidR="00AD3B05" w:rsidRPr="00E15654">
        <w:rPr>
          <w:lang w:val="it-IT"/>
        </w:rPr>
        <w:t xml:space="preserve"> </w:t>
      </w:r>
      <w:r w:rsidRPr="00E15654">
        <w:rPr>
          <w:lang w:val="it-IT"/>
        </w:rPr>
        <w:t xml:space="preserve">për 17 bashkitë vlerësohet mbi totalin e masave si </w:t>
      </w:r>
      <w:r w:rsidR="00AD3B05">
        <w:rPr>
          <w:lang w:val="it-IT"/>
        </w:rPr>
        <w:t>përqindje</w:t>
      </w:r>
      <w:r w:rsidR="00AD3B05" w:rsidRPr="00E15654">
        <w:rPr>
          <w:lang w:val="it-IT"/>
        </w:rPr>
        <w:t xml:space="preserve"> </w:t>
      </w:r>
      <w:r w:rsidRPr="00E15654">
        <w:rPr>
          <w:lang w:val="it-IT"/>
        </w:rPr>
        <w:t>e masave të realizuara kundrejt masave totale.</w:t>
      </w:r>
    </w:p>
    <w:p w14:paraId="2006D6F5" w14:textId="60EFADB5" w:rsidR="00AD3B05" w:rsidRDefault="003B66A0" w:rsidP="003B66A0">
      <w:pPr>
        <w:jc w:val="both"/>
        <w:rPr>
          <w:lang w:val="it-IT"/>
        </w:rPr>
      </w:pPr>
      <w:r w:rsidRPr="00E15654">
        <w:rPr>
          <w:b/>
          <w:lang w:val="it-IT"/>
        </w:rPr>
        <w:t>% e masave të realizuara</w:t>
      </w:r>
      <w:r w:rsidRPr="00E15654">
        <w:rPr>
          <w:lang w:val="it-IT"/>
        </w:rPr>
        <w:t xml:space="preserve"> për 17 bashkitë e monitoruara = shuma e numrit të masave të realizuara për të gjitha bashkitë/ </w:t>
      </w:r>
      <w:r w:rsidR="00AD3B05" w:rsidRPr="00E15654">
        <w:rPr>
          <w:lang w:val="it-IT"/>
        </w:rPr>
        <w:t>shum</w:t>
      </w:r>
      <w:r w:rsidR="00AD3B05">
        <w:rPr>
          <w:lang w:val="it-IT"/>
        </w:rPr>
        <w:t>a</w:t>
      </w:r>
      <w:r w:rsidR="00AD3B05" w:rsidRPr="00E15654">
        <w:rPr>
          <w:lang w:val="it-IT"/>
        </w:rPr>
        <w:t xml:space="preserve"> </w:t>
      </w:r>
      <w:r w:rsidRPr="00E15654">
        <w:rPr>
          <w:lang w:val="it-IT"/>
        </w:rPr>
        <w:t>e masave të planifikuara për vitin 2024 për të gjitha bashkitë</w:t>
      </w:r>
      <w:r w:rsidR="00AD3B05">
        <w:rPr>
          <w:lang w:val="it-IT"/>
        </w:rPr>
        <w:t>.</w:t>
      </w:r>
    </w:p>
    <w:p w14:paraId="7D1EB650" w14:textId="4F6CE7D6" w:rsidR="003B66A0" w:rsidRPr="00E15654" w:rsidRDefault="003B66A0" w:rsidP="003B66A0">
      <w:pPr>
        <w:jc w:val="both"/>
        <w:rPr>
          <w:lang w:val="it-IT"/>
        </w:rPr>
      </w:pPr>
      <w:r w:rsidRPr="00E15654">
        <w:rPr>
          <w:lang w:val="it-IT"/>
        </w:rPr>
        <w:t xml:space="preserve"> </w:t>
      </w:r>
    </w:p>
    <w:p w14:paraId="1E452349" w14:textId="00047D1C" w:rsidR="003B66A0" w:rsidRPr="00E15654" w:rsidRDefault="003B66A0" w:rsidP="003B66A0">
      <w:pPr>
        <w:jc w:val="both"/>
        <w:rPr>
          <w:lang w:val="it-IT"/>
        </w:rPr>
      </w:pPr>
      <w:r w:rsidRPr="00E15654">
        <w:rPr>
          <w:lang w:val="it-IT"/>
        </w:rPr>
        <w:t xml:space="preserve">Indikatorët e performancës në një </w:t>
      </w:r>
      <w:r w:rsidR="00AD3B05">
        <w:rPr>
          <w:lang w:val="it-IT"/>
        </w:rPr>
        <w:t>P</w:t>
      </w:r>
      <w:r w:rsidR="00AD3B05" w:rsidRPr="00E15654">
        <w:rPr>
          <w:lang w:val="it-IT"/>
        </w:rPr>
        <w:t xml:space="preserve">lan </w:t>
      </w:r>
      <w:r w:rsidR="00AD3B05">
        <w:rPr>
          <w:lang w:val="it-IT"/>
        </w:rPr>
        <w:t>I</w:t>
      </w:r>
      <w:r w:rsidR="00AD3B05" w:rsidRPr="00E15654">
        <w:rPr>
          <w:lang w:val="it-IT"/>
        </w:rPr>
        <w:t xml:space="preserve">ntegritetit </w:t>
      </w:r>
      <w:r w:rsidRPr="00E15654">
        <w:rPr>
          <w:lang w:val="it-IT"/>
        </w:rPr>
        <w:t xml:space="preserve">në qeverisjen vendore varen nga qëllimet dhe objektivat specifike të </w:t>
      </w:r>
      <w:r w:rsidR="00FB6344">
        <w:rPr>
          <w:lang w:val="it-IT"/>
        </w:rPr>
        <w:t xml:space="preserve">përfshira në </w:t>
      </w:r>
      <w:r w:rsidR="00FB6344" w:rsidRPr="00E15654">
        <w:rPr>
          <w:lang w:val="it-IT"/>
        </w:rPr>
        <w:t>plani</w:t>
      </w:r>
      <w:r w:rsidR="00FB6344">
        <w:rPr>
          <w:lang w:val="it-IT"/>
        </w:rPr>
        <w:t>n</w:t>
      </w:r>
      <w:r w:rsidR="00FB6344" w:rsidRPr="00E15654">
        <w:rPr>
          <w:lang w:val="it-IT"/>
        </w:rPr>
        <w:t xml:space="preserve"> </w:t>
      </w:r>
      <w:r w:rsidR="00FB6344">
        <w:rPr>
          <w:lang w:val="it-IT"/>
        </w:rPr>
        <w:t>përkatës</w:t>
      </w:r>
      <w:r w:rsidR="00AD3B05">
        <w:rPr>
          <w:lang w:val="it-IT"/>
        </w:rPr>
        <w:t>.</w:t>
      </w:r>
      <w:r w:rsidRPr="00E15654">
        <w:rPr>
          <w:lang w:val="it-IT"/>
        </w:rPr>
        <w:t xml:space="preserve"> </w:t>
      </w:r>
      <w:r w:rsidR="00AD3B05">
        <w:rPr>
          <w:lang w:val="it-IT"/>
        </w:rPr>
        <w:t>N</w:t>
      </w:r>
      <w:r w:rsidR="00AD3B05" w:rsidRPr="00E15654">
        <w:rPr>
          <w:lang w:val="it-IT"/>
        </w:rPr>
        <w:t xml:space="preserve">ë </w:t>
      </w:r>
      <w:r w:rsidR="00FB6344">
        <w:rPr>
          <w:lang w:val="it-IT"/>
        </w:rPr>
        <w:t>kontekstin e këtij</w:t>
      </w:r>
      <w:r w:rsidRPr="00E15654">
        <w:rPr>
          <w:lang w:val="it-IT"/>
        </w:rPr>
        <w:t xml:space="preserve"> </w:t>
      </w:r>
      <w:r w:rsidR="00FB6344">
        <w:rPr>
          <w:lang w:val="it-IT"/>
        </w:rPr>
        <w:t>raporti</w:t>
      </w:r>
      <w:r w:rsidR="00AD3B05">
        <w:rPr>
          <w:lang w:val="it-IT"/>
        </w:rPr>
        <w:t>,</w:t>
      </w:r>
      <w:r w:rsidRPr="00E15654">
        <w:rPr>
          <w:lang w:val="it-IT"/>
        </w:rPr>
        <w:t xml:space="preserve"> </w:t>
      </w:r>
      <w:r w:rsidR="00AD3B05">
        <w:rPr>
          <w:lang w:val="it-IT"/>
        </w:rPr>
        <w:t>ato mund të përmblidhen në tre objektiva kryesorë:</w:t>
      </w:r>
    </w:p>
    <w:p w14:paraId="5D6763AF" w14:textId="77777777" w:rsidR="003B66A0" w:rsidRPr="00E15654" w:rsidRDefault="003B66A0" w:rsidP="003B66A0">
      <w:pPr>
        <w:jc w:val="both"/>
        <w:rPr>
          <w:lang w:val="it-IT"/>
        </w:rPr>
      </w:pPr>
    </w:p>
    <w:p w14:paraId="62682B4E" w14:textId="0B606D99" w:rsidR="003B66A0" w:rsidRPr="00E15654" w:rsidRDefault="003B66A0" w:rsidP="003B66A0">
      <w:pPr>
        <w:pStyle w:val="ListParagraph"/>
        <w:numPr>
          <w:ilvl w:val="0"/>
          <w:numId w:val="3"/>
        </w:numPr>
        <w:jc w:val="both"/>
        <w:rPr>
          <w:rFonts w:ascii="Times New Roman" w:hAnsi="Times New Roman" w:cs="Times New Roman"/>
          <w:sz w:val="24"/>
          <w:szCs w:val="24"/>
          <w:lang w:val="it-IT"/>
        </w:rPr>
      </w:pPr>
      <w:r w:rsidRPr="00E15654">
        <w:rPr>
          <w:rFonts w:ascii="Times New Roman" w:hAnsi="Times New Roman" w:cs="Times New Roman"/>
          <w:sz w:val="24"/>
          <w:szCs w:val="24"/>
          <w:lang w:val="it-IT"/>
        </w:rPr>
        <w:t xml:space="preserve"> </w:t>
      </w:r>
      <w:proofErr w:type="spellStart"/>
      <w:r w:rsidRPr="00E15654">
        <w:rPr>
          <w:rFonts w:ascii="Times New Roman" w:eastAsia="Times New Roman" w:hAnsi="Times New Roman" w:cs="Times New Roman"/>
          <w:i/>
          <w:iCs/>
          <w:color w:val="000000"/>
          <w:sz w:val="24"/>
          <w:szCs w:val="24"/>
        </w:rPr>
        <w:t>Frocimi</w:t>
      </w:r>
      <w:proofErr w:type="spellEnd"/>
      <w:r w:rsidRPr="00E15654">
        <w:rPr>
          <w:rFonts w:ascii="Times New Roman" w:eastAsia="Times New Roman" w:hAnsi="Times New Roman" w:cs="Times New Roman"/>
          <w:i/>
          <w:iCs/>
          <w:color w:val="000000"/>
          <w:sz w:val="24"/>
          <w:szCs w:val="24"/>
        </w:rPr>
        <w:t xml:space="preserve"> </w:t>
      </w:r>
      <w:proofErr w:type="spellStart"/>
      <w:r w:rsidRPr="00E15654">
        <w:rPr>
          <w:rFonts w:ascii="Times New Roman" w:eastAsia="Times New Roman" w:hAnsi="Times New Roman" w:cs="Times New Roman"/>
          <w:i/>
          <w:iCs/>
          <w:color w:val="000000"/>
          <w:sz w:val="24"/>
          <w:szCs w:val="24"/>
        </w:rPr>
        <w:t>i</w:t>
      </w:r>
      <w:proofErr w:type="spellEnd"/>
      <w:r w:rsidRPr="00E15654">
        <w:rPr>
          <w:rFonts w:ascii="Times New Roman" w:eastAsia="Times New Roman" w:hAnsi="Times New Roman" w:cs="Times New Roman"/>
          <w:i/>
          <w:iCs/>
          <w:color w:val="000000"/>
          <w:sz w:val="24"/>
          <w:szCs w:val="24"/>
        </w:rPr>
        <w:t xml:space="preserve"> </w:t>
      </w:r>
      <w:proofErr w:type="spellStart"/>
      <w:r w:rsidRPr="00E15654">
        <w:rPr>
          <w:rFonts w:ascii="Times New Roman" w:eastAsia="Times New Roman" w:hAnsi="Times New Roman" w:cs="Times New Roman"/>
          <w:i/>
          <w:iCs/>
          <w:color w:val="000000"/>
          <w:sz w:val="24"/>
          <w:szCs w:val="24"/>
        </w:rPr>
        <w:t>sistemit</w:t>
      </w:r>
      <w:proofErr w:type="spellEnd"/>
      <w:r w:rsidRPr="00E15654">
        <w:rPr>
          <w:rFonts w:ascii="Times New Roman" w:eastAsia="Times New Roman" w:hAnsi="Times New Roman" w:cs="Times New Roman"/>
          <w:i/>
          <w:iCs/>
          <w:color w:val="000000"/>
          <w:sz w:val="24"/>
          <w:szCs w:val="24"/>
        </w:rPr>
        <w:t xml:space="preserve"> </w:t>
      </w:r>
      <w:proofErr w:type="spellStart"/>
      <w:r w:rsidRPr="00E15654">
        <w:rPr>
          <w:rFonts w:ascii="Times New Roman" w:eastAsia="Times New Roman" w:hAnsi="Times New Roman" w:cs="Times New Roman"/>
          <w:i/>
          <w:iCs/>
          <w:color w:val="000000"/>
          <w:sz w:val="24"/>
          <w:szCs w:val="24"/>
        </w:rPr>
        <w:t>të</w:t>
      </w:r>
      <w:proofErr w:type="spellEnd"/>
      <w:r w:rsidRPr="00E15654">
        <w:rPr>
          <w:rFonts w:ascii="Times New Roman" w:eastAsia="Times New Roman" w:hAnsi="Times New Roman" w:cs="Times New Roman"/>
          <w:i/>
          <w:iCs/>
          <w:color w:val="000000"/>
          <w:sz w:val="24"/>
          <w:szCs w:val="24"/>
        </w:rPr>
        <w:t xml:space="preserve"> </w:t>
      </w:r>
      <w:proofErr w:type="spellStart"/>
      <w:r w:rsidRPr="00E15654">
        <w:rPr>
          <w:rFonts w:ascii="Times New Roman" w:eastAsia="Times New Roman" w:hAnsi="Times New Roman" w:cs="Times New Roman"/>
          <w:i/>
          <w:iCs/>
          <w:color w:val="000000"/>
          <w:sz w:val="24"/>
          <w:szCs w:val="24"/>
        </w:rPr>
        <w:t>integritetit</w:t>
      </w:r>
      <w:proofErr w:type="spellEnd"/>
      <w:r w:rsidRPr="00E15654">
        <w:rPr>
          <w:rFonts w:ascii="Times New Roman" w:eastAsia="Times New Roman" w:hAnsi="Times New Roman" w:cs="Times New Roman"/>
          <w:i/>
          <w:iCs/>
          <w:color w:val="000000"/>
          <w:sz w:val="24"/>
          <w:szCs w:val="24"/>
        </w:rPr>
        <w:t xml:space="preserve"> </w:t>
      </w:r>
      <w:proofErr w:type="spellStart"/>
      <w:r w:rsidRPr="00E15654">
        <w:rPr>
          <w:rFonts w:ascii="Times New Roman" w:eastAsia="Times New Roman" w:hAnsi="Times New Roman" w:cs="Times New Roman"/>
          <w:i/>
          <w:iCs/>
          <w:color w:val="000000"/>
          <w:sz w:val="24"/>
          <w:szCs w:val="24"/>
        </w:rPr>
        <w:t>në</w:t>
      </w:r>
      <w:proofErr w:type="spellEnd"/>
      <w:r w:rsidRPr="00E15654">
        <w:rPr>
          <w:rFonts w:ascii="Times New Roman" w:eastAsia="Times New Roman" w:hAnsi="Times New Roman" w:cs="Times New Roman"/>
          <w:i/>
          <w:iCs/>
          <w:color w:val="000000"/>
          <w:sz w:val="24"/>
          <w:szCs w:val="24"/>
        </w:rPr>
        <w:t xml:space="preserve"> </w:t>
      </w:r>
      <w:proofErr w:type="spellStart"/>
      <w:r w:rsidRPr="00E15654">
        <w:rPr>
          <w:rFonts w:ascii="Times New Roman" w:eastAsia="Times New Roman" w:hAnsi="Times New Roman" w:cs="Times New Roman"/>
          <w:i/>
          <w:iCs/>
          <w:color w:val="000000"/>
          <w:sz w:val="24"/>
          <w:szCs w:val="24"/>
        </w:rPr>
        <w:t>bashki</w:t>
      </w:r>
      <w:proofErr w:type="spellEnd"/>
      <w:r w:rsidR="00FB6344">
        <w:rPr>
          <w:rFonts w:ascii="Times New Roman" w:eastAsia="Times New Roman" w:hAnsi="Times New Roman" w:cs="Times New Roman"/>
          <w:i/>
          <w:iCs/>
          <w:color w:val="000000"/>
          <w:sz w:val="24"/>
          <w:szCs w:val="24"/>
        </w:rPr>
        <w:t>,</w:t>
      </w:r>
      <w:r w:rsidRPr="00E15654">
        <w:rPr>
          <w:rFonts w:ascii="Times New Roman" w:eastAsia="Times New Roman" w:hAnsi="Times New Roman" w:cs="Times New Roman"/>
          <w:i/>
          <w:iCs/>
          <w:color w:val="000000"/>
          <w:sz w:val="24"/>
          <w:szCs w:val="24"/>
        </w:rPr>
        <w:t xml:space="preserve"> </w:t>
      </w:r>
      <w:proofErr w:type="spellStart"/>
      <w:r w:rsidR="00FB6344">
        <w:rPr>
          <w:rFonts w:ascii="Times New Roman" w:eastAsia="Times New Roman" w:hAnsi="Times New Roman" w:cs="Times New Roman"/>
          <w:i/>
          <w:iCs/>
          <w:color w:val="000000"/>
          <w:sz w:val="24"/>
          <w:szCs w:val="24"/>
        </w:rPr>
        <w:t>përmes</w:t>
      </w:r>
      <w:proofErr w:type="spellEnd"/>
      <w:r w:rsidR="00FB6344">
        <w:rPr>
          <w:rFonts w:ascii="Times New Roman" w:eastAsia="Times New Roman" w:hAnsi="Times New Roman" w:cs="Times New Roman"/>
          <w:i/>
          <w:iCs/>
          <w:color w:val="000000"/>
          <w:sz w:val="24"/>
          <w:szCs w:val="24"/>
        </w:rPr>
        <w:t xml:space="preserve"> </w:t>
      </w:r>
      <w:proofErr w:type="spellStart"/>
      <w:r w:rsidR="00FB6344">
        <w:rPr>
          <w:rFonts w:ascii="Times New Roman" w:eastAsia="Times New Roman" w:hAnsi="Times New Roman" w:cs="Times New Roman"/>
          <w:i/>
          <w:iCs/>
          <w:color w:val="000000"/>
          <w:sz w:val="24"/>
          <w:szCs w:val="24"/>
        </w:rPr>
        <w:t>sigurimit</w:t>
      </w:r>
      <w:proofErr w:type="spellEnd"/>
      <w:r w:rsidR="00FB6344">
        <w:rPr>
          <w:rFonts w:ascii="Times New Roman" w:eastAsia="Times New Roman" w:hAnsi="Times New Roman" w:cs="Times New Roman"/>
          <w:i/>
          <w:iCs/>
          <w:color w:val="000000"/>
          <w:sz w:val="24"/>
          <w:szCs w:val="24"/>
        </w:rPr>
        <w:t xml:space="preserve"> </w:t>
      </w:r>
      <w:proofErr w:type="spellStart"/>
      <w:r w:rsidR="00FB6344">
        <w:rPr>
          <w:rFonts w:ascii="Times New Roman" w:eastAsia="Times New Roman" w:hAnsi="Times New Roman" w:cs="Times New Roman"/>
          <w:i/>
          <w:iCs/>
          <w:color w:val="000000"/>
          <w:sz w:val="24"/>
          <w:szCs w:val="24"/>
        </w:rPr>
        <w:t>të</w:t>
      </w:r>
      <w:proofErr w:type="spellEnd"/>
      <w:r w:rsidR="00FB6344">
        <w:rPr>
          <w:rFonts w:ascii="Times New Roman" w:eastAsia="Times New Roman" w:hAnsi="Times New Roman" w:cs="Times New Roman"/>
          <w:i/>
          <w:iCs/>
          <w:color w:val="000000"/>
          <w:sz w:val="24"/>
          <w:szCs w:val="24"/>
        </w:rPr>
        <w:t xml:space="preserve"> </w:t>
      </w:r>
      <w:proofErr w:type="spellStart"/>
      <w:r w:rsidR="00FB6344">
        <w:rPr>
          <w:rFonts w:ascii="Times New Roman" w:eastAsia="Times New Roman" w:hAnsi="Times New Roman" w:cs="Times New Roman"/>
          <w:i/>
          <w:iCs/>
          <w:color w:val="000000"/>
          <w:sz w:val="24"/>
          <w:szCs w:val="24"/>
        </w:rPr>
        <w:t>një</w:t>
      </w:r>
      <w:proofErr w:type="spellEnd"/>
      <w:r w:rsidR="00FB6344">
        <w:rPr>
          <w:rFonts w:ascii="Times New Roman" w:eastAsia="Times New Roman" w:hAnsi="Times New Roman" w:cs="Times New Roman"/>
          <w:i/>
          <w:iCs/>
          <w:color w:val="000000"/>
          <w:sz w:val="24"/>
          <w:szCs w:val="24"/>
        </w:rPr>
        <w:t xml:space="preserve"> </w:t>
      </w:r>
      <w:r w:rsidR="00FB6344" w:rsidRPr="00E15654">
        <w:rPr>
          <w:rFonts w:ascii="Times New Roman" w:eastAsia="Times New Roman" w:hAnsi="Times New Roman" w:cs="Times New Roman"/>
          <w:i/>
          <w:iCs/>
          <w:color w:val="000000"/>
          <w:sz w:val="24"/>
          <w:szCs w:val="24"/>
        </w:rPr>
        <w:t xml:space="preserve"> </w:t>
      </w:r>
      <w:proofErr w:type="spellStart"/>
      <w:r w:rsidR="00FB6344" w:rsidRPr="00E15654">
        <w:rPr>
          <w:rFonts w:ascii="Times New Roman" w:eastAsia="Times New Roman" w:hAnsi="Times New Roman" w:cs="Times New Roman"/>
          <w:i/>
          <w:iCs/>
          <w:color w:val="000000"/>
          <w:sz w:val="24"/>
          <w:szCs w:val="24"/>
        </w:rPr>
        <w:t>kuad</w:t>
      </w:r>
      <w:r w:rsidR="00FB6344">
        <w:rPr>
          <w:rFonts w:ascii="Times New Roman" w:eastAsia="Times New Roman" w:hAnsi="Times New Roman" w:cs="Times New Roman"/>
          <w:i/>
          <w:iCs/>
          <w:color w:val="000000"/>
          <w:sz w:val="24"/>
          <w:szCs w:val="24"/>
        </w:rPr>
        <w:t>ri</w:t>
      </w:r>
      <w:proofErr w:type="spellEnd"/>
      <w:r w:rsidR="00FB6344" w:rsidRPr="00E15654">
        <w:rPr>
          <w:rFonts w:ascii="Times New Roman" w:eastAsia="Times New Roman" w:hAnsi="Times New Roman" w:cs="Times New Roman"/>
          <w:i/>
          <w:iCs/>
          <w:color w:val="000000"/>
          <w:sz w:val="24"/>
          <w:szCs w:val="24"/>
        </w:rPr>
        <w:t xml:space="preserve"> </w:t>
      </w:r>
      <w:proofErr w:type="spellStart"/>
      <w:r w:rsidRPr="00E15654">
        <w:rPr>
          <w:rFonts w:ascii="Times New Roman" w:eastAsia="Times New Roman" w:hAnsi="Times New Roman" w:cs="Times New Roman"/>
          <w:i/>
          <w:iCs/>
          <w:color w:val="000000"/>
          <w:sz w:val="24"/>
          <w:szCs w:val="24"/>
        </w:rPr>
        <w:t>të</w:t>
      </w:r>
      <w:proofErr w:type="spellEnd"/>
      <w:r w:rsidRPr="00E15654">
        <w:rPr>
          <w:rFonts w:ascii="Times New Roman" w:eastAsia="Times New Roman" w:hAnsi="Times New Roman" w:cs="Times New Roman"/>
          <w:i/>
          <w:iCs/>
          <w:color w:val="000000"/>
          <w:sz w:val="24"/>
          <w:szCs w:val="24"/>
        </w:rPr>
        <w:t xml:space="preserve"> </w:t>
      </w:r>
      <w:proofErr w:type="spellStart"/>
      <w:r w:rsidRPr="00E15654">
        <w:rPr>
          <w:rFonts w:ascii="Times New Roman" w:eastAsia="Times New Roman" w:hAnsi="Times New Roman" w:cs="Times New Roman"/>
          <w:i/>
          <w:iCs/>
          <w:color w:val="000000"/>
          <w:sz w:val="24"/>
          <w:szCs w:val="24"/>
        </w:rPr>
        <w:t>brendshëm</w:t>
      </w:r>
      <w:proofErr w:type="spellEnd"/>
      <w:r w:rsidRPr="00E15654">
        <w:rPr>
          <w:rFonts w:ascii="Times New Roman" w:eastAsia="Times New Roman" w:hAnsi="Times New Roman" w:cs="Times New Roman"/>
          <w:i/>
          <w:iCs/>
          <w:color w:val="000000"/>
          <w:sz w:val="24"/>
          <w:szCs w:val="24"/>
        </w:rPr>
        <w:t xml:space="preserve"> </w:t>
      </w:r>
      <w:proofErr w:type="spellStart"/>
      <w:r w:rsidRPr="00E15654">
        <w:rPr>
          <w:rFonts w:ascii="Times New Roman" w:eastAsia="Times New Roman" w:hAnsi="Times New Roman" w:cs="Times New Roman"/>
          <w:i/>
          <w:iCs/>
          <w:color w:val="000000"/>
          <w:sz w:val="24"/>
          <w:szCs w:val="24"/>
        </w:rPr>
        <w:t>rregullator</w:t>
      </w:r>
      <w:proofErr w:type="spellEnd"/>
      <w:r w:rsidR="00FB6344">
        <w:rPr>
          <w:rFonts w:ascii="Times New Roman" w:eastAsia="Times New Roman" w:hAnsi="Times New Roman" w:cs="Times New Roman"/>
          <w:i/>
          <w:iCs/>
          <w:color w:val="000000"/>
          <w:sz w:val="24"/>
          <w:szCs w:val="24"/>
        </w:rPr>
        <w:t xml:space="preserve"> me </w:t>
      </w:r>
      <w:proofErr w:type="spellStart"/>
      <w:r w:rsidR="00FB6344">
        <w:rPr>
          <w:rFonts w:ascii="Times New Roman" w:eastAsia="Times New Roman" w:hAnsi="Times New Roman" w:cs="Times New Roman"/>
          <w:i/>
          <w:iCs/>
          <w:color w:val="000000"/>
          <w:sz w:val="24"/>
          <w:szCs w:val="24"/>
        </w:rPr>
        <w:t>qasje</w:t>
      </w:r>
      <w:proofErr w:type="spellEnd"/>
      <w:r w:rsidRPr="00E15654">
        <w:rPr>
          <w:rFonts w:ascii="Times New Roman" w:eastAsia="Times New Roman" w:hAnsi="Times New Roman" w:cs="Times New Roman"/>
          <w:i/>
          <w:iCs/>
          <w:color w:val="000000"/>
          <w:sz w:val="24"/>
          <w:szCs w:val="24"/>
        </w:rPr>
        <w:t xml:space="preserve"> pro-</w:t>
      </w:r>
      <w:proofErr w:type="spellStart"/>
      <w:r w:rsidRPr="00E15654">
        <w:rPr>
          <w:rFonts w:ascii="Times New Roman" w:eastAsia="Times New Roman" w:hAnsi="Times New Roman" w:cs="Times New Roman"/>
          <w:i/>
          <w:iCs/>
          <w:color w:val="000000"/>
          <w:sz w:val="24"/>
          <w:szCs w:val="24"/>
        </w:rPr>
        <w:t>integritet</w:t>
      </w:r>
      <w:r w:rsidR="00C3268F">
        <w:rPr>
          <w:rFonts w:ascii="Times New Roman" w:eastAsia="Times New Roman" w:hAnsi="Times New Roman" w:cs="Times New Roman"/>
          <w:i/>
          <w:iCs/>
          <w:color w:val="000000"/>
          <w:sz w:val="24"/>
          <w:szCs w:val="24"/>
        </w:rPr>
        <w:t>i</w:t>
      </w:r>
      <w:proofErr w:type="spellEnd"/>
      <w:r w:rsidRPr="00E15654">
        <w:rPr>
          <w:rFonts w:ascii="Times New Roman" w:eastAsia="Times New Roman" w:hAnsi="Times New Roman" w:cs="Times New Roman"/>
          <w:i/>
          <w:iCs/>
          <w:color w:val="000000"/>
          <w:sz w:val="24"/>
          <w:szCs w:val="24"/>
        </w:rPr>
        <w:t>;</w:t>
      </w:r>
    </w:p>
    <w:p w14:paraId="51523D68" w14:textId="77777777" w:rsidR="003B66A0" w:rsidRPr="00E15654" w:rsidRDefault="003B66A0" w:rsidP="003B66A0">
      <w:pPr>
        <w:pStyle w:val="ListParagraph"/>
        <w:numPr>
          <w:ilvl w:val="0"/>
          <w:numId w:val="3"/>
        </w:numPr>
        <w:jc w:val="both"/>
        <w:rPr>
          <w:rFonts w:ascii="Times New Roman" w:hAnsi="Times New Roman" w:cs="Times New Roman"/>
          <w:sz w:val="24"/>
          <w:szCs w:val="24"/>
          <w:lang w:val="it-IT"/>
        </w:rPr>
      </w:pPr>
      <w:proofErr w:type="spellStart"/>
      <w:r w:rsidRPr="00E15654">
        <w:rPr>
          <w:rFonts w:ascii="Times New Roman" w:eastAsia="Times New Roman" w:hAnsi="Times New Roman" w:cs="Times New Roman"/>
          <w:i/>
          <w:iCs/>
          <w:color w:val="000000"/>
          <w:sz w:val="24"/>
          <w:szCs w:val="24"/>
        </w:rPr>
        <w:t>Rritja</w:t>
      </w:r>
      <w:proofErr w:type="spellEnd"/>
      <w:r w:rsidRPr="00E15654">
        <w:rPr>
          <w:rFonts w:ascii="Times New Roman" w:eastAsia="Times New Roman" w:hAnsi="Times New Roman" w:cs="Times New Roman"/>
          <w:i/>
          <w:iCs/>
          <w:color w:val="000000"/>
          <w:sz w:val="24"/>
          <w:szCs w:val="24"/>
        </w:rPr>
        <w:t xml:space="preserve"> e </w:t>
      </w:r>
      <w:proofErr w:type="spellStart"/>
      <w:r w:rsidRPr="00E15654">
        <w:rPr>
          <w:rFonts w:ascii="Times New Roman" w:eastAsia="Times New Roman" w:hAnsi="Times New Roman" w:cs="Times New Roman"/>
          <w:i/>
          <w:iCs/>
          <w:color w:val="000000"/>
          <w:sz w:val="24"/>
          <w:szCs w:val="24"/>
        </w:rPr>
        <w:t>efikasitetit</w:t>
      </w:r>
      <w:proofErr w:type="spellEnd"/>
      <w:r w:rsidRPr="00E15654">
        <w:rPr>
          <w:rFonts w:ascii="Times New Roman" w:eastAsia="Times New Roman" w:hAnsi="Times New Roman" w:cs="Times New Roman"/>
          <w:i/>
          <w:iCs/>
          <w:color w:val="000000"/>
          <w:sz w:val="24"/>
          <w:szCs w:val="24"/>
        </w:rPr>
        <w:t xml:space="preserve"> </w:t>
      </w:r>
      <w:proofErr w:type="spellStart"/>
      <w:r w:rsidRPr="00E15654">
        <w:rPr>
          <w:rFonts w:ascii="Times New Roman" w:eastAsia="Times New Roman" w:hAnsi="Times New Roman" w:cs="Times New Roman"/>
          <w:i/>
          <w:iCs/>
          <w:color w:val="000000"/>
          <w:sz w:val="24"/>
          <w:szCs w:val="24"/>
        </w:rPr>
        <w:t>të</w:t>
      </w:r>
      <w:proofErr w:type="spellEnd"/>
      <w:r w:rsidRPr="00E15654">
        <w:rPr>
          <w:rFonts w:ascii="Times New Roman" w:eastAsia="Times New Roman" w:hAnsi="Times New Roman" w:cs="Times New Roman"/>
          <w:i/>
          <w:iCs/>
          <w:color w:val="000000"/>
          <w:sz w:val="24"/>
          <w:szCs w:val="24"/>
        </w:rPr>
        <w:t xml:space="preserve"> </w:t>
      </w:r>
      <w:proofErr w:type="spellStart"/>
      <w:r w:rsidRPr="00E15654">
        <w:rPr>
          <w:rFonts w:ascii="Times New Roman" w:eastAsia="Times New Roman" w:hAnsi="Times New Roman" w:cs="Times New Roman"/>
          <w:i/>
          <w:iCs/>
          <w:color w:val="000000"/>
          <w:sz w:val="24"/>
          <w:szCs w:val="24"/>
        </w:rPr>
        <w:t>sistemit</w:t>
      </w:r>
      <w:proofErr w:type="spellEnd"/>
      <w:r w:rsidRPr="00E15654">
        <w:rPr>
          <w:rFonts w:ascii="Times New Roman" w:eastAsia="Times New Roman" w:hAnsi="Times New Roman" w:cs="Times New Roman"/>
          <w:i/>
          <w:iCs/>
          <w:color w:val="000000"/>
          <w:sz w:val="24"/>
          <w:szCs w:val="24"/>
        </w:rPr>
        <w:t xml:space="preserve"> </w:t>
      </w:r>
      <w:proofErr w:type="spellStart"/>
      <w:r w:rsidRPr="00E15654">
        <w:rPr>
          <w:rFonts w:ascii="Times New Roman" w:eastAsia="Times New Roman" w:hAnsi="Times New Roman" w:cs="Times New Roman"/>
          <w:i/>
          <w:iCs/>
          <w:color w:val="000000"/>
          <w:sz w:val="24"/>
          <w:szCs w:val="24"/>
        </w:rPr>
        <w:t>të</w:t>
      </w:r>
      <w:proofErr w:type="spellEnd"/>
      <w:r w:rsidRPr="00E15654">
        <w:rPr>
          <w:rFonts w:ascii="Times New Roman" w:eastAsia="Times New Roman" w:hAnsi="Times New Roman" w:cs="Times New Roman"/>
          <w:i/>
          <w:iCs/>
          <w:color w:val="000000"/>
          <w:sz w:val="24"/>
          <w:szCs w:val="24"/>
        </w:rPr>
        <w:t xml:space="preserve"> </w:t>
      </w:r>
      <w:proofErr w:type="spellStart"/>
      <w:r w:rsidRPr="00E15654">
        <w:rPr>
          <w:rFonts w:ascii="Times New Roman" w:eastAsia="Times New Roman" w:hAnsi="Times New Roman" w:cs="Times New Roman"/>
          <w:i/>
          <w:iCs/>
          <w:color w:val="000000"/>
          <w:sz w:val="24"/>
          <w:szCs w:val="24"/>
        </w:rPr>
        <w:t>integritetit</w:t>
      </w:r>
      <w:proofErr w:type="spellEnd"/>
      <w:r w:rsidRPr="00E15654">
        <w:rPr>
          <w:rFonts w:ascii="Times New Roman" w:eastAsia="Times New Roman" w:hAnsi="Times New Roman" w:cs="Times New Roman"/>
          <w:i/>
          <w:iCs/>
          <w:color w:val="000000"/>
          <w:sz w:val="24"/>
          <w:szCs w:val="24"/>
        </w:rPr>
        <w:t xml:space="preserve"> </w:t>
      </w:r>
      <w:proofErr w:type="spellStart"/>
      <w:r w:rsidRPr="00E15654">
        <w:rPr>
          <w:rFonts w:ascii="Times New Roman" w:eastAsia="Times New Roman" w:hAnsi="Times New Roman" w:cs="Times New Roman"/>
          <w:i/>
          <w:iCs/>
          <w:color w:val="000000"/>
          <w:sz w:val="24"/>
          <w:szCs w:val="24"/>
        </w:rPr>
        <w:t>në</w:t>
      </w:r>
      <w:proofErr w:type="spellEnd"/>
      <w:r w:rsidRPr="00E15654">
        <w:rPr>
          <w:rFonts w:ascii="Times New Roman" w:eastAsia="Times New Roman" w:hAnsi="Times New Roman" w:cs="Times New Roman"/>
          <w:i/>
          <w:iCs/>
          <w:color w:val="000000"/>
          <w:sz w:val="24"/>
          <w:szCs w:val="24"/>
        </w:rPr>
        <w:t xml:space="preserve"> </w:t>
      </w:r>
      <w:proofErr w:type="spellStart"/>
      <w:r w:rsidRPr="00E15654">
        <w:rPr>
          <w:rFonts w:ascii="Times New Roman" w:eastAsia="Times New Roman" w:hAnsi="Times New Roman" w:cs="Times New Roman"/>
          <w:i/>
          <w:iCs/>
          <w:color w:val="000000"/>
          <w:sz w:val="24"/>
          <w:szCs w:val="24"/>
        </w:rPr>
        <w:t>bashki</w:t>
      </w:r>
      <w:proofErr w:type="spellEnd"/>
      <w:r w:rsidRPr="00E15654">
        <w:rPr>
          <w:rFonts w:ascii="Times New Roman" w:eastAsia="Times New Roman" w:hAnsi="Times New Roman" w:cs="Times New Roman"/>
          <w:i/>
          <w:iCs/>
          <w:color w:val="000000"/>
          <w:sz w:val="24"/>
          <w:szCs w:val="24"/>
        </w:rPr>
        <w:t xml:space="preserve"> </w:t>
      </w:r>
      <w:proofErr w:type="spellStart"/>
      <w:r w:rsidRPr="00E15654">
        <w:rPr>
          <w:rFonts w:ascii="Times New Roman" w:eastAsia="Times New Roman" w:hAnsi="Times New Roman" w:cs="Times New Roman"/>
          <w:i/>
          <w:iCs/>
          <w:color w:val="000000"/>
          <w:sz w:val="24"/>
          <w:szCs w:val="24"/>
        </w:rPr>
        <w:t>përmes</w:t>
      </w:r>
      <w:proofErr w:type="spellEnd"/>
      <w:r w:rsidRPr="00E15654">
        <w:rPr>
          <w:rFonts w:ascii="Times New Roman" w:eastAsia="Times New Roman" w:hAnsi="Times New Roman" w:cs="Times New Roman"/>
          <w:i/>
          <w:iCs/>
          <w:color w:val="000000"/>
          <w:sz w:val="24"/>
          <w:szCs w:val="24"/>
        </w:rPr>
        <w:t xml:space="preserve"> </w:t>
      </w:r>
      <w:proofErr w:type="spellStart"/>
      <w:r w:rsidRPr="00E15654">
        <w:rPr>
          <w:rFonts w:ascii="Times New Roman" w:eastAsia="Times New Roman" w:hAnsi="Times New Roman" w:cs="Times New Roman"/>
          <w:i/>
          <w:iCs/>
          <w:color w:val="000000"/>
          <w:sz w:val="24"/>
          <w:szCs w:val="24"/>
        </w:rPr>
        <w:t>menaxhimit</w:t>
      </w:r>
      <w:proofErr w:type="spellEnd"/>
      <w:r w:rsidRPr="00E15654">
        <w:rPr>
          <w:rFonts w:ascii="Times New Roman" w:eastAsia="Times New Roman" w:hAnsi="Times New Roman" w:cs="Times New Roman"/>
          <w:i/>
          <w:iCs/>
          <w:color w:val="000000"/>
          <w:sz w:val="24"/>
          <w:szCs w:val="24"/>
        </w:rPr>
        <w:t xml:space="preserve"> </w:t>
      </w:r>
      <w:proofErr w:type="spellStart"/>
      <w:r w:rsidRPr="00E15654">
        <w:rPr>
          <w:rFonts w:ascii="Times New Roman" w:eastAsia="Times New Roman" w:hAnsi="Times New Roman" w:cs="Times New Roman"/>
          <w:i/>
          <w:iCs/>
          <w:color w:val="000000"/>
          <w:sz w:val="24"/>
          <w:szCs w:val="24"/>
        </w:rPr>
        <w:t>efektiv</w:t>
      </w:r>
      <w:proofErr w:type="spellEnd"/>
      <w:r w:rsidRPr="00E15654">
        <w:rPr>
          <w:rFonts w:ascii="Times New Roman" w:eastAsia="Times New Roman" w:hAnsi="Times New Roman" w:cs="Times New Roman"/>
          <w:i/>
          <w:iCs/>
          <w:color w:val="000000"/>
          <w:sz w:val="24"/>
          <w:szCs w:val="24"/>
        </w:rPr>
        <w:t xml:space="preserve"> </w:t>
      </w:r>
      <w:proofErr w:type="spellStart"/>
      <w:r w:rsidRPr="00E15654">
        <w:rPr>
          <w:rFonts w:ascii="Times New Roman" w:eastAsia="Times New Roman" w:hAnsi="Times New Roman" w:cs="Times New Roman"/>
          <w:i/>
          <w:iCs/>
          <w:color w:val="000000"/>
          <w:sz w:val="24"/>
          <w:szCs w:val="24"/>
        </w:rPr>
        <w:t>të</w:t>
      </w:r>
      <w:proofErr w:type="spellEnd"/>
      <w:r w:rsidRPr="00E15654">
        <w:rPr>
          <w:rFonts w:ascii="Times New Roman" w:eastAsia="Times New Roman" w:hAnsi="Times New Roman" w:cs="Times New Roman"/>
          <w:i/>
          <w:iCs/>
          <w:color w:val="000000"/>
          <w:sz w:val="24"/>
          <w:szCs w:val="24"/>
        </w:rPr>
        <w:t xml:space="preserve"> </w:t>
      </w:r>
      <w:proofErr w:type="spellStart"/>
      <w:r w:rsidRPr="00E15654">
        <w:rPr>
          <w:rFonts w:ascii="Times New Roman" w:eastAsia="Times New Roman" w:hAnsi="Times New Roman" w:cs="Times New Roman"/>
          <w:i/>
          <w:iCs/>
          <w:color w:val="000000"/>
          <w:sz w:val="24"/>
          <w:szCs w:val="24"/>
        </w:rPr>
        <w:t>burimeve</w:t>
      </w:r>
      <w:proofErr w:type="spellEnd"/>
      <w:r w:rsidRPr="00E15654">
        <w:rPr>
          <w:rFonts w:ascii="Times New Roman" w:eastAsia="Times New Roman" w:hAnsi="Times New Roman" w:cs="Times New Roman"/>
          <w:i/>
          <w:iCs/>
          <w:color w:val="000000"/>
          <w:sz w:val="24"/>
          <w:szCs w:val="24"/>
        </w:rPr>
        <w:t xml:space="preserve"> </w:t>
      </w:r>
      <w:proofErr w:type="spellStart"/>
      <w:r w:rsidRPr="00E15654">
        <w:rPr>
          <w:rFonts w:ascii="Times New Roman" w:eastAsia="Times New Roman" w:hAnsi="Times New Roman" w:cs="Times New Roman"/>
          <w:i/>
          <w:iCs/>
          <w:color w:val="000000"/>
          <w:sz w:val="24"/>
          <w:szCs w:val="24"/>
        </w:rPr>
        <w:t>njerëzore</w:t>
      </w:r>
      <w:proofErr w:type="spellEnd"/>
      <w:r w:rsidRPr="00E15654">
        <w:rPr>
          <w:rFonts w:ascii="Times New Roman" w:eastAsia="Times New Roman" w:hAnsi="Times New Roman" w:cs="Times New Roman"/>
          <w:i/>
          <w:iCs/>
          <w:color w:val="000000"/>
          <w:sz w:val="24"/>
          <w:szCs w:val="24"/>
        </w:rPr>
        <w:t xml:space="preserve"> </w:t>
      </w:r>
      <w:proofErr w:type="spellStart"/>
      <w:r w:rsidRPr="00E15654">
        <w:rPr>
          <w:rFonts w:ascii="Times New Roman" w:eastAsia="Times New Roman" w:hAnsi="Times New Roman" w:cs="Times New Roman"/>
          <w:i/>
          <w:iCs/>
          <w:color w:val="000000"/>
          <w:sz w:val="24"/>
          <w:szCs w:val="24"/>
        </w:rPr>
        <w:t>dhe</w:t>
      </w:r>
      <w:proofErr w:type="spellEnd"/>
      <w:r w:rsidRPr="00E15654">
        <w:rPr>
          <w:rFonts w:ascii="Times New Roman" w:eastAsia="Times New Roman" w:hAnsi="Times New Roman" w:cs="Times New Roman"/>
          <w:i/>
          <w:iCs/>
          <w:color w:val="000000"/>
          <w:sz w:val="24"/>
          <w:szCs w:val="24"/>
        </w:rPr>
        <w:t xml:space="preserve"> </w:t>
      </w:r>
      <w:proofErr w:type="spellStart"/>
      <w:r w:rsidRPr="00E15654">
        <w:rPr>
          <w:rFonts w:ascii="Times New Roman" w:eastAsia="Times New Roman" w:hAnsi="Times New Roman" w:cs="Times New Roman"/>
          <w:i/>
          <w:iCs/>
          <w:color w:val="000000"/>
          <w:sz w:val="24"/>
          <w:szCs w:val="24"/>
        </w:rPr>
        <w:t>financiare</w:t>
      </w:r>
      <w:proofErr w:type="spellEnd"/>
      <w:r w:rsidRPr="00E15654">
        <w:rPr>
          <w:rFonts w:ascii="Times New Roman" w:eastAsia="Times New Roman" w:hAnsi="Times New Roman" w:cs="Times New Roman"/>
          <w:i/>
          <w:iCs/>
          <w:color w:val="000000"/>
          <w:sz w:val="24"/>
          <w:szCs w:val="24"/>
        </w:rPr>
        <w:t>;</w:t>
      </w:r>
    </w:p>
    <w:p w14:paraId="5B0A921A" w14:textId="77777777" w:rsidR="00F557DE" w:rsidRPr="00E15654" w:rsidRDefault="003B66A0" w:rsidP="003B66A0">
      <w:pPr>
        <w:pStyle w:val="ListParagraph"/>
        <w:numPr>
          <w:ilvl w:val="0"/>
          <w:numId w:val="3"/>
        </w:numPr>
        <w:jc w:val="both"/>
        <w:rPr>
          <w:rFonts w:ascii="Times New Roman" w:hAnsi="Times New Roman" w:cs="Times New Roman"/>
          <w:sz w:val="24"/>
          <w:szCs w:val="24"/>
          <w:lang w:val="it-IT"/>
        </w:rPr>
      </w:pPr>
      <w:proofErr w:type="spellStart"/>
      <w:r w:rsidRPr="00E15654">
        <w:rPr>
          <w:rFonts w:ascii="Times New Roman" w:eastAsia="Times New Roman" w:hAnsi="Times New Roman" w:cs="Times New Roman"/>
          <w:i/>
          <w:iCs/>
          <w:sz w:val="24"/>
          <w:szCs w:val="24"/>
        </w:rPr>
        <w:t>Forcimi</w:t>
      </w:r>
      <w:proofErr w:type="spellEnd"/>
      <w:r w:rsidRPr="00E15654">
        <w:rPr>
          <w:rFonts w:ascii="Times New Roman" w:eastAsia="Times New Roman" w:hAnsi="Times New Roman" w:cs="Times New Roman"/>
          <w:i/>
          <w:iCs/>
          <w:sz w:val="24"/>
          <w:szCs w:val="24"/>
        </w:rPr>
        <w:t xml:space="preserve"> </w:t>
      </w:r>
      <w:proofErr w:type="spellStart"/>
      <w:r w:rsidRPr="00E15654">
        <w:rPr>
          <w:rFonts w:ascii="Times New Roman" w:eastAsia="Times New Roman" w:hAnsi="Times New Roman" w:cs="Times New Roman"/>
          <w:i/>
          <w:iCs/>
          <w:sz w:val="24"/>
          <w:szCs w:val="24"/>
        </w:rPr>
        <w:t>i</w:t>
      </w:r>
      <w:proofErr w:type="spellEnd"/>
      <w:r w:rsidRPr="00E15654">
        <w:rPr>
          <w:rFonts w:ascii="Times New Roman" w:eastAsia="Times New Roman" w:hAnsi="Times New Roman" w:cs="Times New Roman"/>
          <w:i/>
          <w:iCs/>
          <w:sz w:val="24"/>
          <w:szCs w:val="24"/>
        </w:rPr>
        <w:t xml:space="preserve"> </w:t>
      </w:r>
      <w:proofErr w:type="spellStart"/>
      <w:r w:rsidRPr="00E15654">
        <w:rPr>
          <w:rFonts w:ascii="Times New Roman" w:eastAsia="Times New Roman" w:hAnsi="Times New Roman" w:cs="Times New Roman"/>
          <w:i/>
          <w:iCs/>
          <w:sz w:val="24"/>
          <w:szCs w:val="24"/>
        </w:rPr>
        <w:t>transparencës</w:t>
      </w:r>
      <w:proofErr w:type="spellEnd"/>
      <w:r w:rsidRPr="00E15654">
        <w:rPr>
          <w:rFonts w:ascii="Times New Roman" w:eastAsia="Times New Roman" w:hAnsi="Times New Roman" w:cs="Times New Roman"/>
          <w:i/>
          <w:iCs/>
          <w:sz w:val="24"/>
          <w:szCs w:val="24"/>
        </w:rPr>
        <w:t xml:space="preserve">, </w:t>
      </w:r>
      <w:proofErr w:type="spellStart"/>
      <w:r w:rsidRPr="00E15654">
        <w:rPr>
          <w:rFonts w:ascii="Times New Roman" w:eastAsia="Times New Roman" w:hAnsi="Times New Roman" w:cs="Times New Roman"/>
          <w:i/>
          <w:iCs/>
          <w:sz w:val="24"/>
          <w:szCs w:val="24"/>
        </w:rPr>
        <w:t>efikasitetit</w:t>
      </w:r>
      <w:proofErr w:type="spellEnd"/>
      <w:r w:rsidRPr="00E15654">
        <w:rPr>
          <w:rFonts w:ascii="Times New Roman" w:eastAsia="Times New Roman" w:hAnsi="Times New Roman" w:cs="Times New Roman"/>
          <w:i/>
          <w:iCs/>
          <w:sz w:val="24"/>
          <w:szCs w:val="24"/>
        </w:rPr>
        <w:t xml:space="preserve"> </w:t>
      </w:r>
      <w:proofErr w:type="spellStart"/>
      <w:r w:rsidRPr="00E15654">
        <w:rPr>
          <w:rFonts w:ascii="Times New Roman" w:eastAsia="Times New Roman" w:hAnsi="Times New Roman" w:cs="Times New Roman"/>
          <w:i/>
          <w:iCs/>
          <w:sz w:val="24"/>
          <w:szCs w:val="24"/>
        </w:rPr>
        <w:t>sipas</w:t>
      </w:r>
      <w:proofErr w:type="spellEnd"/>
      <w:r w:rsidRPr="00E15654">
        <w:rPr>
          <w:rFonts w:ascii="Times New Roman" w:eastAsia="Times New Roman" w:hAnsi="Times New Roman" w:cs="Times New Roman"/>
          <w:i/>
          <w:iCs/>
          <w:sz w:val="24"/>
          <w:szCs w:val="24"/>
        </w:rPr>
        <w:t xml:space="preserve"> </w:t>
      </w:r>
      <w:proofErr w:type="spellStart"/>
      <w:r w:rsidRPr="00E15654">
        <w:rPr>
          <w:rFonts w:ascii="Times New Roman" w:eastAsia="Times New Roman" w:hAnsi="Times New Roman" w:cs="Times New Roman"/>
          <w:i/>
          <w:iCs/>
          <w:sz w:val="24"/>
          <w:szCs w:val="24"/>
        </w:rPr>
        <w:t>fushave</w:t>
      </w:r>
      <w:proofErr w:type="spellEnd"/>
      <w:r w:rsidRPr="00E15654">
        <w:rPr>
          <w:rFonts w:ascii="Times New Roman" w:eastAsia="Times New Roman" w:hAnsi="Times New Roman" w:cs="Times New Roman"/>
          <w:i/>
          <w:iCs/>
          <w:sz w:val="24"/>
          <w:szCs w:val="24"/>
        </w:rPr>
        <w:t xml:space="preserve"> </w:t>
      </w:r>
      <w:proofErr w:type="spellStart"/>
      <w:r w:rsidRPr="00E15654">
        <w:rPr>
          <w:rFonts w:ascii="Times New Roman" w:eastAsia="Times New Roman" w:hAnsi="Times New Roman" w:cs="Times New Roman"/>
          <w:i/>
          <w:iCs/>
          <w:sz w:val="24"/>
          <w:szCs w:val="24"/>
        </w:rPr>
        <w:t>të</w:t>
      </w:r>
      <w:proofErr w:type="spellEnd"/>
      <w:r w:rsidRPr="00E15654">
        <w:rPr>
          <w:rFonts w:ascii="Times New Roman" w:eastAsia="Times New Roman" w:hAnsi="Times New Roman" w:cs="Times New Roman"/>
          <w:i/>
          <w:iCs/>
          <w:sz w:val="24"/>
          <w:szCs w:val="24"/>
        </w:rPr>
        <w:t xml:space="preserve"> </w:t>
      </w:r>
      <w:proofErr w:type="spellStart"/>
      <w:r w:rsidRPr="00E15654">
        <w:rPr>
          <w:rFonts w:ascii="Times New Roman" w:eastAsia="Times New Roman" w:hAnsi="Times New Roman" w:cs="Times New Roman"/>
          <w:i/>
          <w:iCs/>
          <w:sz w:val="24"/>
          <w:szCs w:val="24"/>
        </w:rPr>
        <w:t>përgjegjësisë</w:t>
      </w:r>
      <w:proofErr w:type="spellEnd"/>
      <w:r w:rsidRPr="00E15654">
        <w:rPr>
          <w:rFonts w:ascii="Times New Roman" w:eastAsia="Times New Roman" w:hAnsi="Times New Roman" w:cs="Times New Roman"/>
          <w:i/>
          <w:iCs/>
          <w:sz w:val="24"/>
          <w:szCs w:val="24"/>
        </w:rPr>
        <w:t xml:space="preserve"> </w:t>
      </w:r>
      <w:proofErr w:type="spellStart"/>
      <w:r w:rsidRPr="00E15654">
        <w:rPr>
          <w:rFonts w:ascii="Times New Roman" w:eastAsia="Times New Roman" w:hAnsi="Times New Roman" w:cs="Times New Roman"/>
          <w:i/>
          <w:iCs/>
          <w:sz w:val="24"/>
          <w:szCs w:val="24"/>
        </w:rPr>
        <w:t>dhe</w:t>
      </w:r>
      <w:proofErr w:type="spellEnd"/>
      <w:r w:rsidRPr="00E15654">
        <w:rPr>
          <w:rFonts w:ascii="Times New Roman" w:eastAsia="Times New Roman" w:hAnsi="Times New Roman" w:cs="Times New Roman"/>
          <w:i/>
          <w:iCs/>
          <w:sz w:val="24"/>
          <w:szCs w:val="24"/>
        </w:rPr>
        <w:t xml:space="preserve"> </w:t>
      </w:r>
      <w:proofErr w:type="spellStart"/>
      <w:r w:rsidRPr="00E15654">
        <w:rPr>
          <w:rFonts w:ascii="Times New Roman" w:eastAsia="Times New Roman" w:hAnsi="Times New Roman" w:cs="Times New Roman"/>
          <w:i/>
          <w:iCs/>
          <w:sz w:val="24"/>
          <w:szCs w:val="24"/>
        </w:rPr>
        <w:t>llogaridhënies</w:t>
      </w:r>
      <w:proofErr w:type="spellEnd"/>
      <w:r w:rsidRPr="00E15654">
        <w:rPr>
          <w:rFonts w:ascii="Times New Roman" w:eastAsia="Times New Roman" w:hAnsi="Times New Roman" w:cs="Times New Roman"/>
          <w:i/>
          <w:iCs/>
          <w:sz w:val="24"/>
          <w:szCs w:val="24"/>
        </w:rPr>
        <w:t xml:space="preserve"> </w:t>
      </w:r>
      <w:proofErr w:type="spellStart"/>
      <w:r w:rsidRPr="00E15654">
        <w:rPr>
          <w:rFonts w:ascii="Times New Roman" w:eastAsia="Times New Roman" w:hAnsi="Times New Roman" w:cs="Times New Roman"/>
          <w:i/>
          <w:iCs/>
          <w:sz w:val="24"/>
          <w:szCs w:val="24"/>
        </w:rPr>
        <w:t>publike</w:t>
      </w:r>
      <w:proofErr w:type="spellEnd"/>
      <w:r w:rsidRPr="00E15654">
        <w:rPr>
          <w:rFonts w:ascii="Times New Roman" w:eastAsia="Times New Roman" w:hAnsi="Times New Roman" w:cs="Times New Roman"/>
          <w:i/>
          <w:iCs/>
          <w:sz w:val="24"/>
          <w:szCs w:val="24"/>
        </w:rPr>
        <w:t xml:space="preserve"> </w:t>
      </w:r>
      <w:proofErr w:type="spellStart"/>
      <w:r w:rsidRPr="00E15654">
        <w:rPr>
          <w:rFonts w:ascii="Times New Roman" w:eastAsia="Times New Roman" w:hAnsi="Times New Roman" w:cs="Times New Roman"/>
          <w:i/>
          <w:iCs/>
          <w:sz w:val="24"/>
          <w:szCs w:val="24"/>
        </w:rPr>
        <w:t>të</w:t>
      </w:r>
      <w:proofErr w:type="spellEnd"/>
      <w:r w:rsidRPr="00E15654">
        <w:rPr>
          <w:rFonts w:ascii="Times New Roman" w:eastAsia="Times New Roman" w:hAnsi="Times New Roman" w:cs="Times New Roman"/>
          <w:i/>
          <w:iCs/>
          <w:sz w:val="24"/>
          <w:szCs w:val="24"/>
        </w:rPr>
        <w:t xml:space="preserve"> </w:t>
      </w:r>
      <w:proofErr w:type="spellStart"/>
      <w:r w:rsidRPr="00E15654">
        <w:rPr>
          <w:rFonts w:ascii="Times New Roman" w:eastAsia="Times New Roman" w:hAnsi="Times New Roman" w:cs="Times New Roman"/>
          <w:i/>
          <w:iCs/>
          <w:sz w:val="24"/>
          <w:szCs w:val="24"/>
        </w:rPr>
        <w:t>bashkisë</w:t>
      </w:r>
      <w:proofErr w:type="spellEnd"/>
      <w:r w:rsidRPr="00E15654">
        <w:rPr>
          <w:rFonts w:ascii="Times New Roman" w:eastAsia="Times New Roman" w:hAnsi="Times New Roman" w:cs="Times New Roman"/>
          <w:i/>
          <w:iCs/>
          <w:sz w:val="24"/>
          <w:szCs w:val="24"/>
        </w:rPr>
        <w:t>;</w:t>
      </w:r>
      <w:r w:rsidR="00701988" w:rsidRPr="00E15654">
        <w:rPr>
          <w:rFonts w:ascii="Times New Roman" w:hAnsi="Times New Roman" w:cs="Times New Roman"/>
          <w:bCs/>
          <w:sz w:val="24"/>
          <w:szCs w:val="24"/>
          <w:lang w:val="it-IT"/>
        </w:rPr>
        <w:t xml:space="preserve"> </w:t>
      </w:r>
    </w:p>
    <w:p w14:paraId="3F93C8AF" w14:textId="4C54337D" w:rsidR="00E15654" w:rsidRPr="00E15654" w:rsidRDefault="00E15654" w:rsidP="00E15654">
      <w:pPr>
        <w:jc w:val="both"/>
        <w:rPr>
          <w:bCs/>
          <w:lang w:val="it-IT"/>
        </w:rPr>
      </w:pPr>
      <w:r w:rsidRPr="00E15654">
        <w:rPr>
          <w:bCs/>
          <w:lang w:val="it-IT"/>
        </w:rPr>
        <w:t xml:space="preserve">Raporti i moitorimit përfshin </w:t>
      </w:r>
      <w:r w:rsidR="00FB6344">
        <w:rPr>
          <w:bCs/>
          <w:lang w:val="it-IT"/>
        </w:rPr>
        <w:t>gjithashtu</w:t>
      </w:r>
      <w:r w:rsidR="00FB6344" w:rsidRPr="00E15654">
        <w:rPr>
          <w:bCs/>
          <w:lang w:val="it-IT"/>
        </w:rPr>
        <w:t xml:space="preserve"> nj</w:t>
      </w:r>
      <w:r w:rsidR="00FB6344">
        <w:rPr>
          <w:bCs/>
          <w:lang w:val="it-IT"/>
        </w:rPr>
        <w:t>ë</w:t>
      </w:r>
      <w:r w:rsidR="00FB6344" w:rsidRPr="00E15654">
        <w:rPr>
          <w:bCs/>
          <w:lang w:val="it-IT"/>
        </w:rPr>
        <w:t xml:space="preserve"> </w:t>
      </w:r>
      <w:r w:rsidRPr="00E15654">
        <w:rPr>
          <w:bCs/>
          <w:lang w:val="it-IT"/>
        </w:rPr>
        <w:t xml:space="preserve">analizë të ndikimit të </w:t>
      </w:r>
      <w:r w:rsidR="00FB6344">
        <w:rPr>
          <w:bCs/>
          <w:lang w:val="it-IT"/>
        </w:rPr>
        <w:t>P</w:t>
      </w:r>
      <w:r w:rsidR="00FB6344" w:rsidRPr="00E15654">
        <w:rPr>
          <w:bCs/>
          <w:lang w:val="it-IT"/>
        </w:rPr>
        <w:t xml:space="preserve">lanit </w:t>
      </w:r>
      <w:r w:rsidRPr="00E15654">
        <w:rPr>
          <w:bCs/>
          <w:lang w:val="it-IT"/>
        </w:rPr>
        <w:t xml:space="preserve">të </w:t>
      </w:r>
      <w:r w:rsidR="00FB6344">
        <w:rPr>
          <w:bCs/>
          <w:lang w:val="it-IT"/>
        </w:rPr>
        <w:t>I</w:t>
      </w:r>
      <w:r w:rsidR="00FB6344" w:rsidRPr="00E15654">
        <w:rPr>
          <w:bCs/>
          <w:lang w:val="it-IT"/>
        </w:rPr>
        <w:t xml:space="preserve">ntegritetit </w:t>
      </w:r>
      <w:r w:rsidRPr="00E15654">
        <w:rPr>
          <w:bCs/>
          <w:lang w:val="it-IT"/>
        </w:rPr>
        <w:t xml:space="preserve">në </w:t>
      </w:r>
      <w:r w:rsidR="00FB6344">
        <w:rPr>
          <w:bCs/>
          <w:lang w:val="it-IT"/>
        </w:rPr>
        <w:t>përmbushjen</w:t>
      </w:r>
      <w:r w:rsidR="00FB6344" w:rsidRPr="00E15654">
        <w:rPr>
          <w:bCs/>
          <w:lang w:val="it-IT"/>
        </w:rPr>
        <w:t xml:space="preserve"> </w:t>
      </w:r>
      <w:r w:rsidRPr="00E15654">
        <w:rPr>
          <w:bCs/>
          <w:lang w:val="it-IT"/>
        </w:rPr>
        <w:t>e objektivave.</w:t>
      </w:r>
      <w:r w:rsidR="00FB6344">
        <w:rPr>
          <w:bCs/>
          <w:lang w:val="it-IT"/>
        </w:rPr>
        <w:t xml:space="preserve"> </w:t>
      </w:r>
      <w:r w:rsidR="00FB6344" w:rsidRPr="00FB6344">
        <w:rPr>
          <w:bCs/>
          <w:lang w:val="it-IT"/>
        </w:rPr>
        <w:t xml:space="preserve">Indikatorët e zhvilluar për të matur nivelin e arritjes së objektivit të </w:t>
      </w:r>
      <w:r w:rsidR="00FB6344" w:rsidRPr="00FB6344">
        <w:rPr>
          <w:bCs/>
          <w:lang w:val="it-IT"/>
        </w:rPr>
        <w:lastRenderedPageBreak/>
        <w:t>parë – forcimi i integritetit – përfshijnë aspekte që lidhen me përmirësimin e kuadrit rregullator dhe krijimin e strukturave institucionale në funksion të integritetit.</w:t>
      </w:r>
    </w:p>
    <w:p w14:paraId="2386C83A" w14:textId="77777777" w:rsidR="00E15654" w:rsidRPr="00E15654" w:rsidRDefault="00E15654" w:rsidP="00E15654">
      <w:pPr>
        <w:jc w:val="both"/>
        <w:rPr>
          <w:rFonts w:eastAsia="MS Mincho"/>
          <w:bCs/>
          <w:lang w:val="it-IT" w:eastAsia="en-US"/>
        </w:rPr>
      </w:pPr>
    </w:p>
    <w:p w14:paraId="04BC2D12" w14:textId="367DFA45" w:rsidR="00E15654" w:rsidRPr="00E15654" w:rsidRDefault="00FB6344" w:rsidP="00E15654">
      <w:pPr>
        <w:jc w:val="both"/>
        <w:rPr>
          <w:bCs/>
          <w:lang w:val="it-IT"/>
        </w:rPr>
      </w:pPr>
      <w:r w:rsidRPr="00FB6344">
        <w:rPr>
          <w:bCs/>
          <w:lang w:val="it-IT"/>
        </w:rPr>
        <w:t>Konkretisht, indikatorët vlerësojnë nëse bashkitë kanë hartuar akte të brendshme (rregullore, udhëzime, procedura) për menaxhimin e situatave me risk për krijimin e rasteve korruptive, konfliktit të interesit apo sjelljeve joetike. Bashkitë vlerësohen pozitivisht në rast se kanë konsoliduar kuadrin rregullator, kanë ngritur struktura të dedikuara dhe kanë ndërtuar një qasje strategjike për parandalimin e konfliktit të interesit, menaxhimin e risqeve dhe forcimin e integritetit institucional.</w:t>
      </w:r>
      <w:r w:rsidR="00E15654" w:rsidRPr="00E15654">
        <w:rPr>
          <w:bCs/>
          <w:lang w:val="it-IT"/>
        </w:rPr>
        <w:t xml:space="preserve"> (shih </w:t>
      </w:r>
      <w:r w:rsidR="00A62BCE">
        <w:rPr>
          <w:bCs/>
          <w:lang w:val="it-IT"/>
        </w:rPr>
        <w:t>T</w:t>
      </w:r>
      <w:r w:rsidR="00A62BCE" w:rsidRPr="00E15654">
        <w:rPr>
          <w:bCs/>
          <w:lang w:val="it-IT"/>
        </w:rPr>
        <w:t xml:space="preserve">abelën </w:t>
      </w:r>
      <w:r w:rsidR="00E15654" w:rsidRPr="00E15654">
        <w:rPr>
          <w:bCs/>
          <w:lang w:val="it-IT"/>
        </w:rPr>
        <w:t>1)</w:t>
      </w:r>
    </w:p>
    <w:p w14:paraId="4219B067" w14:textId="77777777" w:rsidR="00E15654" w:rsidRPr="00E15654" w:rsidRDefault="00E15654" w:rsidP="00701988">
      <w:pPr>
        <w:jc w:val="both"/>
        <w:rPr>
          <w:bCs/>
          <w:lang w:val="it-IT"/>
        </w:rPr>
      </w:pPr>
    </w:p>
    <w:p w14:paraId="6E914757" w14:textId="77777777" w:rsidR="00E15654" w:rsidRPr="00E15654" w:rsidRDefault="00E15654" w:rsidP="00E15654">
      <w:pPr>
        <w:pStyle w:val="Caption"/>
        <w:rPr>
          <w:rFonts w:ascii="Times New Roman" w:hAnsi="Times New Roman" w:cs="Times New Roman"/>
          <w:bCs/>
          <w:color w:val="5B9BD5" w:themeColor="accent1"/>
          <w:sz w:val="24"/>
          <w:szCs w:val="24"/>
          <w:lang w:val="it-IT"/>
        </w:rPr>
      </w:pPr>
      <w:bookmarkStart w:id="1" w:name="_Toc171395647"/>
      <w:proofErr w:type="spellStart"/>
      <w:r w:rsidRPr="00E15654">
        <w:rPr>
          <w:rFonts w:ascii="Times New Roman" w:hAnsi="Times New Roman" w:cs="Times New Roman"/>
          <w:color w:val="5B9BD5" w:themeColor="accent1"/>
          <w:sz w:val="24"/>
          <w:szCs w:val="24"/>
        </w:rPr>
        <w:t>Tabela</w:t>
      </w:r>
      <w:proofErr w:type="spellEnd"/>
      <w:r w:rsidRPr="00E15654">
        <w:rPr>
          <w:rFonts w:ascii="Times New Roman" w:hAnsi="Times New Roman" w:cs="Times New Roman"/>
          <w:color w:val="5B9BD5" w:themeColor="accent1"/>
          <w:sz w:val="24"/>
          <w:szCs w:val="24"/>
        </w:rPr>
        <w:t xml:space="preserve"> </w:t>
      </w:r>
      <w:r w:rsidRPr="00E15654">
        <w:rPr>
          <w:rFonts w:ascii="Times New Roman" w:hAnsi="Times New Roman" w:cs="Times New Roman"/>
          <w:color w:val="5B9BD5" w:themeColor="accent1"/>
          <w:sz w:val="24"/>
          <w:szCs w:val="24"/>
        </w:rPr>
        <w:fldChar w:fldCharType="begin"/>
      </w:r>
      <w:r w:rsidRPr="00E15654">
        <w:rPr>
          <w:rFonts w:ascii="Times New Roman" w:hAnsi="Times New Roman" w:cs="Times New Roman"/>
          <w:color w:val="5B9BD5" w:themeColor="accent1"/>
          <w:sz w:val="24"/>
          <w:szCs w:val="24"/>
        </w:rPr>
        <w:instrText xml:space="preserve"> SEQ Tabela \* ARABIC </w:instrText>
      </w:r>
      <w:r w:rsidRPr="00E15654">
        <w:rPr>
          <w:rFonts w:ascii="Times New Roman" w:hAnsi="Times New Roman" w:cs="Times New Roman"/>
          <w:color w:val="5B9BD5" w:themeColor="accent1"/>
          <w:sz w:val="24"/>
          <w:szCs w:val="24"/>
        </w:rPr>
        <w:fldChar w:fldCharType="separate"/>
      </w:r>
      <w:r w:rsidRPr="00E15654">
        <w:rPr>
          <w:rFonts w:ascii="Times New Roman" w:hAnsi="Times New Roman" w:cs="Times New Roman"/>
          <w:noProof/>
          <w:color w:val="5B9BD5" w:themeColor="accent1"/>
          <w:sz w:val="24"/>
          <w:szCs w:val="24"/>
        </w:rPr>
        <w:t>1</w:t>
      </w:r>
      <w:r w:rsidRPr="00E15654">
        <w:rPr>
          <w:rFonts w:ascii="Times New Roman" w:hAnsi="Times New Roman" w:cs="Times New Roman"/>
          <w:noProof/>
          <w:color w:val="5B9BD5" w:themeColor="accent1"/>
          <w:sz w:val="24"/>
          <w:szCs w:val="24"/>
        </w:rPr>
        <w:fldChar w:fldCharType="end"/>
      </w:r>
      <w:r>
        <w:rPr>
          <w:rFonts w:ascii="Times New Roman" w:hAnsi="Times New Roman" w:cs="Times New Roman"/>
          <w:color w:val="5B9BD5" w:themeColor="accent1"/>
          <w:sz w:val="24"/>
          <w:szCs w:val="24"/>
        </w:rPr>
        <w:t xml:space="preserve">: </w:t>
      </w:r>
      <w:proofErr w:type="spellStart"/>
      <w:r>
        <w:rPr>
          <w:rFonts w:ascii="Times New Roman" w:hAnsi="Times New Roman" w:cs="Times New Roman"/>
          <w:color w:val="5B9BD5" w:themeColor="accent1"/>
          <w:sz w:val="24"/>
          <w:szCs w:val="24"/>
        </w:rPr>
        <w:t>In</w:t>
      </w:r>
      <w:r w:rsidRPr="00E15654">
        <w:rPr>
          <w:rFonts w:ascii="Times New Roman" w:hAnsi="Times New Roman" w:cs="Times New Roman"/>
          <w:color w:val="5B9BD5" w:themeColor="accent1"/>
          <w:sz w:val="24"/>
          <w:szCs w:val="24"/>
        </w:rPr>
        <w:t>dikatorë</w:t>
      </w:r>
      <w:proofErr w:type="spellEnd"/>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të</w:t>
      </w:r>
      <w:proofErr w:type="spellEnd"/>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vlerësimit</w:t>
      </w:r>
      <w:proofErr w:type="spellEnd"/>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të</w:t>
      </w:r>
      <w:proofErr w:type="spellEnd"/>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forcimit</w:t>
      </w:r>
      <w:proofErr w:type="spellEnd"/>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të</w:t>
      </w:r>
      <w:proofErr w:type="spellEnd"/>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sistemit</w:t>
      </w:r>
      <w:proofErr w:type="spellEnd"/>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të</w:t>
      </w:r>
      <w:proofErr w:type="spellEnd"/>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integritetit</w:t>
      </w:r>
      <w:bookmarkEnd w:id="1"/>
      <w:proofErr w:type="spellEnd"/>
      <w:r w:rsidRPr="00E15654">
        <w:rPr>
          <w:rFonts w:ascii="Times New Roman" w:hAnsi="Times New Roman" w:cs="Times New Roman"/>
          <w:color w:val="5B9BD5" w:themeColor="accent1"/>
          <w:sz w:val="24"/>
          <w:szCs w:val="24"/>
        </w:rPr>
        <w:t xml:space="preserve"> </w:t>
      </w:r>
    </w:p>
    <w:tbl>
      <w:tblPr>
        <w:tblW w:w="9350" w:type="dxa"/>
        <w:tblLook w:val="04A0" w:firstRow="1" w:lastRow="0" w:firstColumn="1" w:lastColumn="0" w:noHBand="0" w:noVBand="1"/>
      </w:tblPr>
      <w:tblGrid>
        <w:gridCol w:w="8217"/>
        <w:gridCol w:w="1133"/>
      </w:tblGrid>
      <w:tr w:rsidR="00E15654" w:rsidRPr="00E15654" w14:paraId="29358FC1" w14:textId="77777777" w:rsidTr="00E15654">
        <w:trPr>
          <w:trHeight w:val="300"/>
        </w:trPr>
        <w:tc>
          <w:tcPr>
            <w:tcW w:w="8217" w:type="dxa"/>
            <w:tcBorders>
              <w:top w:val="single" w:sz="4" w:space="0" w:color="auto"/>
              <w:left w:val="single" w:sz="4" w:space="0" w:color="auto"/>
              <w:bottom w:val="single" w:sz="4" w:space="0" w:color="auto"/>
              <w:right w:val="single" w:sz="4" w:space="0" w:color="auto"/>
            </w:tcBorders>
            <w:shd w:val="clear" w:color="000000" w:fill="D5DCE4" w:themeFill="text2" w:themeFillTint="33"/>
            <w:vAlign w:val="center"/>
            <w:hideMark/>
          </w:tcPr>
          <w:p w14:paraId="566AD256" w14:textId="19F70289" w:rsidR="00E15654" w:rsidRPr="00E15654" w:rsidRDefault="00E15654" w:rsidP="00E15654">
            <w:pPr>
              <w:rPr>
                <w:color w:val="757171"/>
              </w:rPr>
            </w:pPr>
            <w:proofErr w:type="spellStart"/>
            <w:r w:rsidRPr="00E15654">
              <w:rPr>
                <w:color w:val="757171"/>
              </w:rPr>
              <w:t>Objektivi</w:t>
            </w:r>
            <w:proofErr w:type="spellEnd"/>
            <w:r w:rsidRPr="00E15654">
              <w:rPr>
                <w:color w:val="757171"/>
              </w:rPr>
              <w:t xml:space="preserve"> I. </w:t>
            </w:r>
            <w:proofErr w:type="spellStart"/>
            <w:r w:rsidR="00434C9E" w:rsidRPr="00434C9E">
              <w:rPr>
                <w:color w:val="757171"/>
              </w:rPr>
              <w:t>Frocimi</w:t>
            </w:r>
            <w:proofErr w:type="spellEnd"/>
            <w:r w:rsidR="00434C9E" w:rsidRPr="00434C9E">
              <w:rPr>
                <w:color w:val="757171"/>
              </w:rPr>
              <w:t xml:space="preserve"> </w:t>
            </w:r>
            <w:proofErr w:type="spellStart"/>
            <w:r w:rsidR="00434C9E" w:rsidRPr="00434C9E">
              <w:rPr>
                <w:color w:val="757171"/>
              </w:rPr>
              <w:t>i</w:t>
            </w:r>
            <w:proofErr w:type="spellEnd"/>
            <w:r w:rsidR="00434C9E" w:rsidRPr="00434C9E">
              <w:rPr>
                <w:color w:val="757171"/>
              </w:rPr>
              <w:t xml:space="preserve"> </w:t>
            </w:r>
            <w:proofErr w:type="spellStart"/>
            <w:r w:rsidR="00434C9E" w:rsidRPr="00434C9E">
              <w:rPr>
                <w:color w:val="757171"/>
              </w:rPr>
              <w:t>sistemit</w:t>
            </w:r>
            <w:proofErr w:type="spellEnd"/>
            <w:r w:rsidR="00434C9E" w:rsidRPr="00434C9E">
              <w:rPr>
                <w:color w:val="757171"/>
              </w:rPr>
              <w:t xml:space="preserve"> </w:t>
            </w:r>
            <w:proofErr w:type="spellStart"/>
            <w:r w:rsidR="00434C9E" w:rsidRPr="00434C9E">
              <w:rPr>
                <w:color w:val="757171"/>
              </w:rPr>
              <w:t>të</w:t>
            </w:r>
            <w:proofErr w:type="spellEnd"/>
            <w:r w:rsidR="00434C9E" w:rsidRPr="00434C9E">
              <w:rPr>
                <w:color w:val="757171"/>
              </w:rPr>
              <w:t xml:space="preserve"> </w:t>
            </w:r>
            <w:proofErr w:type="spellStart"/>
            <w:r w:rsidR="00434C9E" w:rsidRPr="00434C9E">
              <w:rPr>
                <w:color w:val="757171"/>
              </w:rPr>
              <w:t>integritetit</w:t>
            </w:r>
            <w:proofErr w:type="spellEnd"/>
            <w:r w:rsidR="00434C9E" w:rsidRPr="00434C9E">
              <w:rPr>
                <w:color w:val="757171"/>
              </w:rPr>
              <w:t xml:space="preserve"> </w:t>
            </w:r>
            <w:proofErr w:type="spellStart"/>
            <w:r w:rsidR="00434C9E" w:rsidRPr="00434C9E">
              <w:rPr>
                <w:color w:val="757171"/>
              </w:rPr>
              <w:t>në</w:t>
            </w:r>
            <w:proofErr w:type="spellEnd"/>
            <w:r w:rsidR="00434C9E" w:rsidRPr="00434C9E">
              <w:rPr>
                <w:color w:val="757171"/>
              </w:rPr>
              <w:t xml:space="preserve"> </w:t>
            </w:r>
            <w:proofErr w:type="spellStart"/>
            <w:r w:rsidR="00434C9E" w:rsidRPr="00434C9E">
              <w:rPr>
                <w:color w:val="757171"/>
              </w:rPr>
              <w:t>bashki</w:t>
            </w:r>
            <w:proofErr w:type="spellEnd"/>
            <w:r w:rsidR="00434C9E" w:rsidRPr="00434C9E">
              <w:rPr>
                <w:color w:val="757171"/>
              </w:rPr>
              <w:t xml:space="preserve">, duke </w:t>
            </w:r>
            <w:proofErr w:type="spellStart"/>
            <w:r w:rsidR="00434C9E" w:rsidRPr="00434C9E">
              <w:rPr>
                <w:color w:val="757171"/>
              </w:rPr>
              <w:t>përmes</w:t>
            </w:r>
            <w:proofErr w:type="spellEnd"/>
            <w:r w:rsidR="00434C9E" w:rsidRPr="00434C9E">
              <w:rPr>
                <w:color w:val="757171"/>
              </w:rPr>
              <w:t xml:space="preserve"> </w:t>
            </w:r>
            <w:proofErr w:type="spellStart"/>
            <w:r w:rsidR="00434C9E" w:rsidRPr="00434C9E">
              <w:rPr>
                <w:color w:val="757171"/>
              </w:rPr>
              <w:t>sigurimit</w:t>
            </w:r>
            <w:proofErr w:type="spellEnd"/>
            <w:r w:rsidR="00434C9E" w:rsidRPr="00434C9E">
              <w:rPr>
                <w:color w:val="757171"/>
              </w:rPr>
              <w:t xml:space="preserve"> </w:t>
            </w:r>
            <w:proofErr w:type="spellStart"/>
            <w:r w:rsidR="00434C9E" w:rsidRPr="00434C9E">
              <w:rPr>
                <w:color w:val="757171"/>
              </w:rPr>
              <w:t>të</w:t>
            </w:r>
            <w:proofErr w:type="spellEnd"/>
            <w:r w:rsidR="00434C9E" w:rsidRPr="00434C9E">
              <w:rPr>
                <w:color w:val="757171"/>
              </w:rPr>
              <w:t xml:space="preserve"> </w:t>
            </w:r>
            <w:proofErr w:type="spellStart"/>
            <w:r w:rsidR="00434C9E" w:rsidRPr="00434C9E">
              <w:rPr>
                <w:color w:val="757171"/>
              </w:rPr>
              <w:t>një</w:t>
            </w:r>
            <w:proofErr w:type="spellEnd"/>
            <w:r w:rsidR="00434C9E" w:rsidRPr="00434C9E">
              <w:rPr>
                <w:color w:val="757171"/>
              </w:rPr>
              <w:t xml:space="preserve">  </w:t>
            </w:r>
            <w:proofErr w:type="spellStart"/>
            <w:r w:rsidR="00434C9E" w:rsidRPr="00434C9E">
              <w:rPr>
                <w:color w:val="757171"/>
              </w:rPr>
              <w:t>siguruar</w:t>
            </w:r>
            <w:proofErr w:type="spellEnd"/>
            <w:r w:rsidR="00434C9E" w:rsidRPr="00434C9E">
              <w:rPr>
                <w:color w:val="757171"/>
              </w:rPr>
              <w:t xml:space="preserve"> </w:t>
            </w:r>
            <w:proofErr w:type="spellStart"/>
            <w:r w:rsidR="00434C9E" w:rsidRPr="00434C9E">
              <w:rPr>
                <w:color w:val="757171"/>
              </w:rPr>
              <w:t>një</w:t>
            </w:r>
            <w:proofErr w:type="spellEnd"/>
            <w:r w:rsidR="00434C9E" w:rsidRPr="00434C9E">
              <w:rPr>
                <w:color w:val="757171"/>
              </w:rPr>
              <w:t xml:space="preserve"> </w:t>
            </w:r>
            <w:proofErr w:type="spellStart"/>
            <w:r w:rsidR="00434C9E" w:rsidRPr="00434C9E">
              <w:rPr>
                <w:color w:val="757171"/>
              </w:rPr>
              <w:t>kuadër</w:t>
            </w:r>
            <w:proofErr w:type="spellEnd"/>
            <w:r w:rsidR="00434C9E" w:rsidRPr="00434C9E">
              <w:rPr>
                <w:color w:val="757171"/>
              </w:rPr>
              <w:t xml:space="preserve"> </w:t>
            </w:r>
            <w:proofErr w:type="spellStart"/>
            <w:r w:rsidR="00434C9E" w:rsidRPr="00434C9E">
              <w:rPr>
                <w:color w:val="757171"/>
              </w:rPr>
              <w:t>kuadri</w:t>
            </w:r>
            <w:proofErr w:type="spellEnd"/>
            <w:r w:rsidR="00434C9E" w:rsidRPr="00434C9E">
              <w:rPr>
                <w:color w:val="757171"/>
              </w:rPr>
              <w:t xml:space="preserve"> </w:t>
            </w:r>
            <w:proofErr w:type="spellStart"/>
            <w:r w:rsidR="00434C9E" w:rsidRPr="00434C9E">
              <w:rPr>
                <w:color w:val="757171"/>
              </w:rPr>
              <w:t>të</w:t>
            </w:r>
            <w:proofErr w:type="spellEnd"/>
            <w:r w:rsidR="00434C9E" w:rsidRPr="00434C9E">
              <w:rPr>
                <w:color w:val="757171"/>
              </w:rPr>
              <w:t xml:space="preserve"> </w:t>
            </w:r>
            <w:proofErr w:type="spellStart"/>
            <w:r w:rsidR="00434C9E" w:rsidRPr="00434C9E">
              <w:rPr>
                <w:color w:val="757171"/>
              </w:rPr>
              <w:t>brendshëm</w:t>
            </w:r>
            <w:proofErr w:type="spellEnd"/>
            <w:r w:rsidR="00434C9E" w:rsidRPr="00434C9E">
              <w:rPr>
                <w:color w:val="757171"/>
              </w:rPr>
              <w:t xml:space="preserve"> </w:t>
            </w:r>
            <w:proofErr w:type="spellStart"/>
            <w:r w:rsidR="00434C9E" w:rsidRPr="00434C9E">
              <w:rPr>
                <w:color w:val="757171"/>
              </w:rPr>
              <w:t>rregullator</w:t>
            </w:r>
            <w:proofErr w:type="spellEnd"/>
            <w:r w:rsidR="00434C9E" w:rsidRPr="00434C9E">
              <w:rPr>
                <w:color w:val="757171"/>
              </w:rPr>
              <w:t xml:space="preserve"> me </w:t>
            </w:r>
            <w:proofErr w:type="spellStart"/>
            <w:r w:rsidR="00434C9E" w:rsidRPr="00434C9E">
              <w:rPr>
                <w:color w:val="757171"/>
              </w:rPr>
              <w:t>qasje</w:t>
            </w:r>
            <w:proofErr w:type="spellEnd"/>
            <w:r w:rsidR="00434C9E" w:rsidRPr="00434C9E">
              <w:rPr>
                <w:color w:val="757171"/>
              </w:rPr>
              <w:t xml:space="preserve"> pro-</w:t>
            </w:r>
            <w:proofErr w:type="spellStart"/>
            <w:r w:rsidR="00434C9E" w:rsidRPr="00434C9E">
              <w:rPr>
                <w:color w:val="757171"/>
              </w:rPr>
              <w:t>integriteti</w:t>
            </w:r>
            <w:proofErr w:type="spellEnd"/>
          </w:p>
        </w:tc>
        <w:tc>
          <w:tcPr>
            <w:tcW w:w="1133" w:type="dxa"/>
            <w:tcBorders>
              <w:top w:val="single" w:sz="4" w:space="0" w:color="auto"/>
              <w:left w:val="single" w:sz="4" w:space="0" w:color="auto"/>
              <w:bottom w:val="single" w:sz="4" w:space="0" w:color="auto"/>
              <w:right w:val="single" w:sz="4" w:space="0" w:color="auto"/>
            </w:tcBorders>
            <w:shd w:val="clear" w:color="000000" w:fill="D5DCE4" w:themeFill="text2" w:themeFillTint="33"/>
          </w:tcPr>
          <w:p w14:paraId="5B13FF4A" w14:textId="3428F09A" w:rsidR="00E15654" w:rsidRPr="00E15654" w:rsidRDefault="00434C9E" w:rsidP="00E15654">
            <w:pPr>
              <w:rPr>
                <w:color w:val="757171"/>
              </w:rPr>
            </w:pPr>
            <w:proofErr w:type="spellStart"/>
            <w:r w:rsidRPr="00E15654">
              <w:rPr>
                <w:color w:val="757171"/>
              </w:rPr>
              <w:t>Pik</w:t>
            </w:r>
            <w:r>
              <w:rPr>
                <w:color w:val="757171"/>
              </w:rPr>
              <w:t>ë</w:t>
            </w:r>
            <w:r w:rsidRPr="00E15654">
              <w:rPr>
                <w:color w:val="757171"/>
              </w:rPr>
              <w:t>zimi</w:t>
            </w:r>
            <w:proofErr w:type="spellEnd"/>
          </w:p>
        </w:tc>
      </w:tr>
      <w:tr w:rsidR="00E15654" w:rsidRPr="00E15654" w14:paraId="3E500B78" w14:textId="77777777" w:rsidTr="00E15654">
        <w:trPr>
          <w:trHeight w:val="390"/>
        </w:trPr>
        <w:tc>
          <w:tcPr>
            <w:tcW w:w="8217" w:type="dxa"/>
            <w:tcBorders>
              <w:top w:val="nil"/>
              <w:left w:val="single" w:sz="4" w:space="0" w:color="auto"/>
              <w:bottom w:val="single" w:sz="4" w:space="0" w:color="auto"/>
              <w:right w:val="single" w:sz="4" w:space="0" w:color="auto"/>
            </w:tcBorders>
            <w:shd w:val="clear" w:color="000000" w:fill="FFFFFF"/>
            <w:vAlign w:val="center"/>
            <w:hideMark/>
          </w:tcPr>
          <w:p w14:paraId="06D898BD" w14:textId="2504D143" w:rsidR="00E15654" w:rsidRPr="00E15654" w:rsidRDefault="00E15654" w:rsidP="00E15654">
            <w:pPr>
              <w:rPr>
                <w:color w:val="757171"/>
              </w:rPr>
            </w:pPr>
            <w:r w:rsidRPr="00E15654">
              <w:rPr>
                <w:color w:val="757171"/>
              </w:rPr>
              <w:t xml:space="preserve">Bashkia ka </w:t>
            </w:r>
            <w:proofErr w:type="spellStart"/>
            <w:r w:rsidRPr="00E15654">
              <w:rPr>
                <w:color w:val="757171"/>
              </w:rPr>
              <w:t>Kod</w:t>
            </w:r>
            <w:proofErr w:type="spellEnd"/>
            <w:r w:rsidRPr="00E15654">
              <w:rPr>
                <w:color w:val="757171"/>
              </w:rPr>
              <w:t xml:space="preserve"> </w:t>
            </w:r>
            <w:proofErr w:type="spellStart"/>
            <w:r w:rsidRPr="00E15654">
              <w:rPr>
                <w:color w:val="757171"/>
              </w:rPr>
              <w:t>Sjellje</w:t>
            </w:r>
            <w:proofErr w:type="spellEnd"/>
            <w:r w:rsidRPr="00E15654">
              <w:rPr>
                <w:color w:val="757171"/>
              </w:rPr>
              <w:t xml:space="preserve">/ </w:t>
            </w:r>
            <w:proofErr w:type="spellStart"/>
            <w:r w:rsidRPr="00E15654">
              <w:rPr>
                <w:color w:val="757171"/>
              </w:rPr>
              <w:t>Etike</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miratuar</w:t>
            </w:r>
            <w:proofErr w:type="spellEnd"/>
            <w:r w:rsidRPr="00E15654">
              <w:rPr>
                <w:color w:val="757171"/>
              </w:rPr>
              <w:t xml:space="preserve"> </w:t>
            </w:r>
            <w:proofErr w:type="spellStart"/>
            <w:r w:rsidRPr="00E15654">
              <w:rPr>
                <w:color w:val="757171"/>
              </w:rPr>
              <w:t>dhe</w:t>
            </w:r>
            <w:proofErr w:type="spellEnd"/>
            <w:r w:rsidRPr="00E15654">
              <w:rPr>
                <w:color w:val="757171"/>
              </w:rPr>
              <w:t xml:space="preserve"> </w:t>
            </w:r>
            <w:proofErr w:type="spellStart"/>
            <w:r w:rsidRPr="00E15654">
              <w:rPr>
                <w:color w:val="757171"/>
              </w:rPr>
              <w:t>publikuar</w:t>
            </w:r>
            <w:proofErr w:type="spellEnd"/>
            <w:r w:rsidRPr="00E15654">
              <w:rPr>
                <w:color w:val="757171"/>
              </w:rPr>
              <w:t xml:space="preserve"> (</w:t>
            </w:r>
            <w:proofErr w:type="spellStart"/>
            <w:r w:rsidRPr="00E15654">
              <w:rPr>
                <w:color w:val="757171"/>
              </w:rPr>
              <w:t>ose</w:t>
            </w:r>
            <w:proofErr w:type="spellEnd"/>
            <w:r w:rsidRPr="00E15654">
              <w:rPr>
                <w:color w:val="757171"/>
              </w:rPr>
              <w:t xml:space="preserve"> </w:t>
            </w:r>
            <w:proofErr w:type="spellStart"/>
            <w:r w:rsidRPr="00E15654">
              <w:rPr>
                <w:color w:val="757171"/>
              </w:rPr>
              <w:t>kapitu</w:t>
            </w:r>
            <w:r w:rsidR="00434C9E">
              <w:rPr>
                <w:color w:val="757171"/>
              </w:rPr>
              <w:t>l</w:t>
            </w:r>
            <w:r w:rsidRPr="00E15654">
              <w:rPr>
                <w:color w:val="757171"/>
              </w:rPr>
              <w:t>l</w:t>
            </w:r>
            <w:proofErr w:type="spellEnd"/>
            <w:r w:rsidRPr="00E15654">
              <w:rPr>
                <w:color w:val="757171"/>
              </w:rPr>
              <w:t xml:space="preserve"> </w:t>
            </w:r>
            <w:proofErr w:type="spellStart"/>
            <w:r w:rsidRPr="00E15654">
              <w:rPr>
                <w:color w:val="757171"/>
              </w:rPr>
              <w:t>mbi</w:t>
            </w:r>
            <w:proofErr w:type="spellEnd"/>
            <w:r w:rsidRPr="00E15654">
              <w:rPr>
                <w:color w:val="757171"/>
              </w:rPr>
              <w:t xml:space="preserve"> </w:t>
            </w:r>
            <w:proofErr w:type="spellStart"/>
            <w:r w:rsidR="00434C9E" w:rsidRPr="00E15654">
              <w:rPr>
                <w:color w:val="757171"/>
              </w:rPr>
              <w:t>etik</w:t>
            </w:r>
            <w:r w:rsidR="00434C9E">
              <w:rPr>
                <w:color w:val="757171"/>
              </w:rPr>
              <w:t>ë</w:t>
            </w:r>
            <w:r w:rsidR="00434C9E" w:rsidRPr="00E15654">
              <w:rPr>
                <w:color w:val="757171"/>
              </w:rPr>
              <w:t>n</w:t>
            </w:r>
            <w:proofErr w:type="spellEnd"/>
            <w:r w:rsidR="00434C9E" w:rsidRPr="00E15654">
              <w:rPr>
                <w:color w:val="757171"/>
              </w:rPr>
              <w:t xml:space="preserve"> </w:t>
            </w:r>
            <w:proofErr w:type="spellStart"/>
            <w:r w:rsidR="00434C9E" w:rsidRPr="00E15654">
              <w:rPr>
                <w:color w:val="757171"/>
              </w:rPr>
              <w:t>n</w:t>
            </w:r>
            <w:r w:rsidR="00434C9E">
              <w:rPr>
                <w:color w:val="757171"/>
              </w:rPr>
              <w:t>ë</w:t>
            </w:r>
            <w:proofErr w:type="spellEnd"/>
            <w:r w:rsidR="00434C9E" w:rsidRPr="00E15654">
              <w:rPr>
                <w:color w:val="757171"/>
              </w:rPr>
              <w:t xml:space="preserve"> </w:t>
            </w:r>
            <w:proofErr w:type="spellStart"/>
            <w:r w:rsidRPr="00E15654">
              <w:rPr>
                <w:color w:val="757171"/>
              </w:rPr>
              <w:t>rregulloren</w:t>
            </w:r>
            <w:proofErr w:type="spellEnd"/>
            <w:r w:rsidRPr="00E15654">
              <w:rPr>
                <w:color w:val="757171"/>
              </w:rPr>
              <w:t xml:space="preserve"> e </w:t>
            </w:r>
            <w:proofErr w:type="spellStart"/>
            <w:r w:rsidRPr="00E15654">
              <w:rPr>
                <w:color w:val="757171"/>
              </w:rPr>
              <w:t>brendshme</w:t>
            </w:r>
            <w:proofErr w:type="spellEnd"/>
            <w:r w:rsidRPr="00E15654">
              <w:rPr>
                <w:color w:val="757171"/>
              </w:rPr>
              <w:t>)</w:t>
            </w:r>
          </w:p>
        </w:tc>
        <w:tc>
          <w:tcPr>
            <w:tcW w:w="1133" w:type="dxa"/>
            <w:tcBorders>
              <w:top w:val="nil"/>
              <w:left w:val="single" w:sz="4" w:space="0" w:color="auto"/>
              <w:bottom w:val="single" w:sz="4" w:space="0" w:color="auto"/>
              <w:right w:val="single" w:sz="4" w:space="0" w:color="auto"/>
            </w:tcBorders>
            <w:shd w:val="clear" w:color="000000" w:fill="FFFFFF"/>
          </w:tcPr>
          <w:p w14:paraId="3E6831EC" w14:textId="77777777" w:rsidR="00E15654" w:rsidRPr="00E15654" w:rsidRDefault="00E15654" w:rsidP="00E15654">
            <w:pPr>
              <w:jc w:val="center"/>
              <w:rPr>
                <w:color w:val="757171"/>
              </w:rPr>
            </w:pPr>
            <w:r w:rsidRPr="00E15654">
              <w:rPr>
                <w:color w:val="757171"/>
              </w:rPr>
              <w:t>5</w:t>
            </w:r>
          </w:p>
        </w:tc>
      </w:tr>
      <w:tr w:rsidR="00E15654" w:rsidRPr="00E15654" w14:paraId="69E5FD20" w14:textId="77777777" w:rsidTr="00E15654">
        <w:trPr>
          <w:trHeight w:val="481"/>
        </w:trPr>
        <w:tc>
          <w:tcPr>
            <w:tcW w:w="8217" w:type="dxa"/>
            <w:tcBorders>
              <w:top w:val="nil"/>
              <w:left w:val="single" w:sz="4" w:space="0" w:color="auto"/>
              <w:bottom w:val="single" w:sz="4" w:space="0" w:color="auto"/>
              <w:right w:val="single" w:sz="4" w:space="0" w:color="auto"/>
            </w:tcBorders>
            <w:shd w:val="clear" w:color="000000" w:fill="FFFFFF"/>
            <w:vAlign w:val="center"/>
            <w:hideMark/>
          </w:tcPr>
          <w:p w14:paraId="1FD4C12E" w14:textId="77777777" w:rsidR="00E15654" w:rsidRPr="00E15654" w:rsidRDefault="003E6627" w:rsidP="00E15654">
            <w:pPr>
              <w:rPr>
                <w:color w:val="757171"/>
              </w:rPr>
            </w:pPr>
            <w:r>
              <w:rPr>
                <w:color w:val="757171"/>
              </w:rPr>
              <w:t xml:space="preserve">Bashkia ka </w:t>
            </w:r>
            <w:proofErr w:type="spellStart"/>
            <w:r w:rsidR="00E15654" w:rsidRPr="00E15654">
              <w:rPr>
                <w:color w:val="757171"/>
              </w:rPr>
              <w:t>rregullore</w:t>
            </w:r>
            <w:proofErr w:type="spellEnd"/>
            <w:r w:rsidR="00E15654" w:rsidRPr="00E15654">
              <w:rPr>
                <w:color w:val="757171"/>
              </w:rPr>
              <w:t xml:space="preserve"> (</w:t>
            </w:r>
            <w:proofErr w:type="spellStart"/>
            <w:r w:rsidR="00E15654" w:rsidRPr="00E15654">
              <w:rPr>
                <w:color w:val="757171"/>
              </w:rPr>
              <w:t>bazuar</w:t>
            </w:r>
            <w:proofErr w:type="spellEnd"/>
            <w:r w:rsidR="00E15654" w:rsidRPr="00E15654">
              <w:rPr>
                <w:color w:val="757171"/>
              </w:rPr>
              <w:t xml:space="preserve"> </w:t>
            </w:r>
            <w:proofErr w:type="spellStart"/>
            <w:r w:rsidR="00E15654" w:rsidRPr="00E15654">
              <w:rPr>
                <w:color w:val="757171"/>
              </w:rPr>
              <w:t>në</w:t>
            </w:r>
            <w:proofErr w:type="spellEnd"/>
            <w:r w:rsidR="00E15654" w:rsidRPr="00E15654">
              <w:rPr>
                <w:color w:val="757171"/>
              </w:rPr>
              <w:t xml:space="preserve"> </w:t>
            </w:r>
            <w:proofErr w:type="spellStart"/>
            <w:r w:rsidR="00E15654" w:rsidRPr="00E15654">
              <w:rPr>
                <w:color w:val="757171"/>
              </w:rPr>
              <w:t>Nenin</w:t>
            </w:r>
            <w:proofErr w:type="spellEnd"/>
            <w:r w:rsidR="00E15654" w:rsidRPr="00E15654">
              <w:rPr>
                <w:color w:val="757171"/>
              </w:rPr>
              <w:t xml:space="preserve"> 46 </w:t>
            </w:r>
            <w:proofErr w:type="spellStart"/>
            <w:r w:rsidR="00E15654" w:rsidRPr="00E15654">
              <w:rPr>
                <w:color w:val="757171"/>
              </w:rPr>
              <w:t>të</w:t>
            </w:r>
            <w:proofErr w:type="spellEnd"/>
            <w:r w:rsidR="00E15654" w:rsidRPr="00E15654">
              <w:rPr>
                <w:color w:val="757171"/>
              </w:rPr>
              <w:t xml:space="preserve"> </w:t>
            </w:r>
            <w:proofErr w:type="spellStart"/>
            <w:r w:rsidR="00E15654" w:rsidRPr="00E15654">
              <w:rPr>
                <w:color w:val="757171"/>
              </w:rPr>
              <w:t>Ligjit</w:t>
            </w:r>
            <w:proofErr w:type="spellEnd"/>
            <w:r w:rsidR="00E15654" w:rsidRPr="00E15654">
              <w:rPr>
                <w:color w:val="757171"/>
              </w:rPr>
              <w:t xml:space="preserve"> Nr. 9367, </w:t>
            </w:r>
            <w:proofErr w:type="spellStart"/>
            <w:r w:rsidR="00E15654" w:rsidRPr="00E15654">
              <w:rPr>
                <w:color w:val="757171"/>
              </w:rPr>
              <w:t>datë</w:t>
            </w:r>
            <w:proofErr w:type="spellEnd"/>
            <w:r w:rsidR="00E15654" w:rsidRPr="00E15654">
              <w:rPr>
                <w:color w:val="757171"/>
              </w:rPr>
              <w:t xml:space="preserve"> 07.04.2005) “</w:t>
            </w:r>
            <w:proofErr w:type="spellStart"/>
            <w:r w:rsidR="00E15654" w:rsidRPr="00E15654">
              <w:rPr>
                <w:color w:val="757171"/>
              </w:rPr>
              <w:t>Për</w:t>
            </w:r>
            <w:proofErr w:type="spellEnd"/>
            <w:r w:rsidR="00E15654" w:rsidRPr="00E15654">
              <w:rPr>
                <w:color w:val="757171"/>
              </w:rPr>
              <w:t xml:space="preserve"> </w:t>
            </w:r>
            <w:proofErr w:type="spellStart"/>
            <w:r w:rsidR="00E15654" w:rsidRPr="00E15654">
              <w:rPr>
                <w:color w:val="757171"/>
              </w:rPr>
              <w:t>parandalimin</w:t>
            </w:r>
            <w:proofErr w:type="spellEnd"/>
            <w:r w:rsidR="00E15654" w:rsidRPr="00E15654">
              <w:rPr>
                <w:color w:val="757171"/>
              </w:rPr>
              <w:t xml:space="preserve"> e </w:t>
            </w:r>
            <w:proofErr w:type="spellStart"/>
            <w:r w:rsidR="00E15654" w:rsidRPr="00E15654">
              <w:rPr>
                <w:color w:val="757171"/>
              </w:rPr>
              <w:t>konfliktit</w:t>
            </w:r>
            <w:proofErr w:type="spellEnd"/>
            <w:r w:rsidR="00E15654" w:rsidRPr="00E15654">
              <w:rPr>
                <w:color w:val="757171"/>
              </w:rPr>
              <w:t xml:space="preserve"> </w:t>
            </w:r>
            <w:proofErr w:type="spellStart"/>
            <w:r w:rsidR="00E15654" w:rsidRPr="00E15654">
              <w:rPr>
                <w:color w:val="757171"/>
              </w:rPr>
              <w:t>të</w:t>
            </w:r>
            <w:proofErr w:type="spellEnd"/>
            <w:r w:rsidR="00E15654" w:rsidRPr="00E15654">
              <w:rPr>
                <w:color w:val="757171"/>
              </w:rPr>
              <w:t xml:space="preserve"> </w:t>
            </w:r>
            <w:proofErr w:type="spellStart"/>
            <w:r w:rsidR="00E15654" w:rsidRPr="00E15654">
              <w:rPr>
                <w:color w:val="757171"/>
              </w:rPr>
              <w:t>interesave</w:t>
            </w:r>
            <w:proofErr w:type="spellEnd"/>
            <w:r w:rsidR="00E15654" w:rsidRPr="00E15654">
              <w:rPr>
                <w:color w:val="757171"/>
              </w:rPr>
              <w:t>.</w:t>
            </w:r>
          </w:p>
        </w:tc>
        <w:tc>
          <w:tcPr>
            <w:tcW w:w="1133" w:type="dxa"/>
            <w:tcBorders>
              <w:top w:val="nil"/>
              <w:left w:val="single" w:sz="4" w:space="0" w:color="auto"/>
              <w:bottom w:val="single" w:sz="4" w:space="0" w:color="auto"/>
              <w:right w:val="single" w:sz="4" w:space="0" w:color="auto"/>
            </w:tcBorders>
            <w:shd w:val="clear" w:color="000000" w:fill="FFFFFF"/>
          </w:tcPr>
          <w:p w14:paraId="4003B93C" w14:textId="77777777" w:rsidR="00E15654" w:rsidRPr="00E15654" w:rsidRDefault="00E15654" w:rsidP="00E15654">
            <w:pPr>
              <w:jc w:val="center"/>
              <w:rPr>
                <w:color w:val="757171"/>
              </w:rPr>
            </w:pPr>
            <w:r w:rsidRPr="00E15654">
              <w:rPr>
                <w:color w:val="757171"/>
              </w:rPr>
              <w:t>5</w:t>
            </w:r>
          </w:p>
        </w:tc>
      </w:tr>
      <w:tr w:rsidR="00E15654" w:rsidRPr="00E15654" w14:paraId="052EF8D1" w14:textId="77777777" w:rsidTr="00E15654">
        <w:trPr>
          <w:trHeight w:val="600"/>
        </w:trPr>
        <w:tc>
          <w:tcPr>
            <w:tcW w:w="8217" w:type="dxa"/>
            <w:tcBorders>
              <w:top w:val="nil"/>
              <w:left w:val="single" w:sz="4" w:space="0" w:color="auto"/>
              <w:bottom w:val="single" w:sz="4" w:space="0" w:color="auto"/>
              <w:right w:val="single" w:sz="4" w:space="0" w:color="auto"/>
            </w:tcBorders>
            <w:shd w:val="clear" w:color="000000" w:fill="FFFFFF"/>
            <w:vAlign w:val="center"/>
            <w:hideMark/>
          </w:tcPr>
          <w:p w14:paraId="372C95A8" w14:textId="0008E86D" w:rsidR="00E15654" w:rsidRPr="00E15654" w:rsidRDefault="00E15654" w:rsidP="00E15654">
            <w:pPr>
              <w:rPr>
                <w:color w:val="757171"/>
              </w:rPr>
            </w:pPr>
            <w:proofErr w:type="spellStart"/>
            <w:r w:rsidRPr="00E15654">
              <w:rPr>
                <w:color w:val="757171"/>
              </w:rPr>
              <w:t>Në</w:t>
            </w:r>
            <w:proofErr w:type="spellEnd"/>
            <w:r w:rsidRPr="00E15654">
              <w:rPr>
                <w:color w:val="757171"/>
              </w:rPr>
              <w:t xml:space="preserve"> </w:t>
            </w:r>
            <w:proofErr w:type="spellStart"/>
            <w:r w:rsidRPr="00E15654">
              <w:rPr>
                <w:color w:val="757171"/>
              </w:rPr>
              <w:t>aktet</w:t>
            </w:r>
            <w:proofErr w:type="spellEnd"/>
            <w:r w:rsidRPr="00E15654">
              <w:rPr>
                <w:color w:val="757171"/>
              </w:rPr>
              <w:t xml:space="preserve"> e </w:t>
            </w:r>
            <w:proofErr w:type="spellStart"/>
            <w:r w:rsidRPr="00E15654">
              <w:rPr>
                <w:color w:val="757171"/>
              </w:rPr>
              <w:t>brendshme</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bashkis</w:t>
            </w:r>
            <w:r w:rsidR="003E6627">
              <w:rPr>
                <w:color w:val="757171"/>
              </w:rPr>
              <w:t>ë</w:t>
            </w:r>
            <w:proofErr w:type="spellEnd"/>
            <w:r w:rsidR="003E6627">
              <w:rPr>
                <w:color w:val="757171"/>
              </w:rPr>
              <w:t xml:space="preserve">, ka </w:t>
            </w:r>
            <w:proofErr w:type="spellStart"/>
            <w:r w:rsidR="003E6627">
              <w:rPr>
                <w:color w:val="757171"/>
              </w:rPr>
              <w:t>dispozita</w:t>
            </w:r>
            <w:proofErr w:type="spellEnd"/>
            <w:r w:rsidR="003E6627">
              <w:rPr>
                <w:color w:val="757171"/>
              </w:rPr>
              <w:t xml:space="preserve"> </w:t>
            </w:r>
            <w:proofErr w:type="spellStart"/>
            <w:r w:rsidR="003E6627">
              <w:rPr>
                <w:color w:val="757171"/>
              </w:rPr>
              <w:t>që</w:t>
            </w:r>
            <w:proofErr w:type="spellEnd"/>
            <w:r w:rsidR="003E6627">
              <w:rPr>
                <w:color w:val="757171"/>
              </w:rPr>
              <w:t xml:space="preserve"> </w:t>
            </w:r>
            <w:proofErr w:type="spellStart"/>
            <w:r w:rsidR="003E6627">
              <w:rPr>
                <w:color w:val="757171"/>
              </w:rPr>
              <w:t>rregullojnë</w:t>
            </w:r>
            <w:proofErr w:type="spellEnd"/>
            <w:r w:rsidR="003E6627">
              <w:rPr>
                <w:color w:val="757171"/>
              </w:rPr>
              <w:t xml:space="preserve"> </w:t>
            </w:r>
            <w:proofErr w:type="spellStart"/>
            <w:r w:rsidRPr="00E15654">
              <w:rPr>
                <w:color w:val="757171"/>
              </w:rPr>
              <w:t>marrjen</w:t>
            </w:r>
            <w:proofErr w:type="spellEnd"/>
            <w:r w:rsidRPr="00E15654">
              <w:rPr>
                <w:color w:val="757171"/>
              </w:rPr>
              <w:t xml:space="preserve"> </w:t>
            </w:r>
            <w:proofErr w:type="spellStart"/>
            <w:r w:rsidRPr="00E15654">
              <w:rPr>
                <w:color w:val="757171"/>
              </w:rPr>
              <w:t>dhe</w:t>
            </w:r>
            <w:proofErr w:type="spellEnd"/>
            <w:r w:rsidRPr="00E15654">
              <w:rPr>
                <w:color w:val="757171"/>
              </w:rPr>
              <w:t xml:space="preserve"> </w:t>
            </w:r>
            <w:proofErr w:type="spellStart"/>
            <w:r w:rsidRPr="00E15654">
              <w:rPr>
                <w:color w:val="757171"/>
              </w:rPr>
              <w:t>raportimin</w:t>
            </w:r>
            <w:proofErr w:type="spellEnd"/>
            <w:r w:rsidRPr="00E15654">
              <w:rPr>
                <w:color w:val="757171"/>
              </w:rPr>
              <w:t xml:space="preserve"> e </w:t>
            </w:r>
            <w:proofErr w:type="spellStart"/>
            <w:r w:rsidRPr="00E15654">
              <w:rPr>
                <w:color w:val="757171"/>
              </w:rPr>
              <w:t>dhuratave</w:t>
            </w:r>
            <w:proofErr w:type="spellEnd"/>
            <w:r w:rsidRPr="00E15654">
              <w:rPr>
                <w:color w:val="757171"/>
              </w:rPr>
              <w:t xml:space="preserve"> </w:t>
            </w:r>
            <w:proofErr w:type="spellStart"/>
            <w:r w:rsidRPr="00E15654">
              <w:rPr>
                <w:color w:val="757171"/>
              </w:rPr>
              <w:t>për</w:t>
            </w:r>
            <w:proofErr w:type="spellEnd"/>
            <w:r w:rsidRPr="00E15654">
              <w:rPr>
                <w:color w:val="757171"/>
              </w:rPr>
              <w:t xml:space="preserve"> </w:t>
            </w:r>
            <w:proofErr w:type="spellStart"/>
            <w:r w:rsidRPr="00E15654">
              <w:rPr>
                <w:color w:val="757171"/>
              </w:rPr>
              <w:t>punonjësit</w:t>
            </w:r>
            <w:proofErr w:type="spellEnd"/>
            <w:r w:rsidRPr="00E15654">
              <w:rPr>
                <w:color w:val="757171"/>
              </w:rPr>
              <w:t xml:space="preserve"> e </w:t>
            </w:r>
            <w:proofErr w:type="spellStart"/>
            <w:r w:rsidRPr="00E15654">
              <w:rPr>
                <w:color w:val="757171"/>
              </w:rPr>
              <w:t>bashkisë</w:t>
            </w:r>
            <w:proofErr w:type="spellEnd"/>
            <w:r w:rsidRPr="00E15654">
              <w:rPr>
                <w:color w:val="757171"/>
              </w:rPr>
              <w:t xml:space="preserve"> </w:t>
            </w:r>
            <w:proofErr w:type="spellStart"/>
            <w:r w:rsidRPr="00E15654">
              <w:rPr>
                <w:color w:val="757171"/>
              </w:rPr>
              <w:t>dhe</w:t>
            </w:r>
            <w:proofErr w:type="spellEnd"/>
            <w:r w:rsidRPr="00E15654">
              <w:rPr>
                <w:color w:val="757171"/>
              </w:rPr>
              <w:t xml:space="preserve"> </w:t>
            </w:r>
            <w:proofErr w:type="spellStart"/>
            <w:r w:rsidRPr="00E15654">
              <w:rPr>
                <w:color w:val="757171"/>
              </w:rPr>
              <w:t>këshilli</w:t>
            </w:r>
            <w:r w:rsidR="00434C9E">
              <w:rPr>
                <w:color w:val="757171"/>
              </w:rPr>
              <w:t>t</w:t>
            </w:r>
            <w:proofErr w:type="spellEnd"/>
            <w:r w:rsidRPr="00E15654">
              <w:rPr>
                <w:color w:val="757171"/>
              </w:rPr>
              <w:t xml:space="preserve"> </w:t>
            </w:r>
            <w:proofErr w:type="spellStart"/>
            <w:r w:rsidRPr="00E15654">
              <w:rPr>
                <w:color w:val="757171"/>
              </w:rPr>
              <w:t>bashkiak</w:t>
            </w:r>
            <w:proofErr w:type="spellEnd"/>
            <w:r w:rsidRPr="00E15654">
              <w:rPr>
                <w:color w:val="757171"/>
              </w:rPr>
              <w:t>.</w:t>
            </w:r>
          </w:p>
        </w:tc>
        <w:tc>
          <w:tcPr>
            <w:tcW w:w="1133" w:type="dxa"/>
            <w:tcBorders>
              <w:top w:val="nil"/>
              <w:left w:val="single" w:sz="4" w:space="0" w:color="auto"/>
              <w:bottom w:val="single" w:sz="4" w:space="0" w:color="auto"/>
              <w:right w:val="single" w:sz="4" w:space="0" w:color="auto"/>
            </w:tcBorders>
            <w:shd w:val="clear" w:color="000000" w:fill="FFFFFF"/>
          </w:tcPr>
          <w:p w14:paraId="4476307D" w14:textId="77777777" w:rsidR="00E15654" w:rsidRPr="00E15654" w:rsidRDefault="00E15654" w:rsidP="00E15654">
            <w:pPr>
              <w:jc w:val="center"/>
              <w:rPr>
                <w:color w:val="757171"/>
              </w:rPr>
            </w:pPr>
            <w:r w:rsidRPr="00E15654">
              <w:rPr>
                <w:color w:val="757171"/>
              </w:rPr>
              <w:t>5</w:t>
            </w:r>
          </w:p>
        </w:tc>
      </w:tr>
      <w:tr w:rsidR="00E15654" w:rsidRPr="00E15654" w14:paraId="5C765444" w14:textId="77777777" w:rsidTr="00E15654">
        <w:trPr>
          <w:trHeight w:val="259"/>
        </w:trPr>
        <w:tc>
          <w:tcPr>
            <w:tcW w:w="8217" w:type="dxa"/>
            <w:tcBorders>
              <w:top w:val="nil"/>
              <w:left w:val="single" w:sz="4" w:space="0" w:color="auto"/>
              <w:bottom w:val="single" w:sz="4" w:space="0" w:color="auto"/>
              <w:right w:val="single" w:sz="4" w:space="0" w:color="auto"/>
            </w:tcBorders>
            <w:shd w:val="clear" w:color="000000" w:fill="FFFFFF"/>
            <w:vAlign w:val="center"/>
            <w:hideMark/>
          </w:tcPr>
          <w:p w14:paraId="760C0F63" w14:textId="77777777" w:rsidR="00E15654" w:rsidRPr="00E15654" w:rsidRDefault="00E15654" w:rsidP="00E15654">
            <w:pPr>
              <w:rPr>
                <w:color w:val="757171"/>
              </w:rPr>
            </w:pPr>
            <w:r w:rsidRPr="00E15654">
              <w:rPr>
                <w:color w:val="757171"/>
              </w:rPr>
              <w:t xml:space="preserve">Bashkia ka </w:t>
            </w:r>
            <w:proofErr w:type="spellStart"/>
            <w:r w:rsidRPr="00E15654">
              <w:rPr>
                <w:color w:val="757171"/>
              </w:rPr>
              <w:t>rregullore</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brendshme</w:t>
            </w:r>
            <w:proofErr w:type="spellEnd"/>
            <w:r w:rsidRPr="00E15654">
              <w:rPr>
                <w:color w:val="757171"/>
              </w:rPr>
              <w:t xml:space="preserve"> </w:t>
            </w:r>
            <w:proofErr w:type="spellStart"/>
            <w:r w:rsidRPr="00E15654">
              <w:rPr>
                <w:color w:val="757171"/>
              </w:rPr>
              <w:t>për</w:t>
            </w:r>
            <w:proofErr w:type="spellEnd"/>
            <w:r w:rsidRPr="00E15654">
              <w:rPr>
                <w:color w:val="757171"/>
              </w:rPr>
              <w:t xml:space="preserve"> </w:t>
            </w:r>
            <w:proofErr w:type="spellStart"/>
            <w:r w:rsidRPr="00E15654">
              <w:rPr>
                <w:color w:val="757171"/>
              </w:rPr>
              <w:t>procedurën</w:t>
            </w:r>
            <w:proofErr w:type="spellEnd"/>
            <w:r w:rsidRPr="00E15654">
              <w:rPr>
                <w:color w:val="757171"/>
              </w:rPr>
              <w:t xml:space="preserve"> e </w:t>
            </w:r>
            <w:proofErr w:type="spellStart"/>
            <w:r w:rsidRPr="00E15654">
              <w:rPr>
                <w:color w:val="757171"/>
              </w:rPr>
              <w:t>hetimit</w:t>
            </w:r>
            <w:proofErr w:type="spellEnd"/>
            <w:r w:rsidRPr="00E15654">
              <w:rPr>
                <w:color w:val="757171"/>
              </w:rPr>
              <w:t xml:space="preserve"> </w:t>
            </w:r>
            <w:proofErr w:type="spellStart"/>
            <w:r w:rsidRPr="00E15654">
              <w:rPr>
                <w:color w:val="757171"/>
              </w:rPr>
              <w:t>administrativ</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sinjalizimit</w:t>
            </w:r>
            <w:proofErr w:type="spellEnd"/>
            <w:r w:rsidRPr="00E15654">
              <w:rPr>
                <w:color w:val="757171"/>
              </w:rPr>
              <w:t>.</w:t>
            </w:r>
          </w:p>
        </w:tc>
        <w:tc>
          <w:tcPr>
            <w:tcW w:w="1133" w:type="dxa"/>
            <w:tcBorders>
              <w:top w:val="nil"/>
              <w:left w:val="single" w:sz="4" w:space="0" w:color="auto"/>
              <w:bottom w:val="single" w:sz="4" w:space="0" w:color="auto"/>
              <w:right w:val="single" w:sz="4" w:space="0" w:color="auto"/>
            </w:tcBorders>
            <w:shd w:val="clear" w:color="000000" w:fill="FFFFFF"/>
          </w:tcPr>
          <w:p w14:paraId="47B74246" w14:textId="77777777" w:rsidR="00E15654" w:rsidRPr="00E15654" w:rsidRDefault="00E15654" w:rsidP="00E15654">
            <w:pPr>
              <w:jc w:val="center"/>
              <w:rPr>
                <w:color w:val="757171"/>
              </w:rPr>
            </w:pPr>
            <w:r w:rsidRPr="00E15654">
              <w:rPr>
                <w:color w:val="757171"/>
              </w:rPr>
              <w:t>5</w:t>
            </w:r>
          </w:p>
        </w:tc>
      </w:tr>
      <w:tr w:rsidR="00E15654" w:rsidRPr="00E15654" w14:paraId="4FC6420F" w14:textId="77777777" w:rsidTr="00E15654">
        <w:trPr>
          <w:trHeight w:val="600"/>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428B9091" w14:textId="626F1021" w:rsidR="00E15654" w:rsidRPr="00E15654" w:rsidRDefault="00E15654" w:rsidP="00E15654">
            <w:pPr>
              <w:rPr>
                <w:color w:val="757171"/>
              </w:rPr>
            </w:pPr>
            <w:r w:rsidRPr="00E15654">
              <w:rPr>
                <w:color w:val="757171"/>
              </w:rPr>
              <w:t xml:space="preserve">Bashkia ka </w:t>
            </w:r>
            <w:proofErr w:type="spellStart"/>
            <w:r w:rsidRPr="00E15654">
              <w:rPr>
                <w:color w:val="757171"/>
              </w:rPr>
              <w:t>ngritur</w:t>
            </w:r>
            <w:proofErr w:type="spellEnd"/>
            <w:r w:rsidRPr="00E15654">
              <w:rPr>
                <w:color w:val="757171"/>
              </w:rPr>
              <w:t xml:space="preserve"> </w:t>
            </w:r>
            <w:proofErr w:type="spellStart"/>
            <w:r w:rsidRPr="00E15654">
              <w:rPr>
                <w:color w:val="757171"/>
              </w:rPr>
              <w:t>një</w:t>
            </w:r>
            <w:proofErr w:type="spellEnd"/>
            <w:r w:rsidRPr="00E15654">
              <w:rPr>
                <w:color w:val="757171"/>
              </w:rPr>
              <w:t xml:space="preserve"> </w:t>
            </w:r>
            <w:proofErr w:type="spellStart"/>
            <w:r w:rsidRPr="00E15654">
              <w:rPr>
                <w:color w:val="757171"/>
              </w:rPr>
              <w:t>strukturë</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brendshme</w:t>
            </w:r>
            <w:proofErr w:type="spellEnd"/>
            <w:r w:rsidRPr="00E15654">
              <w:rPr>
                <w:color w:val="757171"/>
              </w:rPr>
              <w:t xml:space="preserve"> (</w:t>
            </w:r>
            <w:proofErr w:type="spellStart"/>
            <w:r w:rsidRPr="00E15654">
              <w:rPr>
                <w:color w:val="757171"/>
              </w:rPr>
              <w:t>grup</w:t>
            </w:r>
            <w:proofErr w:type="spellEnd"/>
            <w:r w:rsidRPr="00E15654">
              <w:rPr>
                <w:color w:val="757171"/>
              </w:rPr>
              <w:t xml:space="preserve"> </w:t>
            </w:r>
            <w:proofErr w:type="spellStart"/>
            <w:r w:rsidRPr="00E15654">
              <w:rPr>
                <w:color w:val="757171"/>
              </w:rPr>
              <w:t>pune</w:t>
            </w:r>
            <w:proofErr w:type="spellEnd"/>
            <w:r w:rsidRPr="00E15654">
              <w:rPr>
                <w:color w:val="757171"/>
              </w:rPr>
              <w:t>/</w:t>
            </w:r>
            <w:proofErr w:type="spellStart"/>
            <w:r w:rsidRPr="00E15654">
              <w:rPr>
                <w:color w:val="757171"/>
              </w:rPr>
              <w:t>koordinator</w:t>
            </w:r>
            <w:proofErr w:type="spellEnd"/>
            <w:r w:rsidRPr="00E15654">
              <w:rPr>
                <w:color w:val="757171"/>
              </w:rPr>
              <w:t xml:space="preserve">) </w:t>
            </w:r>
            <w:proofErr w:type="spellStart"/>
            <w:r w:rsidRPr="00E15654">
              <w:rPr>
                <w:color w:val="757171"/>
              </w:rPr>
              <w:t>për</w:t>
            </w:r>
            <w:proofErr w:type="spellEnd"/>
            <w:r w:rsidRPr="00E15654">
              <w:rPr>
                <w:color w:val="757171"/>
              </w:rPr>
              <w:t xml:space="preserve"> </w:t>
            </w:r>
            <w:proofErr w:type="spellStart"/>
            <w:r w:rsidRPr="00E15654">
              <w:rPr>
                <w:color w:val="757171"/>
              </w:rPr>
              <w:t>zbatimin</w:t>
            </w:r>
            <w:proofErr w:type="spellEnd"/>
            <w:r w:rsidRPr="00E15654">
              <w:rPr>
                <w:color w:val="757171"/>
              </w:rPr>
              <w:t xml:space="preserve"> e </w:t>
            </w:r>
            <w:r w:rsidR="00434C9E">
              <w:rPr>
                <w:color w:val="757171"/>
              </w:rPr>
              <w:t>P</w:t>
            </w:r>
            <w:r w:rsidR="00434C9E" w:rsidRPr="00E15654">
              <w:rPr>
                <w:color w:val="757171"/>
              </w:rPr>
              <w:t xml:space="preserve">lanit </w:t>
            </w:r>
            <w:proofErr w:type="spellStart"/>
            <w:r w:rsidRPr="00E15654">
              <w:rPr>
                <w:color w:val="757171"/>
              </w:rPr>
              <w:t>të</w:t>
            </w:r>
            <w:proofErr w:type="spellEnd"/>
            <w:r w:rsidRPr="00E15654">
              <w:rPr>
                <w:color w:val="757171"/>
              </w:rPr>
              <w:t xml:space="preserve"> </w:t>
            </w:r>
            <w:proofErr w:type="spellStart"/>
            <w:r w:rsidR="00434C9E">
              <w:rPr>
                <w:color w:val="757171"/>
              </w:rPr>
              <w:t>I</w:t>
            </w:r>
            <w:r w:rsidR="00434C9E" w:rsidRPr="00E15654">
              <w:rPr>
                <w:color w:val="757171"/>
              </w:rPr>
              <w:t>ntegritetit</w:t>
            </w:r>
            <w:proofErr w:type="spellEnd"/>
            <w:r w:rsidRPr="00E15654">
              <w:rPr>
                <w:color w:val="757171"/>
              </w:rPr>
              <w:t>.</w:t>
            </w:r>
          </w:p>
        </w:tc>
        <w:tc>
          <w:tcPr>
            <w:tcW w:w="1133" w:type="dxa"/>
            <w:tcBorders>
              <w:top w:val="nil"/>
              <w:left w:val="single" w:sz="4" w:space="0" w:color="auto"/>
              <w:bottom w:val="single" w:sz="4" w:space="0" w:color="auto"/>
              <w:right w:val="single" w:sz="4" w:space="0" w:color="auto"/>
            </w:tcBorders>
          </w:tcPr>
          <w:p w14:paraId="7F35D8AC" w14:textId="77777777" w:rsidR="00E15654" w:rsidRPr="00E15654" w:rsidRDefault="00E15654" w:rsidP="00E15654">
            <w:pPr>
              <w:jc w:val="center"/>
              <w:rPr>
                <w:color w:val="757171"/>
              </w:rPr>
            </w:pPr>
            <w:r w:rsidRPr="00E15654">
              <w:rPr>
                <w:color w:val="757171"/>
              </w:rPr>
              <w:t>5</w:t>
            </w:r>
          </w:p>
        </w:tc>
      </w:tr>
      <w:tr w:rsidR="00E15654" w:rsidRPr="00E15654" w14:paraId="45800E2A" w14:textId="77777777" w:rsidTr="00E15654">
        <w:trPr>
          <w:trHeight w:val="287"/>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03E111CB" w14:textId="77777777" w:rsidR="00E15654" w:rsidRPr="00E15654" w:rsidRDefault="00E15654" w:rsidP="00E15654">
            <w:pPr>
              <w:rPr>
                <w:color w:val="757171"/>
              </w:rPr>
            </w:pPr>
            <w:r w:rsidRPr="00E15654">
              <w:rPr>
                <w:color w:val="757171"/>
              </w:rPr>
              <w:t xml:space="preserve">Bashkia ka </w:t>
            </w:r>
            <w:proofErr w:type="spellStart"/>
            <w:r w:rsidRPr="00E15654">
              <w:rPr>
                <w:color w:val="757171"/>
              </w:rPr>
              <w:t>trajtuar</w:t>
            </w:r>
            <w:proofErr w:type="spellEnd"/>
            <w:r w:rsidRPr="00E15654">
              <w:rPr>
                <w:color w:val="757171"/>
              </w:rPr>
              <w:t xml:space="preserve"> </w:t>
            </w:r>
            <w:proofErr w:type="spellStart"/>
            <w:r w:rsidRPr="00E15654">
              <w:rPr>
                <w:color w:val="757171"/>
              </w:rPr>
              <w:t>raste</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masave</w:t>
            </w:r>
            <w:proofErr w:type="spellEnd"/>
            <w:r w:rsidRPr="00E15654">
              <w:rPr>
                <w:color w:val="757171"/>
              </w:rPr>
              <w:t xml:space="preserve"> </w:t>
            </w:r>
            <w:proofErr w:type="spellStart"/>
            <w:r w:rsidRPr="00E15654">
              <w:rPr>
                <w:color w:val="757171"/>
              </w:rPr>
              <w:t>që</w:t>
            </w:r>
            <w:proofErr w:type="spellEnd"/>
            <w:r w:rsidRPr="00E15654">
              <w:rPr>
                <w:color w:val="757171"/>
              </w:rPr>
              <w:t xml:space="preserve"> </w:t>
            </w:r>
            <w:proofErr w:type="spellStart"/>
            <w:r w:rsidRPr="00E15654">
              <w:rPr>
                <w:color w:val="757171"/>
              </w:rPr>
              <w:t>kanë</w:t>
            </w:r>
            <w:proofErr w:type="spellEnd"/>
            <w:r w:rsidRPr="00E15654">
              <w:rPr>
                <w:color w:val="757171"/>
              </w:rPr>
              <w:t xml:space="preserve"> </w:t>
            </w:r>
            <w:proofErr w:type="spellStart"/>
            <w:r w:rsidRPr="00E15654">
              <w:rPr>
                <w:color w:val="757171"/>
              </w:rPr>
              <w:t>ardhur</w:t>
            </w:r>
            <w:proofErr w:type="spellEnd"/>
            <w:r w:rsidRPr="00E15654">
              <w:rPr>
                <w:color w:val="757171"/>
              </w:rPr>
              <w:t xml:space="preserve"> </w:t>
            </w:r>
            <w:proofErr w:type="spellStart"/>
            <w:r w:rsidRPr="00E15654">
              <w:rPr>
                <w:color w:val="757171"/>
              </w:rPr>
              <w:t>si</w:t>
            </w:r>
            <w:proofErr w:type="spellEnd"/>
            <w:r w:rsidRPr="00E15654">
              <w:rPr>
                <w:color w:val="757171"/>
              </w:rPr>
              <w:t xml:space="preserve"> </w:t>
            </w:r>
            <w:proofErr w:type="spellStart"/>
            <w:r w:rsidRPr="00E15654">
              <w:rPr>
                <w:color w:val="757171"/>
              </w:rPr>
              <w:t>rezultat</w:t>
            </w:r>
            <w:proofErr w:type="spellEnd"/>
            <w:r w:rsidRPr="00E15654">
              <w:rPr>
                <w:color w:val="757171"/>
              </w:rPr>
              <w:t xml:space="preserve"> </w:t>
            </w:r>
            <w:proofErr w:type="spellStart"/>
            <w:r w:rsidRPr="00E15654">
              <w:rPr>
                <w:color w:val="757171"/>
              </w:rPr>
              <w:t>i</w:t>
            </w:r>
            <w:proofErr w:type="spellEnd"/>
            <w:r w:rsidRPr="00E15654">
              <w:rPr>
                <w:color w:val="757171"/>
              </w:rPr>
              <w:t xml:space="preserve"> </w:t>
            </w:r>
            <w:proofErr w:type="spellStart"/>
            <w:r w:rsidRPr="00E15654">
              <w:rPr>
                <w:color w:val="757171"/>
              </w:rPr>
              <w:t>sinjalizuesve</w:t>
            </w:r>
            <w:proofErr w:type="spellEnd"/>
            <w:r w:rsidRPr="00E15654">
              <w:rPr>
                <w:color w:val="757171"/>
              </w:rPr>
              <w:t>;</w:t>
            </w:r>
          </w:p>
        </w:tc>
        <w:tc>
          <w:tcPr>
            <w:tcW w:w="1133" w:type="dxa"/>
            <w:tcBorders>
              <w:top w:val="nil"/>
              <w:left w:val="single" w:sz="4" w:space="0" w:color="auto"/>
              <w:bottom w:val="single" w:sz="4" w:space="0" w:color="auto"/>
              <w:right w:val="single" w:sz="4" w:space="0" w:color="auto"/>
            </w:tcBorders>
            <w:shd w:val="clear" w:color="000000" w:fill="FFFFFF"/>
          </w:tcPr>
          <w:p w14:paraId="6C745224" w14:textId="77777777" w:rsidR="00E15654" w:rsidRPr="00E15654" w:rsidRDefault="00E15654" w:rsidP="00E15654">
            <w:pPr>
              <w:jc w:val="center"/>
              <w:rPr>
                <w:color w:val="757171"/>
              </w:rPr>
            </w:pPr>
            <w:r w:rsidRPr="00E15654">
              <w:rPr>
                <w:color w:val="757171"/>
              </w:rPr>
              <w:t>5</w:t>
            </w:r>
          </w:p>
        </w:tc>
      </w:tr>
      <w:tr w:rsidR="00E15654" w:rsidRPr="00E15654" w14:paraId="6B7A5846" w14:textId="77777777" w:rsidTr="00E15654">
        <w:trPr>
          <w:trHeight w:val="41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5CAC2810" w14:textId="77777777" w:rsidR="00E15654" w:rsidRPr="00E15654" w:rsidRDefault="00E15654" w:rsidP="00E15654">
            <w:pPr>
              <w:rPr>
                <w:color w:val="757171"/>
              </w:rPr>
            </w:pPr>
            <w:proofErr w:type="spellStart"/>
            <w:r w:rsidRPr="00E15654">
              <w:rPr>
                <w:color w:val="757171"/>
              </w:rPr>
              <w:t>Plani</w:t>
            </w:r>
            <w:proofErr w:type="spellEnd"/>
            <w:r w:rsidRPr="00E15654">
              <w:rPr>
                <w:color w:val="757171"/>
              </w:rPr>
              <w:t xml:space="preserve"> </w:t>
            </w:r>
            <w:proofErr w:type="spellStart"/>
            <w:r w:rsidRPr="00E15654">
              <w:rPr>
                <w:color w:val="757171"/>
              </w:rPr>
              <w:t>i</w:t>
            </w:r>
            <w:proofErr w:type="spellEnd"/>
            <w:r w:rsidRPr="00E15654">
              <w:rPr>
                <w:color w:val="757171"/>
              </w:rPr>
              <w:t xml:space="preserve"> </w:t>
            </w:r>
            <w:proofErr w:type="spellStart"/>
            <w:r w:rsidRPr="00E15654">
              <w:rPr>
                <w:color w:val="757171"/>
              </w:rPr>
              <w:t>integritetit</w:t>
            </w:r>
            <w:proofErr w:type="spellEnd"/>
            <w:r w:rsidRPr="00E15654">
              <w:rPr>
                <w:color w:val="757171"/>
              </w:rPr>
              <w:t xml:space="preserve"> </w:t>
            </w:r>
            <w:proofErr w:type="spellStart"/>
            <w:r w:rsidRPr="00E15654">
              <w:rPr>
                <w:color w:val="757171"/>
              </w:rPr>
              <w:t>për</w:t>
            </w:r>
            <w:proofErr w:type="spellEnd"/>
            <w:r w:rsidRPr="00E15654">
              <w:rPr>
                <w:color w:val="757171"/>
              </w:rPr>
              <w:t xml:space="preserve"> </w:t>
            </w:r>
            <w:proofErr w:type="spellStart"/>
            <w:r w:rsidRPr="00E15654">
              <w:rPr>
                <w:color w:val="757171"/>
              </w:rPr>
              <w:t>institucionin</w:t>
            </w:r>
            <w:proofErr w:type="spellEnd"/>
            <w:r w:rsidRPr="00E15654">
              <w:rPr>
                <w:color w:val="757171"/>
              </w:rPr>
              <w:t xml:space="preserve"> </w:t>
            </w:r>
            <w:proofErr w:type="spellStart"/>
            <w:r w:rsidRPr="00E15654">
              <w:rPr>
                <w:color w:val="757171"/>
              </w:rPr>
              <w:t>bazohet</w:t>
            </w:r>
            <w:proofErr w:type="spellEnd"/>
            <w:r w:rsidRPr="00E15654">
              <w:rPr>
                <w:color w:val="757171"/>
              </w:rPr>
              <w:t xml:space="preserve"> </w:t>
            </w:r>
            <w:proofErr w:type="spellStart"/>
            <w:r w:rsidRPr="00E15654">
              <w:rPr>
                <w:color w:val="757171"/>
              </w:rPr>
              <w:t>në</w:t>
            </w:r>
            <w:proofErr w:type="spellEnd"/>
            <w:r w:rsidRPr="00E15654">
              <w:rPr>
                <w:color w:val="757171"/>
              </w:rPr>
              <w:t xml:space="preserve"> </w:t>
            </w:r>
            <w:proofErr w:type="spellStart"/>
            <w:r w:rsidRPr="00E15654">
              <w:rPr>
                <w:color w:val="757171"/>
              </w:rPr>
              <w:t>analizën</w:t>
            </w:r>
            <w:proofErr w:type="spellEnd"/>
            <w:r w:rsidRPr="00E15654">
              <w:rPr>
                <w:color w:val="757171"/>
              </w:rPr>
              <w:t xml:space="preserve"> e </w:t>
            </w:r>
            <w:proofErr w:type="spellStart"/>
            <w:r w:rsidRPr="00E15654">
              <w:rPr>
                <w:color w:val="757171"/>
              </w:rPr>
              <w:t>risqeve</w:t>
            </w:r>
            <w:proofErr w:type="spellEnd"/>
            <w:r w:rsidRPr="00E15654">
              <w:rPr>
                <w:color w:val="757171"/>
              </w:rPr>
              <w:t xml:space="preserve"> </w:t>
            </w:r>
            <w:proofErr w:type="spellStart"/>
            <w:r w:rsidRPr="00E15654">
              <w:rPr>
                <w:color w:val="757171"/>
              </w:rPr>
              <w:t>ndaj</w:t>
            </w:r>
            <w:proofErr w:type="spellEnd"/>
            <w:r w:rsidRPr="00E15654">
              <w:rPr>
                <w:color w:val="757171"/>
              </w:rPr>
              <w:t xml:space="preserve"> </w:t>
            </w:r>
            <w:proofErr w:type="spellStart"/>
            <w:r w:rsidRPr="00E15654">
              <w:rPr>
                <w:color w:val="757171"/>
              </w:rPr>
              <w:t>integritetit</w:t>
            </w:r>
            <w:proofErr w:type="spellEnd"/>
            <w:r w:rsidRPr="00E15654">
              <w:rPr>
                <w:color w:val="757171"/>
              </w:rPr>
              <w:t xml:space="preserve"> </w:t>
            </w:r>
            <w:proofErr w:type="spellStart"/>
            <w:r w:rsidRPr="00E15654">
              <w:rPr>
                <w:color w:val="757171"/>
              </w:rPr>
              <w:t>dhe</w:t>
            </w:r>
            <w:proofErr w:type="spellEnd"/>
            <w:r w:rsidRPr="00E15654">
              <w:rPr>
                <w:color w:val="757171"/>
              </w:rPr>
              <w:t xml:space="preserve"> </w:t>
            </w:r>
            <w:proofErr w:type="spellStart"/>
            <w:r w:rsidRPr="00E15654">
              <w:rPr>
                <w:color w:val="757171"/>
              </w:rPr>
              <w:t>harton</w:t>
            </w:r>
            <w:proofErr w:type="spellEnd"/>
            <w:r w:rsidRPr="00E15654">
              <w:rPr>
                <w:color w:val="757171"/>
              </w:rPr>
              <w:t xml:space="preserve"> masa </w:t>
            </w:r>
            <w:proofErr w:type="spellStart"/>
            <w:r w:rsidRPr="00E15654">
              <w:rPr>
                <w:color w:val="757171"/>
              </w:rPr>
              <w:t>për</w:t>
            </w:r>
            <w:proofErr w:type="spellEnd"/>
            <w:r w:rsidRPr="00E15654">
              <w:rPr>
                <w:color w:val="757171"/>
              </w:rPr>
              <w:t xml:space="preserve"> </w:t>
            </w:r>
            <w:proofErr w:type="spellStart"/>
            <w:r w:rsidRPr="00E15654">
              <w:rPr>
                <w:color w:val="757171"/>
              </w:rPr>
              <w:t>menaxhimin</w:t>
            </w:r>
            <w:proofErr w:type="spellEnd"/>
            <w:r w:rsidRPr="00E15654">
              <w:rPr>
                <w:color w:val="757171"/>
              </w:rPr>
              <w:t xml:space="preserve"> e </w:t>
            </w:r>
            <w:proofErr w:type="spellStart"/>
            <w:r w:rsidRPr="00E15654">
              <w:rPr>
                <w:color w:val="757171"/>
              </w:rPr>
              <w:t>tyre</w:t>
            </w:r>
            <w:proofErr w:type="spellEnd"/>
            <w:r w:rsidRPr="00E15654">
              <w:rPr>
                <w:color w:val="757171"/>
              </w:rPr>
              <w:t>;</w:t>
            </w:r>
          </w:p>
        </w:tc>
        <w:tc>
          <w:tcPr>
            <w:tcW w:w="1133" w:type="dxa"/>
            <w:tcBorders>
              <w:top w:val="nil"/>
              <w:left w:val="single" w:sz="4" w:space="0" w:color="auto"/>
              <w:bottom w:val="single" w:sz="4" w:space="0" w:color="auto"/>
              <w:right w:val="single" w:sz="4" w:space="0" w:color="auto"/>
            </w:tcBorders>
          </w:tcPr>
          <w:p w14:paraId="5389E09A" w14:textId="77777777" w:rsidR="00E15654" w:rsidRPr="00E15654" w:rsidRDefault="00E15654" w:rsidP="00E15654">
            <w:pPr>
              <w:jc w:val="center"/>
              <w:rPr>
                <w:color w:val="757171"/>
              </w:rPr>
            </w:pPr>
            <w:r w:rsidRPr="00E15654">
              <w:rPr>
                <w:color w:val="757171"/>
              </w:rPr>
              <w:t>5</w:t>
            </w:r>
          </w:p>
        </w:tc>
      </w:tr>
      <w:tr w:rsidR="00E15654" w:rsidRPr="00E15654" w14:paraId="52C264A7" w14:textId="77777777" w:rsidTr="00E15654">
        <w:trPr>
          <w:trHeight w:val="524"/>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4F995796" w14:textId="77777777" w:rsidR="00E15654" w:rsidRPr="00E15654" w:rsidRDefault="00E15654" w:rsidP="00E15654">
            <w:pPr>
              <w:rPr>
                <w:color w:val="757171"/>
              </w:rPr>
            </w:pPr>
            <w:r w:rsidRPr="00E15654">
              <w:rPr>
                <w:color w:val="757171"/>
              </w:rPr>
              <w:t xml:space="preserve">Bashkia ka </w:t>
            </w:r>
            <w:proofErr w:type="spellStart"/>
            <w:r w:rsidRPr="00E15654">
              <w:rPr>
                <w:color w:val="757171"/>
              </w:rPr>
              <w:t>ngritur</w:t>
            </w:r>
            <w:proofErr w:type="spellEnd"/>
            <w:r w:rsidRPr="00E15654">
              <w:rPr>
                <w:color w:val="757171"/>
              </w:rPr>
              <w:t xml:space="preserve"> </w:t>
            </w:r>
            <w:proofErr w:type="spellStart"/>
            <w:r w:rsidRPr="00E15654">
              <w:rPr>
                <w:color w:val="757171"/>
              </w:rPr>
              <w:t>njësinë</w:t>
            </w:r>
            <w:proofErr w:type="spellEnd"/>
            <w:r w:rsidRPr="00E15654">
              <w:rPr>
                <w:color w:val="757171"/>
              </w:rPr>
              <w:t xml:space="preserve"> </w:t>
            </w:r>
            <w:proofErr w:type="spellStart"/>
            <w:r w:rsidRPr="00E15654">
              <w:rPr>
                <w:color w:val="757171"/>
              </w:rPr>
              <w:t>përgjegjëse</w:t>
            </w:r>
            <w:proofErr w:type="spellEnd"/>
            <w:r w:rsidRPr="00E15654">
              <w:rPr>
                <w:color w:val="757171"/>
              </w:rPr>
              <w:t xml:space="preserve"> </w:t>
            </w:r>
            <w:proofErr w:type="spellStart"/>
            <w:r w:rsidRPr="00E15654">
              <w:rPr>
                <w:color w:val="757171"/>
              </w:rPr>
              <w:t>që</w:t>
            </w:r>
            <w:proofErr w:type="spellEnd"/>
            <w:r w:rsidRPr="00E15654">
              <w:rPr>
                <w:color w:val="757171"/>
              </w:rPr>
              <w:t xml:space="preserve"> </w:t>
            </w:r>
            <w:proofErr w:type="spellStart"/>
            <w:r w:rsidRPr="00E15654">
              <w:rPr>
                <w:color w:val="757171"/>
              </w:rPr>
              <w:t>regjistron</w:t>
            </w:r>
            <w:proofErr w:type="spellEnd"/>
            <w:r w:rsidRPr="00E15654">
              <w:rPr>
                <w:color w:val="757171"/>
              </w:rPr>
              <w:t xml:space="preserve">, </w:t>
            </w:r>
            <w:proofErr w:type="spellStart"/>
            <w:r w:rsidRPr="00E15654">
              <w:rPr>
                <w:color w:val="757171"/>
              </w:rPr>
              <w:t>heton</w:t>
            </w:r>
            <w:proofErr w:type="spellEnd"/>
            <w:r w:rsidRPr="00E15654">
              <w:rPr>
                <w:color w:val="757171"/>
              </w:rPr>
              <w:t xml:space="preserve"> </w:t>
            </w:r>
            <w:proofErr w:type="spellStart"/>
            <w:r w:rsidRPr="00E15654">
              <w:rPr>
                <w:color w:val="757171"/>
              </w:rPr>
              <w:t>administrativisht</w:t>
            </w:r>
            <w:proofErr w:type="spellEnd"/>
            <w:r w:rsidRPr="00E15654">
              <w:rPr>
                <w:color w:val="757171"/>
              </w:rPr>
              <w:t xml:space="preserve"> </w:t>
            </w:r>
            <w:proofErr w:type="spellStart"/>
            <w:r w:rsidRPr="00E15654">
              <w:rPr>
                <w:color w:val="757171"/>
              </w:rPr>
              <w:t>dhe</w:t>
            </w:r>
            <w:proofErr w:type="spellEnd"/>
            <w:r w:rsidRPr="00E15654">
              <w:rPr>
                <w:color w:val="757171"/>
              </w:rPr>
              <w:t xml:space="preserve"> </w:t>
            </w:r>
            <w:proofErr w:type="spellStart"/>
            <w:r w:rsidRPr="00E15654">
              <w:rPr>
                <w:color w:val="757171"/>
              </w:rPr>
              <w:t>shqyrton</w:t>
            </w:r>
            <w:proofErr w:type="spellEnd"/>
            <w:r w:rsidRPr="00E15654">
              <w:rPr>
                <w:color w:val="757171"/>
              </w:rPr>
              <w:t xml:space="preserve"> </w:t>
            </w:r>
            <w:proofErr w:type="spellStart"/>
            <w:r w:rsidRPr="00E15654">
              <w:rPr>
                <w:color w:val="757171"/>
              </w:rPr>
              <w:t>sinjalizimet</w:t>
            </w:r>
            <w:proofErr w:type="spellEnd"/>
            <w:r w:rsidRPr="00E15654">
              <w:rPr>
                <w:color w:val="757171"/>
              </w:rPr>
              <w:t xml:space="preserve"> </w:t>
            </w:r>
            <w:proofErr w:type="spellStart"/>
            <w:r w:rsidRPr="00E15654">
              <w:rPr>
                <w:color w:val="757171"/>
              </w:rPr>
              <w:t>për</w:t>
            </w:r>
            <w:proofErr w:type="spellEnd"/>
            <w:r w:rsidRPr="00E15654">
              <w:rPr>
                <w:color w:val="757171"/>
              </w:rPr>
              <w:t xml:space="preserve"> </w:t>
            </w:r>
            <w:proofErr w:type="spellStart"/>
            <w:r w:rsidRPr="00E15654">
              <w:rPr>
                <w:color w:val="757171"/>
              </w:rPr>
              <w:t>veprime</w:t>
            </w:r>
            <w:proofErr w:type="spellEnd"/>
            <w:r w:rsidRPr="00E15654">
              <w:rPr>
                <w:color w:val="757171"/>
              </w:rPr>
              <w:t xml:space="preserve"> </w:t>
            </w:r>
            <w:proofErr w:type="spellStart"/>
            <w:r w:rsidRPr="00E15654">
              <w:rPr>
                <w:color w:val="757171"/>
              </w:rPr>
              <w:t>ose</w:t>
            </w:r>
            <w:proofErr w:type="spellEnd"/>
            <w:r w:rsidRPr="00E15654">
              <w:rPr>
                <w:color w:val="757171"/>
              </w:rPr>
              <w:t xml:space="preserve"> </w:t>
            </w:r>
            <w:proofErr w:type="spellStart"/>
            <w:r w:rsidRPr="00E15654">
              <w:rPr>
                <w:color w:val="757171"/>
              </w:rPr>
              <w:t>praktika</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dyshuara</w:t>
            </w:r>
            <w:proofErr w:type="spellEnd"/>
            <w:r w:rsidRPr="00E15654">
              <w:rPr>
                <w:color w:val="757171"/>
              </w:rPr>
              <w:t xml:space="preserve"> </w:t>
            </w:r>
            <w:proofErr w:type="spellStart"/>
            <w:r w:rsidRPr="00E15654">
              <w:rPr>
                <w:color w:val="757171"/>
              </w:rPr>
              <w:t>korrupsioni</w:t>
            </w:r>
            <w:proofErr w:type="spellEnd"/>
            <w:r w:rsidRPr="00E15654">
              <w:rPr>
                <w:color w:val="757171"/>
              </w:rPr>
              <w:t>;</w:t>
            </w:r>
          </w:p>
        </w:tc>
        <w:tc>
          <w:tcPr>
            <w:tcW w:w="1133" w:type="dxa"/>
            <w:tcBorders>
              <w:top w:val="nil"/>
              <w:left w:val="single" w:sz="4" w:space="0" w:color="auto"/>
              <w:bottom w:val="single" w:sz="4" w:space="0" w:color="auto"/>
              <w:right w:val="single" w:sz="4" w:space="0" w:color="auto"/>
            </w:tcBorders>
            <w:shd w:val="clear" w:color="000000" w:fill="FFFFFF"/>
          </w:tcPr>
          <w:p w14:paraId="48C1ED88" w14:textId="77777777" w:rsidR="00E15654" w:rsidRPr="00E15654" w:rsidRDefault="00E15654" w:rsidP="00E15654">
            <w:pPr>
              <w:jc w:val="center"/>
              <w:rPr>
                <w:color w:val="757171"/>
              </w:rPr>
            </w:pPr>
            <w:r w:rsidRPr="00E15654">
              <w:rPr>
                <w:color w:val="757171"/>
              </w:rPr>
              <w:t>5</w:t>
            </w:r>
          </w:p>
        </w:tc>
      </w:tr>
      <w:tr w:rsidR="00E15654" w:rsidRPr="00E15654" w14:paraId="7BFFB53C" w14:textId="77777777" w:rsidTr="00E15654">
        <w:trPr>
          <w:trHeight w:val="121"/>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069C4A3D" w14:textId="77777777" w:rsidR="00E15654" w:rsidRPr="00E15654" w:rsidRDefault="00E15654" w:rsidP="00E15654">
            <w:pPr>
              <w:rPr>
                <w:color w:val="757171"/>
              </w:rPr>
            </w:pPr>
            <w:r w:rsidRPr="00E15654">
              <w:rPr>
                <w:color w:val="757171"/>
              </w:rPr>
              <w:t xml:space="preserve">Bashkia ka </w:t>
            </w:r>
            <w:proofErr w:type="spellStart"/>
            <w:r w:rsidRPr="00E15654">
              <w:rPr>
                <w:color w:val="757171"/>
              </w:rPr>
              <w:t>hartuar</w:t>
            </w:r>
            <w:proofErr w:type="spellEnd"/>
            <w:r w:rsidRPr="00E15654">
              <w:rPr>
                <w:color w:val="757171"/>
              </w:rPr>
              <w:t xml:space="preserve"> </w:t>
            </w:r>
            <w:proofErr w:type="spellStart"/>
            <w:r w:rsidRPr="00E15654">
              <w:rPr>
                <w:color w:val="757171"/>
              </w:rPr>
              <w:t>raport</w:t>
            </w:r>
            <w:proofErr w:type="spellEnd"/>
            <w:r w:rsidRPr="00E15654">
              <w:rPr>
                <w:color w:val="757171"/>
              </w:rPr>
              <w:t xml:space="preserve"> </w:t>
            </w:r>
            <w:proofErr w:type="spellStart"/>
            <w:r w:rsidRPr="00E15654">
              <w:rPr>
                <w:color w:val="757171"/>
              </w:rPr>
              <w:t>monitorimi</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zbatimit</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Planit </w:t>
            </w:r>
            <w:proofErr w:type="spellStart"/>
            <w:r w:rsidRPr="00E15654">
              <w:rPr>
                <w:color w:val="757171"/>
              </w:rPr>
              <w:t>të</w:t>
            </w:r>
            <w:proofErr w:type="spellEnd"/>
            <w:r w:rsidRPr="00E15654">
              <w:rPr>
                <w:color w:val="757171"/>
              </w:rPr>
              <w:t xml:space="preserve"> </w:t>
            </w:r>
            <w:proofErr w:type="spellStart"/>
            <w:r w:rsidRPr="00E15654">
              <w:rPr>
                <w:color w:val="757171"/>
              </w:rPr>
              <w:t>Integritetit</w:t>
            </w:r>
            <w:proofErr w:type="spellEnd"/>
            <w:r w:rsidRPr="00E15654">
              <w:rPr>
                <w:color w:val="757171"/>
              </w:rPr>
              <w:t>;</w:t>
            </w:r>
          </w:p>
        </w:tc>
        <w:tc>
          <w:tcPr>
            <w:tcW w:w="1133" w:type="dxa"/>
            <w:tcBorders>
              <w:top w:val="nil"/>
              <w:left w:val="single" w:sz="4" w:space="0" w:color="auto"/>
              <w:bottom w:val="single" w:sz="4" w:space="0" w:color="auto"/>
              <w:right w:val="single" w:sz="4" w:space="0" w:color="auto"/>
            </w:tcBorders>
            <w:shd w:val="clear" w:color="000000" w:fill="FFFFFF"/>
          </w:tcPr>
          <w:p w14:paraId="34D8CB65" w14:textId="77777777" w:rsidR="00E15654" w:rsidRPr="00E15654" w:rsidRDefault="00E15654" w:rsidP="00E15654">
            <w:pPr>
              <w:jc w:val="center"/>
              <w:rPr>
                <w:color w:val="757171"/>
              </w:rPr>
            </w:pPr>
            <w:r w:rsidRPr="00E15654">
              <w:rPr>
                <w:color w:val="757171"/>
              </w:rPr>
              <w:t>5</w:t>
            </w:r>
          </w:p>
        </w:tc>
      </w:tr>
    </w:tbl>
    <w:p w14:paraId="1BD8ACF2" w14:textId="77777777" w:rsidR="00E15654" w:rsidRPr="00E15654" w:rsidRDefault="00E15654" w:rsidP="00E15654">
      <w:pPr>
        <w:jc w:val="both"/>
        <w:rPr>
          <w:bCs/>
          <w:lang w:val="it-IT"/>
        </w:rPr>
      </w:pPr>
    </w:p>
    <w:p w14:paraId="626F73FD" w14:textId="28BAF00B" w:rsidR="00E15654" w:rsidRPr="00E15654" w:rsidRDefault="00A62BCE" w:rsidP="00E15654">
      <w:pPr>
        <w:jc w:val="both"/>
        <w:rPr>
          <w:color w:val="000000"/>
        </w:rPr>
      </w:pPr>
      <w:proofErr w:type="spellStart"/>
      <w:r w:rsidRPr="00A62BCE">
        <w:rPr>
          <w:color w:val="000000"/>
        </w:rPr>
        <w:t>Për</w:t>
      </w:r>
      <w:proofErr w:type="spellEnd"/>
      <w:r w:rsidRPr="00A62BCE">
        <w:rPr>
          <w:color w:val="000000"/>
        </w:rPr>
        <w:t xml:space="preserve"> </w:t>
      </w:r>
      <w:proofErr w:type="spellStart"/>
      <w:r w:rsidRPr="00A62BCE">
        <w:rPr>
          <w:color w:val="000000"/>
        </w:rPr>
        <w:t>të</w:t>
      </w:r>
      <w:proofErr w:type="spellEnd"/>
      <w:r w:rsidRPr="00A62BCE">
        <w:rPr>
          <w:color w:val="000000"/>
        </w:rPr>
        <w:t xml:space="preserve"> </w:t>
      </w:r>
      <w:proofErr w:type="spellStart"/>
      <w:r w:rsidRPr="00A62BCE">
        <w:rPr>
          <w:color w:val="000000"/>
        </w:rPr>
        <w:t>vlerësuar</w:t>
      </w:r>
      <w:proofErr w:type="spellEnd"/>
      <w:r w:rsidRPr="00A62BCE">
        <w:rPr>
          <w:color w:val="000000"/>
        </w:rPr>
        <w:t xml:space="preserve"> </w:t>
      </w:r>
      <w:proofErr w:type="spellStart"/>
      <w:r w:rsidRPr="00A62BCE">
        <w:rPr>
          <w:color w:val="000000"/>
        </w:rPr>
        <w:t>rritjen</w:t>
      </w:r>
      <w:proofErr w:type="spellEnd"/>
      <w:r w:rsidRPr="00A62BCE">
        <w:rPr>
          <w:color w:val="000000"/>
        </w:rPr>
        <w:t xml:space="preserve"> e </w:t>
      </w:r>
      <w:proofErr w:type="spellStart"/>
      <w:r w:rsidRPr="00A62BCE">
        <w:rPr>
          <w:color w:val="000000"/>
        </w:rPr>
        <w:t>efikasitetit</w:t>
      </w:r>
      <w:proofErr w:type="spellEnd"/>
      <w:r w:rsidRPr="00A62BCE">
        <w:rPr>
          <w:color w:val="000000"/>
        </w:rPr>
        <w:t xml:space="preserve"> </w:t>
      </w:r>
      <w:proofErr w:type="spellStart"/>
      <w:r w:rsidRPr="00A62BCE">
        <w:rPr>
          <w:color w:val="000000"/>
        </w:rPr>
        <w:t>të</w:t>
      </w:r>
      <w:proofErr w:type="spellEnd"/>
      <w:r w:rsidRPr="00A62BCE">
        <w:rPr>
          <w:color w:val="000000"/>
        </w:rPr>
        <w:t xml:space="preserve"> </w:t>
      </w:r>
      <w:proofErr w:type="spellStart"/>
      <w:r w:rsidRPr="00A62BCE">
        <w:rPr>
          <w:color w:val="000000"/>
        </w:rPr>
        <w:t>sistemit</w:t>
      </w:r>
      <w:proofErr w:type="spellEnd"/>
      <w:r w:rsidRPr="00A62BCE">
        <w:rPr>
          <w:color w:val="000000"/>
        </w:rPr>
        <w:t xml:space="preserve"> </w:t>
      </w:r>
      <w:proofErr w:type="spellStart"/>
      <w:r w:rsidRPr="00A62BCE">
        <w:rPr>
          <w:color w:val="000000"/>
        </w:rPr>
        <w:t>të</w:t>
      </w:r>
      <w:proofErr w:type="spellEnd"/>
      <w:r w:rsidRPr="00A62BCE">
        <w:rPr>
          <w:color w:val="000000"/>
        </w:rPr>
        <w:t xml:space="preserve"> </w:t>
      </w:r>
      <w:proofErr w:type="spellStart"/>
      <w:r w:rsidRPr="00A62BCE">
        <w:rPr>
          <w:color w:val="000000"/>
        </w:rPr>
        <w:t>integritetit</w:t>
      </w:r>
      <w:proofErr w:type="spellEnd"/>
      <w:r w:rsidRPr="00A62BCE">
        <w:rPr>
          <w:color w:val="000000"/>
        </w:rPr>
        <w:t xml:space="preserve"> </w:t>
      </w:r>
      <w:proofErr w:type="spellStart"/>
      <w:r w:rsidRPr="00A62BCE">
        <w:rPr>
          <w:color w:val="000000"/>
        </w:rPr>
        <w:t>në</w:t>
      </w:r>
      <w:proofErr w:type="spellEnd"/>
      <w:r w:rsidRPr="00A62BCE">
        <w:rPr>
          <w:color w:val="000000"/>
        </w:rPr>
        <w:t xml:space="preserve"> </w:t>
      </w:r>
      <w:proofErr w:type="spellStart"/>
      <w:r w:rsidRPr="00A62BCE">
        <w:rPr>
          <w:color w:val="000000"/>
        </w:rPr>
        <w:t>bashki</w:t>
      </w:r>
      <w:proofErr w:type="spellEnd"/>
      <w:r w:rsidRPr="00A62BCE">
        <w:rPr>
          <w:color w:val="000000"/>
        </w:rPr>
        <w:t xml:space="preserve">, </w:t>
      </w:r>
      <w:proofErr w:type="spellStart"/>
      <w:r w:rsidRPr="00A62BCE">
        <w:rPr>
          <w:color w:val="000000"/>
        </w:rPr>
        <w:t>përmes</w:t>
      </w:r>
      <w:proofErr w:type="spellEnd"/>
      <w:r w:rsidRPr="00A62BCE">
        <w:rPr>
          <w:color w:val="000000"/>
        </w:rPr>
        <w:t xml:space="preserve"> </w:t>
      </w:r>
      <w:proofErr w:type="spellStart"/>
      <w:r w:rsidRPr="00A62BCE">
        <w:rPr>
          <w:color w:val="000000"/>
        </w:rPr>
        <w:t>menaxhimit</w:t>
      </w:r>
      <w:proofErr w:type="spellEnd"/>
      <w:r w:rsidRPr="00A62BCE">
        <w:rPr>
          <w:color w:val="000000"/>
        </w:rPr>
        <w:t xml:space="preserve"> </w:t>
      </w:r>
      <w:proofErr w:type="spellStart"/>
      <w:r w:rsidRPr="00A62BCE">
        <w:rPr>
          <w:color w:val="000000"/>
        </w:rPr>
        <w:t>efektiv</w:t>
      </w:r>
      <w:proofErr w:type="spellEnd"/>
      <w:r w:rsidRPr="00A62BCE">
        <w:rPr>
          <w:color w:val="000000"/>
        </w:rPr>
        <w:t xml:space="preserve"> </w:t>
      </w:r>
      <w:proofErr w:type="spellStart"/>
      <w:r w:rsidRPr="00A62BCE">
        <w:rPr>
          <w:color w:val="000000"/>
        </w:rPr>
        <w:t>të</w:t>
      </w:r>
      <w:proofErr w:type="spellEnd"/>
      <w:r w:rsidRPr="00A62BCE">
        <w:rPr>
          <w:color w:val="000000"/>
        </w:rPr>
        <w:t xml:space="preserve"> </w:t>
      </w:r>
      <w:proofErr w:type="spellStart"/>
      <w:r w:rsidRPr="00A62BCE">
        <w:rPr>
          <w:color w:val="000000"/>
        </w:rPr>
        <w:t>burimeve</w:t>
      </w:r>
      <w:proofErr w:type="spellEnd"/>
      <w:r w:rsidRPr="00A62BCE">
        <w:rPr>
          <w:color w:val="000000"/>
        </w:rPr>
        <w:t xml:space="preserve"> </w:t>
      </w:r>
      <w:proofErr w:type="spellStart"/>
      <w:r w:rsidRPr="00A62BCE">
        <w:rPr>
          <w:color w:val="000000"/>
        </w:rPr>
        <w:t>njerëzore</w:t>
      </w:r>
      <w:proofErr w:type="spellEnd"/>
      <w:r w:rsidRPr="00A62BCE">
        <w:rPr>
          <w:color w:val="000000"/>
        </w:rPr>
        <w:t xml:space="preserve"> </w:t>
      </w:r>
      <w:proofErr w:type="spellStart"/>
      <w:r w:rsidRPr="00A62BCE">
        <w:rPr>
          <w:color w:val="000000"/>
        </w:rPr>
        <w:t>dhe</w:t>
      </w:r>
      <w:proofErr w:type="spellEnd"/>
      <w:r w:rsidRPr="00A62BCE">
        <w:rPr>
          <w:color w:val="000000"/>
        </w:rPr>
        <w:t xml:space="preserve"> </w:t>
      </w:r>
      <w:proofErr w:type="spellStart"/>
      <w:r w:rsidRPr="00A62BCE">
        <w:rPr>
          <w:color w:val="000000"/>
        </w:rPr>
        <w:t>financiare</w:t>
      </w:r>
      <w:proofErr w:type="spellEnd"/>
      <w:r w:rsidRPr="00A62BCE">
        <w:rPr>
          <w:color w:val="000000"/>
        </w:rPr>
        <w:t xml:space="preserve">, u </w:t>
      </w:r>
      <w:proofErr w:type="spellStart"/>
      <w:r w:rsidRPr="00A62BCE">
        <w:rPr>
          <w:color w:val="000000"/>
        </w:rPr>
        <w:t>identifikuan</w:t>
      </w:r>
      <w:proofErr w:type="spellEnd"/>
      <w:r w:rsidRPr="00A62BCE">
        <w:rPr>
          <w:color w:val="000000"/>
        </w:rPr>
        <w:t xml:space="preserve"> </w:t>
      </w:r>
      <w:proofErr w:type="spellStart"/>
      <w:r w:rsidRPr="00A62BCE">
        <w:rPr>
          <w:color w:val="000000"/>
        </w:rPr>
        <w:t>një</w:t>
      </w:r>
      <w:proofErr w:type="spellEnd"/>
      <w:r w:rsidRPr="00A62BCE">
        <w:rPr>
          <w:color w:val="000000"/>
        </w:rPr>
        <w:t xml:space="preserve"> </w:t>
      </w:r>
      <w:proofErr w:type="spellStart"/>
      <w:r w:rsidRPr="00A62BCE">
        <w:rPr>
          <w:color w:val="000000"/>
        </w:rPr>
        <w:t>sërë</w:t>
      </w:r>
      <w:proofErr w:type="spellEnd"/>
      <w:r w:rsidRPr="00A62BCE">
        <w:rPr>
          <w:color w:val="000000"/>
        </w:rPr>
        <w:t xml:space="preserve"> </w:t>
      </w:r>
      <w:proofErr w:type="spellStart"/>
      <w:r w:rsidRPr="00A62BCE">
        <w:rPr>
          <w:color w:val="000000"/>
        </w:rPr>
        <w:t>indikatorësh</w:t>
      </w:r>
      <w:proofErr w:type="spellEnd"/>
      <w:r w:rsidRPr="00A62BCE">
        <w:rPr>
          <w:color w:val="000000"/>
        </w:rPr>
        <w:t xml:space="preserve"> </w:t>
      </w:r>
      <w:proofErr w:type="spellStart"/>
      <w:r w:rsidRPr="00A62BCE">
        <w:rPr>
          <w:color w:val="000000"/>
        </w:rPr>
        <w:t>që</w:t>
      </w:r>
      <w:proofErr w:type="spellEnd"/>
      <w:r w:rsidRPr="00A62BCE">
        <w:rPr>
          <w:color w:val="000000"/>
        </w:rPr>
        <w:t xml:space="preserve"> </w:t>
      </w:r>
      <w:proofErr w:type="spellStart"/>
      <w:r w:rsidRPr="00A62BCE">
        <w:rPr>
          <w:color w:val="000000"/>
        </w:rPr>
        <w:t>tregojnë</w:t>
      </w:r>
      <w:proofErr w:type="spellEnd"/>
      <w:r w:rsidRPr="00A62BCE">
        <w:rPr>
          <w:color w:val="000000"/>
        </w:rPr>
        <w:t xml:space="preserve"> </w:t>
      </w:r>
      <w:proofErr w:type="spellStart"/>
      <w:r w:rsidRPr="00A62BCE">
        <w:rPr>
          <w:color w:val="000000"/>
        </w:rPr>
        <w:t>nëse</w:t>
      </w:r>
      <w:proofErr w:type="spellEnd"/>
      <w:r w:rsidRPr="00A62BCE">
        <w:rPr>
          <w:color w:val="000000"/>
        </w:rPr>
        <w:t xml:space="preserve"> </w:t>
      </w:r>
      <w:proofErr w:type="spellStart"/>
      <w:r w:rsidRPr="00A62BCE">
        <w:rPr>
          <w:color w:val="000000"/>
        </w:rPr>
        <w:t>bashkia</w:t>
      </w:r>
      <w:proofErr w:type="spellEnd"/>
      <w:r w:rsidRPr="00A62BCE">
        <w:rPr>
          <w:color w:val="000000"/>
        </w:rPr>
        <w:t xml:space="preserve"> ka </w:t>
      </w:r>
      <w:proofErr w:type="spellStart"/>
      <w:r w:rsidRPr="00A62BCE">
        <w:rPr>
          <w:color w:val="000000"/>
        </w:rPr>
        <w:t>ndërtuar</w:t>
      </w:r>
      <w:proofErr w:type="spellEnd"/>
      <w:r w:rsidRPr="00A62BCE">
        <w:rPr>
          <w:color w:val="000000"/>
        </w:rPr>
        <w:t xml:space="preserve"> </w:t>
      </w:r>
      <w:proofErr w:type="spellStart"/>
      <w:r w:rsidRPr="00A62BCE">
        <w:rPr>
          <w:color w:val="000000"/>
        </w:rPr>
        <w:t>sisteme</w:t>
      </w:r>
      <w:proofErr w:type="spellEnd"/>
      <w:r w:rsidRPr="00A62BCE">
        <w:rPr>
          <w:color w:val="000000"/>
        </w:rPr>
        <w:t xml:space="preserve"> </w:t>
      </w:r>
      <w:proofErr w:type="spellStart"/>
      <w:r w:rsidRPr="00A62BCE">
        <w:rPr>
          <w:color w:val="000000"/>
        </w:rPr>
        <w:t>monitorimi</w:t>
      </w:r>
      <w:proofErr w:type="spellEnd"/>
      <w:r w:rsidRPr="00A62BCE">
        <w:rPr>
          <w:color w:val="000000"/>
        </w:rPr>
        <w:t xml:space="preserve"> </w:t>
      </w:r>
      <w:proofErr w:type="spellStart"/>
      <w:r w:rsidRPr="00A62BCE">
        <w:rPr>
          <w:color w:val="000000"/>
        </w:rPr>
        <w:t>në</w:t>
      </w:r>
      <w:proofErr w:type="spellEnd"/>
      <w:r w:rsidRPr="00A62BCE">
        <w:rPr>
          <w:color w:val="000000"/>
        </w:rPr>
        <w:t xml:space="preserve"> </w:t>
      </w:r>
      <w:proofErr w:type="spellStart"/>
      <w:r w:rsidRPr="00A62BCE">
        <w:rPr>
          <w:color w:val="000000"/>
        </w:rPr>
        <w:t>funksion</w:t>
      </w:r>
      <w:proofErr w:type="spellEnd"/>
      <w:r w:rsidRPr="00A62BCE">
        <w:rPr>
          <w:color w:val="000000"/>
        </w:rPr>
        <w:t xml:space="preserve"> </w:t>
      </w:r>
      <w:proofErr w:type="spellStart"/>
      <w:r w:rsidRPr="00A62BCE">
        <w:rPr>
          <w:color w:val="000000"/>
        </w:rPr>
        <w:t>të</w:t>
      </w:r>
      <w:proofErr w:type="spellEnd"/>
      <w:r w:rsidRPr="00A62BCE">
        <w:rPr>
          <w:color w:val="000000"/>
        </w:rPr>
        <w:t xml:space="preserve"> </w:t>
      </w:r>
      <w:proofErr w:type="spellStart"/>
      <w:r w:rsidRPr="00A62BCE">
        <w:rPr>
          <w:color w:val="000000"/>
        </w:rPr>
        <w:t>këtij</w:t>
      </w:r>
      <w:proofErr w:type="spellEnd"/>
      <w:r w:rsidRPr="00A62BCE">
        <w:rPr>
          <w:color w:val="000000"/>
        </w:rPr>
        <w:t xml:space="preserve"> </w:t>
      </w:r>
      <w:proofErr w:type="spellStart"/>
      <w:r w:rsidRPr="00A62BCE">
        <w:rPr>
          <w:color w:val="000000"/>
        </w:rPr>
        <w:t>qëllimi</w:t>
      </w:r>
      <w:proofErr w:type="spellEnd"/>
      <w:r w:rsidRPr="00A62BCE">
        <w:rPr>
          <w:color w:val="000000"/>
        </w:rPr>
        <w:t xml:space="preserve">. </w:t>
      </w:r>
      <w:proofErr w:type="spellStart"/>
      <w:r w:rsidRPr="00A62BCE">
        <w:rPr>
          <w:color w:val="000000"/>
        </w:rPr>
        <w:t>Këta</w:t>
      </w:r>
      <w:proofErr w:type="spellEnd"/>
      <w:r w:rsidRPr="00A62BCE">
        <w:rPr>
          <w:color w:val="000000"/>
        </w:rPr>
        <w:t xml:space="preserve"> </w:t>
      </w:r>
      <w:proofErr w:type="spellStart"/>
      <w:r w:rsidRPr="00A62BCE">
        <w:rPr>
          <w:color w:val="000000"/>
        </w:rPr>
        <w:t>indikatorë</w:t>
      </w:r>
      <w:proofErr w:type="spellEnd"/>
      <w:r w:rsidRPr="00A62BCE">
        <w:rPr>
          <w:color w:val="000000"/>
        </w:rPr>
        <w:t xml:space="preserve"> </w:t>
      </w:r>
      <w:proofErr w:type="spellStart"/>
      <w:r w:rsidRPr="00A62BCE">
        <w:rPr>
          <w:color w:val="000000"/>
        </w:rPr>
        <w:t>vlerësojnë</w:t>
      </w:r>
      <w:proofErr w:type="spellEnd"/>
      <w:r w:rsidRPr="00A62BCE">
        <w:rPr>
          <w:color w:val="000000"/>
        </w:rPr>
        <w:t xml:space="preserve"> </w:t>
      </w:r>
      <w:proofErr w:type="spellStart"/>
      <w:r w:rsidRPr="00A62BCE">
        <w:rPr>
          <w:color w:val="000000"/>
        </w:rPr>
        <w:t>aspektet</w:t>
      </w:r>
      <w:proofErr w:type="spellEnd"/>
      <w:r w:rsidRPr="00A62BCE">
        <w:rPr>
          <w:color w:val="000000"/>
        </w:rPr>
        <w:t xml:space="preserve"> </w:t>
      </w:r>
      <w:proofErr w:type="spellStart"/>
      <w:r w:rsidRPr="00A62BCE">
        <w:rPr>
          <w:color w:val="000000"/>
        </w:rPr>
        <w:t>kryesore</w:t>
      </w:r>
      <w:proofErr w:type="spellEnd"/>
      <w:r w:rsidRPr="00A62BCE">
        <w:rPr>
          <w:color w:val="000000"/>
        </w:rPr>
        <w:t xml:space="preserve"> </w:t>
      </w:r>
      <w:proofErr w:type="spellStart"/>
      <w:r w:rsidRPr="00A62BCE">
        <w:rPr>
          <w:color w:val="000000"/>
        </w:rPr>
        <w:t>të</w:t>
      </w:r>
      <w:proofErr w:type="spellEnd"/>
      <w:r w:rsidRPr="00A62BCE">
        <w:rPr>
          <w:color w:val="000000"/>
        </w:rPr>
        <w:t xml:space="preserve"> </w:t>
      </w:r>
      <w:proofErr w:type="spellStart"/>
      <w:r w:rsidRPr="00A62BCE">
        <w:rPr>
          <w:color w:val="000000"/>
        </w:rPr>
        <w:t>mirë-menaxhimit</w:t>
      </w:r>
      <w:proofErr w:type="spellEnd"/>
      <w:r w:rsidRPr="00A62BCE">
        <w:rPr>
          <w:color w:val="000000"/>
        </w:rPr>
        <w:t xml:space="preserve"> </w:t>
      </w:r>
      <w:proofErr w:type="spellStart"/>
      <w:r w:rsidRPr="00A62BCE">
        <w:rPr>
          <w:color w:val="000000"/>
        </w:rPr>
        <w:t>të</w:t>
      </w:r>
      <w:proofErr w:type="spellEnd"/>
      <w:r w:rsidRPr="00A62BCE">
        <w:rPr>
          <w:color w:val="000000"/>
        </w:rPr>
        <w:t xml:space="preserve"> </w:t>
      </w:r>
      <w:proofErr w:type="spellStart"/>
      <w:r w:rsidRPr="00A62BCE">
        <w:rPr>
          <w:color w:val="000000"/>
        </w:rPr>
        <w:t>burimeve</w:t>
      </w:r>
      <w:proofErr w:type="spellEnd"/>
      <w:r w:rsidRPr="00A62BCE">
        <w:rPr>
          <w:color w:val="000000"/>
        </w:rPr>
        <w:t xml:space="preserve"> </w:t>
      </w:r>
      <w:proofErr w:type="spellStart"/>
      <w:r w:rsidRPr="00A62BCE">
        <w:rPr>
          <w:color w:val="000000"/>
        </w:rPr>
        <w:t>njerëzore</w:t>
      </w:r>
      <w:proofErr w:type="spellEnd"/>
      <w:r w:rsidRPr="00A62BCE">
        <w:rPr>
          <w:color w:val="000000"/>
        </w:rPr>
        <w:t xml:space="preserve"> </w:t>
      </w:r>
      <w:proofErr w:type="spellStart"/>
      <w:r w:rsidRPr="00A62BCE">
        <w:rPr>
          <w:color w:val="000000"/>
        </w:rPr>
        <w:t>dhe</w:t>
      </w:r>
      <w:proofErr w:type="spellEnd"/>
      <w:r w:rsidRPr="00A62BCE">
        <w:rPr>
          <w:color w:val="000000"/>
        </w:rPr>
        <w:t xml:space="preserve"> </w:t>
      </w:r>
      <w:proofErr w:type="spellStart"/>
      <w:r w:rsidRPr="00A62BCE">
        <w:rPr>
          <w:color w:val="000000"/>
        </w:rPr>
        <w:t>financiare</w:t>
      </w:r>
      <w:proofErr w:type="spellEnd"/>
      <w:r w:rsidRPr="00A62BCE">
        <w:rPr>
          <w:color w:val="000000"/>
        </w:rPr>
        <w:t xml:space="preserve">, </w:t>
      </w:r>
      <w:proofErr w:type="spellStart"/>
      <w:r w:rsidRPr="00A62BCE">
        <w:rPr>
          <w:color w:val="000000"/>
        </w:rPr>
        <w:t>të</w:t>
      </w:r>
      <w:proofErr w:type="spellEnd"/>
      <w:r w:rsidRPr="00A62BCE">
        <w:rPr>
          <w:color w:val="000000"/>
        </w:rPr>
        <w:t xml:space="preserve"> </w:t>
      </w:r>
      <w:proofErr w:type="spellStart"/>
      <w:r w:rsidRPr="00A62BCE">
        <w:rPr>
          <w:color w:val="000000"/>
        </w:rPr>
        <w:t>shërbimeve</w:t>
      </w:r>
      <w:proofErr w:type="spellEnd"/>
      <w:r w:rsidRPr="00A62BCE">
        <w:rPr>
          <w:color w:val="000000"/>
        </w:rPr>
        <w:t xml:space="preserve"> </w:t>
      </w:r>
      <w:proofErr w:type="spellStart"/>
      <w:r w:rsidRPr="00A62BCE">
        <w:rPr>
          <w:color w:val="000000"/>
        </w:rPr>
        <w:t>publike</w:t>
      </w:r>
      <w:proofErr w:type="spellEnd"/>
      <w:r w:rsidRPr="00A62BCE">
        <w:rPr>
          <w:color w:val="000000"/>
        </w:rPr>
        <w:t xml:space="preserve"> </w:t>
      </w:r>
      <w:proofErr w:type="spellStart"/>
      <w:r w:rsidRPr="00A62BCE">
        <w:rPr>
          <w:color w:val="000000"/>
        </w:rPr>
        <w:t>dhe</w:t>
      </w:r>
      <w:proofErr w:type="spellEnd"/>
      <w:r w:rsidRPr="00A62BCE">
        <w:rPr>
          <w:color w:val="000000"/>
        </w:rPr>
        <w:t xml:space="preserve"> </w:t>
      </w:r>
      <w:proofErr w:type="spellStart"/>
      <w:r w:rsidRPr="00A62BCE">
        <w:rPr>
          <w:color w:val="000000"/>
        </w:rPr>
        <w:t>të</w:t>
      </w:r>
      <w:proofErr w:type="spellEnd"/>
      <w:r w:rsidRPr="00A62BCE">
        <w:rPr>
          <w:color w:val="000000"/>
        </w:rPr>
        <w:t xml:space="preserve"> </w:t>
      </w:r>
      <w:proofErr w:type="spellStart"/>
      <w:r w:rsidRPr="00A62BCE">
        <w:rPr>
          <w:color w:val="000000"/>
        </w:rPr>
        <w:t>integritetit</w:t>
      </w:r>
      <w:proofErr w:type="spellEnd"/>
      <w:r w:rsidRPr="00A62BCE">
        <w:rPr>
          <w:color w:val="000000"/>
        </w:rPr>
        <w:t xml:space="preserve"> </w:t>
      </w:r>
      <w:proofErr w:type="spellStart"/>
      <w:r w:rsidRPr="00A62BCE">
        <w:rPr>
          <w:color w:val="000000"/>
        </w:rPr>
        <w:t>institucional</w:t>
      </w:r>
      <w:proofErr w:type="spellEnd"/>
      <w:r w:rsidRPr="00A62BCE">
        <w:rPr>
          <w:color w:val="000000"/>
        </w:rPr>
        <w:t xml:space="preserve">. </w:t>
      </w:r>
      <w:proofErr w:type="spellStart"/>
      <w:r w:rsidRPr="00A62BCE">
        <w:rPr>
          <w:color w:val="000000"/>
        </w:rPr>
        <w:t>Ndër</w:t>
      </w:r>
      <w:proofErr w:type="spellEnd"/>
      <w:r w:rsidRPr="00A62BCE">
        <w:rPr>
          <w:color w:val="000000"/>
        </w:rPr>
        <w:t xml:space="preserve"> </w:t>
      </w:r>
      <w:proofErr w:type="spellStart"/>
      <w:r w:rsidRPr="00A62BCE">
        <w:rPr>
          <w:color w:val="000000"/>
        </w:rPr>
        <w:t>indikatorët</w:t>
      </w:r>
      <w:proofErr w:type="spellEnd"/>
      <w:r w:rsidRPr="00A62BCE">
        <w:rPr>
          <w:color w:val="000000"/>
        </w:rPr>
        <w:t xml:space="preserve"> e </w:t>
      </w:r>
      <w:proofErr w:type="spellStart"/>
      <w:r w:rsidRPr="00A62BCE">
        <w:rPr>
          <w:color w:val="000000"/>
        </w:rPr>
        <w:t>përdorur</w:t>
      </w:r>
      <w:proofErr w:type="spellEnd"/>
      <w:r w:rsidRPr="00A62BCE">
        <w:rPr>
          <w:color w:val="000000"/>
        </w:rPr>
        <w:t xml:space="preserve"> </w:t>
      </w:r>
      <w:proofErr w:type="spellStart"/>
      <w:r w:rsidRPr="00A62BCE">
        <w:rPr>
          <w:color w:val="000000"/>
        </w:rPr>
        <w:t>përfshihen</w:t>
      </w:r>
      <w:proofErr w:type="spellEnd"/>
      <w:r w:rsidRPr="00A62BCE">
        <w:rPr>
          <w:color w:val="000000"/>
        </w:rPr>
        <w:t xml:space="preserve">: </w:t>
      </w:r>
      <w:proofErr w:type="spellStart"/>
      <w:r w:rsidRPr="00A62BCE">
        <w:rPr>
          <w:color w:val="000000"/>
        </w:rPr>
        <w:t>monitorimi</w:t>
      </w:r>
      <w:proofErr w:type="spellEnd"/>
      <w:r w:rsidRPr="00A62BCE">
        <w:rPr>
          <w:color w:val="000000"/>
        </w:rPr>
        <w:t xml:space="preserve"> </w:t>
      </w:r>
      <w:proofErr w:type="spellStart"/>
      <w:r w:rsidRPr="00A62BCE">
        <w:rPr>
          <w:color w:val="000000"/>
        </w:rPr>
        <w:t>i</w:t>
      </w:r>
      <w:proofErr w:type="spellEnd"/>
      <w:r w:rsidRPr="00A62BCE">
        <w:rPr>
          <w:color w:val="000000"/>
        </w:rPr>
        <w:t xml:space="preserve"> </w:t>
      </w:r>
      <w:proofErr w:type="spellStart"/>
      <w:r w:rsidRPr="00A62BCE">
        <w:rPr>
          <w:color w:val="000000"/>
        </w:rPr>
        <w:t>zbatimit</w:t>
      </w:r>
      <w:proofErr w:type="spellEnd"/>
      <w:r w:rsidRPr="00A62BCE">
        <w:rPr>
          <w:color w:val="000000"/>
        </w:rPr>
        <w:t xml:space="preserve"> </w:t>
      </w:r>
      <w:proofErr w:type="spellStart"/>
      <w:r w:rsidRPr="00A62BCE">
        <w:rPr>
          <w:color w:val="000000"/>
        </w:rPr>
        <w:t>të</w:t>
      </w:r>
      <w:proofErr w:type="spellEnd"/>
      <w:r w:rsidRPr="00A62BCE">
        <w:rPr>
          <w:color w:val="000000"/>
        </w:rPr>
        <w:t xml:space="preserve"> </w:t>
      </w:r>
      <w:proofErr w:type="spellStart"/>
      <w:r w:rsidRPr="00A62BCE">
        <w:rPr>
          <w:color w:val="000000"/>
        </w:rPr>
        <w:t>planit</w:t>
      </w:r>
      <w:proofErr w:type="spellEnd"/>
      <w:r w:rsidRPr="00A62BCE">
        <w:rPr>
          <w:color w:val="000000"/>
        </w:rPr>
        <w:t xml:space="preserve"> </w:t>
      </w:r>
      <w:proofErr w:type="spellStart"/>
      <w:r w:rsidRPr="00A62BCE">
        <w:rPr>
          <w:color w:val="000000"/>
        </w:rPr>
        <w:t>të</w:t>
      </w:r>
      <w:proofErr w:type="spellEnd"/>
      <w:r w:rsidRPr="00A62BCE">
        <w:rPr>
          <w:color w:val="000000"/>
        </w:rPr>
        <w:t xml:space="preserve"> </w:t>
      </w:r>
      <w:proofErr w:type="spellStart"/>
      <w:r w:rsidRPr="00A62BCE">
        <w:rPr>
          <w:color w:val="000000"/>
        </w:rPr>
        <w:t>integritetit</w:t>
      </w:r>
      <w:proofErr w:type="spellEnd"/>
      <w:r w:rsidRPr="00A62BCE">
        <w:rPr>
          <w:color w:val="000000"/>
        </w:rPr>
        <w:t xml:space="preserve">, </w:t>
      </w:r>
      <w:proofErr w:type="spellStart"/>
      <w:r w:rsidRPr="00A62BCE">
        <w:rPr>
          <w:color w:val="000000"/>
        </w:rPr>
        <w:t>përdorimi</w:t>
      </w:r>
      <w:proofErr w:type="spellEnd"/>
      <w:r w:rsidRPr="00A62BCE">
        <w:rPr>
          <w:color w:val="000000"/>
        </w:rPr>
        <w:t xml:space="preserve"> </w:t>
      </w:r>
      <w:proofErr w:type="spellStart"/>
      <w:r w:rsidRPr="00A62BCE">
        <w:rPr>
          <w:color w:val="000000"/>
        </w:rPr>
        <w:t>i</w:t>
      </w:r>
      <w:proofErr w:type="spellEnd"/>
      <w:r w:rsidRPr="00A62BCE">
        <w:rPr>
          <w:color w:val="000000"/>
        </w:rPr>
        <w:t xml:space="preserve"> </w:t>
      </w:r>
      <w:proofErr w:type="spellStart"/>
      <w:r w:rsidRPr="00A62BCE">
        <w:rPr>
          <w:color w:val="000000"/>
        </w:rPr>
        <w:t>instrumenteve</w:t>
      </w:r>
      <w:proofErr w:type="spellEnd"/>
      <w:r w:rsidRPr="00A62BCE">
        <w:rPr>
          <w:color w:val="000000"/>
        </w:rPr>
        <w:t xml:space="preserve"> </w:t>
      </w:r>
      <w:proofErr w:type="spellStart"/>
      <w:r w:rsidRPr="00A62BCE">
        <w:rPr>
          <w:color w:val="000000"/>
        </w:rPr>
        <w:t>të</w:t>
      </w:r>
      <w:proofErr w:type="spellEnd"/>
      <w:r w:rsidRPr="00A62BCE">
        <w:rPr>
          <w:color w:val="000000"/>
        </w:rPr>
        <w:t xml:space="preserve"> </w:t>
      </w:r>
      <w:proofErr w:type="spellStart"/>
      <w:r w:rsidRPr="00A62BCE">
        <w:rPr>
          <w:color w:val="000000"/>
        </w:rPr>
        <w:t>menaxhimit</w:t>
      </w:r>
      <w:proofErr w:type="spellEnd"/>
      <w:r w:rsidRPr="00A62BCE">
        <w:rPr>
          <w:color w:val="000000"/>
        </w:rPr>
        <w:t xml:space="preserve"> </w:t>
      </w:r>
      <w:proofErr w:type="spellStart"/>
      <w:r w:rsidRPr="00A62BCE">
        <w:rPr>
          <w:color w:val="000000"/>
        </w:rPr>
        <w:t>të</w:t>
      </w:r>
      <w:proofErr w:type="spellEnd"/>
      <w:r w:rsidRPr="00A62BCE">
        <w:rPr>
          <w:color w:val="000000"/>
        </w:rPr>
        <w:t xml:space="preserve"> </w:t>
      </w:r>
      <w:proofErr w:type="spellStart"/>
      <w:r w:rsidRPr="00A62BCE">
        <w:rPr>
          <w:color w:val="000000"/>
        </w:rPr>
        <w:t>burimeve</w:t>
      </w:r>
      <w:proofErr w:type="spellEnd"/>
      <w:r w:rsidRPr="00A62BCE">
        <w:rPr>
          <w:color w:val="000000"/>
        </w:rPr>
        <w:t xml:space="preserve"> </w:t>
      </w:r>
      <w:proofErr w:type="spellStart"/>
      <w:r w:rsidRPr="00A62BCE">
        <w:rPr>
          <w:color w:val="000000"/>
        </w:rPr>
        <w:t>njerëzore</w:t>
      </w:r>
      <w:proofErr w:type="spellEnd"/>
      <w:r w:rsidRPr="00A62BCE">
        <w:rPr>
          <w:color w:val="000000"/>
        </w:rPr>
        <w:t xml:space="preserve"> </w:t>
      </w:r>
      <w:proofErr w:type="spellStart"/>
      <w:r w:rsidRPr="00A62BCE">
        <w:rPr>
          <w:color w:val="000000"/>
        </w:rPr>
        <w:t>dhe</w:t>
      </w:r>
      <w:proofErr w:type="spellEnd"/>
      <w:r w:rsidRPr="00A62BCE">
        <w:rPr>
          <w:color w:val="000000"/>
        </w:rPr>
        <w:t xml:space="preserve"> </w:t>
      </w:r>
      <w:proofErr w:type="spellStart"/>
      <w:r w:rsidRPr="00A62BCE">
        <w:rPr>
          <w:color w:val="000000"/>
        </w:rPr>
        <w:t>financiare</w:t>
      </w:r>
      <w:proofErr w:type="spellEnd"/>
      <w:r w:rsidRPr="00A62BCE">
        <w:rPr>
          <w:color w:val="000000"/>
        </w:rPr>
        <w:t xml:space="preserve">, </w:t>
      </w:r>
      <w:proofErr w:type="spellStart"/>
      <w:r w:rsidRPr="00A62BCE">
        <w:rPr>
          <w:color w:val="000000"/>
        </w:rPr>
        <w:t>menaxhimi</w:t>
      </w:r>
      <w:proofErr w:type="spellEnd"/>
      <w:r w:rsidRPr="00A62BCE">
        <w:rPr>
          <w:color w:val="000000"/>
        </w:rPr>
        <w:t xml:space="preserve"> </w:t>
      </w:r>
      <w:proofErr w:type="spellStart"/>
      <w:r w:rsidRPr="00A62BCE">
        <w:rPr>
          <w:color w:val="000000"/>
        </w:rPr>
        <w:t>i</w:t>
      </w:r>
      <w:proofErr w:type="spellEnd"/>
      <w:r w:rsidRPr="00A62BCE">
        <w:rPr>
          <w:color w:val="000000"/>
        </w:rPr>
        <w:t xml:space="preserve"> </w:t>
      </w:r>
      <w:proofErr w:type="spellStart"/>
      <w:r w:rsidRPr="00A62BCE">
        <w:rPr>
          <w:color w:val="000000"/>
        </w:rPr>
        <w:t>pronave</w:t>
      </w:r>
      <w:proofErr w:type="spellEnd"/>
      <w:r w:rsidRPr="00A62BCE">
        <w:rPr>
          <w:color w:val="000000"/>
        </w:rPr>
        <w:t xml:space="preserve"> </w:t>
      </w:r>
      <w:proofErr w:type="spellStart"/>
      <w:r w:rsidRPr="00A62BCE">
        <w:rPr>
          <w:color w:val="000000"/>
        </w:rPr>
        <w:t>publike</w:t>
      </w:r>
      <w:proofErr w:type="spellEnd"/>
      <w:r w:rsidRPr="00A62BCE">
        <w:rPr>
          <w:color w:val="000000"/>
        </w:rPr>
        <w:t xml:space="preserve">, </w:t>
      </w:r>
      <w:proofErr w:type="spellStart"/>
      <w:r w:rsidRPr="00A62BCE">
        <w:rPr>
          <w:color w:val="000000"/>
        </w:rPr>
        <w:t>menaxhimi</w:t>
      </w:r>
      <w:proofErr w:type="spellEnd"/>
      <w:r w:rsidRPr="00A62BCE">
        <w:rPr>
          <w:color w:val="000000"/>
        </w:rPr>
        <w:t xml:space="preserve"> </w:t>
      </w:r>
      <w:proofErr w:type="spellStart"/>
      <w:r w:rsidRPr="00A62BCE">
        <w:rPr>
          <w:color w:val="000000"/>
        </w:rPr>
        <w:t>i</w:t>
      </w:r>
      <w:proofErr w:type="spellEnd"/>
      <w:r w:rsidRPr="00A62BCE">
        <w:rPr>
          <w:color w:val="000000"/>
        </w:rPr>
        <w:t xml:space="preserve"> </w:t>
      </w:r>
      <w:proofErr w:type="spellStart"/>
      <w:r w:rsidRPr="00A62BCE">
        <w:rPr>
          <w:color w:val="000000"/>
        </w:rPr>
        <w:t>shërbimeve</w:t>
      </w:r>
      <w:proofErr w:type="spellEnd"/>
      <w:r w:rsidRPr="00A62BCE">
        <w:rPr>
          <w:color w:val="000000"/>
        </w:rPr>
        <w:t xml:space="preserve"> </w:t>
      </w:r>
      <w:proofErr w:type="spellStart"/>
      <w:r w:rsidRPr="00A62BCE">
        <w:rPr>
          <w:color w:val="000000"/>
        </w:rPr>
        <w:t>publike</w:t>
      </w:r>
      <w:proofErr w:type="spellEnd"/>
      <w:r w:rsidRPr="00A62BCE">
        <w:rPr>
          <w:color w:val="000000"/>
        </w:rPr>
        <w:t xml:space="preserve"> </w:t>
      </w:r>
      <w:proofErr w:type="spellStart"/>
      <w:r w:rsidRPr="00A62BCE">
        <w:rPr>
          <w:color w:val="000000"/>
        </w:rPr>
        <w:t>të</w:t>
      </w:r>
      <w:proofErr w:type="spellEnd"/>
      <w:r w:rsidRPr="00A62BCE">
        <w:rPr>
          <w:color w:val="000000"/>
        </w:rPr>
        <w:t xml:space="preserve"> </w:t>
      </w:r>
      <w:proofErr w:type="spellStart"/>
      <w:r w:rsidRPr="00A62BCE">
        <w:rPr>
          <w:color w:val="000000"/>
        </w:rPr>
        <w:t>ofruara</w:t>
      </w:r>
      <w:proofErr w:type="spellEnd"/>
      <w:r w:rsidRPr="00A62BCE">
        <w:rPr>
          <w:color w:val="000000"/>
        </w:rPr>
        <w:t xml:space="preserve">, </w:t>
      </w:r>
      <w:proofErr w:type="spellStart"/>
      <w:r w:rsidRPr="00A62BCE">
        <w:rPr>
          <w:color w:val="000000"/>
        </w:rPr>
        <w:t>si</w:t>
      </w:r>
      <w:proofErr w:type="spellEnd"/>
      <w:r w:rsidRPr="00A62BCE">
        <w:rPr>
          <w:color w:val="000000"/>
        </w:rPr>
        <w:t xml:space="preserve"> </w:t>
      </w:r>
      <w:proofErr w:type="spellStart"/>
      <w:r w:rsidRPr="00A62BCE">
        <w:rPr>
          <w:color w:val="000000"/>
        </w:rPr>
        <w:t>dhe</w:t>
      </w:r>
      <w:proofErr w:type="spellEnd"/>
      <w:r w:rsidRPr="00A62BCE">
        <w:rPr>
          <w:color w:val="000000"/>
        </w:rPr>
        <w:t xml:space="preserve"> </w:t>
      </w:r>
      <w:proofErr w:type="spellStart"/>
      <w:r w:rsidRPr="00A62BCE">
        <w:rPr>
          <w:color w:val="000000"/>
        </w:rPr>
        <w:t>trajtimi</w:t>
      </w:r>
      <w:proofErr w:type="spellEnd"/>
      <w:r w:rsidRPr="00A62BCE">
        <w:rPr>
          <w:color w:val="000000"/>
        </w:rPr>
        <w:t xml:space="preserve"> </w:t>
      </w:r>
      <w:proofErr w:type="spellStart"/>
      <w:r w:rsidRPr="00A62BCE">
        <w:rPr>
          <w:color w:val="000000"/>
        </w:rPr>
        <w:t>i</w:t>
      </w:r>
      <w:proofErr w:type="spellEnd"/>
      <w:r w:rsidRPr="00A62BCE">
        <w:rPr>
          <w:color w:val="000000"/>
        </w:rPr>
        <w:t xml:space="preserve"> </w:t>
      </w:r>
      <w:proofErr w:type="spellStart"/>
      <w:r w:rsidRPr="00A62BCE">
        <w:rPr>
          <w:color w:val="000000"/>
        </w:rPr>
        <w:t>ankesave</w:t>
      </w:r>
      <w:proofErr w:type="spellEnd"/>
      <w:r w:rsidRPr="00A62BCE">
        <w:rPr>
          <w:color w:val="000000"/>
        </w:rPr>
        <w:t xml:space="preserve"> </w:t>
      </w:r>
      <w:proofErr w:type="spellStart"/>
      <w:r w:rsidRPr="00A62BCE">
        <w:rPr>
          <w:color w:val="000000"/>
        </w:rPr>
        <w:t>dhe</w:t>
      </w:r>
      <w:proofErr w:type="spellEnd"/>
      <w:r w:rsidRPr="00A62BCE">
        <w:rPr>
          <w:color w:val="000000"/>
        </w:rPr>
        <w:t xml:space="preserve"> </w:t>
      </w:r>
      <w:proofErr w:type="spellStart"/>
      <w:r w:rsidR="00A9126D">
        <w:rPr>
          <w:color w:val="000000"/>
        </w:rPr>
        <w:t>kënaqësisë</w:t>
      </w:r>
      <w:proofErr w:type="spellEnd"/>
      <w:r w:rsidR="00A9126D">
        <w:rPr>
          <w:color w:val="000000"/>
        </w:rPr>
        <w:t xml:space="preserve"> </w:t>
      </w:r>
      <w:proofErr w:type="spellStart"/>
      <w:r w:rsidR="00A9126D">
        <w:rPr>
          <w:color w:val="000000"/>
        </w:rPr>
        <w:t>së</w:t>
      </w:r>
      <w:proofErr w:type="spellEnd"/>
      <w:r w:rsidR="00A9126D">
        <w:rPr>
          <w:color w:val="000000"/>
        </w:rPr>
        <w:t xml:space="preserve"> </w:t>
      </w:r>
      <w:proofErr w:type="spellStart"/>
      <w:r w:rsidR="00A9126D">
        <w:rPr>
          <w:color w:val="000000"/>
        </w:rPr>
        <w:t>qytetarëve</w:t>
      </w:r>
      <w:proofErr w:type="spellEnd"/>
      <w:r w:rsidR="00A9126D">
        <w:rPr>
          <w:color w:val="000000"/>
        </w:rPr>
        <w:t>. (shih</w:t>
      </w:r>
      <w:r w:rsidR="001806B0">
        <w:rPr>
          <w:color w:val="000000"/>
        </w:rPr>
        <w:t xml:space="preserve"> </w:t>
      </w:r>
      <w:proofErr w:type="spellStart"/>
      <w:r w:rsidRPr="00A62BCE">
        <w:rPr>
          <w:color w:val="000000"/>
        </w:rPr>
        <w:t>Tabelën</w:t>
      </w:r>
      <w:proofErr w:type="spellEnd"/>
      <w:r w:rsidRPr="00A62BCE">
        <w:rPr>
          <w:color w:val="000000"/>
        </w:rPr>
        <w:t xml:space="preserve"> 2)</w:t>
      </w:r>
      <w:r w:rsidRPr="00A62BCE" w:rsidDel="00A62BCE">
        <w:rPr>
          <w:color w:val="000000"/>
        </w:rPr>
        <w:t xml:space="preserve"> </w:t>
      </w:r>
    </w:p>
    <w:p w14:paraId="68C193F7" w14:textId="77777777" w:rsidR="00E15654" w:rsidRPr="00E15654" w:rsidRDefault="00E15654" w:rsidP="00E15654">
      <w:pPr>
        <w:jc w:val="both"/>
        <w:rPr>
          <w:color w:val="000000"/>
        </w:rPr>
      </w:pPr>
    </w:p>
    <w:p w14:paraId="78335B2F" w14:textId="77777777" w:rsidR="00957085" w:rsidRDefault="00957085" w:rsidP="00E15654">
      <w:pPr>
        <w:pStyle w:val="Caption"/>
        <w:rPr>
          <w:rFonts w:ascii="Times New Roman" w:hAnsi="Times New Roman" w:cs="Times New Roman"/>
          <w:color w:val="5B9BD5" w:themeColor="accent1"/>
          <w:sz w:val="24"/>
          <w:szCs w:val="24"/>
        </w:rPr>
      </w:pPr>
      <w:bookmarkStart w:id="2" w:name="_Toc171395648"/>
    </w:p>
    <w:p w14:paraId="67609F3D" w14:textId="77777777" w:rsidR="00957085" w:rsidRDefault="00957085" w:rsidP="00E15654">
      <w:pPr>
        <w:pStyle w:val="Caption"/>
        <w:rPr>
          <w:rFonts w:ascii="Times New Roman" w:hAnsi="Times New Roman" w:cs="Times New Roman"/>
          <w:color w:val="5B9BD5" w:themeColor="accent1"/>
          <w:sz w:val="24"/>
          <w:szCs w:val="24"/>
        </w:rPr>
      </w:pPr>
    </w:p>
    <w:p w14:paraId="27EDFAC8" w14:textId="77777777" w:rsidR="00957085" w:rsidRDefault="00957085" w:rsidP="00E15654">
      <w:pPr>
        <w:pStyle w:val="Caption"/>
        <w:rPr>
          <w:rFonts w:ascii="Times New Roman" w:hAnsi="Times New Roman" w:cs="Times New Roman"/>
          <w:color w:val="5B9BD5" w:themeColor="accent1"/>
          <w:sz w:val="24"/>
          <w:szCs w:val="24"/>
        </w:rPr>
      </w:pPr>
    </w:p>
    <w:p w14:paraId="7D72D804" w14:textId="77777777" w:rsidR="00957085" w:rsidRDefault="00957085" w:rsidP="00E15654">
      <w:pPr>
        <w:pStyle w:val="Caption"/>
        <w:rPr>
          <w:rFonts w:ascii="Times New Roman" w:hAnsi="Times New Roman" w:cs="Times New Roman"/>
          <w:color w:val="5B9BD5" w:themeColor="accent1"/>
          <w:sz w:val="24"/>
          <w:szCs w:val="24"/>
        </w:rPr>
      </w:pPr>
    </w:p>
    <w:p w14:paraId="2190C998" w14:textId="77777777" w:rsidR="00734D1D" w:rsidRDefault="00734D1D" w:rsidP="00E15654">
      <w:pPr>
        <w:pStyle w:val="Caption"/>
        <w:rPr>
          <w:rFonts w:ascii="Times New Roman" w:hAnsi="Times New Roman" w:cs="Times New Roman"/>
          <w:color w:val="5B9BD5" w:themeColor="accent1"/>
          <w:sz w:val="24"/>
          <w:szCs w:val="24"/>
        </w:rPr>
      </w:pPr>
    </w:p>
    <w:p w14:paraId="65564983" w14:textId="5BB3F37C" w:rsidR="00E15654" w:rsidRPr="00E15654" w:rsidRDefault="00E15654" w:rsidP="00E15654">
      <w:pPr>
        <w:pStyle w:val="Caption"/>
        <w:rPr>
          <w:rFonts w:ascii="Times New Roman" w:hAnsi="Times New Roman" w:cs="Times New Roman"/>
          <w:bCs/>
          <w:color w:val="5B9BD5" w:themeColor="accent1"/>
          <w:sz w:val="24"/>
          <w:szCs w:val="24"/>
          <w:lang w:val="it-IT"/>
        </w:rPr>
      </w:pPr>
      <w:proofErr w:type="spellStart"/>
      <w:r w:rsidRPr="00E15654">
        <w:rPr>
          <w:rFonts w:ascii="Times New Roman" w:hAnsi="Times New Roman" w:cs="Times New Roman"/>
          <w:color w:val="5B9BD5" w:themeColor="accent1"/>
          <w:sz w:val="24"/>
          <w:szCs w:val="24"/>
        </w:rPr>
        <w:t>Tabela</w:t>
      </w:r>
      <w:proofErr w:type="spellEnd"/>
      <w:r w:rsidRPr="00E15654">
        <w:rPr>
          <w:rFonts w:ascii="Times New Roman" w:hAnsi="Times New Roman" w:cs="Times New Roman"/>
          <w:color w:val="5B9BD5" w:themeColor="accent1"/>
          <w:sz w:val="24"/>
          <w:szCs w:val="24"/>
        </w:rPr>
        <w:t xml:space="preserve"> </w:t>
      </w:r>
      <w:r w:rsidRPr="00E15654">
        <w:rPr>
          <w:rFonts w:ascii="Times New Roman" w:hAnsi="Times New Roman" w:cs="Times New Roman"/>
          <w:color w:val="5B9BD5" w:themeColor="accent1"/>
          <w:sz w:val="24"/>
          <w:szCs w:val="24"/>
        </w:rPr>
        <w:fldChar w:fldCharType="begin"/>
      </w:r>
      <w:r w:rsidRPr="00E15654">
        <w:rPr>
          <w:rFonts w:ascii="Times New Roman" w:hAnsi="Times New Roman" w:cs="Times New Roman"/>
          <w:color w:val="5B9BD5" w:themeColor="accent1"/>
          <w:sz w:val="24"/>
          <w:szCs w:val="24"/>
        </w:rPr>
        <w:instrText xml:space="preserve"> SEQ Tabela \* ARABIC </w:instrText>
      </w:r>
      <w:r w:rsidRPr="00E15654">
        <w:rPr>
          <w:rFonts w:ascii="Times New Roman" w:hAnsi="Times New Roman" w:cs="Times New Roman"/>
          <w:color w:val="5B9BD5" w:themeColor="accent1"/>
          <w:sz w:val="24"/>
          <w:szCs w:val="24"/>
        </w:rPr>
        <w:fldChar w:fldCharType="separate"/>
      </w:r>
      <w:r w:rsidRPr="00E15654">
        <w:rPr>
          <w:rFonts w:ascii="Times New Roman" w:hAnsi="Times New Roman" w:cs="Times New Roman"/>
          <w:noProof/>
          <w:color w:val="5B9BD5" w:themeColor="accent1"/>
          <w:sz w:val="24"/>
          <w:szCs w:val="24"/>
        </w:rPr>
        <w:t>2</w:t>
      </w:r>
      <w:r w:rsidRPr="00E15654">
        <w:rPr>
          <w:rFonts w:ascii="Times New Roman" w:hAnsi="Times New Roman" w:cs="Times New Roman"/>
          <w:noProof/>
          <w:color w:val="5B9BD5" w:themeColor="accent1"/>
          <w:sz w:val="24"/>
          <w:szCs w:val="24"/>
        </w:rPr>
        <w:fldChar w:fldCharType="end"/>
      </w:r>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Indikatorë</w:t>
      </w:r>
      <w:proofErr w:type="spellEnd"/>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të</w:t>
      </w:r>
      <w:proofErr w:type="spellEnd"/>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vlerësimit</w:t>
      </w:r>
      <w:proofErr w:type="spellEnd"/>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të</w:t>
      </w:r>
      <w:proofErr w:type="spellEnd"/>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mirë-menaxhimit</w:t>
      </w:r>
      <w:proofErr w:type="spellEnd"/>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dhe</w:t>
      </w:r>
      <w:proofErr w:type="spellEnd"/>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forcimit</w:t>
      </w:r>
      <w:proofErr w:type="spellEnd"/>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të</w:t>
      </w:r>
      <w:proofErr w:type="spellEnd"/>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integgritetit</w:t>
      </w:r>
      <w:bookmarkEnd w:id="2"/>
      <w:proofErr w:type="spellEnd"/>
    </w:p>
    <w:tbl>
      <w:tblPr>
        <w:tblW w:w="9350" w:type="dxa"/>
        <w:tblLook w:val="04A0" w:firstRow="1" w:lastRow="0" w:firstColumn="1" w:lastColumn="0" w:noHBand="0" w:noVBand="1"/>
      </w:tblPr>
      <w:tblGrid>
        <w:gridCol w:w="8217"/>
        <w:gridCol w:w="1133"/>
      </w:tblGrid>
      <w:tr w:rsidR="00E15654" w:rsidRPr="00E15654" w14:paraId="6C714FD5" w14:textId="77777777" w:rsidTr="00E15654">
        <w:trPr>
          <w:trHeight w:val="300"/>
        </w:trPr>
        <w:tc>
          <w:tcPr>
            <w:tcW w:w="8217"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3A4F1E2D" w14:textId="77777777" w:rsidR="00E15654" w:rsidRPr="00E15654" w:rsidRDefault="00E15654" w:rsidP="00E15654">
            <w:pPr>
              <w:rPr>
                <w:color w:val="757171"/>
              </w:rPr>
            </w:pPr>
            <w:proofErr w:type="spellStart"/>
            <w:r w:rsidRPr="00E15654">
              <w:rPr>
                <w:color w:val="757171"/>
              </w:rPr>
              <w:t>Objektivi</w:t>
            </w:r>
            <w:proofErr w:type="spellEnd"/>
            <w:r w:rsidRPr="00E15654">
              <w:rPr>
                <w:color w:val="757171"/>
              </w:rPr>
              <w:t xml:space="preserve"> II: </w:t>
            </w:r>
            <w:proofErr w:type="spellStart"/>
            <w:r w:rsidRPr="00E15654">
              <w:rPr>
                <w:color w:val="757171"/>
              </w:rPr>
              <w:t>Rritja</w:t>
            </w:r>
            <w:proofErr w:type="spellEnd"/>
            <w:r w:rsidRPr="00E15654">
              <w:rPr>
                <w:color w:val="757171"/>
              </w:rPr>
              <w:t xml:space="preserve"> e </w:t>
            </w:r>
            <w:proofErr w:type="spellStart"/>
            <w:r w:rsidRPr="00E15654">
              <w:rPr>
                <w:color w:val="757171"/>
              </w:rPr>
              <w:t>efikasitetit</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sistemit</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integritetit</w:t>
            </w:r>
            <w:proofErr w:type="spellEnd"/>
            <w:r w:rsidRPr="00E15654">
              <w:rPr>
                <w:color w:val="757171"/>
              </w:rPr>
              <w:t xml:space="preserve"> </w:t>
            </w:r>
            <w:proofErr w:type="spellStart"/>
            <w:r w:rsidRPr="00E15654">
              <w:rPr>
                <w:color w:val="757171"/>
              </w:rPr>
              <w:t>në</w:t>
            </w:r>
            <w:proofErr w:type="spellEnd"/>
            <w:r w:rsidRPr="00E15654">
              <w:rPr>
                <w:color w:val="757171"/>
              </w:rPr>
              <w:t xml:space="preserve"> </w:t>
            </w:r>
            <w:proofErr w:type="spellStart"/>
            <w:r w:rsidRPr="00E15654">
              <w:rPr>
                <w:color w:val="757171"/>
              </w:rPr>
              <w:t>bashki</w:t>
            </w:r>
            <w:proofErr w:type="spellEnd"/>
            <w:r w:rsidRPr="00E15654">
              <w:rPr>
                <w:color w:val="757171"/>
              </w:rPr>
              <w:t xml:space="preserve"> </w:t>
            </w:r>
            <w:proofErr w:type="spellStart"/>
            <w:r w:rsidRPr="00E15654">
              <w:rPr>
                <w:color w:val="757171"/>
              </w:rPr>
              <w:t>përmes</w:t>
            </w:r>
            <w:proofErr w:type="spellEnd"/>
            <w:r w:rsidRPr="00E15654">
              <w:rPr>
                <w:color w:val="757171"/>
              </w:rPr>
              <w:t xml:space="preserve"> </w:t>
            </w:r>
            <w:proofErr w:type="spellStart"/>
            <w:r w:rsidRPr="00E15654">
              <w:rPr>
                <w:color w:val="757171"/>
              </w:rPr>
              <w:t>menaxhimit</w:t>
            </w:r>
            <w:proofErr w:type="spellEnd"/>
            <w:r w:rsidRPr="00E15654">
              <w:rPr>
                <w:color w:val="757171"/>
              </w:rPr>
              <w:t xml:space="preserve"> </w:t>
            </w:r>
            <w:proofErr w:type="spellStart"/>
            <w:r w:rsidRPr="00E15654">
              <w:rPr>
                <w:color w:val="757171"/>
              </w:rPr>
              <w:t>efektiv</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burimeve</w:t>
            </w:r>
            <w:proofErr w:type="spellEnd"/>
            <w:r w:rsidRPr="00E15654">
              <w:rPr>
                <w:color w:val="757171"/>
              </w:rPr>
              <w:t xml:space="preserve"> </w:t>
            </w:r>
            <w:proofErr w:type="spellStart"/>
            <w:r w:rsidRPr="00E15654">
              <w:rPr>
                <w:color w:val="757171"/>
              </w:rPr>
              <w:t>njerëzore</w:t>
            </w:r>
            <w:proofErr w:type="spellEnd"/>
            <w:r w:rsidRPr="00E15654">
              <w:rPr>
                <w:color w:val="757171"/>
              </w:rPr>
              <w:t xml:space="preserve"> </w:t>
            </w:r>
            <w:proofErr w:type="spellStart"/>
            <w:r w:rsidRPr="00E15654">
              <w:rPr>
                <w:color w:val="757171"/>
              </w:rPr>
              <w:t>dhe</w:t>
            </w:r>
            <w:proofErr w:type="spellEnd"/>
            <w:r w:rsidRPr="00E15654">
              <w:rPr>
                <w:color w:val="757171"/>
              </w:rPr>
              <w:t xml:space="preserve"> </w:t>
            </w:r>
            <w:proofErr w:type="spellStart"/>
            <w:r w:rsidRPr="00E15654">
              <w:rPr>
                <w:color w:val="757171"/>
              </w:rPr>
              <w:t>financiare</w:t>
            </w:r>
            <w:proofErr w:type="spellEnd"/>
          </w:p>
        </w:tc>
        <w:tc>
          <w:tcPr>
            <w:tcW w:w="1133" w:type="dxa"/>
            <w:tcBorders>
              <w:top w:val="single" w:sz="4" w:space="0" w:color="auto"/>
              <w:left w:val="single" w:sz="4" w:space="0" w:color="auto"/>
              <w:bottom w:val="single" w:sz="4" w:space="0" w:color="auto"/>
              <w:right w:val="single" w:sz="4" w:space="0" w:color="auto"/>
            </w:tcBorders>
            <w:shd w:val="clear" w:color="000000" w:fill="D9D9D9" w:themeFill="background1" w:themeFillShade="D9"/>
          </w:tcPr>
          <w:p w14:paraId="08457A4B" w14:textId="77777777" w:rsidR="00E15654" w:rsidRPr="00E15654" w:rsidRDefault="00E15654" w:rsidP="00E15654">
            <w:pPr>
              <w:rPr>
                <w:color w:val="757171"/>
              </w:rPr>
            </w:pPr>
            <w:proofErr w:type="spellStart"/>
            <w:r w:rsidRPr="00E15654">
              <w:rPr>
                <w:color w:val="757171"/>
              </w:rPr>
              <w:t>Pikëzimi</w:t>
            </w:r>
            <w:proofErr w:type="spellEnd"/>
          </w:p>
        </w:tc>
      </w:tr>
      <w:tr w:rsidR="00E15654" w:rsidRPr="00E15654" w14:paraId="5C2CC491" w14:textId="77777777" w:rsidTr="00E15654">
        <w:trPr>
          <w:trHeight w:val="300"/>
        </w:trPr>
        <w:tc>
          <w:tcPr>
            <w:tcW w:w="8217" w:type="dxa"/>
            <w:tcBorders>
              <w:top w:val="nil"/>
              <w:left w:val="single" w:sz="4" w:space="0" w:color="auto"/>
              <w:bottom w:val="single" w:sz="4" w:space="0" w:color="auto"/>
              <w:right w:val="single" w:sz="4" w:space="0" w:color="auto"/>
            </w:tcBorders>
            <w:shd w:val="clear" w:color="000000" w:fill="FFFFFF"/>
            <w:vAlign w:val="center"/>
            <w:hideMark/>
          </w:tcPr>
          <w:p w14:paraId="52108E3F" w14:textId="77777777" w:rsidR="00E15654" w:rsidRPr="00E15654" w:rsidRDefault="00E15654" w:rsidP="00E15654">
            <w:pPr>
              <w:rPr>
                <w:color w:val="757171"/>
              </w:rPr>
            </w:pPr>
            <w:r w:rsidRPr="00E15654">
              <w:rPr>
                <w:color w:val="757171"/>
              </w:rPr>
              <w:t xml:space="preserve">Bashkia ka </w:t>
            </w:r>
            <w:proofErr w:type="spellStart"/>
            <w:r w:rsidRPr="00E15654">
              <w:rPr>
                <w:color w:val="757171"/>
              </w:rPr>
              <w:t>përshkrime</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punës</w:t>
            </w:r>
            <w:proofErr w:type="spellEnd"/>
            <w:r w:rsidRPr="00E15654">
              <w:rPr>
                <w:color w:val="757171"/>
              </w:rPr>
              <w:t xml:space="preserve"> </w:t>
            </w:r>
            <w:proofErr w:type="spellStart"/>
            <w:r w:rsidRPr="00E15654">
              <w:rPr>
                <w:color w:val="757171"/>
              </w:rPr>
              <w:t>për</w:t>
            </w:r>
            <w:proofErr w:type="spellEnd"/>
            <w:r w:rsidRPr="00E15654">
              <w:rPr>
                <w:color w:val="757171"/>
              </w:rPr>
              <w:t xml:space="preserve"> </w:t>
            </w:r>
            <w:proofErr w:type="spellStart"/>
            <w:r w:rsidRPr="00E15654">
              <w:rPr>
                <w:color w:val="757171"/>
              </w:rPr>
              <w:t>çdo</w:t>
            </w:r>
            <w:proofErr w:type="spellEnd"/>
            <w:r w:rsidRPr="00E15654">
              <w:rPr>
                <w:color w:val="757171"/>
              </w:rPr>
              <w:t xml:space="preserve"> </w:t>
            </w:r>
            <w:proofErr w:type="spellStart"/>
            <w:r w:rsidRPr="00E15654">
              <w:rPr>
                <w:color w:val="757171"/>
              </w:rPr>
              <w:t>pozicion</w:t>
            </w:r>
            <w:proofErr w:type="spellEnd"/>
            <w:r w:rsidRPr="00E15654">
              <w:rPr>
                <w:color w:val="757171"/>
              </w:rPr>
              <w:t xml:space="preserve"> </w:t>
            </w:r>
            <w:proofErr w:type="spellStart"/>
            <w:r w:rsidRPr="00E15654">
              <w:rPr>
                <w:color w:val="757171"/>
              </w:rPr>
              <w:t>në</w:t>
            </w:r>
            <w:proofErr w:type="spellEnd"/>
            <w:r w:rsidRPr="00E15654">
              <w:rPr>
                <w:color w:val="757171"/>
              </w:rPr>
              <w:t xml:space="preserve"> </w:t>
            </w:r>
            <w:proofErr w:type="spellStart"/>
            <w:r w:rsidRPr="00E15654">
              <w:rPr>
                <w:color w:val="757171"/>
              </w:rPr>
              <w:t>shërbimin</w:t>
            </w:r>
            <w:proofErr w:type="spellEnd"/>
            <w:r w:rsidRPr="00E15654">
              <w:rPr>
                <w:color w:val="757171"/>
              </w:rPr>
              <w:t xml:space="preserve"> civil.</w:t>
            </w:r>
          </w:p>
        </w:tc>
        <w:tc>
          <w:tcPr>
            <w:tcW w:w="1133" w:type="dxa"/>
            <w:tcBorders>
              <w:top w:val="nil"/>
              <w:left w:val="single" w:sz="4" w:space="0" w:color="auto"/>
              <w:bottom w:val="single" w:sz="4" w:space="0" w:color="auto"/>
              <w:right w:val="single" w:sz="4" w:space="0" w:color="auto"/>
            </w:tcBorders>
            <w:shd w:val="clear" w:color="000000" w:fill="FFFFFF"/>
          </w:tcPr>
          <w:p w14:paraId="602DE811" w14:textId="77777777" w:rsidR="00E15654" w:rsidRPr="00E15654" w:rsidRDefault="00E15654" w:rsidP="00E15654">
            <w:pPr>
              <w:jc w:val="center"/>
              <w:rPr>
                <w:color w:val="757171"/>
              </w:rPr>
            </w:pPr>
            <w:r w:rsidRPr="00E15654">
              <w:rPr>
                <w:color w:val="757171"/>
              </w:rPr>
              <w:t>5</w:t>
            </w:r>
          </w:p>
        </w:tc>
      </w:tr>
      <w:tr w:rsidR="00E15654" w:rsidRPr="00E15654" w14:paraId="09060EB7" w14:textId="77777777" w:rsidTr="00E15654">
        <w:trPr>
          <w:trHeight w:val="300"/>
        </w:trPr>
        <w:tc>
          <w:tcPr>
            <w:tcW w:w="8217" w:type="dxa"/>
            <w:tcBorders>
              <w:top w:val="nil"/>
              <w:left w:val="single" w:sz="4" w:space="0" w:color="auto"/>
              <w:bottom w:val="single" w:sz="4" w:space="0" w:color="auto"/>
              <w:right w:val="single" w:sz="4" w:space="0" w:color="auto"/>
            </w:tcBorders>
            <w:shd w:val="clear" w:color="000000" w:fill="FFFFFF"/>
            <w:vAlign w:val="center"/>
            <w:hideMark/>
          </w:tcPr>
          <w:p w14:paraId="3C7DDA33" w14:textId="54934148" w:rsidR="00E15654" w:rsidRPr="00E15654" w:rsidRDefault="00E15654" w:rsidP="00E15654">
            <w:pPr>
              <w:rPr>
                <w:color w:val="757171"/>
              </w:rPr>
            </w:pPr>
            <w:r w:rsidRPr="00E15654">
              <w:rPr>
                <w:color w:val="757171"/>
              </w:rPr>
              <w:t xml:space="preserve">Bashkia ka </w:t>
            </w:r>
            <w:proofErr w:type="spellStart"/>
            <w:r w:rsidRPr="00E15654">
              <w:rPr>
                <w:color w:val="757171"/>
              </w:rPr>
              <w:t>një</w:t>
            </w:r>
            <w:proofErr w:type="spellEnd"/>
            <w:r w:rsidRPr="00E15654">
              <w:rPr>
                <w:color w:val="757171"/>
              </w:rPr>
              <w:t xml:space="preserve"> </w:t>
            </w:r>
            <w:proofErr w:type="spellStart"/>
            <w:r w:rsidRPr="00E15654">
              <w:rPr>
                <w:color w:val="757171"/>
              </w:rPr>
              <w:t>sistem</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vlerësimit</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rezultateve</w:t>
            </w:r>
            <w:proofErr w:type="spellEnd"/>
            <w:r w:rsidRPr="00E15654">
              <w:rPr>
                <w:color w:val="757171"/>
              </w:rPr>
              <w:t xml:space="preserve"> </w:t>
            </w:r>
            <w:proofErr w:type="spellStart"/>
            <w:r w:rsidRPr="00E15654">
              <w:rPr>
                <w:color w:val="757171"/>
              </w:rPr>
              <w:t>në</w:t>
            </w:r>
            <w:proofErr w:type="spellEnd"/>
            <w:r w:rsidRPr="00E15654">
              <w:rPr>
                <w:color w:val="757171"/>
              </w:rPr>
              <w:t xml:space="preserve"> </w:t>
            </w:r>
            <w:proofErr w:type="spellStart"/>
            <w:r w:rsidRPr="00E15654">
              <w:rPr>
                <w:color w:val="757171"/>
              </w:rPr>
              <w:t>punë</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nëpunësve</w:t>
            </w:r>
            <w:proofErr w:type="spellEnd"/>
            <w:r w:rsidRPr="00E15654">
              <w:rPr>
                <w:color w:val="757171"/>
              </w:rPr>
              <w:t xml:space="preserve"> </w:t>
            </w:r>
            <w:proofErr w:type="spellStart"/>
            <w:r w:rsidRPr="00E15654">
              <w:rPr>
                <w:color w:val="757171"/>
              </w:rPr>
              <w:t>civilë</w:t>
            </w:r>
            <w:proofErr w:type="spellEnd"/>
          </w:p>
        </w:tc>
        <w:tc>
          <w:tcPr>
            <w:tcW w:w="1133" w:type="dxa"/>
            <w:tcBorders>
              <w:top w:val="nil"/>
              <w:left w:val="single" w:sz="4" w:space="0" w:color="auto"/>
              <w:bottom w:val="single" w:sz="4" w:space="0" w:color="auto"/>
              <w:right w:val="single" w:sz="4" w:space="0" w:color="auto"/>
            </w:tcBorders>
            <w:shd w:val="clear" w:color="000000" w:fill="FFFFFF"/>
          </w:tcPr>
          <w:p w14:paraId="4328A31B" w14:textId="77777777" w:rsidR="00E15654" w:rsidRPr="00E15654" w:rsidRDefault="00E15654" w:rsidP="00E15654">
            <w:pPr>
              <w:jc w:val="center"/>
              <w:rPr>
                <w:color w:val="757171"/>
              </w:rPr>
            </w:pPr>
            <w:r w:rsidRPr="00E15654">
              <w:rPr>
                <w:color w:val="757171"/>
              </w:rPr>
              <w:t>5</w:t>
            </w:r>
          </w:p>
        </w:tc>
      </w:tr>
      <w:tr w:rsidR="00E15654" w:rsidRPr="00E15654" w14:paraId="490D3521" w14:textId="77777777" w:rsidTr="00E15654">
        <w:trPr>
          <w:trHeight w:val="600"/>
        </w:trPr>
        <w:tc>
          <w:tcPr>
            <w:tcW w:w="8217" w:type="dxa"/>
            <w:tcBorders>
              <w:top w:val="nil"/>
              <w:left w:val="single" w:sz="4" w:space="0" w:color="auto"/>
              <w:bottom w:val="single" w:sz="4" w:space="0" w:color="auto"/>
              <w:right w:val="single" w:sz="4" w:space="0" w:color="auto"/>
            </w:tcBorders>
            <w:shd w:val="clear" w:color="000000" w:fill="FFFFFF"/>
            <w:vAlign w:val="center"/>
            <w:hideMark/>
          </w:tcPr>
          <w:p w14:paraId="486F3608" w14:textId="77777777" w:rsidR="00E15654" w:rsidRPr="00E15654" w:rsidRDefault="00E15654" w:rsidP="00E15654">
            <w:pPr>
              <w:rPr>
                <w:color w:val="757171"/>
              </w:rPr>
            </w:pPr>
            <w:r w:rsidRPr="00E15654">
              <w:rPr>
                <w:color w:val="757171"/>
              </w:rPr>
              <w:t xml:space="preserve">Bashkia ka </w:t>
            </w:r>
            <w:proofErr w:type="spellStart"/>
            <w:r w:rsidRPr="00E15654">
              <w:rPr>
                <w:color w:val="757171"/>
              </w:rPr>
              <w:t>një</w:t>
            </w:r>
            <w:proofErr w:type="spellEnd"/>
            <w:r w:rsidRPr="00E15654">
              <w:rPr>
                <w:color w:val="757171"/>
              </w:rPr>
              <w:t xml:space="preserve"> plan/program </w:t>
            </w:r>
            <w:proofErr w:type="spellStart"/>
            <w:r w:rsidRPr="00E15654">
              <w:rPr>
                <w:color w:val="757171"/>
              </w:rPr>
              <w:t>për</w:t>
            </w:r>
            <w:proofErr w:type="spellEnd"/>
            <w:r w:rsidRPr="00E15654">
              <w:rPr>
                <w:color w:val="757171"/>
              </w:rPr>
              <w:t xml:space="preserve"> </w:t>
            </w:r>
            <w:proofErr w:type="spellStart"/>
            <w:r w:rsidRPr="00E15654">
              <w:rPr>
                <w:color w:val="757171"/>
              </w:rPr>
              <w:t>kualifikimin</w:t>
            </w:r>
            <w:proofErr w:type="spellEnd"/>
            <w:r w:rsidRPr="00E15654">
              <w:rPr>
                <w:color w:val="757171"/>
              </w:rPr>
              <w:t xml:space="preserve"> </w:t>
            </w:r>
            <w:proofErr w:type="spellStart"/>
            <w:r w:rsidRPr="00E15654">
              <w:rPr>
                <w:color w:val="757171"/>
              </w:rPr>
              <w:t>dhe</w:t>
            </w:r>
            <w:proofErr w:type="spellEnd"/>
            <w:r w:rsidRPr="00E15654">
              <w:rPr>
                <w:color w:val="757171"/>
              </w:rPr>
              <w:t xml:space="preserve"> </w:t>
            </w:r>
            <w:proofErr w:type="spellStart"/>
            <w:r w:rsidRPr="00E15654">
              <w:rPr>
                <w:color w:val="757171"/>
              </w:rPr>
              <w:t>trajnimin</w:t>
            </w:r>
            <w:proofErr w:type="spellEnd"/>
            <w:r w:rsidRPr="00E15654">
              <w:rPr>
                <w:color w:val="757171"/>
              </w:rPr>
              <w:t xml:space="preserve"> e </w:t>
            </w:r>
            <w:proofErr w:type="spellStart"/>
            <w:r w:rsidRPr="00E15654">
              <w:rPr>
                <w:color w:val="757171"/>
              </w:rPr>
              <w:t>administratës</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bazuar</w:t>
            </w:r>
            <w:proofErr w:type="spellEnd"/>
            <w:r w:rsidRPr="00E15654">
              <w:rPr>
                <w:color w:val="757171"/>
              </w:rPr>
              <w:t xml:space="preserve"> </w:t>
            </w:r>
            <w:proofErr w:type="spellStart"/>
            <w:r w:rsidRPr="00E15654">
              <w:rPr>
                <w:color w:val="757171"/>
              </w:rPr>
              <w:t>në</w:t>
            </w:r>
            <w:proofErr w:type="spellEnd"/>
            <w:r w:rsidRPr="00E15654">
              <w:rPr>
                <w:color w:val="757171"/>
              </w:rPr>
              <w:t xml:space="preserve"> </w:t>
            </w:r>
            <w:proofErr w:type="spellStart"/>
            <w:r w:rsidRPr="00E15654">
              <w:rPr>
                <w:color w:val="757171"/>
              </w:rPr>
              <w:t>nevojat</w:t>
            </w:r>
            <w:proofErr w:type="spellEnd"/>
            <w:r w:rsidRPr="00E15654">
              <w:rPr>
                <w:color w:val="757171"/>
              </w:rPr>
              <w:t xml:space="preserve"> e </w:t>
            </w:r>
            <w:proofErr w:type="spellStart"/>
            <w:r w:rsidRPr="00E15654">
              <w:rPr>
                <w:color w:val="757171"/>
              </w:rPr>
              <w:t>identifikuara</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institucionit</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bazuara</w:t>
            </w:r>
            <w:proofErr w:type="spellEnd"/>
            <w:r w:rsidRPr="00E15654">
              <w:rPr>
                <w:color w:val="757171"/>
              </w:rPr>
              <w:t xml:space="preserve"> </w:t>
            </w:r>
            <w:proofErr w:type="spellStart"/>
            <w:r w:rsidRPr="00E15654">
              <w:rPr>
                <w:color w:val="757171"/>
              </w:rPr>
              <w:t>në</w:t>
            </w:r>
            <w:proofErr w:type="spellEnd"/>
            <w:r w:rsidRPr="00E15654">
              <w:rPr>
                <w:color w:val="757171"/>
              </w:rPr>
              <w:t xml:space="preserve"> </w:t>
            </w:r>
            <w:proofErr w:type="spellStart"/>
            <w:r w:rsidRPr="00E15654">
              <w:rPr>
                <w:color w:val="757171"/>
              </w:rPr>
              <w:t>vlerësimin</w:t>
            </w:r>
            <w:proofErr w:type="spellEnd"/>
            <w:r w:rsidRPr="00E15654">
              <w:rPr>
                <w:color w:val="757171"/>
              </w:rPr>
              <w:t xml:space="preserve"> e </w:t>
            </w:r>
            <w:proofErr w:type="spellStart"/>
            <w:r w:rsidRPr="00E15654">
              <w:rPr>
                <w:color w:val="757171"/>
              </w:rPr>
              <w:t>performancës</w:t>
            </w:r>
            <w:proofErr w:type="spellEnd"/>
            <w:r w:rsidRPr="00E15654">
              <w:rPr>
                <w:color w:val="757171"/>
              </w:rPr>
              <w:t xml:space="preserve"> </w:t>
            </w:r>
            <w:proofErr w:type="spellStart"/>
            <w:r w:rsidRPr="00E15654">
              <w:rPr>
                <w:color w:val="757171"/>
              </w:rPr>
              <w:t>së</w:t>
            </w:r>
            <w:proofErr w:type="spellEnd"/>
            <w:r w:rsidRPr="00E15654">
              <w:rPr>
                <w:color w:val="757171"/>
              </w:rPr>
              <w:t xml:space="preserve"> </w:t>
            </w:r>
            <w:proofErr w:type="spellStart"/>
            <w:r w:rsidRPr="00E15654">
              <w:rPr>
                <w:color w:val="757171"/>
              </w:rPr>
              <w:t>stafit</w:t>
            </w:r>
            <w:proofErr w:type="spellEnd"/>
            <w:r w:rsidRPr="00E15654">
              <w:rPr>
                <w:color w:val="757171"/>
              </w:rPr>
              <w:t>;</w:t>
            </w:r>
          </w:p>
        </w:tc>
        <w:tc>
          <w:tcPr>
            <w:tcW w:w="1133" w:type="dxa"/>
            <w:tcBorders>
              <w:top w:val="nil"/>
              <w:left w:val="single" w:sz="4" w:space="0" w:color="auto"/>
              <w:bottom w:val="single" w:sz="4" w:space="0" w:color="auto"/>
              <w:right w:val="single" w:sz="4" w:space="0" w:color="auto"/>
            </w:tcBorders>
            <w:shd w:val="clear" w:color="000000" w:fill="FFFFFF"/>
          </w:tcPr>
          <w:p w14:paraId="6D78A98B" w14:textId="77777777" w:rsidR="00E15654" w:rsidRPr="00E15654" w:rsidRDefault="00E15654" w:rsidP="00E15654">
            <w:pPr>
              <w:jc w:val="center"/>
              <w:rPr>
                <w:color w:val="757171"/>
              </w:rPr>
            </w:pPr>
            <w:r w:rsidRPr="00E15654">
              <w:rPr>
                <w:color w:val="757171"/>
              </w:rPr>
              <w:t>5</w:t>
            </w:r>
          </w:p>
        </w:tc>
      </w:tr>
      <w:tr w:rsidR="00E15654" w:rsidRPr="00E15654" w14:paraId="1E69EB83" w14:textId="77777777" w:rsidTr="00E15654">
        <w:trPr>
          <w:trHeight w:val="475"/>
        </w:trPr>
        <w:tc>
          <w:tcPr>
            <w:tcW w:w="8217" w:type="dxa"/>
            <w:tcBorders>
              <w:top w:val="nil"/>
              <w:left w:val="single" w:sz="4" w:space="0" w:color="auto"/>
              <w:bottom w:val="single" w:sz="4" w:space="0" w:color="auto"/>
              <w:right w:val="single" w:sz="4" w:space="0" w:color="auto"/>
            </w:tcBorders>
            <w:shd w:val="clear" w:color="000000" w:fill="FFFFFF"/>
            <w:vAlign w:val="center"/>
            <w:hideMark/>
          </w:tcPr>
          <w:p w14:paraId="1ABC01BE" w14:textId="4C43094B" w:rsidR="00E15654" w:rsidRPr="00E15654" w:rsidRDefault="00E15654" w:rsidP="00E15654">
            <w:pPr>
              <w:rPr>
                <w:color w:val="757171"/>
              </w:rPr>
            </w:pPr>
            <w:r w:rsidRPr="00E15654">
              <w:rPr>
                <w:color w:val="757171"/>
              </w:rPr>
              <w:t xml:space="preserve">Bashkia </w:t>
            </w:r>
            <w:proofErr w:type="spellStart"/>
            <w:r w:rsidRPr="00E15654">
              <w:rPr>
                <w:color w:val="757171"/>
              </w:rPr>
              <w:t>dhe</w:t>
            </w:r>
            <w:proofErr w:type="spellEnd"/>
            <w:r w:rsidRPr="00E15654">
              <w:rPr>
                <w:color w:val="757171"/>
              </w:rPr>
              <w:t xml:space="preserve"> </w:t>
            </w:r>
            <w:proofErr w:type="spellStart"/>
            <w:r w:rsidRPr="00E15654">
              <w:rPr>
                <w:color w:val="757171"/>
              </w:rPr>
              <w:t>institucionet</w:t>
            </w:r>
            <w:proofErr w:type="spellEnd"/>
            <w:r w:rsidRPr="00E15654">
              <w:rPr>
                <w:color w:val="757171"/>
              </w:rPr>
              <w:t xml:space="preserve"> </w:t>
            </w:r>
            <w:proofErr w:type="spellStart"/>
            <w:r w:rsidRPr="00E15654">
              <w:rPr>
                <w:color w:val="757171"/>
              </w:rPr>
              <w:t>në</w:t>
            </w:r>
            <w:proofErr w:type="spellEnd"/>
            <w:r w:rsidRPr="00E15654">
              <w:rPr>
                <w:color w:val="757171"/>
              </w:rPr>
              <w:t xml:space="preserve"> </w:t>
            </w:r>
            <w:proofErr w:type="spellStart"/>
            <w:r w:rsidRPr="00E15654">
              <w:rPr>
                <w:color w:val="757171"/>
              </w:rPr>
              <w:t>varësi</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saj</w:t>
            </w:r>
            <w:proofErr w:type="spellEnd"/>
            <w:r w:rsidRPr="00E15654">
              <w:rPr>
                <w:color w:val="757171"/>
              </w:rPr>
              <w:t xml:space="preserve"> </w:t>
            </w:r>
            <w:proofErr w:type="spellStart"/>
            <w:r w:rsidRPr="00E15654">
              <w:rPr>
                <w:color w:val="757171"/>
              </w:rPr>
              <w:t>nuk</w:t>
            </w:r>
            <w:proofErr w:type="spellEnd"/>
            <w:r w:rsidRPr="00E15654">
              <w:rPr>
                <w:color w:val="757171"/>
              </w:rPr>
              <w:t xml:space="preserve"> </w:t>
            </w:r>
            <w:proofErr w:type="spellStart"/>
            <w:r w:rsidRPr="00E15654">
              <w:rPr>
                <w:color w:val="757171"/>
              </w:rPr>
              <w:t>kanë</w:t>
            </w:r>
            <w:proofErr w:type="spellEnd"/>
            <w:r w:rsidRPr="00E15654">
              <w:rPr>
                <w:color w:val="757171"/>
              </w:rPr>
              <w:t xml:space="preserve"> </w:t>
            </w:r>
            <w:proofErr w:type="spellStart"/>
            <w:r w:rsidRPr="00E15654">
              <w:rPr>
                <w:color w:val="757171"/>
              </w:rPr>
              <w:t>rritur</w:t>
            </w:r>
            <w:proofErr w:type="spellEnd"/>
            <w:r w:rsidRPr="00E15654">
              <w:rPr>
                <w:color w:val="757171"/>
              </w:rPr>
              <w:t xml:space="preserve">  </w:t>
            </w:r>
            <w:proofErr w:type="spellStart"/>
            <w:r w:rsidRPr="00E15654">
              <w:rPr>
                <w:color w:val="757171"/>
              </w:rPr>
              <w:t>detyrime</w:t>
            </w:r>
            <w:r w:rsidR="00434C9E">
              <w:rPr>
                <w:color w:val="757171"/>
              </w:rPr>
              <w:t>t</w:t>
            </w:r>
            <w:proofErr w:type="spellEnd"/>
            <w:r w:rsidRPr="00E15654">
              <w:rPr>
                <w:color w:val="757171"/>
              </w:rPr>
              <w:t xml:space="preserve"> </w:t>
            </w:r>
            <w:proofErr w:type="spellStart"/>
            <w:r w:rsidRPr="00E15654">
              <w:rPr>
                <w:color w:val="757171"/>
              </w:rPr>
              <w:t>financiare</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papaguara</w:t>
            </w:r>
            <w:proofErr w:type="spellEnd"/>
            <w:r w:rsidRPr="00E15654">
              <w:rPr>
                <w:color w:val="757171"/>
              </w:rPr>
              <w:t xml:space="preserve"> </w:t>
            </w:r>
            <w:proofErr w:type="spellStart"/>
            <w:r w:rsidRPr="00E15654">
              <w:rPr>
                <w:color w:val="757171"/>
              </w:rPr>
              <w:t>ndaj</w:t>
            </w:r>
            <w:proofErr w:type="spellEnd"/>
            <w:r w:rsidRPr="00E15654">
              <w:rPr>
                <w:color w:val="757171"/>
              </w:rPr>
              <w:t xml:space="preserve"> </w:t>
            </w:r>
            <w:proofErr w:type="spellStart"/>
            <w:r w:rsidRPr="00E15654">
              <w:rPr>
                <w:color w:val="757171"/>
              </w:rPr>
              <w:t>enteve</w:t>
            </w:r>
            <w:proofErr w:type="spellEnd"/>
            <w:r w:rsidRPr="00E15654">
              <w:rPr>
                <w:color w:val="757171"/>
              </w:rPr>
              <w:t xml:space="preserve"> </w:t>
            </w:r>
            <w:proofErr w:type="spellStart"/>
            <w:r w:rsidRPr="00E15654">
              <w:rPr>
                <w:color w:val="757171"/>
              </w:rPr>
              <w:t>kontraktore</w:t>
            </w:r>
            <w:proofErr w:type="spellEnd"/>
            <w:r w:rsidRPr="00E15654">
              <w:rPr>
                <w:color w:val="757171"/>
              </w:rPr>
              <w:t xml:space="preserve"> </w:t>
            </w:r>
            <w:proofErr w:type="spellStart"/>
            <w:r w:rsidRPr="00E15654">
              <w:rPr>
                <w:color w:val="757171"/>
              </w:rPr>
              <w:t>për</w:t>
            </w:r>
            <w:proofErr w:type="spellEnd"/>
            <w:r w:rsidRPr="00E15654">
              <w:rPr>
                <w:color w:val="757171"/>
              </w:rPr>
              <w:t xml:space="preserve"> </w:t>
            </w:r>
            <w:proofErr w:type="spellStart"/>
            <w:r w:rsidRPr="00E15654">
              <w:rPr>
                <w:color w:val="757171"/>
              </w:rPr>
              <w:t>punë</w:t>
            </w:r>
            <w:proofErr w:type="spellEnd"/>
            <w:r w:rsidRPr="00E15654">
              <w:rPr>
                <w:color w:val="757171"/>
              </w:rPr>
              <w:t xml:space="preserve">, </w:t>
            </w:r>
            <w:proofErr w:type="spellStart"/>
            <w:r w:rsidRPr="00E15654">
              <w:rPr>
                <w:color w:val="757171"/>
              </w:rPr>
              <w:t>mallra</w:t>
            </w:r>
            <w:proofErr w:type="spellEnd"/>
            <w:r w:rsidRPr="00E15654">
              <w:rPr>
                <w:color w:val="757171"/>
              </w:rPr>
              <w:t xml:space="preserve"> </w:t>
            </w:r>
            <w:proofErr w:type="spellStart"/>
            <w:r w:rsidRPr="00E15654">
              <w:rPr>
                <w:color w:val="757171"/>
              </w:rPr>
              <w:t>dhe</w:t>
            </w:r>
            <w:proofErr w:type="spellEnd"/>
            <w:r w:rsidRPr="00E15654">
              <w:rPr>
                <w:color w:val="757171"/>
              </w:rPr>
              <w:t xml:space="preserve"> </w:t>
            </w:r>
            <w:proofErr w:type="spellStart"/>
            <w:r w:rsidRPr="00E15654">
              <w:rPr>
                <w:color w:val="757171"/>
              </w:rPr>
              <w:t>shërbime</w:t>
            </w:r>
            <w:proofErr w:type="spellEnd"/>
            <w:r w:rsidRPr="00E15654">
              <w:rPr>
                <w:color w:val="757171"/>
              </w:rPr>
              <w:t xml:space="preserve"> </w:t>
            </w:r>
            <w:proofErr w:type="spellStart"/>
            <w:r w:rsidRPr="00E15654">
              <w:rPr>
                <w:color w:val="757171"/>
              </w:rPr>
              <w:t>gjatë</w:t>
            </w:r>
            <w:proofErr w:type="spellEnd"/>
            <w:r w:rsidRPr="00E15654">
              <w:rPr>
                <w:color w:val="757171"/>
              </w:rPr>
              <w:t xml:space="preserve"> </w:t>
            </w:r>
            <w:proofErr w:type="spellStart"/>
            <w:r w:rsidRPr="00E15654">
              <w:rPr>
                <w:color w:val="757171"/>
              </w:rPr>
              <w:t>vitit</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raportimit</w:t>
            </w:r>
            <w:proofErr w:type="spellEnd"/>
            <w:r w:rsidRPr="00E15654">
              <w:rPr>
                <w:color w:val="757171"/>
              </w:rPr>
              <w:t>;</w:t>
            </w:r>
          </w:p>
        </w:tc>
        <w:tc>
          <w:tcPr>
            <w:tcW w:w="1133" w:type="dxa"/>
            <w:tcBorders>
              <w:top w:val="nil"/>
              <w:left w:val="single" w:sz="4" w:space="0" w:color="auto"/>
              <w:bottom w:val="single" w:sz="4" w:space="0" w:color="auto"/>
              <w:right w:val="single" w:sz="4" w:space="0" w:color="auto"/>
            </w:tcBorders>
            <w:shd w:val="clear" w:color="000000" w:fill="FFFFFF"/>
          </w:tcPr>
          <w:p w14:paraId="399B85D4" w14:textId="77777777" w:rsidR="00E15654" w:rsidRPr="00E15654" w:rsidRDefault="00E15654" w:rsidP="00E15654">
            <w:pPr>
              <w:jc w:val="center"/>
              <w:rPr>
                <w:color w:val="757171"/>
              </w:rPr>
            </w:pPr>
            <w:r w:rsidRPr="00E15654">
              <w:rPr>
                <w:color w:val="757171"/>
              </w:rPr>
              <w:t>5</w:t>
            </w:r>
          </w:p>
        </w:tc>
      </w:tr>
      <w:tr w:rsidR="00E15654" w:rsidRPr="00E15654" w14:paraId="67D8D71D" w14:textId="77777777" w:rsidTr="00E15654">
        <w:trPr>
          <w:trHeight w:val="600"/>
        </w:trPr>
        <w:tc>
          <w:tcPr>
            <w:tcW w:w="8217" w:type="dxa"/>
            <w:tcBorders>
              <w:top w:val="nil"/>
              <w:left w:val="single" w:sz="4" w:space="0" w:color="auto"/>
              <w:bottom w:val="single" w:sz="4" w:space="0" w:color="auto"/>
              <w:right w:val="single" w:sz="4" w:space="0" w:color="auto"/>
            </w:tcBorders>
            <w:shd w:val="clear" w:color="000000" w:fill="FFFFFF"/>
            <w:vAlign w:val="center"/>
            <w:hideMark/>
          </w:tcPr>
          <w:p w14:paraId="607CBDBB" w14:textId="77777777" w:rsidR="00E15654" w:rsidRPr="00E15654" w:rsidRDefault="00E15654" w:rsidP="00E15654">
            <w:pPr>
              <w:rPr>
                <w:color w:val="757171"/>
              </w:rPr>
            </w:pPr>
            <w:r w:rsidRPr="00E15654">
              <w:rPr>
                <w:color w:val="757171"/>
              </w:rPr>
              <w:t xml:space="preserve">Vlera e </w:t>
            </w:r>
            <w:proofErr w:type="spellStart"/>
            <w:r w:rsidRPr="00E15654">
              <w:rPr>
                <w:color w:val="757171"/>
              </w:rPr>
              <w:t>raportit</w:t>
            </w:r>
            <w:proofErr w:type="spellEnd"/>
            <w:r w:rsidRPr="00E15654">
              <w:rPr>
                <w:color w:val="757171"/>
              </w:rPr>
              <w:t xml:space="preserve"> </w:t>
            </w:r>
            <w:proofErr w:type="spellStart"/>
            <w:r w:rsidRPr="00E15654">
              <w:rPr>
                <w:color w:val="757171"/>
              </w:rPr>
              <w:t>mes</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ardhurave</w:t>
            </w:r>
            <w:proofErr w:type="spellEnd"/>
            <w:r w:rsidRPr="00E15654">
              <w:rPr>
                <w:color w:val="757171"/>
              </w:rPr>
              <w:t xml:space="preserve"> </w:t>
            </w:r>
            <w:proofErr w:type="spellStart"/>
            <w:r w:rsidRPr="00E15654">
              <w:rPr>
                <w:color w:val="757171"/>
              </w:rPr>
              <w:t>nga</w:t>
            </w:r>
            <w:proofErr w:type="spellEnd"/>
            <w:r w:rsidRPr="00E15654">
              <w:rPr>
                <w:color w:val="757171"/>
              </w:rPr>
              <w:t xml:space="preserve"> </w:t>
            </w:r>
            <w:proofErr w:type="spellStart"/>
            <w:r w:rsidRPr="00E15654">
              <w:rPr>
                <w:color w:val="757171"/>
              </w:rPr>
              <w:t>taksat</w:t>
            </w:r>
            <w:proofErr w:type="spellEnd"/>
            <w:r w:rsidRPr="00E15654">
              <w:rPr>
                <w:color w:val="757171"/>
              </w:rPr>
              <w:t xml:space="preserve"> </w:t>
            </w:r>
            <w:proofErr w:type="spellStart"/>
            <w:r w:rsidRPr="00E15654">
              <w:rPr>
                <w:color w:val="757171"/>
              </w:rPr>
              <w:t>dhe</w:t>
            </w:r>
            <w:proofErr w:type="spellEnd"/>
            <w:r w:rsidRPr="00E15654">
              <w:rPr>
                <w:color w:val="757171"/>
              </w:rPr>
              <w:t xml:space="preserve"> </w:t>
            </w:r>
            <w:proofErr w:type="spellStart"/>
            <w:r w:rsidRPr="00E15654">
              <w:rPr>
                <w:color w:val="757171"/>
              </w:rPr>
              <w:t>tarifat</w:t>
            </w:r>
            <w:proofErr w:type="spellEnd"/>
            <w:r w:rsidRPr="00E15654">
              <w:rPr>
                <w:color w:val="757171"/>
              </w:rPr>
              <w:t xml:space="preserve"> </w:t>
            </w:r>
            <w:proofErr w:type="spellStart"/>
            <w:r w:rsidRPr="00E15654">
              <w:rPr>
                <w:color w:val="757171"/>
              </w:rPr>
              <w:t>vendore</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realizuara</w:t>
            </w:r>
            <w:proofErr w:type="spellEnd"/>
            <w:r w:rsidRPr="00E15654">
              <w:rPr>
                <w:color w:val="757171"/>
              </w:rPr>
              <w:t xml:space="preserve"> me </w:t>
            </w:r>
            <w:proofErr w:type="spellStart"/>
            <w:r w:rsidRPr="00E15654">
              <w:rPr>
                <w:color w:val="757171"/>
              </w:rPr>
              <w:t>ato</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planifikuara</w:t>
            </w:r>
            <w:proofErr w:type="spellEnd"/>
            <w:r w:rsidRPr="00E15654">
              <w:rPr>
                <w:color w:val="757171"/>
              </w:rPr>
              <w:t xml:space="preserve"> </w:t>
            </w:r>
            <w:proofErr w:type="spellStart"/>
            <w:r w:rsidRPr="00E15654">
              <w:rPr>
                <w:color w:val="757171"/>
              </w:rPr>
              <w:t>është</w:t>
            </w:r>
            <w:proofErr w:type="spellEnd"/>
            <w:r w:rsidRPr="00E15654">
              <w:rPr>
                <w:color w:val="757171"/>
              </w:rPr>
              <w:t xml:space="preserve"> &gt; xx%;</w:t>
            </w:r>
          </w:p>
        </w:tc>
        <w:tc>
          <w:tcPr>
            <w:tcW w:w="1133" w:type="dxa"/>
            <w:tcBorders>
              <w:top w:val="nil"/>
              <w:left w:val="single" w:sz="4" w:space="0" w:color="auto"/>
              <w:bottom w:val="single" w:sz="4" w:space="0" w:color="auto"/>
              <w:right w:val="single" w:sz="4" w:space="0" w:color="auto"/>
            </w:tcBorders>
            <w:shd w:val="clear" w:color="000000" w:fill="FFFFFF"/>
          </w:tcPr>
          <w:p w14:paraId="2C87912B" w14:textId="77777777" w:rsidR="00E15654" w:rsidRPr="00E15654" w:rsidRDefault="00E15654" w:rsidP="00E15654">
            <w:pPr>
              <w:jc w:val="center"/>
              <w:rPr>
                <w:color w:val="757171"/>
              </w:rPr>
            </w:pPr>
            <w:r w:rsidRPr="00E15654">
              <w:rPr>
                <w:color w:val="757171"/>
              </w:rPr>
              <w:t>5</w:t>
            </w:r>
          </w:p>
        </w:tc>
      </w:tr>
      <w:tr w:rsidR="00E15654" w:rsidRPr="00E15654" w14:paraId="7520DBAC" w14:textId="77777777" w:rsidTr="00E15654">
        <w:trPr>
          <w:trHeight w:val="300"/>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04C17218" w14:textId="77777777" w:rsidR="00E15654" w:rsidRPr="00E15654" w:rsidRDefault="00E15654" w:rsidP="00E15654">
            <w:pPr>
              <w:rPr>
                <w:color w:val="757171"/>
              </w:rPr>
            </w:pPr>
            <w:proofErr w:type="spellStart"/>
            <w:r w:rsidRPr="00E15654">
              <w:rPr>
                <w:color w:val="757171"/>
              </w:rPr>
              <w:t>Raportin</w:t>
            </w:r>
            <w:proofErr w:type="spellEnd"/>
            <w:r w:rsidRPr="00E15654">
              <w:rPr>
                <w:color w:val="757171"/>
              </w:rPr>
              <w:t xml:space="preserve"> </w:t>
            </w:r>
            <w:proofErr w:type="spellStart"/>
            <w:r w:rsidRPr="00E15654">
              <w:rPr>
                <w:color w:val="757171"/>
              </w:rPr>
              <w:t>vjetor</w:t>
            </w:r>
            <w:proofErr w:type="spellEnd"/>
            <w:r w:rsidRPr="00E15654">
              <w:rPr>
                <w:color w:val="757171"/>
              </w:rPr>
              <w:t xml:space="preserve"> </w:t>
            </w:r>
            <w:proofErr w:type="spellStart"/>
            <w:r w:rsidRPr="00E15654">
              <w:rPr>
                <w:color w:val="757171"/>
              </w:rPr>
              <w:t>i</w:t>
            </w:r>
            <w:proofErr w:type="spellEnd"/>
            <w:r w:rsidRPr="00E15654">
              <w:rPr>
                <w:color w:val="757171"/>
              </w:rPr>
              <w:t xml:space="preserve"> </w:t>
            </w:r>
            <w:proofErr w:type="spellStart"/>
            <w:r w:rsidRPr="00E15654">
              <w:rPr>
                <w:color w:val="757171"/>
              </w:rPr>
              <w:t>shpenzimeve</w:t>
            </w:r>
            <w:proofErr w:type="spellEnd"/>
            <w:r w:rsidRPr="00E15654">
              <w:rPr>
                <w:color w:val="757171"/>
              </w:rPr>
              <w:t xml:space="preserve"> </w:t>
            </w:r>
            <w:proofErr w:type="spellStart"/>
            <w:r w:rsidRPr="00E15654">
              <w:rPr>
                <w:color w:val="757171"/>
              </w:rPr>
              <w:t>buxhetore</w:t>
            </w:r>
            <w:proofErr w:type="spellEnd"/>
            <w:r w:rsidRPr="00E15654">
              <w:rPr>
                <w:color w:val="757171"/>
              </w:rPr>
              <w:t xml:space="preserve"> </w:t>
            </w:r>
            <w:proofErr w:type="spellStart"/>
            <w:r w:rsidRPr="00E15654">
              <w:rPr>
                <w:color w:val="757171"/>
              </w:rPr>
              <w:t>fakt</w:t>
            </w:r>
            <w:proofErr w:type="spellEnd"/>
            <w:r w:rsidRPr="00E15654">
              <w:rPr>
                <w:color w:val="757171"/>
              </w:rPr>
              <w:t>/</w:t>
            </w:r>
            <w:proofErr w:type="spellStart"/>
            <w:r w:rsidRPr="00E15654">
              <w:rPr>
                <w:color w:val="757171"/>
              </w:rPr>
              <w:t>shpenzimeve</w:t>
            </w:r>
            <w:proofErr w:type="spellEnd"/>
            <w:r w:rsidRPr="00E15654">
              <w:rPr>
                <w:color w:val="757171"/>
              </w:rPr>
              <w:t xml:space="preserve"> </w:t>
            </w:r>
            <w:proofErr w:type="spellStart"/>
            <w:r w:rsidRPr="00E15654">
              <w:rPr>
                <w:color w:val="757171"/>
              </w:rPr>
              <w:t>buxhetore</w:t>
            </w:r>
            <w:proofErr w:type="spellEnd"/>
            <w:r w:rsidRPr="00E15654">
              <w:rPr>
                <w:color w:val="757171"/>
              </w:rPr>
              <w:t xml:space="preserve"> plan </w:t>
            </w:r>
            <w:proofErr w:type="spellStart"/>
            <w:r w:rsidRPr="00E15654">
              <w:rPr>
                <w:color w:val="757171"/>
              </w:rPr>
              <w:t>është</w:t>
            </w:r>
            <w:proofErr w:type="spellEnd"/>
            <w:r w:rsidRPr="00E15654">
              <w:rPr>
                <w:color w:val="757171"/>
              </w:rPr>
              <w:t xml:space="preserve"> &gt; 80%</w:t>
            </w:r>
          </w:p>
        </w:tc>
        <w:tc>
          <w:tcPr>
            <w:tcW w:w="1133" w:type="dxa"/>
            <w:tcBorders>
              <w:top w:val="nil"/>
              <w:left w:val="single" w:sz="4" w:space="0" w:color="auto"/>
              <w:bottom w:val="single" w:sz="4" w:space="0" w:color="auto"/>
              <w:right w:val="single" w:sz="4" w:space="0" w:color="auto"/>
            </w:tcBorders>
          </w:tcPr>
          <w:p w14:paraId="0C42AE2E" w14:textId="77777777" w:rsidR="00E15654" w:rsidRPr="00E15654" w:rsidRDefault="00E15654" w:rsidP="00E15654">
            <w:pPr>
              <w:jc w:val="center"/>
              <w:rPr>
                <w:color w:val="757171"/>
              </w:rPr>
            </w:pPr>
            <w:r w:rsidRPr="00E15654">
              <w:rPr>
                <w:color w:val="757171"/>
              </w:rPr>
              <w:t>5</w:t>
            </w:r>
          </w:p>
        </w:tc>
      </w:tr>
      <w:tr w:rsidR="00E15654" w:rsidRPr="00E15654" w14:paraId="4424E6C7" w14:textId="77777777" w:rsidTr="00E15654">
        <w:trPr>
          <w:trHeight w:val="309"/>
        </w:trPr>
        <w:tc>
          <w:tcPr>
            <w:tcW w:w="8217" w:type="dxa"/>
            <w:tcBorders>
              <w:top w:val="nil"/>
              <w:left w:val="single" w:sz="4" w:space="0" w:color="auto"/>
              <w:bottom w:val="single" w:sz="4" w:space="0" w:color="auto"/>
              <w:right w:val="single" w:sz="4" w:space="0" w:color="auto"/>
            </w:tcBorders>
            <w:shd w:val="clear" w:color="000000" w:fill="FFFFFF"/>
            <w:vAlign w:val="center"/>
            <w:hideMark/>
          </w:tcPr>
          <w:p w14:paraId="089841D6" w14:textId="77777777" w:rsidR="00E15654" w:rsidRPr="00E15654" w:rsidRDefault="00E15654" w:rsidP="00E15654">
            <w:pPr>
              <w:rPr>
                <w:color w:val="757171"/>
              </w:rPr>
            </w:pPr>
            <w:proofErr w:type="spellStart"/>
            <w:r w:rsidRPr="00E15654">
              <w:rPr>
                <w:color w:val="757171"/>
              </w:rPr>
              <w:t>Gjatë</w:t>
            </w:r>
            <w:proofErr w:type="spellEnd"/>
            <w:r w:rsidRPr="00E15654">
              <w:rPr>
                <w:color w:val="757171"/>
              </w:rPr>
              <w:t xml:space="preserve"> </w:t>
            </w:r>
            <w:proofErr w:type="spellStart"/>
            <w:r w:rsidRPr="00E15654">
              <w:rPr>
                <w:color w:val="757171"/>
              </w:rPr>
              <w:t>kontrolli</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fundit</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KLSH </w:t>
            </w:r>
            <w:proofErr w:type="spellStart"/>
            <w:r w:rsidRPr="00E15654">
              <w:rPr>
                <w:color w:val="757171"/>
              </w:rPr>
              <w:t>nuk</w:t>
            </w:r>
            <w:proofErr w:type="spellEnd"/>
            <w:r w:rsidRPr="00E15654">
              <w:rPr>
                <w:color w:val="757171"/>
              </w:rPr>
              <w:t xml:space="preserve"> </w:t>
            </w:r>
            <w:proofErr w:type="spellStart"/>
            <w:r w:rsidRPr="00E15654">
              <w:rPr>
                <w:color w:val="757171"/>
              </w:rPr>
              <w:t>janë</w:t>
            </w:r>
            <w:proofErr w:type="spellEnd"/>
            <w:r w:rsidRPr="00E15654">
              <w:rPr>
                <w:color w:val="757171"/>
              </w:rPr>
              <w:t xml:space="preserve"> </w:t>
            </w:r>
            <w:proofErr w:type="spellStart"/>
            <w:r w:rsidRPr="00E15654">
              <w:rPr>
                <w:color w:val="757171"/>
              </w:rPr>
              <w:t>raportuar</w:t>
            </w:r>
            <w:proofErr w:type="spellEnd"/>
            <w:r w:rsidRPr="00E15654">
              <w:rPr>
                <w:color w:val="757171"/>
              </w:rPr>
              <w:t xml:space="preserve"> </w:t>
            </w:r>
            <w:proofErr w:type="spellStart"/>
            <w:r w:rsidRPr="00E15654">
              <w:rPr>
                <w:color w:val="757171"/>
              </w:rPr>
              <w:t>dëme</w:t>
            </w:r>
            <w:proofErr w:type="spellEnd"/>
            <w:r w:rsidRPr="00E15654">
              <w:rPr>
                <w:color w:val="757171"/>
              </w:rPr>
              <w:t xml:space="preserve"> </w:t>
            </w:r>
            <w:proofErr w:type="spellStart"/>
            <w:r w:rsidRPr="00E15654">
              <w:rPr>
                <w:color w:val="757171"/>
              </w:rPr>
              <w:t>financiare</w:t>
            </w:r>
            <w:proofErr w:type="spellEnd"/>
            <w:r w:rsidRPr="00E15654">
              <w:rPr>
                <w:color w:val="757171"/>
              </w:rPr>
              <w:t>;</w:t>
            </w:r>
          </w:p>
        </w:tc>
        <w:tc>
          <w:tcPr>
            <w:tcW w:w="1133" w:type="dxa"/>
            <w:tcBorders>
              <w:top w:val="nil"/>
              <w:left w:val="single" w:sz="4" w:space="0" w:color="auto"/>
              <w:bottom w:val="single" w:sz="4" w:space="0" w:color="auto"/>
              <w:right w:val="single" w:sz="4" w:space="0" w:color="auto"/>
            </w:tcBorders>
            <w:shd w:val="clear" w:color="000000" w:fill="FFFFFF"/>
          </w:tcPr>
          <w:p w14:paraId="54225508" w14:textId="77777777" w:rsidR="00E15654" w:rsidRPr="00E15654" w:rsidRDefault="00E15654" w:rsidP="00E15654">
            <w:pPr>
              <w:jc w:val="center"/>
              <w:rPr>
                <w:color w:val="757171"/>
              </w:rPr>
            </w:pPr>
            <w:r w:rsidRPr="00E15654">
              <w:rPr>
                <w:color w:val="757171"/>
              </w:rPr>
              <w:t>5</w:t>
            </w:r>
          </w:p>
        </w:tc>
      </w:tr>
      <w:tr w:rsidR="00E15654" w:rsidRPr="00E15654" w14:paraId="3A56F579" w14:textId="77777777" w:rsidTr="00E15654">
        <w:trPr>
          <w:trHeight w:val="600"/>
        </w:trPr>
        <w:tc>
          <w:tcPr>
            <w:tcW w:w="8217" w:type="dxa"/>
            <w:tcBorders>
              <w:top w:val="nil"/>
              <w:left w:val="single" w:sz="4" w:space="0" w:color="auto"/>
              <w:bottom w:val="single" w:sz="4" w:space="0" w:color="auto"/>
              <w:right w:val="single" w:sz="4" w:space="0" w:color="auto"/>
            </w:tcBorders>
            <w:shd w:val="clear" w:color="000000" w:fill="FFFFFF"/>
            <w:vAlign w:val="center"/>
            <w:hideMark/>
          </w:tcPr>
          <w:p w14:paraId="56B63616" w14:textId="77777777" w:rsidR="00E15654" w:rsidRPr="00E15654" w:rsidRDefault="00E15654" w:rsidP="00E15654">
            <w:pPr>
              <w:rPr>
                <w:color w:val="757171"/>
              </w:rPr>
            </w:pPr>
            <w:r w:rsidRPr="00E15654">
              <w:rPr>
                <w:color w:val="757171"/>
              </w:rPr>
              <w:t xml:space="preserve">Bashkia ka </w:t>
            </w:r>
            <w:proofErr w:type="spellStart"/>
            <w:r w:rsidRPr="00E15654">
              <w:rPr>
                <w:color w:val="757171"/>
              </w:rPr>
              <w:t>shërbime</w:t>
            </w:r>
            <w:proofErr w:type="spellEnd"/>
            <w:r w:rsidRPr="00E15654">
              <w:rPr>
                <w:color w:val="757171"/>
              </w:rPr>
              <w:t xml:space="preserve"> </w:t>
            </w:r>
            <w:proofErr w:type="spellStart"/>
            <w:r w:rsidRPr="00E15654">
              <w:rPr>
                <w:color w:val="757171"/>
              </w:rPr>
              <w:t>publike</w:t>
            </w:r>
            <w:proofErr w:type="spellEnd"/>
            <w:r w:rsidRPr="00E15654">
              <w:rPr>
                <w:color w:val="757171"/>
              </w:rPr>
              <w:t xml:space="preserve"> me </w:t>
            </w:r>
            <w:proofErr w:type="spellStart"/>
            <w:r w:rsidRPr="00E15654">
              <w:rPr>
                <w:color w:val="757171"/>
              </w:rPr>
              <w:t>sistemin</w:t>
            </w:r>
            <w:proofErr w:type="spellEnd"/>
            <w:r w:rsidRPr="00E15654">
              <w:rPr>
                <w:color w:val="757171"/>
              </w:rPr>
              <w:t xml:space="preserve"> e </w:t>
            </w:r>
            <w:proofErr w:type="spellStart"/>
            <w:r w:rsidRPr="00E15654">
              <w:rPr>
                <w:color w:val="757171"/>
              </w:rPr>
              <w:t>treguesve</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performancës</w:t>
            </w:r>
            <w:proofErr w:type="spellEnd"/>
            <w:r w:rsidRPr="00E15654">
              <w:rPr>
                <w:color w:val="757171"/>
              </w:rPr>
              <w:t xml:space="preserve"> (</w:t>
            </w:r>
            <w:proofErr w:type="spellStart"/>
            <w:r w:rsidRPr="00E15654">
              <w:rPr>
                <w:color w:val="757171"/>
              </w:rPr>
              <w:t>përfshirë</w:t>
            </w:r>
            <w:proofErr w:type="spellEnd"/>
            <w:r w:rsidRPr="00E15654">
              <w:rPr>
                <w:color w:val="757171"/>
              </w:rPr>
              <w:t xml:space="preserve"> </w:t>
            </w:r>
            <w:proofErr w:type="spellStart"/>
            <w:r w:rsidRPr="00E15654">
              <w:rPr>
                <w:color w:val="757171"/>
              </w:rPr>
              <w:t>ato</w:t>
            </w:r>
            <w:proofErr w:type="spellEnd"/>
            <w:r w:rsidRPr="00E15654">
              <w:rPr>
                <w:color w:val="757171"/>
              </w:rPr>
              <w:t xml:space="preserve"> </w:t>
            </w:r>
            <w:proofErr w:type="spellStart"/>
            <w:r w:rsidRPr="00E15654">
              <w:rPr>
                <w:color w:val="757171"/>
              </w:rPr>
              <w:t>gjinor</w:t>
            </w:r>
            <w:proofErr w:type="spellEnd"/>
            <w:r w:rsidRPr="00E15654">
              <w:rPr>
                <w:color w:val="757171"/>
              </w:rPr>
              <w:t xml:space="preserve"> </w:t>
            </w:r>
            <w:proofErr w:type="spellStart"/>
            <w:r w:rsidRPr="00E15654">
              <w:rPr>
                <w:color w:val="757171"/>
              </w:rPr>
              <w:t>dhe</w:t>
            </w:r>
            <w:proofErr w:type="spellEnd"/>
            <w:r w:rsidRPr="00E15654">
              <w:rPr>
                <w:color w:val="757171"/>
              </w:rPr>
              <w:t xml:space="preserve"> </w:t>
            </w:r>
            <w:proofErr w:type="spellStart"/>
            <w:r w:rsidRPr="00E15654">
              <w:rPr>
                <w:color w:val="757171"/>
              </w:rPr>
              <w:t>aksesin</w:t>
            </w:r>
            <w:proofErr w:type="spellEnd"/>
            <w:r w:rsidRPr="00E15654">
              <w:rPr>
                <w:color w:val="757171"/>
              </w:rPr>
              <w:t xml:space="preserve"> e </w:t>
            </w:r>
            <w:proofErr w:type="spellStart"/>
            <w:r w:rsidRPr="00E15654">
              <w:rPr>
                <w:color w:val="757171"/>
              </w:rPr>
              <w:t>grupeve</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cënueshme</w:t>
            </w:r>
            <w:proofErr w:type="spellEnd"/>
            <w:r w:rsidRPr="00E15654">
              <w:rPr>
                <w:color w:val="757171"/>
              </w:rPr>
              <w:t xml:space="preserve">) </w:t>
            </w:r>
            <w:proofErr w:type="spellStart"/>
            <w:r w:rsidRPr="00E15654">
              <w:rPr>
                <w:color w:val="757171"/>
              </w:rPr>
              <w:t>si</w:t>
            </w:r>
            <w:proofErr w:type="spellEnd"/>
            <w:r w:rsidRPr="00E15654">
              <w:rPr>
                <w:color w:val="757171"/>
              </w:rPr>
              <w:t xml:space="preserve"> </w:t>
            </w:r>
            <w:proofErr w:type="spellStart"/>
            <w:r w:rsidRPr="00E15654">
              <w:rPr>
                <w:color w:val="757171"/>
              </w:rPr>
              <w:t>mekanizëm</w:t>
            </w:r>
            <w:proofErr w:type="spellEnd"/>
            <w:r w:rsidRPr="00E15654">
              <w:rPr>
                <w:color w:val="757171"/>
              </w:rPr>
              <w:t xml:space="preserve"> </w:t>
            </w:r>
            <w:proofErr w:type="spellStart"/>
            <w:r w:rsidRPr="00E15654">
              <w:rPr>
                <w:color w:val="757171"/>
              </w:rPr>
              <w:t>monitorimi</w:t>
            </w:r>
            <w:proofErr w:type="spellEnd"/>
            <w:r w:rsidRPr="00E15654">
              <w:rPr>
                <w:color w:val="757171"/>
              </w:rPr>
              <w:t xml:space="preserve"> </w:t>
            </w:r>
            <w:proofErr w:type="spellStart"/>
            <w:r w:rsidRPr="00E15654">
              <w:rPr>
                <w:color w:val="757171"/>
              </w:rPr>
              <w:t>dhe</w:t>
            </w:r>
            <w:proofErr w:type="spellEnd"/>
            <w:r w:rsidRPr="00E15654">
              <w:rPr>
                <w:color w:val="757171"/>
              </w:rPr>
              <w:t xml:space="preserve"> </w:t>
            </w:r>
            <w:proofErr w:type="spellStart"/>
            <w:r w:rsidRPr="00E15654">
              <w:rPr>
                <w:color w:val="757171"/>
              </w:rPr>
              <w:t>vlerësimi</w:t>
            </w:r>
            <w:proofErr w:type="spellEnd"/>
            <w:r w:rsidRPr="00E15654">
              <w:rPr>
                <w:color w:val="757171"/>
              </w:rPr>
              <w:t>;</w:t>
            </w:r>
          </w:p>
        </w:tc>
        <w:tc>
          <w:tcPr>
            <w:tcW w:w="1133" w:type="dxa"/>
            <w:tcBorders>
              <w:top w:val="nil"/>
              <w:left w:val="single" w:sz="4" w:space="0" w:color="auto"/>
              <w:bottom w:val="single" w:sz="4" w:space="0" w:color="auto"/>
              <w:right w:val="single" w:sz="4" w:space="0" w:color="auto"/>
            </w:tcBorders>
            <w:shd w:val="clear" w:color="000000" w:fill="FFFFFF"/>
          </w:tcPr>
          <w:p w14:paraId="2745C302" w14:textId="77777777" w:rsidR="00E15654" w:rsidRPr="00E15654" w:rsidRDefault="00E15654" w:rsidP="00E15654">
            <w:pPr>
              <w:jc w:val="center"/>
              <w:rPr>
                <w:color w:val="757171"/>
              </w:rPr>
            </w:pPr>
            <w:r w:rsidRPr="00E15654">
              <w:rPr>
                <w:color w:val="757171"/>
              </w:rPr>
              <w:t>5</w:t>
            </w:r>
          </w:p>
        </w:tc>
      </w:tr>
      <w:tr w:rsidR="00E15654" w:rsidRPr="00E15654" w14:paraId="564AA188" w14:textId="77777777" w:rsidTr="00E15654">
        <w:trPr>
          <w:trHeight w:val="600"/>
        </w:trPr>
        <w:tc>
          <w:tcPr>
            <w:tcW w:w="8217" w:type="dxa"/>
            <w:tcBorders>
              <w:top w:val="nil"/>
              <w:left w:val="single" w:sz="4" w:space="0" w:color="auto"/>
              <w:bottom w:val="single" w:sz="4" w:space="0" w:color="auto"/>
              <w:right w:val="single" w:sz="4" w:space="0" w:color="auto"/>
            </w:tcBorders>
            <w:shd w:val="clear" w:color="000000" w:fill="FFFFFF"/>
            <w:vAlign w:val="center"/>
            <w:hideMark/>
          </w:tcPr>
          <w:p w14:paraId="35140351" w14:textId="77777777" w:rsidR="00E15654" w:rsidRPr="00E15654" w:rsidRDefault="00E15654" w:rsidP="00E15654">
            <w:pPr>
              <w:rPr>
                <w:color w:val="757171"/>
              </w:rPr>
            </w:pPr>
            <w:r w:rsidRPr="00E15654">
              <w:rPr>
                <w:color w:val="757171"/>
              </w:rPr>
              <w:t xml:space="preserve">Bashkia ka </w:t>
            </w:r>
            <w:proofErr w:type="spellStart"/>
            <w:r w:rsidRPr="00E15654">
              <w:rPr>
                <w:color w:val="757171"/>
              </w:rPr>
              <w:t>strukturë</w:t>
            </w:r>
            <w:proofErr w:type="spellEnd"/>
            <w:r w:rsidRPr="00E15654">
              <w:rPr>
                <w:color w:val="757171"/>
              </w:rPr>
              <w:t xml:space="preserve"> </w:t>
            </w:r>
            <w:proofErr w:type="spellStart"/>
            <w:r w:rsidRPr="00E15654">
              <w:rPr>
                <w:color w:val="757171"/>
              </w:rPr>
              <w:t>përgjegjëse</w:t>
            </w:r>
            <w:proofErr w:type="spellEnd"/>
            <w:r w:rsidRPr="00E15654">
              <w:rPr>
                <w:color w:val="757171"/>
              </w:rPr>
              <w:t xml:space="preserve"> </w:t>
            </w:r>
            <w:proofErr w:type="spellStart"/>
            <w:r w:rsidRPr="00E15654">
              <w:rPr>
                <w:color w:val="757171"/>
              </w:rPr>
              <w:t>për</w:t>
            </w:r>
            <w:proofErr w:type="spellEnd"/>
            <w:r w:rsidRPr="00E15654">
              <w:rPr>
                <w:color w:val="757171"/>
              </w:rPr>
              <w:t xml:space="preserve"> </w:t>
            </w:r>
            <w:proofErr w:type="spellStart"/>
            <w:r w:rsidRPr="00E15654">
              <w:rPr>
                <w:color w:val="757171"/>
              </w:rPr>
              <w:t>mbikëqyrjen</w:t>
            </w:r>
            <w:proofErr w:type="spellEnd"/>
            <w:r w:rsidRPr="00E15654">
              <w:rPr>
                <w:color w:val="757171"/>
              </w:rPr>
              <w:t xml:space="preserve"> </w:t>
            </w:r>
            <w:proofErr w:type="spellStart"/>
            <w:r w:rsidRPr="00E15654">
              <w:rPr>
                <w:color w:val="757171"/>
              </w:rPr>
              <w:t>dhe</w:t>
            </w:r>
            <w:proofErr w:type="spellEnd"/>
            <w:r w:rsidRPr="00E15654">
              <w:rPr>
                <w:color w:val="757171"/>
              </w:rPr>
              <w:t xml:space="preserve"> </w:t>
            </w:r>
            <w:proofErr w:type="spellStart"/>
            <w:r w:rsidRPr="00E15654">
              <w:rPr>
                <w:color w:val="757171"/>
              </w:rPr>
              <w:t>monitorimin</w:t>
            </w:r>
            <w:proofErr w:type="spellEnd"/>
            <w:r w:rsidRPr="00E15654">
              <w:rPr>
                <w:color w:val="757171"/>
              </w:rPr>
              <w:t xml:space="preserve"> e </w:t>
            </w:r>
            <w:proofErr w:type="spellStart"/>
            <w:r w:rsidRPr="00E15654">
              <w:rPr>
                <w:color w:val="757171"/>
              </w:rPr>
              <w:t>performancës</w:t>
            </w:r>
            <w:proofErr w:type="spellEnd"/>
            <w:r w:rsidRPr="00E15654">
              <w:rPr>
                <w:color w:val="757171"/>
              </w:rPr>
              <w:t xml:space="preserve"> </w:t>
            </w:r>
            <w:proofErr w:type="spellStart"/>
            <w:r w:rsidRPr="00E15654">
              <w:rPr>
                <w:color w:val="757171"/>
              </w:rPr>
              <w:t>së</w:t>
            </w:r>
            <w:proofErr w:type="spellEnd"/>
            <w:r w:rsidRPr="00E15654">
              <w:rPr>
                <w:color w:val="757171"/>
              </w:rPr>
              <w:t xml:space="preserve"> </w:t>
            </w:r>
            <w:proofErr w:type="spellStart"/>
            <w:r w:rsidRPr="00E15654">
              <w:rPr>
                <w:color w:val="757171"/>
              </w:rPr>
              <w:t>shërbimeve</w:t>
            </w:r>
            <w:proofErr w:type="spellEnd"/>
            <w:r w:rsidRPr="00E15654">
              <w:rPr>
                <w:color w:val="757171"/>
              </w:rPr>
              <w:t xml:space="preserve"> </w:t>
            </w:r>
            <w:proofErr w:type="spellStart"/>
            <w:r w:rsidRPr="00E15654">
              <w:rPr>
                <w:color w:val="757171"/>
              </w:rPr>
              <w:t>publike</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ofruara</w:t>
            </w:r>
            <w:proofErr w:type="spellEnd"/>
            <w:r w:rsidRPr="00E15654">
              <w:rPr>
                <w:color w:val="757171"/>
              </w:rPr>
              <w:t xml:space="preserve"> </w:t>
            </w:r>
            <w:proofErr w:type="spellStart"/>
            <w:r w:rsidRPr="00E15654">
              <w:rPr>
                <w:color w:val="757171"/>
              </w:rPr>
              <w:t>nga</w:t>
            </w:r>
            <w:proofErr w:type="spellEnd"/>
            <w:r w:rsidRPr="00E15654">
              <w:rPr>
                <w:color w:val="757171"/>
              </w:rPr>
              <w:t xml:space="preserve"> </w:t>
            </w:r>
            <w:proofErr w:type="spellStart"/>
            <w:r w:rsidRPr="00E15654">
              <w:rPr>
                <w:color w:val="757171"/>
              </w:rPr>
              <w:t>pushteti</w:t>
            </w:r>
            <w:proofErr w:type="spellEnd"/>
            <w:r w:rsidRPr="00E15654">
              <w:rPr>
                <w:color w:val="757171"/>
              </w:rPr>
              <w:t xml:space="preserve"> vendor;</w:t>
            </w:r>
          </w:p>
        </w:tc>
        <w:tc>
          <w:tcPr>
            <w:tcW w:w="1133" w:type="dxa"/>
            <w:tcBorders>
              <w:top w:val="nil"/>
              <w:left w:val="single" w:sz="4" w:space="0" w:color="auto"/>
              <w:bottom w:val="single" w:sz="4" w:space="0" w:color="auto"/>
              <w:right w:val="single" w:sz="4" w:space="0" w:color="auto"/>
            </w:tcBorders>
            <w:shd w:val="clear" w:color="000000" w:fill="FFFFFF"/>
          </w:tcPr>
          <w:p w14:paraId="5BD00487" w14:textId="77777777" w:rsidR="00E15654" w:rsidRPr="00E15654" w:rsidRDefault="00E15654" w:rsidP="00E15654">
            <w:pPr>
              <w:jc w:val="center"/>
              <w:rPr>
                <w:color w:val="757171"/>
              </w:rPr>
            </w:pPr>
            <w:r w:rsidRPr="00E15654">
              <w:rPr>
                <w:color w:val="757171"/>
              </w:rPr>
              <w:t>5</w:t>
            </w:r>
          </w:p>
        </w:tc>
      </w:tr>
      <w:tr w:rsidR="00E15654" w:rsidRPr="00E15654" w14:paraId="67EB8AB9" w14:textId="77777777" w:rsidTr="00E15654">
        <w:trPr>
          <w:trHeight w:val="143"/>
        </w:trPr>
        <w:tc>
          <w:tcPr>
            <w:tcW w:w="8217" w:type="dxa"/>
            <w:tcBorders>
              <w:top w:val="nil"/>
              <w:left w:val="single" w:sz="4" w:space="0" w:color="auto"/>
              <w:bottom w:val="single" w:sz="4" w:space="0" w:color="auto"/>
              <w:right w:val="single" w:sz="4" w:space="0" w:color="auto"/>
            </w:tcBorders>
            <w:shd w:val="clear" w:color="000000" w:fill="FFFFFF"/>
            <w:vAlign w:val="center"/>
            <w:hideMark/>
          </w:tcPr>
          <w:p w14:paraId="0823CD3B" w14:textId="16C05DEB" w:rsidR="00E15654" w:rsidRPr="00E15654" w:rsidRDefault="00E15654" w:rsidP="00E15654">
            <w:pPr>
              <w:rPr>
                <w:color w:val="757171"/>
              </w:rPr>
            </w:pPr>
            <w:r w:rsidRPr="00E15654">
              <w:rPr>
                <w:color w:val="757171"/>
              </w:rPr>
              <w:t xml:space="preserve">Bashkia </w:t>
            </w:r>
            <w:proofErr w:type="spellStart"/>
            <w:r w:rsidRPr="00E15654">
              <w:rPr>
                <w:color w:val="757171"/>
              </w:rPr>
              <w:t>raporton</w:t>
            </w:r>
            <w:proofErr w:type="spellEnd"/>
            <w:r w:rsidRPr="00E15654">
              <w:rPr>
                <w:color w:val="757171"/>
              </w:rPr>
              <w:t xml:space="preserve"> </w:t>
            </w:r>
            <w:proofErr w:type="spellStart"/>
            <w:r w:rsidR="00434C9E" w:rsidRPr="00E15654">
              <w:rPr>
                <w:color w:val="757171"/>
              </w:rPr>
              <w:t>monitorime</w:t>
            </w:r>
            <w:r w:rsidR="00434C9E">
              <w:rPr>
                <w:color w:val="757171"/>
              </w:rPr>
              <w:t>t</w:t>
            </w:r>
            <w:proofErr w:type="spellEnd"/>
            <w:r w:rsidRPr="00E15654">
              <w:rPr>
                <w:color w:val="757171"/>
              </w:rPr>
              <w:t>/</w:t>
            </w:r>
            <w:proofErr w:type="spellStart"/>
            <w:r w:rsidR="00434C9E" w:rsidRPr="00E15654">
              <w:rPr>
                <w:color w:val="757171"/>
              </w:rPr>
              <w:t>kontrolle</w:t>
            </w:r>
            <w:r w:rsidR="00434C9E">
              <w:rPr>
                <w:color w:val="757171"/>
              </w:rPr>
              <w:t>t</w:t>
            </w:r>
            <w:proofErr w:type="spellEnd"/>
            <w:r w:rsidR="00434C9E" w:rsidRPr="00E15654">
              <w:rPr>
                <w:color w:val="757171"/>
              </w:rPr>
              <w:t xml:space="preserve"> </w:t>
            </w:r>
            <w:r w:rsidR="00434C9E">
              <w:rPr>
                <w:color w:val="757171"/>
              </w:rPr>
              <w:t>e</w:t>
            </w:r>
            <w:r w:rsidR="00434C9E" w:rsidRPr="00E15654">
              <w:rPr>
                <w:color w:val="757171"/>
              </w:rPr>
              <w:t xml:space="preserve"> </w:t>
            </w:r>
            <w:proofErr w:type="spellStart"/>
            <w:r w:rsidRPr="00E15654">
              <w:rPr>
                <w:color w:val="757171"/>
              </w:rPr>
              <w:t>bëra</w:t>
            </w:r>
            <w:proofErr w:type="spellEnd"/>
            <w:r w:rsidRPr="00E15654">
              <w:rPr>
                <w:color w:val="757171"/>
              </w:rPr>
              <w:t xml:space="preserve"> </w:t>
            </w:r>
            <w:proofErr w:type="spellStart"/>
            <w:r w:rsidRPr="00E15654">
              <w:rPr>
                <w:color w:val="757171"/>
              </w:rPr>
              <w:t>për</w:t>
            </w:r>
            <w:proofErr w:type="spellEnd"/>
            <w:r w:rsidRPr="00E15654">
              <w:rPr>
                <w:color w:val="757171"/>
              </w:rPr>
              <w:t xml:space="preserve"> </w:t>
            </w:r>
            <w:proofErr w:type="spellStart"/>
            <w:r w:rsidRPr="00E15654">
              <w:rPr>
                <w:color w:val="757171"/>
              </w:rPr>
              <w:t>zbatimin</w:t>
            </w:r>
            <w:proofErr w:type="spellEnd"/>
            <w:r w:rsidRPr="00E15654">
              <w:rPr>
                <w:color w:val="757171"/>
              </w:rPr>
              <w:t xml:space="preserve"> e </w:t>
            </w:r>
            <w:proofErr w:type="spellStart"/>
            <w:r w:rsidRPr="00E15654">
              <w:rPr>
                <w:color w:val="757171"/>
              </w:rPr>
              <w:t>kontratave</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punëve</w:t>
            </w:r>
            <w:proofErr w:type="spellEnd"/>
            <w:r w:rsidRPr="00E15654">
              <w:rPr>
                <w:color w:val="757171"/>
              </w:rPr>
              <w:t xml:space="preserve"> </w:t>
            </w:r>
            <w:proofErr w:type="spellStart"/>
            <w:r w:rsidRPr="00E15654">
              <w:rPr>
                <w:color w:val="757171"/>
              </w:rPr>
              <w:t>publike</w:t>
            </w:r>
            <w:proofErr w:type="spellEnd"/>
            <w:r w:rsidRPr="00E15654">
              <w:rPr>
                <w:color w:val="757171"/>
              </w:rPr>
              <w:t>;</w:t>
            </w:r>
          </w:p>
        </w:tc>
        <w:tc>
          <w:tcPr>
            <w:tcW w:w="1133" w:type="dxa"/>
            <w:tcBorders>
              <w:top w:val="nil"/>
              <w:left w:val="single" w:sz="4" w:space="0" w:color="auto"/>
              <w:bottom w:val="single" w:sz="4" w:space="0" w:color="auto"/>
              <w:right w:val="single" w:sz="4" w:space="0" w:color="auto"/>
            </w:tcBorders>
            <w:shd w:val="clear" w:color="000000" w:fill="FFFFFF"/>
          </w:tcPr>
          <w:p w14:paraId="6084F658" w14:textId="77777777" w:rsidR="00E15654" w:rsidRPr="00E15654" w:rsidRDefault="00E15654" w:rsidP="00E15654">
            <w:pPr>
              <w:jc w:val="center"/>
              <w:rPr>
                <w:color w:val="757171"/>
              </w:rPr>
            </w:pPr>
            <w:r w:rsidRPr="00E15654">
              <w:rPr>
                <w:color w:val="757171"/>
              </w:rPr>
              <w:t>5</w:t>
            </w:r>
          </w:p>
        </w:tc>
      </w:tr>
      <w:tr w:rsidR="00E15654" w:rsidRPr="00E15654" w14:paraId="0B66F923" w14:textId="77777777" w:rsidTr="00E15654">
        <w:trPr>
          <w:trHeight w:val="300"/>
        </w:trPr>
        <w:tc>
          <w:tcPr>
            <w:tcW w:w="8217" w:type="dxa"/>
            <w:tcBorders>
              <w:top w:val="nil"/>
              <w:left w:val="single" w:sz="4" w:space="0" w:color="auto"/>
              <w:bottom w:val="single" w:sz="4" w:space="0" w:color="auto"/>
              <w:right w:val="single" w:sz="4" w:space="0" w:color="auto"/>
            </w:tcBorders>
            <w:shd w:val="clear" w:color="000000" w:fill="FFFFFF"/>
            <w:vAlign w:val="center"/>
            <w:hideMark/>
          </w:tcPr>
          <w:p w14:paraId="5235C59B" w14:textId="6CDFC17B" w:rsidR="00E15654" w:rsidRPr="00E15654" w:rsidRDefault="00E15654" w:rsidP="00E15654">
            <w:pPr>
              <w:rPr>
                <w:color w:val="757171"/>
              </w:rPr>
            </w:pPr>
            <w:r w:rsidRPr="00E15654">
              <w:rPr>
                <w:color w:val="757171"/>
              </w:rPr>
              <w:t xml:space="preserve">Bashkia </w:t>
            </w:r>
            <w:proofErr w:type="spellStart"/>
            <w:r w:rsidRPr="00E15654">
              <w:rPr>
                <w:color w:val="757171"/>
              </w:rPr>
              <w:t>një</w:t>
            </w:r>
            <w:proofErr w:type="spellEnd"/>
            <w:r w:rsidRPr="00E15654">
              <w:rPr>
                <w:color w:val="757171"/>
              </w:rPr>
              <w:t xml:space="preserve"> </w:t>
            </w:r>
            <w:proofErr w:type="spellStart"/>
            <w:r w:rsidRPr="00E15654">
              <w:rPr>
                <w:color w:val="757171"/>
              </w:rPr>
              <w:t>strukturë</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veçantë</w:t>
            </w:r>
            <w:proofErr w:type="spellEnd"/>
            <w:r w:rsidRPr="00E15654">
              <w:rPr>
                <w:color w:val="757171"/>
              </w:rPr>
              <w:t xml:space="preserve"> </w:t>
            </w:r>
            <w:proofErr w:type="spellStart"/>
            <w:r w:rsidRPr="00E15654">
              <w:rPr>
                <w:color w:val="757171"/>
              </w:rPr>
              <w:t>dhe</w:t>
            </w:r>
            <w:proofErr w:type="spellEnd"/>
            <w:r w:rsidRPr="00E15654">
              <w:rPr>
                <w:color w:val="757171"/>
              </w:rPr>
              <w:t xml:space="preserve"> </w:t>
            </w:r>
            <w:proofErr w:type="spellStart"/>
            <w:r w:rsidRPr="00E15654">
              <w:rPr>
                <w:color w:val="757171"/>
              </w:rPr>
              <w:t>strategji</w:t>
            </w:r>
            <w:proofErr w:type="spellEnd"/>
            <w:r w:rsidRPr="00E15654">
              <w:rPr>
                <w:color w:val="757171"/>
              </w:rPr>
              <w:t xml:space="preserve"> </w:t>
            </w:r>
            <w:proofErr w:type="spellStart"/>
            <w:r w:rsidRPr="00E15654">
              <w:rPr>
                <w:color w:val="757171"/>
              </w:rPr>
              <w:t>për</w:t>
            </w:r>
            <w:proofErr w:type="spellEnd"/>
            <w:r w:rsidRPr="00E15654">
              <w:rPr>
                <w:color w:val="757171"/>
              </w:rPr>
              <w:t xml:space="preserve"> </w:t>
            </w:r>
            <w:proofErr w:type="spellStart"/>
            <w:r w:rsidRPr="00E15654">
              <w:rPr>
                <w:color w:val="757171"/>
              </w:rPr>
              <w:t>menaxhimin</w:t>
            </w:r>
            <w:proofErr w:type="spellEnd"/>
            <w:r w:rsidRPr="00E15654">
              <w:rPr>
                <w:color w:val="757171"/>
              </w:rPr>
              <w:t xml:space="preserve"> e </w:t>
            </w:r>
            <w:proofErr w:type="spellStart"/>
            <w:r w:rsidRPr="00E15654">
              <w:rPr>
                <w:color w:val="757171"/>
              </w:rPr>
              <w:t>pronave</w:t>
            </w:r>
            <w:proofErr w:type="spellEnd"/>
            <w:r w:rsidRPr="00E15654">
              <w:rPr>
                <w:color w:val="757171"/>
              </w:rPr>
              <w:t xml:space="preserve"> </w:t>
            </w:r>
            <w:proofErr w:type="spellStart"/>
            <w:r w:rsidRPr="00E15654">
              <w:rPr>
                <w:color w:val="757171"/>
              </w:rPr>
              <w:t>dhe</w:t>
            </w:r>
            <w:proofErr w:type="spellEnd"/>
            <w:r w:rsidRPr="00E15654">
              <w:rPr>
                <w:color w:val="757171"/>
              </w:rPr>
              <w:t xml:space="preserve"> </w:t>
            </w:r>
            <w:proofErr w:type="spellStart"/>
            <w:r w:rsidRPr="00E15654">
              <w:rPr>
                <w:color w:val="757171"/>
              </w:rPr>
              <w:t>aseteve</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saj</w:t>
            </w:r>
            <w:proofErr w:type="spellEnd"/>
          </w:p>
        </w:tc>
        <w:tc>
          <w:tcPr>
            <w:tcW w:w="1133" w:type="dxa"/>
            <w:tcBorders>
              <w:top w:val="nil"/>
              <w:left w:val="single" w:sz="4" w:space="0" w:color="auto"/>
              <w:bottom w:val="single" w:sz="4" w:space="0" w:color="auto"/>
              <w:right w:val="single" w:sz="4" w:space="0" w:color="auto"/>
            </w:tcBorders>
            <w:shd w:val="clear" w:color="000000" w:fill="FFFFFF"/>
          </w:tcPr>
          <w:p w14:paraId="73EAA273" w14:textId="77777777" w:rsidR="00E15654" w:rsidRPr="00E15654" w:rsidRDefault="00E15654" w:rsidP="00E15654">
            <w:pPr>
              <w:jc w:val="center"/>
              <w:rPr>
                <w:color w:val="757171"/>
              </w:rPr>
            </w:pPr>
            <w:r w:rsidRPr="00E15654">
              <w:rPr>
                <w:color w:val="757171"/>
              </w:rPr>
              <w:t>5</w:t>
            </w:r>
          </w:p>
        </w:tc>
      </w:tr>
      <w:tr w:rsidR="00E15654" w:rsidRPr="00E15654" w14:paraId="6105F738" w14:textId="77777777" w:rsidTr="00E15654">
        <w:trPr>
          <w:trHeight w:val="616"/>
        </w:trPr>
        <w:tc>
          <w:tcPr>
            <w:tcW w:w="8217" w:type="dxa"/>
            <w:tcBorders>
              <w:top w:val="nil"/>
              <w:left w:val="single" w:sz="4" w:space="0" w:color="auto"/>
              <w:bottom w:val="single" w:sz="4" w:space="0" w:color="auto"/>
              <w:right w:val="single" w:sz="4" w:space="0" w:color="auto"/>
            </w:tcBorders>
            <w:shd w:val="clear" w:color="000000" w:fill="FFFFFF"/>
            <w:vAlign w:val="center"/>
            <w:hideMark/>
          </w:tcPr>
          <w:p w14:paraId="087061CD" w14:textId="5F0E85F7" w:rsidR="00E15654" w:rsidRPr="00E15654" w:rsidRDefault="00E15654" w:rsidP="00E15654">
            <w:pPr>
              <w:rPr>
                <w:color w:val="757171"/>
              </w:rPr>
            </w:pPr>
            <w:r w:rsidRPr="00E15654">
              <w:rPr>
                <w:color w:val="757171"/>
              </w:rPr>
              <w:t xml:space="preserve">Bashkia </w:t>
            </w:r>
            <w:r w:rsidR="00434C9E">
              <w:rPr>
                <w:color w:val="757171"/>
              </w:rPr>
              <w:t xml:space="preserve">ka </w:t>
            </w:r>
            <w:proofErr w:type="spellStart"/>
            <w:r w:rsidRPr="00E15654">
              <w:rPr>
                <w:color w:val="757171"/>
              </w:rPr>
              <w:t>një</w:t>
            </w:r>
            <w:proofErr w:type="spellEnd"/>
            <w:r w:rsidRPr="00E15654">
              <w:rPr>
                <w:color w:val="757171"/>
              </w:rPr>
              <w:t xml:space="preserve"> </w:t>
            </w:r>
            <w:proofErr w:type="spellStart"/>
            <w:r w:rsidRPr="00E15654">
              <w:rPr>
                <w:color w:val="757171"/>
              </w:rPr>
              <w:t>bazë</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integruar</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dhënash</w:t>
            </w:r>
            <w:proofErr w:type="spellEnd"/>
            <w:r w:rsidRPr="00E15654">
              <w:rPr>
                <w:color w:val="757171"/>
              </w:rPr>
              <w:t xml:space="preserve"> (</w:t>
            </w:r>
            <w:proofErr w:type="spellStart"/>
            <w:r w:rsidRPr="00E15654">
              <w:rPr>
                <w:color w:val="757171"/>
              </w:rPr>
              <w:t>databazë</w:t>
            </w:r>
            <w:proofErr w:type="spellEnd"/>
            <w:r w:rsidRPr="00E15654">
              <w:rPr>
                <w:color w:val="757171"/>
              </w:rPr>
              <w:t xml:space="preserve">) </w:t>
            </w:r>
            <w:proofErr w:type="spellStart"/>
            <w:r w:rsidRPr="00E15654">
              <w:rPr>
                <w:color w:val="757171"/>
              </w:rPr>
              <w:t>për</w:t>
            </w:r>
            <w:proofErr w:type="spellEnd"/>
            <w:r w:rsidRPr="00E15654">
              <w:rPr>
                <w:color w:val="757171"/>
              </w:rPr>
              <w:t xml:space="preserve"> </w:t>
            </w:r>
            <w:proofErr w:type="spellStart"/>
            <w:r w:rsidRPr="00E15654">
              <w:rPr>
                <w:color w:val="757171"/>
              </w:rPr>
              <w:t>pasuritë</w:t>
            </w:r>
            <w:proofErr w:type="spellEnd"/>
            <w:r w:rsidRPr="00E15654">
              <w:rPr>
                <w:color w:val="757171"/>
              </w:rPr>
              <w:t xml:space="preserve"> e </w:t>
            </w:r>
            <w:proofErr w:type="spellStart"/>
            <w:r w:rsidRPr="00E15654">
              <w:rPr>
                <w:color w:val="757171"/>
              </w:rPr>
              <w:t>paluajtshme</w:t>
            </w:r>
            <w:proofErr w:type="spellEnd"/>
            <w:r w:rsidRPr="00E15654">
              <w:rPr>
                <w:color w:val="757171"/>
              </w:rPr>
              <w:t xml:space="preserve"> </w:t>
            </w:r>
            <w:proofErr w:type="spellStart"/>
            <w:r w:rsidRPr="00E15654">
              <w:rPr>
                <w:color w:val="757171"/>
              </w:rPr>
              <w:t>përfshirë</w:t>
            </w:r>
            <w:proofErr w:type="spellEnd"/>
            <w:r w:rsidRPr="00E15654">
              <w:rPr>
                <w:color w:val="757171"/>
              </w:rPr>
              <w:t xml:space="preserve">, </w:t>
            </w:r>
            <w:proofErr w:type="spellStart"/>
            <w:r w:rsidRPr="00E15654">
              <w:rPr>
                <w:color w:val="757171"/>
              </w:rPr>
              <w:t>por</w:t>
            </w:r>
            <w:proofErr w:type="spellEnd"/>
            <w:r w:rsidRPr="00E15654">
              <w:rPr>
                <w:color w:val="757171"/>
              </w:rPr>
              <w:t xml:space="preserve"> pa u </w:t>
            </w:r>
            <w:proofErr w:type="spellStart"/>
            <w:r w:rsidRPr="00E15654">
              <w:rPr>
                <w:color w:val="757171"/>
              </w:rPr>
              <w:t>kufizuar</w:t>
            </w:r>
            <w:proofErr w:type="spellEnd"/>
            <w:r w:rsidRPr="00E15654">
              <w:rPr>
                <w:color w:val="757171"/>
              </w:rPr>
              <w:t xml:space="preserve">, </w:t>
            </w:r>
            <w:proofErr w:type="spellStart"/>
            <w:r w:rsidRPr="00E15654">
              <w:rPr>
                <w:color w:val="757171"/>
              </w:rPr>
              <w:t>sistemin</w:t>
            </w:r>
            <w:proofErr w:type="spellEnd"/>
            <w:r w:rsidRPr="00E15654">
              <w:rPr>
                <w:color w:val="757171"/>
              </w:rPr>
              <w:t xml:space="preserve"> e </w:t>
            </w:r>
            <w:proofErr w:type="spellStart"/>
            <w:r w:rsidRPr="00E15654">
              <w:rPr>
                <w:color w:val="757171"/>
              </w:rPr>
              <w:t>informacionit</w:t>
            </w:r>
            <w:proofErr w:type="spellEnd"/>
            <w:r w:rsidRPr="00E15654">
              <w:rPr>
                <w:color w:val="757171"/>
              </w:rPr>
              <w:t xml:space="preserve"> GIS </w:t>
            </w:r>
            <w:proofErr w:type="spellStart"/>
            <w:r w:rsidRPr="00E15654">
              <w:rPr>
                <w:color w:val="757171"/>
              </w:rPr>
              <w:t>dhe</w:t>
            </w:r>
            <w:proofErr w:type="spellEnd"/>
            <w:r w:rsidRPr="00E15654">
              <w:rPr>
                <w:color w:val="757171"/>
              </w:rPr>
              <w:t xml:space="preserve"> </w:t>
            </w:r>
            <w:proofErr w:type="spellStart"/>
            <w:r w:rsidRPr="00E15654">
              <w:rPr>
                <w:color w:val="757171"/>
              </w:rPr>
              <w:t>sistemin</w:t>
            </w:r>
            <w:proofErr w:type="spellEnd"/>
            <w:r w:rsidRPr="00E15654">
              <w:rPr>
                <w:color w:val="757171"/>
              </w:rPr>
              <w:t xml:space="preserve"> e </w:t>
            </w:r>
            <w:proofErr w:type="spellStart"/>
            <w:r w:rsidRPr="00E15654">
              <w:rPr>
                <w:color w:val="757171"/>
              </w:rPr>
              <w:t>menaxhimit</w:t>
            </w:r>
            <w:proofErr w:type="spellEnd"/>
            <w:r w:rsidRPr="00E15654">
              <w:rPr>
                <w:color w:val="757171"/>
              </w:rPr>
              <w:t xml:space="preserve"> </w:t>
            </w:r>
            <w:proofErr w:type="spellStart"/>
            <w:r w:rsidRPr="00E15654">
              <w:rPr>
                <w:color w:val="757171"/>
              </w:rPr>
              <w:t>financiar</w:t>
            </w:r>
            <w:proofErr w:type="spellEnd"/>
          </w:p>
        </w:tc>
        <w:tc>
          <w:tcPr>
            <w:tcW w:w="1133" w:type="dxa"/>
            <w:tcBorders>
              <w:top w:val="nil"/>
              <w:left w:val="single" w:sz="4" w:space="0" w:color="auto"/>
              <w:bottom w:val="single" w:sz="4" w:space="0" w:color="auto"/>
              <w:right w:val="single" w:sz="4" w:space="0" w:color="auto"/>
            </w:tcBorders>
            <w:shd w:val="clear" w:color="000000" w:fill="FFFFFF"/>
          </w:tcPr>
          <w:p w14:paraId="5A649DC8" w14:textId="77777777" w:rsidR="00E15654" w:rsidRPr="00E15654" w:rsidRDefault="00E15654" w:rsidP="00E15654">
            <w:pPr>
              <w:jc w:val="center"/>
              <w:rPr>
                <w:color w:val="757171"/>
              </w:rPr>
            </w:pPr>
            <w:r w:rsidRPr="00E15654">
              <w:rPr>
                <w:color w:val="757171"/>
              </w:rPr>
              <w:t>5</w:t>
            </w:r>
          </w:p>
        </w:tc>
      </w:tr>
      <w:tr w:rsidR="00E15654" w:rsidRPr="00E15654" w14:paraId="70BEA81A" w14:textId="77777777" w:rsidTr="00E15654">
        <w:trPr>
          <w:trHeight w:val="300"/>
        </w:trPr>
        <w:tc>
          <w:tcPr>
            <w:tcW w:w="8217" w:type="dxa"/>
            <w:tcBorders>
              <w:top w:val="nil"/>
              <w:left w:val="single" w:sz="4" w:space="0" w:color="auto"/>
              <w:bottom w:val="single" w:sz="4" w:space="0" w:color="auto"/>
              <w:right w:val="single" w:sz="4" w:space="0" w:color="auto"/>
            </w:tcBorders>
            <w:shd w:val="clear" w:color="000000" w:fill="FFFFFF"/>
            <w:vAlign w:val="center"/>
            <w:hideMark/>
          </w:tcPr>
          <w:p w14:paraId="3CE9F8F5" w14:textId="4B363F5A" w:rsidR="00E15654" w:rsidRPr="00E15654" w:rsidRDefault="00E15654" w:rsidP="00E15654">
            <w:pPr>
              <w:rPr>
                <w:color w:val="757171"/>
              </w:rPr>
            </w:pPr>
            <w:r w:rsidRPr="00E15654">
              <w:rPr>
                <w:color w:val="757171"/>
              </w:rPr>
              <w:t xml:space="preserve">Bashkia ka </w:t>
            </w:r>
            <w:proofErr w:type="spellStart"/>
            <w:r w:rsidRPr="00E15654">
              <w:rPr>
                <w:color w:val="757171"/>
              </w:rPr>
              <w:t>një</w:t>
            </w:r>
            <w:proofErr w:type="spellEnd"/>
            <w:r w:rsidRPr="00E15654">
              <w:rPr>
                <w:color w:val="757171"/>
              </w:rPr>
              <w:t xml:space="preserve"> plan </w:t>
            </w:r>
            <w:proofErr w:type="spellStart"/>
            <w:r w:rsidRPr="00E15654">
              <w:rPr>
                <w:color w:val="757171"/>
              </w:rPr>
              <w:t>të</w:t>
            </w:r>
            <w:proofErr w:type="spellEnd"/>
            <w:r w:rsidRPr="00E15654">
              <w:rPr>
                <w:color w:val="757171"/>
              </w:rPr>
              <w:t xml:space="preserve"> </w:t>
            </w:r>
            <w:proofErr w:type="spellStart"/>
            <w:r w:rsidRPr="00E15654">
              <w:rPr>
                <w:color w:val="757171"/>
              </w:rPr>
              <w:t>përgjithshëm</w:t>
            </w:r>
            <w:proofErr w:type="spellEnd"/>
            <w:r w:rsidRPr="00E15654">
              <w:rPr>
                <w:color w:val="757171"/>
              </w:rPr>
              <w:t xml:space="preserve"> vendor </w:t>
            </w:r>
            <w:proofErr w:type="spellStart"/>
            <w:r w:rsidRPr="00E15654">
              <w:rPr>
                <w:color w:val="757171"/>
              </w:rPr>
              <w:t>të</w:t>
            </w:r>
            <w:proofErr w:type="spellEnd"/>
            <w:r w:rsidRPr="00E15654">
              <w:rPr>
                <w:color w:val="757171"/>
              </w:rPr>
              <w:t xml:space="preserve"> </w:t>
            </w:r>
            <w:proofErr w:type="spellStart"/>
            <w:r w:rsidRPr="00E15654">
              <w:rPr>
                <w:color w:val="757171"/>
              </w:rPr>
              <w:t>miratuar</w:t>
            </w:r>
            <w:proofErr w:type="spellEnd"/>
          </w:p>
        </w:tc>
        <w:tc>
          <w:tcPr>
            <w:tcW w:w="1133" w:type="dxa"/>
            <w:tcBorders>
              <w:top w:val="nil"/>
              <w:left w:val="single" w:sz="4" w:space="0" w:color="auto"/>
              <w:bottom w:val="single" w:sz="4" w:space="0" w:color="auto"/>
              <w:right w:val="single" w:sz="4" w:space="0" w:color="auto"/>
            </w:tcBorders>
            <w:shd w:val="clear" w:color="000000" w:fill="FFFFFF"/>
          </w:tcPr>
          <w:p w14:paraId="7700B222" w14:textId="77777777" w:rsidR="00E15654" w:rsidRPr="00E15654" w:rsidRDefault="00E15654" w:rsidP="00E15654">
            <w:pPr>
              <w:jc w:val="center"/>
              <w:rPr>
                <w:color w:val="757171"/>
              </w:rPr>
            </w:pPr>
            <w:r w:rsidRPr="00E15654">
              <w:rPr>
                <w:color w:val="757171"/>
              </w:rPr>
              <w:t>5</w:t>
            </w:r>
          </w:p>
        </w:tc>
      </w:tr>
      <w:tr w:rsidR="00E15654" w:rsidRPr="00E15654" w14:paraId="65451472" w14:textId="77777777" w:rsidTr="00E15654">
        <w:trPr>
          <w:trHeight w:val="300"/>
        </w:trPr>
        <w:tc>
          <w:tcPr>
            <w:tcW w:w="8217" w:type="dxa"/>
            <w:tcBorders>
              <w:top w:val="nil"/>
              <w:left w:val="single" w:sz="4" w:space="0" w:color="auto"/>
              <w:bottom w:val="single" w:sz="4" w:space="0" w:color="auto"/>
              <w:right w:val="single" w:sz="4" w:space="0" w:color="auto"/>
            </w:tcBorders>
            <w:shd w:val="clear" w:color="000000" w:fill="FFFFFF"/>
            <w:vAlign w:val="center"/>
            <w:hideMark/>
          </w:tcPr>
          <w:p w14:paraId="5D43E10F" w14:textId="77777777" w:rsidR="00E15654" w:rsidRPr="00E15654" w:rsidRDefault="00E15654" w:rsidP="00E15654">
            <w:pPr>
              <w:rPr>
                <w:color w:val="757171"/>
              </w:rPr>
            </w:pPr>
            <w:r w:rsidRPr="00E15654">
              <w:rPr>
                <w:color w:val="757171"/>
              </w:rPr>
              <w:t xml:space="preserve">Bashkia ka plan </w:t>
            </w:r>
            <w:proofErr w:type="spellStart"/>
            <w:r w:rsidRPr="00E15654">
              <w:rPr>
                <w:color w:val="757171"/>
              </w:rPr>
              <w:t>strategjik</w:t>
            </w:r>
            <w:proofErr w:type="spellEnd"/>
            <w:r w:rsidRPr="00E15654">
              <w:rPr>
                <w:color w:val="757171"/>
              </w:rPr>
              <w:t xml:space="preserve"> </w:t>
            </w:r>
            <w:proofErr w:type="spellStart"/>
            <w:r w:rsidRPr="00E15654">
              <w:rPr>
                <w:color w:val="757171"/>
              </w:rPr>
              <w:t>për</w:t>
            </w:r>
            <w:proofErr w:type="spellEnd"/>
            <w:r w:rsidRPr="00E15654">
              <w:rPr>
                <w:color w:val="757171"/>
              </w:rPr>
              <w:t xml:space="preserve"> </w:t>
            </w:r>
            <w:proofErr w:type="spellStart"/>
            <w:r w:rsidRPr="00E15654">
              <w:rPr>
                <w:color w:val="757171"/>
              </w:rPr>
              <w:t>zhvillimin</w:t>
            </w:r>
            <w:proofErr w:type="spellEnd"/>
            <w:r w:rsidRPr="00E15654">
              <w:rPr>
                <w:color w:val="757171"/>
              </w:rPr>
              <w:t xml:space="preserve"> </w:t>
            </w:r>
            <w:proofErr w:type="spellStart"/>
            <w:r w:rsidRPr="00E15654">
              <w:rPr>
                <w:color w:val="757171"/>
              </w:rPr>
              <w:t>ekonomik</w:t>
            </w:r>
            <w:proofErr w:type="spellEnd"/>
            <w:r w:rsidRPr="00E15654">
              <w:rPr>
                <w:color w:val="757171"/>
              </w:rPr>
              <w:t xml:space="preserve"> vendor.</w:t>
            </w:r>
          </w:p>
        </w:tc>
        <w:tc>
          <w:tcPr>
            <w:tcW w:w="1133" w:type="dxa"/>
            <w:tcBorders>
              <w:top w:val="nil"/>
              <w:left w:val="single" w:sz="4" w:space="0" w:color="auto"/>
              <w:bottom w:val="single" w:sz="4" w:space="0" w:color="auto"/>
              <w:right w:val="single" w:sz="4" w:space="0" w:color="auto"/>
            </w:tcBorders>
            <w:shd w:val="clear" w:color="000000" w:fill="FFFFFF"/>
          </w:tcPr>
          <w:p w14:paraId="101DE0C8" w14:textId="77777777" w:rsidR="00E15654" w:rsidRPr="00E15654" w:rsidRDefault="00E15654" w:rsidP="00E15654">
            <w:pPr>
              <w:jc w:val="center"/>
              <w:rPr>
                <w:color w:val="757171"/>
              </w:rPr>
            </w:pPr>
            <w:r w:rsidRPr="00E15654">
              <w:rPr>
                <w:color w:val="757171"/>
              </w:rPr>
              <w:t>5</w:t>
            </w:r>
          </w:p>
        </w:tc>
      </w:tr>
      <w:tr w:rsidR="00E15654" w:rsidRPr="00E15654" w14:paraId="481DCEC5" w14:textId="77777777" w:rsidTr="00E15654">
        <w:trPr>
          <w:trHeight w:val="300"/>
        </w:trPr>
        <w:tc>
          <w:tcPr>
            <w:tcW w:w="8217" w:type="dxa"/>
            <w:tcBorders>
              <w:top w:val="nil"/>
              <w:left w:val="single" w:sz="4" w:space="0" w:color="auto"/>
              <w:bottom w:val="single" w:sz="4" w:space="0" w:color="auto"/>
              <w:right w:val="single" w:sz="4" w:space="0" w:color="auto"/>
            </w:tcBorders>
            <w:shd w:val="clear" w:color="000000" w:fill="FFFFFF"/>
            <w:vAlign w:val="center"/>
            <w:hideMark/>
          </w:tcPr>
          <w:p w14:paraId="262E57AC" w14:textId="77777777" w:rsidR="00E15654" w:rsidRPr="00E15654" w:rsidRDefault="00E15654" w:rsidP="00E15654">
            <w:pPr>
              <w:rPr>
                <w:color w:val="757171"/>
              </w:rPr>
            </w:pPr>
            <w:proofErr w:type="spellStart"/>
            <w:r w:rsidRPr="00E15654">
              <w:rPr>
                <w:color w:val="757171"/>
              </w:rPr>
              <w:t>Ekziston</w:t>
            </w:r>
            <w:proofErr w:type="spellEnd"/>
            <w:r w:rsidRPr="00E15654">
              <w:rPr>
                <w:color w:val="757171"/>
              </w:rPr>
              <w:t xml:space="preserve"> </w:t>
            </w:r>
            <w:proofErr w:type="spellStart"/>
            <w:r w:rsidRPr="00E15654">
              <w:rPr>
                <w:color w:val="757171"/>
              </w:rPr>
              <w:t>një</w:t>
            </w:r>
            <w:proofErr w:type="spellEnd"/>
            <w:r w:rsidRPr="00E15654">
              <w:rPr>
                <w:color w:val="757171"/>
              </w:rPr>
              <w:t xml:space="preserve"> </w:t>
            </w:r>
            <w:proofErr w:type="spellStart"/>
            <w:r w:rsidRPr="00E15654">
              <w:rPr>
                <w:color w:val="757171"/>
              </w:rPr>
              <w:t>sistem</w:t>
            </w:r>
            <w:proofErr w:type="spellEnd"/>
            <w:r w:rsidRPr="00E15654">
              <w:rPr>
                <w:color w:val="757171"/>
              </w:rPr>
              <w:t xml:space="preserve"> </w:t>
            </w:r>
            <w:proofErr w:type="spellStart"/>
            <w:r w:rsidRPr="00E15654">
              <w:rPr>
                <w:color w:val="757171"/>
              </w:rPr>
              <w:t>i</w:t>
            </w:r>
            <w:proofErr w:type="spellEnd"/>
            <w:r w:rsidRPr="00E15654">
              <w:rPr>
                <w:color w:val="757171"/>
              </w:rPr>
              <w:t xml:space="preserve"> </w:t>
            </w:r>
            <w:proofErr w:type="spellStart"/>
            <w:r w:rsidRPr="00E15654">
              <w:rPr>
                <w:color w:val="757171"/>
              </w:rPr>
              <w:t>monitorimit</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vazhdueshëm</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kënaqësisë</w:t>
            </w:r>
            <w:proofErr w:type="spellEnd"/>
            <w:r w:rsidRPr="00E15654">
              <w:rPr>
                <w:color w:val="757171"/>
              </w:rPr>
              <w:t xml:space="preserve"> </w:t>
            </w:r>
            <w:proofErr w:type="spellStart"/>
            <w:r w:rsidRPr="00E15654">
              <w:rPr>
                <w:color w:val="757171"/>
              </w:rPr>
              <w:t>së</w:t>
            </w:r>
            <w:proofErr w:type="spellEnd"/>
            <w:r w:rsidRPr="00E15654">
              <w:rPr>
                <w:color w:val="757171"/>
              </w:rPr>
              <w:t xml:space="preserve"> </w:t>
            </w:r>
            <w:proofErr w:type="spellStart"/>
            <w:r w:rsidRPr="00E15654">
              <w:rPr>
                <w:color w:val="757171"/>
              </w:rPr>
              <w:t>qytetarëve</w:t>
            </w:r>
            <w:proofErr w:type="spellEnd"/>
            <w:r w:rsidRPr="00E15654">
              <w:rPr>
                <w:color w:val="757171"/>
              </w:rPr>
              <w:t xml:space="preserve"> me </w:t>
            </w:r>
            <w:proofErr w:type="spellStart"/>
            <w:r w:rsidRPr="00E15654">
              <w:rPr>
                <w:color w:val="757171"/>
              </w:rPr>
              <w:t>shërbimet</w:t>
            </w:r>
            <w:proofErr w:type="spellEnd"/>
            <w:r w:rsidRPr="00E15654">
              <w:rPr>
                <w:color w:val="757171"/>
              </w:rPr>
              <w:t xml:space="preserve"> e </w:t>
            </w:r>
            <w:proofErr w:type="spellStart"/>
            <w:r w:rsidRPr="00E15654">
              <w:rPr>
                <w:color w:val="757171"/>
              </w:rPr>
              <w:t>ofruara</w:t>
            </w:r>
            <w:proofErr w:type="spellEnd"/>
            <w:r w:rsidRPr="00E15654">
              <w:rPr>
                <w:color w:val="757171"/>
              </w:rPr>
              <w:t xml:space="preserve"> </w:t>
            </w:r>
            <w:proofErr w:type="spellStart"/>
            <w:r w:rsidRPr="00E15654">
              <w:rPr>
                <w:color w:val="757171"/>
              </w:rPr>
              <w:t>nga</w:t>
            </w:r>
            <w:proofErr w:type="spellEnd"/>
            <w:r w:rsidRPr="00E15654">
              <w:rPr>
                <w:color w:val="757171"/>
              </w:rPr>
              <w:t xml:space="preserve"> </w:t>
            </w:r>
            <w:proofErr w:type="spellStart"/>
            <w:r w:rsidRPr="00E15654">
              <w:rPr>
                <w:color w:val="757171"/>
              </w:rPr>
              <w:t>bashkia</w:t>
            </w:r>
            <w:proofErr w:type="spellEnd"/>
            <w:r w:rsidRPr="00E15654">
              <w:rPr>
                <w:color w:val="757171"/>
              </w:rPr>
              <w:t>;</w:t>
            </w:r>
          </w:p>
        </w:tc>
        <w:tc>
          <w:tcPr>
            <w:tcW w:w="1133" w:type="dxa"/>
            <w:tcBorders>
              <w:top w:val="nil"/>
              <w:left w:val="single" w:sz="4" w:space="0" w:color="auto"/>
              <w:bottom w:val="single" w:sz="4" w:space="0" w:color="auto"/>
              <w:right w:val="single" w:sz="4" w:space="0" w:color="auto"/>
            </w:tcBorders>
            <w:shd w:val="clear" w:color="000000" w:fill="FFFFFF"/>
          </w:tcPr>
          <w:p w14:paraId="5AE6176E" w14:textId="77777777" w:rsidR="00E15654" w:rsidRPr="00E15654" w:rsidRDefault="00E15654" w:rsidP="00E15654">
            <w:pPr>
              <w:jc w:val="center"/>
              <w:rPr>
                <w:color w:val="757171"/>
              </w:rPr>
            </w:pPr>
            <w:r w:rsidRPr="00E15654">
              <w:rPr>
                <w:color w:val="757171"/>
              </w:rPr>
              <w:t>5</w:t>
            </w:r>
          </w:p>
        </w:tc>
      </w:tr>
    </w:tbl>
    <w:p w14:paraId="3A92466A" w14:textId="77777777" w:rsidR="00E15654" w:rsidRPr="00E15654" w:rsidRDefault="00E15654" w:rsidP="00E15654">
      <w:pPr>
        <w:jc w:val="both"/>
        <w:rPr>
          <w:lang w:val="it-IT"/>
        </w:rPr>
      </w:pPr>
    </w:p>
    <w:p w14:paraId="6D1628B5" w14:textId="1C090E27" w:rsidR="00E15654" w:rsidRDefault="00295FDB" w:rsidP="00E15654">
      <w:pPr>
        <w:jc w:val="both"/>
        <w:rPr>
          <w:lang w:val="it-IT"/>
        </w:rPr>
      </w:pPr>
      <w:r w:rsidRPr="00295FDB">
        <w:rPr>
          <w:lang w:val="it-IT"/>
        </w:rPr>
        <w:t>Një grup indikatorësh monitorimi kanë vlerësuar ndikimin e planeve të integritetit në forcimin e transparencës institucionale dhe të mekanizmave të llogaridhënies, duke kontribuar në reduktimin e hapësirave për keqpërdorimin e pushtetit dhe ndërmarrjen e veprimeve joetike apo korruptive. Ky grup indikatorësh përfshin aspekte që lidhen me transparencën rregullatore, transparencën në procesin e hartimit të politikave vendore – veçanërisht atyre të identifikuara si prioritete strategjike dhe të zhvillimit. Duke marrë në konsideratë rëndësinë e veçantë të procedurave të prokurimit, rekrutimit dhe komunikimit me publikun, indikatorët përfshijnë publikimin e planit të prokurimeve, planit të pranimeve në shërbimin civil, raporteve të auditimit si dhe përgjigjet e dhëna ndaj kërkesave të adresuara nga publiku. (shih Tabelën 3)</w:t>
      </w:r>
    </w:p>
    <w:p w14:paraId="10B727C2" w14:textId="0DF97E3D" w:rsidR="002B3F41" w:rsidRDefault="002B3F41" w:rsidP="00E15654">
      <w:pPr>
        <w:jc w:val="both"/>
        <w:rPr>
          <w:lang w:val="it-IT"/>
        </w:rPr>
      </w:pPr>
    </w:p>
    <w:p w14:paraId="376C9279" w14:textId="68023F30" w:rsidR="002B3F41" w:rsidRDefault="002B3F41" w:rsidP="00E15654">
      <w:pPr>
        <w:jc w:val="both"/>
        <w:rPr>
          <w:lang w:val="it-IT"/>
        </w:rPr>
      </w:pPr>
    </w:p>
    <w:p w14:paraId="42159C0A" w14:textId="347B29FB" w:rsidR="002B3F41" w:rsidRPr="00E15654" w:rsidRDefault="002B3F41" w:rsidP="00E15654">
      <w:pPr>
        <w:jc w:val="both"/>
        <w:rPr>
          <w:lang w:val="it-IT"/>
        </w:rPr>
      </w:pPr>
    </w:p>
    <w:p w14:paraId="0624A4AA" w14:textId="77777777" w:rsidR="00E15654" w:rsidRPr="00E15654" w:rsidRDefault="00E15654" w:rsidP="00E15654">
      <w:pPr>
        <w:pStyle w:val="Caption"/>
        <w:rPr>
          <w:rFonts w:ascii="Times New Roman" w:hAnsi="Times New Roman" w:cs="Times New Roman"/>
          <w:bCs/>
          <w:color w:val="5B9BD5" w:themeColor="accent1"/>
          <w:sz w:val="24"/>
          <w:szCs w:val="24"/>
          <w:lang w:val="it-IT"/>
        </w:rPr>
      </w:pPr>
      <w:bookmarkStart w:id="3" w:name="_Toc171395649"/>
      <w:proofErr w:type="spellStart"/>
      <w:r w:rsidRPr="00E15654">
        <w:rPr>
          <w:rFonts w:ascii="Times New Roman" w:hAnsi="Times New Roman" w:cs="Times New Roman"/>
          <w:color w:val="5B9BD5" w:themeColor="accent1"/>
          <w:sz w:val="24"/>
          <w:szCs w:val="24"/>
        </w:rPr>
        <w:t>Tabela</w:t>
      </w:r>
      <w:proofErr w:type="spellEnd"/>
      <w:r w:rsidRPr="00E15654">
        <w:rPr>
          <w:rFonts w:ascii="Times New Roman" w:hAnsi="Times New Roman" w:cs="Times New Roman"/>
          <w:color w:val="5B9BD5" w:themeColor="accent1"/>
          <w:sz w:val="24"/>
          <w:szCs w:val="24"/>
        </w:rPr>
        <w:t xml:space="preserve"> </w:t>
      </w:r>
      <w:r w:rsidRPr="00E15654">
        <w:rPr>
          <w:rFonts w:ascii="Times New Roman" w:hAnsi="Times New Roman" w:cs="Times New Roman"/>
          <w:color w:val="5B9BD5" w:themeColor="accent1"/>
          <w:sz w:val="24"/>
          <w:szCs w:val="24"/>
        </w:rPr>
        <w:fldChar w:fldCharType="begin"/>
      </w:r>
      <w:r w:rsidRPr="00E15654">
        <w:rPr>
          <w:rFonts w:ascii="Times New Roman" w:hAnsi="Times New Roman" w:cs="Times New Roman"/>
          <w:color w:val="5B9BD5" w:themeColor="accent1"/>
          <w:sz w:val="24"/>
          <w:szCs w:val="24"/>
        </w:rPr>
        <w:instrText xml:space="preserve"> SEQ Tabela \* ARABIC </w:instrText>
      </w:r>
      <w:r w:rsidRPr="00E15654">
        <w:rPr>
          <w:rFonts w:ascii="Times New Roman" w:hAnsi="Times New Roman" w:cs="Times New Roman"/>
          <w:color w:val="5B9BD5" w:themeColor="accent1"/>
          <w:sz w:val="24"/>
          <w:szCs w:val="24"/>
        </w:rPr>
        <w:fldChar w:fldCharType="separate"/>
      </w:r>
      <w:r w:rsidRPr="00E15654">
        <w:rPr>
          <w:rFonts w:ascii="Times New Roman" w:hAnsi="Times New Roman" w:cs="Times New Roman"/>
          <w:noProof/>
          <w:color w:val="5B9BD5" w:themeColor="accent1"/>
          <w:sz w:val="24"/>
          <w:szCs w:val="24"/>
        </w:rPr>
        <w:t>3</w:t>
      </w:r>
      <w:r w:rsidRPr="00E15654">
        <w:rPr>
          <w:rFonts w:ascii="Times New Roman" w:hAnsi="Times New Roman" w:cs="Times New Roman"/>
          <w:noProof/>
          <w:color w:val="5B9BD5" w:themeColor="accent1"/>
          <w:sz w:val="24"/>
          <w:szCs w:val="24"/>
        </w:rPr>
        <w:fldChar w:fldCharType="end"/>
      </w:r>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Indikatorë</w:t>
      </w:r>
      <w:proofErr w:type="spellEnd"/>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të</w:t>
      </w:r>
      <w:proofErr w:type="spellEnd"/>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vlerësimit</w:t>
      </w:r>
      <w:proofErr w:type="spellEnd"/>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të</w:t>
      </w:r>
      <w:proofErr w:type="spellEnd"/>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transparencës</w:t>
      </w:r>
      <w:proofErr w:type="spellEnd"/>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në</w:t>
      </w:r>
      <w:proofErr w:type="spellEnd"/>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forcimin</w:t>
      </w:r>
      <w:proofErr w:type="spellEnd"/>
      <w:r w:rsidRPr="00E15654">
        <w:rPr>
          <w:rFonts w:ascii="Times New Roman" w:hAnsi="Times New Roman" w:cs="Times New Roman"/>
          <w:color w:val="5B9BD5" w:themeColor="accent1"/>
          <w:sz w:val="24"/>
          <w:szCs w:val="24"/>
        </w:rPr>
        <w:t xml:space="preserve"> e </w:t>
      </w:r>
      <w:proofErr w:type="spellStart"/>
      <w:r w:rsidRPr="00E15654">
        <w:rPr>
          <w:rFonts w:ascii="Times New Roman" w:hAnsi="Times New Roman" w:cs="Times New Roman"/>
          <w:color w:val="5B9BD5" w:themeColor="accent1"/>
          <w:sz w:val="24"/>
          <w:szCs w:val="24"/>
        </w:rPr>
        <w:t>integritetit</w:t>
      </w:r>
      <w:bookmarkEnd w:id="3"/>
      <w:proofErr w:type="spellEnd"/>
    </w:p>
    <w:tbl>
      <w:tblPr>
        <w:tblW w:w="9350" w:type="dxa"/>
        <w:tblLook w:val="04A0" w:firstRow="1" w:lastRow="0" w:firstColumn="1" w:lastColumn="0" w:noHBand="0" w:noVBand="1"/>
      </w:tblPr>
      <w:tblGrid>
        <w:gridCol w:w="8217"/>
        <w:gridCol w:w="1133"/>
      </w:tblGrid>
      <w:tr w:rsidR="00E15654" w:rsidRPr="00E15654" w14:paraId="60338C5A" w14:textId="77777777" w:rsidTr="00E15654">
        <w:trPr>
          <w:trHeight w:val="300"/>
        </w:trPr>
        <w:tc>
          <w:tcPr>
            <w:tcW w:w="8217"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46CDB971" w14:textId="77777777" w:rsidR="00E15654" w:rsidRPr="00E15654" w:rsidRDefault="00E15654" w:rsidP="00E15654">
            <w:pPr>
              <w:rPr>
                <w:color w:val="757171"/>
              </w:rPr>
            </w:pPr>
            <w:proofErr w:type="spellStart"/>
            <w:r w:rsidRPr="00E15654">
              <w:rPr>
                <w:color w:val="757171"/>
              </w:rPr>
              <w:t>Objektivi</w:t>
            </w:r>
            <w:proofErr w:type="spellEnd"/>
            <w:r w:rsidRPr="00E15654">
              <w:rPr>
                <w:color w:val="757171"/>
              </w:rPr>
              <w:t xml:space="preserve"> III: </w:t>
            </w:r>
            <w:proofErr w:type="spellStart"/>
            <w:r w:rsidRPr="00E15654">
              <w:rPr>
                <w:color w:val="757171"/>
              </w:rPr>
              <w:t>Forcimi</w:t>
            </w:r>
            <w:proofErr w:type="spellEnd"/>
            <w:r w:rsidRPr="00E15654">
              <w:rPr>
                <w:color w:val="757171"/>
              </w:rPr>
              <w:t xml:space="preserve"> </w:t>
            </w:r>
            <w:proofErr w:type="spellStart"/>
            <w:r w:rsidRPr="00E15654">
              <w:rPr>
                <w:color w:val="757171"/>
              </w:rPr>
              <w:t>i</w:t>
            </w:r>
            <w:proofErr w:type="spellEnd"/>
            <w:r w:rsidRPr="00E15654">
              <w:rPr>
                <w:color w:val="757171"/>
              </w:rPr>
              <w:t xml:space="preserve"> </w:t>
            </w:r>
            <w:proofErr w:type="spellStart"/>
            <w:r w:rsidRPr="00E15654">
              <w:rPr>
                <w:color w:val="757171"/>
              </w:rPr>
              <w:t>transparencës</w:t>
            </w:r>
            <w:proofErr w:type="spellEnd"/>
            <w:r w:rsidRPr="00E15654">
              <w:rPr>
                <w:color w:val="757171"/>
              </w:rPr>
              <w:t xml:space="preserve">, </w:t>
            </w:r>
            <w:proofErr w:type="spellStart"/>
            <w:r w:rsidRPr="00E15654">
              <w:rPr>
                <w:color w:val="757171"/>
              </w:rPr>
              <w:t>efikasitetit</w:t>
            </w:r>
            <w:proofErr w:type="spellEnd"/>
            <w:r w:rsidRPr="00E15654">
              <w:rPr>
                <w:color w:val="757171"/>
              </w:rPr>
              <w:t xml:space="preserve"> </w:t>
            </w:r>
            <w:proofErr w:type="spellStart"/>
            <w:r w:rsidRPr="00E15654">
              <w:rPr>
                <w:color w:val="757171"/>
              </w:rPr>
              <w:t>sipas</w:t>
            </w:r>
            <w:proofErr w:type="spellEnd"/>
            <w:r w:rsidRPr="00E15654">
              <w:rPr>
                <w:color w:val="757171"/>
              </w:rPr>
              <w:t xml:space="preserve"> </w:t>
            </w:r>
            <w:proofErr w:type="spellStart"/>
            <w:r w:rsidRPr="00E15654">
              <w:rPr>
                <w:color w:val="757171"/>
              </w:rPr>
              <w:t>fushave</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përgjegjësisë</w:t>
            </w:r>
            <w:proofErr w:type="spellEnd"/>
            <w:r w:rsidRPr="00E15654">
              <w:rPr>
                <w:color w:val="757171"/>
              </w:rPr>
              <w:t xml:space="preserve"> </w:t>
            </w:r>
            <w:proofErr w:type="spellStart"/>
            <w:r w:rsidRPr="00E15654">
              <w:rPr>
                <w:color w:val="757171"/>
              </w:rPr>
              <w:t>dhe</w:t>
            </w:r>
            <w:proofErr w:type="spellEnd"/>
            <w:r w:rsidRPr="00E15654">
              <w:rPr>
                <w:color w:val="757171"/>
              </w:rPr>
              <w:t xml:space="preserve"> </w:t>
            </w:r>
            <w:proofErr w:type="spellStart"/>
            <w:r w:rsidRPr="00E15654">
              <w:rPr>
                <w:color w:val="757171"/>
              </w:rPr>
              <w:t>llogaridhënies</w:t>
            </w:r>
            <w:proofErr w:type="spellEnd"/>
            <w:r w:rsidRPr="00E15654">
              <w:rPr>
                <w:color w:val="757171"/>
              </w:rPr>
              <w:t xml:space="preserve"> </w:t>
            </w:r>
            <w:proofErr w:type="spellStart"/>
            <w:r w:rsidRPr="00E15654">
              <w:rPr>
                <w:color w:val="757171"/>
              </w:rPr>
              <w:t>publike</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bashkisë</w:t>
            </w:r>
            <w:proofErr w:type="spellEnd"/>
            <w:r w:rsidRPr="00E15654">
              <w:rPr>
                <w:color w:val="757171"/>
              </w:rPr>
              <w:t>;</w:t>
            </w:r>
          </w:p>
        </w:tc>
        <w:tc>
          <w:tcPr>
            <w:tcW w:w="1133" w:type="dxa"/>
            <w:tcBorders>
              <w:top w:val="single" w:sz="4" w:space="0" w:color="auto"/>
              <w:left w:val="single" w:sz="4" w:space="0" w:color="auto"/>
              <w:bottom w:val="single" w:sz="4" w:space="0" w:color="auto"/>
              <w:right w:val="single" w:sz="4" w:space="0" w:color="auto"/>
            </w:tcBorders>
            <w:shd w:val="clear" w:color="000000" w:fill="D9D9D9" w:themeFill="background1" w:themeFillShade="D9"/>
          </w:tcPr>
          <w:p w14:paraId="5D4FF9EB" w14:textId="77777777" w:rsidR="00E15654" w:rsidRPr="00E15654" w:rsidRDefault="00E15654" w:rsidP="00E15654">
            <w:pPr>
              <w:rPr>
                <w:color w:val="757171"/>
              </w:rPr>
            </w:pPr>
            <w:proofErr w:type="spellStart"/>
            <w:r w:rsidRPr="00E15654">
              <w:rPr>
                <w:color w:val="757171"/>
              </w:rPr>
              <w:t>Pikëzimi</w:t>
            </w:r>
            <w:proofErr w:type="spellEnd"/>
          </w:p>
        </w:tc>
      </w:tr>
      <w:tr w:rsidR="00E15654" w:rsidRPr="00E15654" w14:paraId="2CFCBB48" w14:textId="77777777" w:rsidTr="00E15654">
        <w:trPr>
          <w:trHeight w:val="388"/>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349C4CAF" w14:textId="77777777" w:rsidR="00E15654" w:rsidRPr="00E15654" w:rsidRDefault="00E15654" w:rsidP="00E15654">
            <w:pPr>
              <w:rPr>
                <w:color w:val="757171"/>
              </w:rPr>
            </w:pPr>
            <w:r w:rsidRPr="00E15654">
              <w:rPr>
                <w:color w:val="757171"/>
              </w:rPr>
              <w:t xml:space="preserve">Bashkia ka  Program </w:t>
            </w:r>
            <w:proofErr w:type="spellStart"/>
            <w:r w:rsidRPr="00E15654">
              <w:rPr>
                <w:color w:val="757171"/>
              </w:rPr>
              <w:t>Transparencës</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plotësuar</w:t>
            </w:r>
            <w:proofErr w:type="spellEnd"/>
            <w:r w:rsidRPr="00E15654">
              <w:rPr>
                <w:color w:val="757171"/>
              </w:rPr>
              <w:t xml:space="preserve"> </w:t>
            </w:r>
            <w:proofErr w:type="spellStart"/>
            <w:r w:rsidRPr="00E15654">
              <w:rPr>
                <w:color w:val="757171"/>
              </w:rPr>
              <w:t>dhe</w:t>
            </w:r>
            <w:proofErr w:type="spellEnd"/>
            <w:r w:rsidRPr="00E15654">
              <w:rPr>
                <w:color w:val="757171"/>
              </w:rPr>
              <w:t xml:space="preserve"> </w:t>
            </w:r>
            <w:proofErr w:type="spellStart"/>
            <w:r w:rsidRPr="00E15654">
              <w:rPr>
                <w:color w:val="757171"/>
              </w:rPr>
              <w:t>përditësuar</w:t>
            </w:r>
            <w:proofErr w:type="spellEnd"/>
            <w:r w:rsidRPr="00E15654">
              <w:rPr>
                <w:color w:val="757171"/>
              </w:rPr>
              <w:t>;</w:t>
            </w:r>
          </w:p>
        </w:tc>
        <w:tc>
          <w:tcPr>
            <w:tcW w:w="1133" w:type="dxa"/>
            <w:tcBorders>
              <w:top w:val="nil"/>
              <w:left w:val="single" w:sz="4" w:space="0" w:color="auto"/>
              <w:bottom w:val="single" w:sz="4" w:space="0" w:color="auto"/>
              <w:right w:val="single" w:sz="4" w:space="0" w:color="auto"/>
            </w:tcBorders>
          </w:tcPr>
          <w:p w14:paraId="6B36B64E" w14:textId="77777777" w:rsidR="00E15654" w:rsidRPr="00E15654" w:rsidRDefault="00E15654" w:rsidP="00E15654">
            <w:pPr>
              <w:jc w:val="center"/>
              <w:rPr>
                <w:color w:val="757171"/>
              </w:rPr>
            </w:pPr>
            <w:r w:rsidRPr="00E15654">
              <w:rPr>
                <w:color w:val="757171"/>
              </w:rPr>
              <w:t>5</w:t>
            </w:r>
          </w:p>
        </w:tc>
      </w:tr>
      <w:tr w:rsidR="00E15654" w:rsidRPr="00E15654" w14:paraId="7927641D" w14:textId="77777777" w:rsidTr="00E15654">
        <w:trPr>
          <w:trHeight w:val="300"/>
        </w:trPr>
        <w:tc>
          <w:tcPr>
            <w:tcW w:w="8217" w:type="dxa"/>
            <w:tcBorders>
              <w:top w:val="nil"/>
              <w:left w:val="single" w:sz="4" w:space="0" w:color="auto"/>
              <w:bottom w:val="single" w:sz="4" w:space="0" w:color="auto"/>
              <w:right w:val="single" w:sz="4" w:space="0" w:color="auto"/>
            </w:tcBorders>
            <w:shd w:val="clear" w:color="000000" w:fill="FFFFFF"/>
            <w:vAlign w:val="center"/>
            <w:hideMark/>
          </w:tcPr>
          <w:p w14:paraId="76A99730" w14:textId="77777777" w:rsidR="00E15654" w:rsidRPr="00E15654" w:rsidRDefault="00E15654" w:rsidP="00E15654">
            <w:pPr>
              <w:rPr>
                <w:color w:val="757171"/>
              </w:rPr>
            </w:pPr>
            <w:r w:rsidRPr="00E15654">
              <w:rPr>
                <w:color w:val="757171"/>
              </w:rPr>
              <w:t xml:space="preserve">Bashkia ka </w:t>
            </w:r>
            <w:proofErr w:type="spellStart"/>
            <w:r w:rsidRPr="00E15654">
              <w:rPr>
                <w:color w:val="757171"/>
              </w:rPr>
              <w:t>publikuar</w:t>
            </w:r>
            <w:proofErr w:type="spellEnd"/>
            <w:r w:rsidRPr="00E15654">
              <w:rPr>
                <w:color w:val="757171"/>
              </w:rPr>
              <w:t xml:space="preserve"> </w:t>
            </w:r>
            <w:proofErr w:type="spellStart"/>
            <w:r w:rsidRPr="00E15654">
              <w:rPr>
                <w:color w:val="757171"/>
              </w:rPr>
              <w:t>në</w:t>
            </w:r>
            <w:proofErr w:type="spellEnd"/>
            <w:r w:rsidRPr="00E15654">
              <w:rPr>
                <w:color w:val="757171"/>
              </w:rPr>
              <w:t xml:space="preserve"> </w:t>
            </w:r>
            <w:proofErr w:type="spellStart"/>
            <w:r w:rsidRPr="00E15654">
              <w:rPr>
                <w:color w:val="757171"/>
              </w:rPr>
              <w:t>faqen</w:t>
            </w:r>
            <w:proofErr w:type="spellEnd"/>
            <w:r w:rsidRPr="00E15654">
              <w:rPr>
                <w:color w:val="757171"/>
              </w:rPr>
              <w:t xml:space="preserve"> </w:t>
            </w:r>
            <w:proofErr w:type="spellStart"/>
            <w:r w:rsidRPr="00E15654">
              <w:rPr>
                <w:color w:val="757171"/>
              </w:rPr>
              <w:t>zyrtare</w:t>
            </w:r>
            <w:proofErr w:type="spellEnd"/>
            <w:r w:rsidRPr="00E15654">
              <w:rPr>
                <w:color w:val="757171"/>
              </w:rPr>
              <w:t xml:space="preserve"> </w:t>
            </w:r>
            <w:proofErr w:type="spellStart"/>
            <w:r w:rsidRPr="00E15654">
              <w:rPr>
                <w:color w:val="757171"/>
              </w:rPr>
              <w:t>Planin</w:t>
            </w:r>
            <w:proofErr w:type="spellEnd"/>
            <w:r w:rsidRPr="00E15654">
              <w:rPr>
                <w:color w:val="757171"/>
              </w:rPr>
              <w:t xml:space="preserve"> e </w:t>
            </w:r>
            <w:proofErr w:type="spellStart"/>
            <w:r w:rsidRPr="00E15654">
              <w:rPr>
                <w:color w:val="757171"/>
              </w:rPr>
              <w:t>Integritetit</w:t>
            </w:r>
            <w:proofErr w:type="spellEnd"/>
          </w:p>
        </w:tc>
        <w:tc>
          <w:tcPr>
            <w:tcW w:w="1133" w:type="dxa"/>
            <w:tcBorders>
              <w:top w:val="nil"/>
              <w:left w:val="single" w:sz="4" w:space="0" w:color="auto"/>
              <w:bottom w:val="single" w:sz="4" w:space="0" w:color="auto"/>
              <w:right w:val="single" w:sz="4" w:space="0" w:color="auto"/>
            </w:tcBorders>
            <w:shd w:val="clear" w:color="000000" w:fill="FFFFFF"/>
          </w:tcPr>
          <w:p w14:paraId="631A0B11" w14:textId="77777777" w:rsidR="00E15654" w:rsidRPr="00E15654" w:rsidRDefault="00E15654" w:rsidP="00E15654">
            <w:pPr>
              <w:jc w:val="center"/>
              <w:rPr>
                <w:color w:val="757171"/>
              </w:rPr>
            </w:pPr>
            <w:r w:rsidRPr="00E15654">
              <w:rPr>
                <w:color w:val="757171"/>
              </w:rPr>
              <w:t>5</w:t>
            </w:r>
          </w:p>
        </w:tc>
      </w:tr>
      <w:tr w:rsidR="00E15654" w:rsidRPr="00E15654" w14:paraId="459B5210" w14:textId="77777777" w:rsidTr="00E15654">
        <w:trPr>
          <w:trHeight w:val="300"/>
        </w:trPr>
        <w:tc>
          <w:tcPr>
            <w:tcW w:w="8217" w:type="dxa"/>
            <w:tcBorders>
              <w:top w:val="nil"/>
              <w:left w:val="single" w:sz="4" w:space="0" w:color="auto"/>
              <w:bottom w:val="single" w:sz="4" w:space="0" w:color="auto"/>
              <w:right w:val="single" w:sz="4" w:space="0" w:color="auto"/>
            </w:tcBorders>
            <w:shd w:val="clear" w:color="000000" w:fill="FFFFFF"/>
            <w:vAlign w:val="center"/>
            <w:hideMark/>
          </w:tcPr>
          <w:p w14:paraId="77389DAD" w14:textId="77777777" w:rsidR="00E15654" w:rsidRPr="00E15654" w:rsidRDefault="00E15654" w:rsidP="00E15654">
            <w:pPr>
              <w:rPr>
                <w:color w:val="757171"/>
              </w:rPr>
            </w:pPr>
            <w:r w:rsidRPr="00E15654">
              <w:rPr>
                <w:color w:val="757171"/>
              </w:rPr>
              <w:t xml:space="preserve">Bashkia ka </w:t>
            </w:r>
            <w:proofErr w:type="spellStart"/>
            <w:r w:rsidRPr="00E15654">
              <w:rPr>
                <w:color w:val="757171"/>
              </w:rPr>
              <w:t>publikuar</w:t>
            </w:r>
            <w:proofErr w:type="spellEnd"/>
            <w:r w:rsidRPr="00E15654">
              <w:rPr>
                <w:color w:val="757171"/>
              </w:rPr>
              <w:t xml:space="preserve"> </w:t>
            </w:r>
            <w:proofErr w:type="spellStart"/>
            <w:r w:rsidRPr="00E15654">
              <w:rPr>
                <w:color w:val="757171"/>
              </w:rPr>
              <w:t>planin</w:t>
            </w:r>
            <w:proofErr w:type="spellEnd"/>
            <w:r w:rsidRPr="00E15654">
              <w:rPr>
                <w:color w:val="757171"/>
              </w:rPr>
              <w:t xml:space="preserve"> e </w:t>
            </w:r>
            <w:proofErr w:type="spellStart"/>
            <w:r w:rsidRPr="00E15654">
              <w:rPr>
                <w:color w:val="757171"/>
              </w:rPr>
              <w:t>zhvillimit</w:t>
            </w:r>
            <w:proofErr w:type="spellEnd"/>
            <w:r w:rsidRPr="00E15654">
              <w:rPr>
                <w:color w:val="757171"/>
              </w:rPr>
              <w:t xml:space="preserve"> </w:t>
            </w:r>
            <w:proofErr w:type="spellStart"/>
            <w:r w:rsidRPr="00E15654">
              <w:rPr>
                <w:color w:val="757171"/>
              </w:rPr>
              <w:t>strategjik</w:t>
            </w:r>
            <w:proofErr w:type="spellEnd"/>
          </w:p>
        </w:tc>
        <w:tc>
          <w:tcPr>
            <w:tcW w:w="1133" w:type="dxa"/>
            <w:tcBorders>
              <w:top w:val="nil"/>
              <w:left w:val="single" w:sz="4" w:space="0" w:color="auto"/>
              <w:bottom w:val="single" w:sz="4" w:space="0" w:color="auto"/>
              <w:right w:val="single" w:sz="4" w:space="0" w:color="auto"/>
            </w:tcBorders>
            <w:shd w:val="clear" w:color="000000" w:fill="FFFFFF"/>
          </w:tcPr>
          <w:p w14:paraId="5205DA7A" w14:textId="77777777" w:rsidR="00E15654" w:rsidRPr="00E15654" w:rsidRDefault="00E15654" w:rsidP="00E15654">
            <w:pPr>
              <w:jc w:val="center"/>
              <w:rPr>
                <w:color w:val="757171"/>
              </w:rPr>
            </w:pPr>
            <w:r w:rsidRPr="00E15654">
              <w:rPr>
                <w:color w:val="757171"/>
              </w:rPr>
              <w:t>5</w:t>
            </w:r>
          </w:p>
        </w:tc>
      </w:tr>
      <w:tr w:rsidR="00E15654" w:rsidRPr="00E15654" w14:paraId="796822CC" w14:textId="77777777" w:rsidTr="00E15654">
        <w:trPr>
          <w:trHeight w:val="266"/>
        </w:trPr>
        <w:tc>
          <w:tcPr>
            <w:tcW w:w="8217" w:type="dxa"/>
            <w:tcBorders>
              <w:top w:val="nil"/>
              <w:left w:val="single" w:sz="4" w:space="0" w:color="auto"/>
              <w:bottom w:val="single" w:sz="4" w:space="0" w:color="auto"/>
              <w:right w:val="single" w:sz="4" w:space="0" w:color="auto"/>
            </w:tcBorders>
            <w:shd w:val="clear" w:color="000000" w:fill="FFFFFF"/>
            <w:vAlign w:val="center"/>
            <w:hideMark/>
          </w:tcPr>
          <w:p w14:paraId="72A7FE2F" w14:textId="77777777" w:rsidR="00E15654" w:rsidRPr="00E15654" w:rsidRDefault="00E15654" w:rsidP="00E15654">
            <w:pPr>
              <w:rPr>
                <w:color w:val="757171"/>
              </w:rPr>
            </w:pPr>
            <w:r w:rsidRPr="00E15654">
              <w:rPr>
                <w:color w:val="757171"/>
              </w:rPr>
              <w:t xml:space="preserve"> PBA (</w:t>
            </w:r>
            <w:proofErr w:type="spellStart"/>
            <w:r w:rsidRPr="00E15654">
              <w:rPr>
                <w:color w:val="757171"/>
              </w:rPr>
              <w:t>Programit</w:t>
            </w:r>
            <w:proofErr w:type="spellEnd"/>
            <w:r w:rsidRPr="00E15654">
              <w:rPr>
                <w:color w:val="757171"/>
              </w:rPr>
              <w:t xml:space="preserve"> </w:t>
            </w:r>
            <w:proofErr w:type="spellStart"/>
            <w:r w:rsidRPr="00E15654">
              <w:rPr>
                <w:color w:val="757171"/>
              </w:rPr>
              <w:t>Buxhetor</w:t>
            </w:r>
            <w:proofErr w:type="spellEnd"/>
            <w:r w:rsidRPr="00E15654">
              <w:rPr>
                <w:color w:val="757171"/>
              </w:rPr>
              <w:t xml:space="preserve"> </w:t>
            </w:r>
            <w:proofErr w:type="spellStart"/>
            <w:r w:rsidRPr="00E15654">
              <w:rPr>
                <w:color w:val="757171"/>
              </w:rPr>
              <w:t>Afatmesëm</w:t>
            </w:r>
            <w:proofErr w:type="spellEnd"/>
            <w:r w:rsidRPr="00E15654">
              <w:rPr>
                <w:color w:val="757171"/>
              </w:rPr>
              <w:t xml:space="preserve">) </w:t>
            </w:r>
            <w:proofErr w:type="spellStart"/>
            <w:r w:rsidRPr="00E15654">
              <w:rPr>
                <w:color w:val="757171"/>
              </w:rPr>
              <w:t>është</w:t>
            </w:r>
            <w:proofErr w:type="spellEnd"/>
            <w:r w:rsidRPr="00E15654">
              <w:rPr>
                <w:color w:val="757171"/>
              </w:rPr>
              <w:t xml:space="preserve"> </w:t>
            </w:r>
            <w:proofErr w:type="spellStart"/>
            <w:r w:rsidRPr="00E15654">
              <w:rPr>
                <w:color w:val="757171"/>
              </w:rPr>
              <w:t>konsultuar</w:t>
            </w:r>
            <w:proofErr w:type="spellEnd"/>
            <w:r w:rsidRPr="00E15654">
              <w:rPr>
                <w:color w:val="757171"/>
              </w:rPr>
              <w:t xml:space="preserve"> me </w:t>
            </w:r>
            <w:proofErr w:type="spellStart"/>
            <w:r w:rsidRPr="00E15654">
              <w:rPr>
                <w:color w:val="757171"/>
              </w:rPr>
              <w:t>komunitetin</w:t>
            </w:r>
            <w:proofErr w:type="spellEnd"/>
            <w:r w:rsidRPr="00E15654">
              <w:rPr>
                <w:color w:val="757171"/>
              </w:rPr>
              <w:t xml:space="preserve"> </w:t>
            </w:r>
            <w:proofErr w:type="spellStart"/>
            <w:r w:rsidRPr="00E15654">
              <w:rPr>
                <w:color w:val="757171"/>
              </w:rPr>
              <w:t>dhe</w:t>
            </w:r>
            <w:proofErr w:type="spellEnd"/>
            <w:r w:rsidRPr="00E15654">
              <w:rPr>
                <w:color w:val="757171"/>
              </w:rPr>
              <w:t xml:space="preserve"> </w:t>
            </w:r>
            <w:proofErr w:type="spellStart"/>
            <w:r w:rsidRPr="00E15654">
              <w:rPr>
                <w:color w:val="757171"/>
              </w:rPr>
              <w:t>grupet</w:t>
            </w:r>
            <w:proofErr w:type="spellEnd"/>
            <w:r w:rsidRPr="00E15654">
              <w:rPr>
                <w:color w:val="757171"/>
              </w:rPr>
              <w:t xml:space="preserve"> e </w:t>
            </w:r>
            <w:proofErr w:type="spellStart"/>
            <w:r w:rsidRPr="00E15654">
              <w:rPr>
                <w:color w:val="757171"/>
              </w:rPr>
              <w:t>interesit</w:t>
            </w:r>
            <w:proofErr w:type="spellEnd"/>
            <w:r w:rsidRPr="00E15654">
              <w:rPr>
                <w:color w:val="757171"/>
              </w:rPr>
              <w:t>;</w:t>
            </w:r>
          </w:p>
        </w:tc>
        <w:tc>
          <w:tcPr>
            <w:tcW w:w="1133" w:type="dxa"/>
            <w:tcBorders>
              <w:top w:val="nil"/>
              <w:left w:val="single" w:sz="4" w:space="0" w:color="auto"/>
              <w:bottom w:val="single" w:sz="4" w:space="0" w:color="auto"/>
              <w:right w:val="single" w:sz="4" w:space="0" w:color="auto"/>
            </w:tcBorders>
            <w:shd w:val="clear" w:color="000000" w:fill="FFFFFF"/>
          </w:tcPr>
          <w:p w14:paraId="31CF5121" w14:textId="77777777" w:rsidR="00E15654" w:rsidRPr="00E15654" w:rsidRDefault="00E15654" w:rsidP="00E15654">
            <w:pPr>
              <w:jc w:val="center"/>
              <w:rPr>
                <w:color w:val="757171"/>
              </w:rPr>
            </w:pPr>
            <w:r w:rsidRPr="00E15654">
              <w:rPr>
                <w:color w:val="757171"/>
              </w:rPr>
              <w:t>5</w:t>
            </w:r>
          </w:p>
        </w:tc>
      </w:tr>
      <w:tr w:rsidR="00E15654" w:rsidRPr="00E15654" w14:paraId="1EB3DC21" w14:textId="77777777" w:rsidTr="00E15654">
        <w:trPr>
          <w:trHeight w:val="271"/>
        </w:trPr>
        <w:tc>
          <w:tcPr>
            <w:tcW w:w="8217" w:type="dxa"/>
            <w:tcBorders>
              <w:top w:val="nil"/>
              <w:left w:val="single" w:sz="4" w:space="0" w:color="auto"/>
              <w:bottom w:val="single" w:sz="4" w:space="0" w:color="auto"/>
              <w:right w:val="single" w:sz="4" w:space="0" w:color="auto"/>
            </w:tcBorders>
            <w:shd w:val="clear" w:color="000000" w:fill="FFFFFF"/>
            <w:vAlign w:val="center"/>
            <w:hideMark/>
          </w:tcPr>
          <w:p w14:paraId="2B0BD4B6" w14:textId="41E86185" w:rsidR="00E15654" w:rsidRPr="00E15654" w:rsidRDefault="00E15654" w:rsidP="00E15654">
            <w:pPr>
              <w:rPr>
                <w:color w:val="757171"/>
              </w:rPr>
            </w:pPr>
            <w:r w:rsidRPr="00E15654">
              <w:rPr>
                <w:color w:val="757171"/>
              </w:rPr>
              <w:t xml:space="preserve">Bashkia ka </w:t>
            </w:r>
            <w:proofErr w:type="spellStart"/>
            <w:r w:rsidRPr="00E15654">
              <w:rPr>
                <w:color w:val="757171"/>
              </w:rPr>
              <w:t>publikuar</w:t>
            </w:r>
            <w:proofErr w:type="spellEnd"/>
            <w:r w:rsidRPr="00E15654">
              <w:rPr>
                <w:color w:val="757171"/>
              </w:rPr>
              <w:t xml:space="preserve"> </w:t>
            </w:r>
            <w:proofErr w:type="spellStart"/>
            <w:r w:rsidRPr="00E15654">
              <w:rPr>
                <w:color w:val="757171"/>
              </w:rPr>
              <w:t>në</w:t>
            </w:r>
            <w:proofErr w:type="spellEnd"/>
            <w:r w:rsidRPr="00E15654">
              <w:rPr>
                <w:color w:val="757171"/>
              </w:rPr>
              <w:t xml:space="preserve"> </w:t>
            </w:r>
            <w:proofErr w:type="spellStart"/>
            <w:r w:rsidRPr="00E15654">
              <w:rPr>
                <w:color w:val="757171"/>
              </w:rPr>
              <w:t>faqen</w:t>
            </w:r>
            <w:proofErr w:type="spellEnd"/>
            <w:r w:rsidRPr="00E15654">
              <w:rPr>
                <w:color w:val="757171"/>
              </w:rPr>
              <w:t xml:space="preserve"> </w:t>
            </w:r>
            <w:proofErr w:type="spellStart"/>
            <w:r w:rsidRPr="00E15654">
              <w:rPr>
                <w:color w:val="757171"/>
              </w:rPr>
              <w:t>zyrtare</w:t>
            </w:r>
            <w:proofErr w:type="spellEnd"/>
            <w:r w:rsidRPr="00E15654">
              <w:rPr>
                <w:color w:val="757171"/>
              </w:rPr>
              <w:t xml:space="preserve"> “</w:t>
            </w:r>
            <w:proofErr w:type="spellStart"/>
            <w:r w:rsidRPr="00E15654">
              <w:rPr>
                <w:color w:val="757171"/>
              </w:rPr>
              <w:t>Raportin</w:t>
            </w:r>
            <w:proofErr w:type="spellEnd"/>
            <w:r w:rsidRPr="00E15654">
              <w:rPr>
                <w:color w:val="757171"/>
              </w:rPr>
              <w:t xml:space="preserve"> </w:t>
            </w:r>
            <w:proofErr w:type="spellStart"/>
            <w:r w:rsidRPr="00E15654">
              <w:rPr>
                <w:color w:val="757171"/>
              </w:rPr>
              <w:t>Vjetor</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Monitorimit</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buxhetit</w:t>
            </w:r>
            <w:proofErr w:type="spellEnd"/>
          </w:p>
        </w:tc>
        <w:tc>
          <w:tcPr>
            <w:tcW w:w="1133" w:type="dxa"/>
            <w:tcBorders>
              <w:top w:val="nil"/>
              <w:left w:val="single" w:sz="4" w:space="0" w:color="auto"/>
              <w:bottom w:val="single" w:sz="4" w:space="0" w:color="auto"/>
              <w:right w:val="single" w:sz="4" w:space="0" w:color="auto"/>
            </w:tcBorders>
            <w:shd w:val="clear" w:color="000000" w:fill="FFFFFF"/>
          </w:tcPr>
          <w:p w14:paraId="7FEC1378" w14:textId="77777777" w:rsidR="00E15654" w:rsidRPr="00E15654" w:rsidRDefault="00E15654" w:rsidP="00E15654">
            <w:pPr>
              <w:jc w:val="center"/>
              <w:rPr>
                <w:color w:val="757171"/>
              </w:rPr>
            </w:pPr>
            <w:r w:rsidRPr="00E15654">
              <w:rPr>
                <w:color w:val="757171"/>
              </w:rPr>
              <w:t>5</w:t>
            </w:r>
          </w:p>
        </w:tc>
      </w:tr>
      <w:tr w:rsidR="00E15654" w:rsidRPr="00E15654" w14:paraId="2E08FB79" w14:textId="77777777" w:rsidTr="00E15654">
        <w:trPr>
          <w:trHeight w:val="562"/>
        </w:trPr>
        <w:tc>
          <w:tcPr>
            <w:tcW w:w="8217" w:type="dxa"/>
            <w:tcBorders>
              <w:top w:val="nil"/>
              <w:left w:val="single" w:sz="4" w:space="0" w:color="auto"/>
              <w:bottom w:val="single" w:sz="4" w:space="0" w:color="auto"/>
              <w:right w:val="single" w:sz="4" w:space="0" w:color="auto"/>
            </w:tcBorders>
            <w:shd w:val="clear" w:color="000000" w:fill="FFFFFF"/>
            <w:vAlign w:val="center"/>
            <w:hideMark/>
          </w:tcPr>
          <w:p w14:paraId="7510A970" w14:textId="0AF212B9" w:rsidR="00E15654" w:rsidRPr="00E15654" w:rsidRDefault="00E15654" w:rsidP="00E15654">
            <w:pPr>
              <w:rPr>
                <w:color w:val="757171"/>
              </w:rPr>
            </w:pPr>
            <w:r w:rsidRPr="00E15654">
              <w:rPr>
                <w:color w:val="757171"/>
              </w:rPr>
              <w:t xml:space="preserve">Bashkia ka </w:t>
            </w:r>
            <w:proofErr w:type="spellStart"/>
            <w:r w:rsidRPr="00E15654">
              <w:rPr>
                <w:color w:val="757171"/>
              </w:rPr>
              <w:t>publikuar</w:t>
            </w:r>
            <w:proofErr w:type="spellEnd"/>
            <w:r w:rsidRPr="00E15654">
              <w:rPr>
                <w:color w:val="757171"/>
              </w:rPr>
              <w:t xml:space="preserve"> </w:t>
            </w:r>
            <w:proofErr w:type="spellStart"/>
            <w:r w:rsidRPr="00E15654">
              <w:rPr>
                <w:color w:val="757171"/>
              </w:rPr>
              <w:t>raportin</w:t>
            </w:r>
            <w:proofErr w:type="spellEnd"/>
            <w:r w:rsidRPr="00E15654">
              <w:rPr>
                <w:color w:val="757171"/>
              </w:rPr>
              <w:t xml:space="preserve"> </w:t>
            </w:r>
            <w:proofErr w:type="spellStart"/>
            <w:r w:rsidRPr="00E15654">
              <w:rPr>
                <w:color w:val="757171"/>
              </w:rPr>
              <w:t>më</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fundit</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auditit</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brendshëm</w:t>
            </w:r>
            <w:proofErr w:type="spellEnd"/>
            <w:r w:rsidRPr="00E15654">
              <w:rPr>
                <w:color w:val="757171"/>
              </w:rPr>
              <w:t xml:space="preserve"> </w:t>
            </w:r>
            <w:proofErr w:type="spellStart"/>
            <w:r w:rsidRPr="00E15654">
              <w:rPr>
                <w:color w:val="757171"/>
              </w:rPr>
              <w:t>në</w:t>
            </w:r>
            <w:proofErr w:type="spellEnd"/>
            <w:r w:rsidRPr="00E15654">
              <w:rPr>
                <w:color w:val="757171"/>
              </w:rPr>
              <w:t xml:space="preserve"> </w:t>
            </w:r>
            <w:proofErr w:type="spellStart"/>
            <w:r w:rsidRPr="00E15654">
              <w:rPr>
                <w:color w:val="757171"/>
              </w:rPr>
              <w:t>faqen</w:t>
            </w:r>
            <w:proofErr w:type="spellEnd"/>
            <w:r w:rsidRPr="00E15654">
              <w:rPr>
                <w:color w:val="757171"/>
              </w:rPr>
              <w:t xml:space="preserve"> </w:t>
            </w:r>
            <w:proofErr w:type="spellStart"/>
            <w:r w:rsidRPr="00E15654">
              <w:rPr>
                <w:color w:val="757171"/>
              </w:rPr>
              <w:t>zyrtare</w:t>
            </w:r>
            <w:proofErr w:type="spellEnd"/>
            <w:r w:rsidRPr="00E15654">
              <w:rPr>
                <w:color w:val="757171"/>
              </w:rPr>
              <w:t xml:space="preserve"> </w:t>
            </w:r>
            <w:proofErr w:type="spellStart"/>
            <w:r w:rsidRPr="00E15654">
              <w:rPr>
                <w:color w:val="757171"/>
              </w:rPr>
              <w:t>internetit</w:t>
            </w:r>
            <w:proofErr w:type="spellEnd"/>
            <w:r w:rsidRPr="00E15654">
              <w:rPr>
                <w:color w:val="757171"/>
              </w:rPr>
              <w:t xml:space="preserve"> (</w:t>
            </w:r>
            <w:r w:rsidR="00434C9E">
              <w:rPr>
                <w:color w:val="757171"/>
              </w:rPr>
              <w:t>w</w:t>
            </w:r>
            <w:r w:rsidR="00434C9E" w:rsidRPr="00E15654">
              <w:rPr>
                <w:color w:val="757171"/>
              </w:rPr>
              <w:t>eb</w:t>
            </w:r>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bashkisë</w:t>
            </w:r>
            <w:proofErr w:type="spellEnd"/>
            <w:r w:rsidRPr="00E15654">
              <w:rPr>
                <w:color w:val="757171"/>
              </w:rPr>
              <w:t>;</w:t>
            </w:r>
          </w:p>
        </w:tc>
        <w:tc>
          <w:tcPr>
            <w:tcW w:w="1133" w:type="dxa"/>
            <w:tcBorders>
              <w:top w:val="nil"/>
              <w:left w:val="single" w:sz="4" w:space="0" w:color="auto"/>
              <w:bottom w:val="single" w:sz="4" w:space="0" w:color="auto"/>
              <w:right w:val="single" w:sz="4" w:space="0" w:color="auto"/>
            </w:tcBorders>
            <w:shd w:val="clear" w:color="000000" w:fill="FFFFFF"/>
          </w:tcPr>
          <w:p w14:paraId="1B412A85" w14:textId="77777777" w:rsidR="00E15654" w:rsidRPr="00E15654" w:rsidRDefault="00E15654" w:rsidP="00E15654">
            <w:pPr>
              <w:jc w:val="center"/>
              <w:rPr>
                <w:color w:val="757171"/>
              </w:rPr>
            </w:pPr>
            <w:r w:rsidRPr="00E15654">
              <w:rPr>
                <w:color w:val="757171"/>
              </w:rPr>
              <w:t>5</w:t>
            </w:r>
          </w:p>
        </w:tc>
      </w:tr>
      <w:tr w:rsidR="00E15654" w:rsidRPr="00E15654" w14:paraId="04D446A5" w14:textId="77777777" w:rsidTr="00E15654">
        <w:trPr>
          <w:trHeight w:val="269"/>
        </w:trPr>
        <w:tc>
          <w:tcPr>
            <w:tcW w:w="8217" w:type="dxa"/>
            <w:tcBorders>
              <w:top w:val="nil"/>
              <w:left w:val="single" w:sz="4" w:space="0" w:color="auto"/>
              <w:bottom w:val="single" w:sz="4" w:space="0" w:color="auto"/>
              <w:right w:val="single" w:sz="4" w:space="0" w:color="auto"/>
            </w:tcBorders>
            <w:shd w:val="clear" w:color="000000" w:fill="FFFFFF"/>
            <w:vAlign w:val="center"/>
            <w:hideMark/>
          </w:tcPr>
          <w:p w14:paraId="29A40B8D" w14:textId="77777777" w:rsidR="00E15654" w:rsidRPr="00E15654" w:rsidRDefault="00E15654" w:rsidP="00E15654">
            <w:pPr>
              <w:rPr>
                <w:color w:val="757171"/>
              </w:rPr>
            </w:pPr>
            <w:r w:rsidRPr="00E15654">
              <w:rPr>
                <w:color w:val="757171"/>
              </w:rPr>
              <w:t xml:space="preserve">Bashkia ka plan </w:t>
            </w:r>
            <w:proofErr w:type="spellStart"/>
            <w:r w:rsidRPr="00E15654">
              <w:rPr>
                <w:color w:val="757171"/>
              </w:rPr>
              <w:t>vjetor</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miratuar</w:t>
            </w:r>
            <w:proofErr w:type="spellEnd"/>
            <w:r w:rsidRPr="00E15654">
              <w:rPr>
                <w:color w:val="757171"/>
              </w:rPr>
              <w:t xml:space="preserve"> </w:t>
            </w:r>
            <w:proofErr w:type="spellStart"/>
            <w:r w:rsidRPr="00E15654">
              <w:rPr>
                <w:color w:val="757171"/>
              </w:rPr>
              <w:t>dhe</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publikuar</w:t>
            </w:r>
            <w:proofErr w:type="spellEnd"/>
            <w:r w:rsidRPr="00E15654">
              <w:rPr>
                <w:color w:val="757171"/>
              </w:rPr>
              <w:t xml:space="preserve"> </w:t>
            </w:r>
            <w:proofErr w:type="spellStart"/>
            <w:r w:rsidRPr="00E15654">
              <w:rPr>
                <w:color w:val="757171"/>
              </w:rPr>
              <w:t>për</w:t>
            </w:r>
            <w:proofErr w:type="spellEnd"/>
            <w:r w:rsidRPr="00E15654">
              <w:rPr>
                <w:color w:val="757171"/>
              </w:rPr>
              <w:t xml:space="preserve"> </w:t>
            </w:r>
            <w:proofErr w:type="spellStart"/>
            <w:r w:rsidRPr="00E15654">
              <w:rPr>
                <w:color w:val="757171"/>
              </w:rPr>
              <w:t>pranimin</w:t>
            </w:r>
            <w:proofErr w:type="spellEnd"/>
            <w:r w:rsidRPr="00E15654">
              <w:rPr>
                <w:color w:val="757171"/>
              </w:rPr>
              <w:t xml:space="preserve"> </w:t>
            </w:r>
            <w:proofErr w:type="spellStart"/>
            <w:r w:rsidRPr="00E15654">
              <w:rPr>
                <w:color w:val="757171"/>
              </w:rPr>
              <w:t>në</w:t>
            </w:r>
            <w:proofErr w:type="spellEnd"/>
            <w:r w:rsidRPr="00E15654">
              <w:rPr>
                <w:color w:val="757171"/>
              </w:rPr>
              <w:t xml:space="preserve"> </w:t>
            </w:r>
            <w:proofErr w:type="spellStart"/>
            <w:r w:rsidRPr="00E15654">
              <w:rPr>
                <w:color w:val="757171"/>
              </w:rPr>
              <w:t>shërbimin</w:t>
            </w:r>
            <w:proofErr w:type="spellEnd"/>
            <w:r w:rsidRPr="00E15654">
              <w:rPr>
                <w:color w:val="757171"/>
              </w:rPr>
              <w:t xml:space="preserve"> civil.</w:t>
            </w:r>
          </w:p>
        </w:tc>
        <w:tc>
          <w:tcPr>
            <w:tcW w:w="1133" w:type="dxa"/>
            <w:tcBorders>
              <w:top w:val="nil"/>
              <w:left w:val="single" w:sz="4" w:space="0" w:color="auto"/>
              <w:bottom w:val="single" w:sz="4" w:space="0" w:color="auto"/>
              <w:right w:val="single" w:sz="4" w:space="0" w:color="auto"/>
            </w:tcBorders>
            <w:shd w:val="clear" w:color="000000" w:fill="FFFFFF"/>
          </w:tcPr>
          <w:p w14:paraId="155BFBB7" w14:textId="77777777" w:rsidR="00E15654" w:rsidRPr="00E15654" w:rsidRDefault="00E15654" w:rsidP="00E15654">
            <w:pPr>
              <w:jc w:val="center"/>
              <w:rPr>
                <w:color w:val="757171"/>
              </w:rPr>
            </w:pPr>
            <w:r w:rsidRPr="00E15654">
              <w:rPr>
                <w:color w:val="757171"/>
              </w:rPr>
              <w:t>5</w:t>
            </w:r>
          </w:p>
        </w:tc>
      </w:tr>
      <w:tr w:rsidR="00E15654" w:rsidRPr="00E15654" w14:paraId="6DDA67E0" w14:textId="77777777" w:rsidTr="00E15654">
        <w:trPr>
          <w:trHeight w:val="131"/>
        </w:trPr>
        <w:tc>
          <w:tcPr>
            <w:tcW w:w="8217" w:type="dxa"/>
            <w:tcBorders>
              <w:top w:val="nil"/>
              <w:left w:val="single" w:sz="4" w:space="0" w:color="auto"/>
              <w:bottom w:val="single" w:sz="4" w:space="0" w:color="auto"/>
              <w:right w:val="single" w:sz="4" w:space="0" w:color="auto"/>
            </w:tcBorders>
            <w:shd w:val="clear" w:color="000000" w:fill="FFFFFF"/>
            <w:vAlign w:val="center"/>
            <w:hideMark/>
          </w:tcPr>
          <w:p w14:paraId="5EA6CD08" w14:textId="03C4E9CD" w:rsidR="00E15654" w:rsidRPr="00E15654" w:rsidRDefault="00E15654" w:rsidP="00E15654">
            <w:pPr>
              <w:rPr>
                <w:color w:val="757171"/>
              </w:rPr>
            </w:pPr>
            <w:proofErr w:type="spellStart"/>
            <w:r w:rsidRPr="00E15654">
              <w:rPr>
                <w:color w:val="757171"/>
              </w:rPr>
              <w:t>Bahkia</w:t>
            </w:r>
            <w:proofErr w:type="spellEnd"/>
            <w:r w:rsidRPr="00E15654">
              <w:rPr>
                <w:color w:val="757171"/>
              </w:rPr>
              <w:t xml:space="preserve"> ka </w:t>
            </w:r>
            <w:proofErr w:type="spellStart"/>
            <w:r w:rsidRPr="00E15654">
              <w:rPr>
                <w:color w:val="757171"/>
              </w:rPr>
              <w:t>shpallur</w:t>
            </w:r>
            <w:proofErr w:type="spellEnd"/>
            <w:r w:rsidRPr="00E15654">
              <w:rPr>
                <w:color w:val="757171"/>
              </w:rPr>
              <w:t xml:space="preserve"> </w:t>
            </w:r>
            <w:proofErr w:type="spellStart"/>
            <w:r w:rsidRPr="00E15654">
              <w:rPr>
                <w:color w:val="757171"/>
              </w:rPr>
              <w:t>vendet</w:t>
            </w:r>
            <w:proofErr w:type="spellEnd"/>
            <w:r w:rsidRPr="00E15654">
              <w:rPr>
                <w:color w:val="757171"/>
              </w:rPr>
              <w:t xml:space="preserve"> </w:t>
            </w:r>
            <w:proofErr w:type="spellStart"/>
            <w:r w:rsidRPr="00E15654">
              <w:rPr>
                <w:color w:val="757171"/>
              </w:rPr>
              <w:t>vakante</w:t>
            </w:r>
            <w:proofErr w:type="spellEnd"/>
            <w:r w:rsidRPr="00E15654">
              <w:rPr>
                <w:color w:val="757171"/>
              </w:rPr>
              <w:t xml:space="preserve"> </w:t>
            </w:r>
            <w:proofErr w:type="spellStart"/>
            <w:r w:rsidRPr="00E15654">
              <w:rPr>
                <w:color w:val="757171"/>
              </w:rPr>
              <w:t>për</w:t>
            </w:r>
            <w:proofErr w:type="spellEnd"/>
            <w:r w:rsidRPr="00E15654">
              <w:rPr>
                <w:color w:val="757171"/>
              </w:rPr>
              <w:t xml:space="preserve"> </w:t>
            </w:r>
            <w:proofErr w:type="spellStart"/>
            <w:r w:rsidRPr="00E15654">
              <w:rPr>
                <w:color w:val="757171"/>
              </w:rPr>
              <w:t>periudhën</w:t>
            </w:r>
            <w:proofErr w:type="spellEnd"/>
            <w:r w:rsidRPr="00E15654">
              <w:rPr>
                <w:color w:val="757171"/>
              </w:rPr>
              <w:t xml:space="preserve"> </w:t>
            </w:r>
            <w:proofErr w:type="spellStart"/>
            <w:r w:rsidRPr="00E15654">
              <w:rPr>
                <w:color w:val="757171"/>
              </w:rPr>
              <w:t>që</w:t>
            </w:r>
            <w:proofErr w:type="spellEnd"/>
            <w:r w:rsidRPr="00E15654">
              <w:rPr>
                <w:color w:val="757171"/>
              </w:rPr>
              <w:t xml:space="preserve"> po </w:t>
            </w:r>
            <w:proofErr w:type="spellStart"/>
            <w:r w:rsidRPr="00E15654">
              <w:rPr>
                <w:color w:val="757171"/>
              </w:rPr>
              <w:t>raporton</w:t>
            </w:r>
            <w:proofErr w:type="spellEnd"/>
            <w:r w:rsidRPr="00E15654">
              <w:rPr>
                <w:color w:val="757171"/>
              </w:rPr>
              <w:t>;</w:t>
            </w:r>
          </w:p>
        </w:tc>
        <w:tc>
          <w:tcPr>
            <w:tcW w:w="1133" w:type="dxa"/>
            <w:tcBorders>
              <w:top w:val="nil"/>
              <w:left w:val="single" w:sz="4" w:space="0" w:color="auto"/>
              <w:bottom w:val="single" w:sz="4" w:space="0" w:color="auto"/>
              <w:right w:val="single" w:sz="4" w:space="0" w:color="auto"/>
            </w:tcBorders>
            <w:shd w:val="clear" w:color="000000" w:fill="FFFFFF"/>
          </w:tcPr>
          <w:p w14:paraId="40148260" w14:textId="77777777" w:rsidR="00E15654" w:rsidRPr="00E15654" w:rsidRDefault="00E15654" w:rsidP="00E15654">
            <w:pPr>
              <w:jc w:val="center"/>
              <w:rPr>
                <w:color w:val="757171"/>
              </w:rPr>
            </w:pPr>
            <w:r w:rsidRPr="00E15654">
              <w:rPr>
                <w:color w:val="757171"/>
              </w:rPr>
              <w:t>5</w:t>
            </w:r>
          </w:p>
        </w:tc>
      </w:tr>
      <w:tr w:rsidR="00E15654" w:rsidRPr="00E15654" w14:paraId="07FF7D1B" w14:textId="77777777" w:rsidTr="00E15654">
        <w:trPr>
          <w:trHeight w:val="550"/>
        </w:trPr>
        <w:tc>
          <w:tcPr>
            <w:tcW w:w="8217" w:type="dxa"/>
            <w:tcBorders>
              <w:top w:val="nil"/>
              <w:left w:val="single" w:sz="4" w:space="0" w:color="auto"/>
              <w:bottom w:val="single" w:sz="4" w:space="0" w:color="auto"/>
              <w:right w:val="single" w:sz="4" w:space="0" w:color="auto"/>
            </w:tcBorders>
            <w:shd w:val="clear" w:color="000000" w:fill="FFFFFF"/>
            <w:vAlign w:val="center"/>
            <w:hideMark/>
          </w:tcPr>
          <w:p w14:paraId="6ECFF5C2" w14:textId="77777777" w:rsidR="00E15654" w:rsidRPr="00E15654" w:rsidRDefault="00E15654" w:rsidP="00E15654">
            <w:pPr>
              <w:rPr>
                <w:color w:val="757171"/>
              </w:rPr>
            </w:pPr>
            <w:r w:rsidRPr="00E15654">
              <w:rPr>
                <w:color w:val="757171"/>
              </w:rPr>
              <w:t xml:space="preserve">Bashkia ka </w:t>
            </w:r>
            <w:proofErr w:type="spellStart"/>
            <w:r w:rsidRPr="00E15654">
              <w:rPr>
                <w:color w:val="757171"/>
              </w:rPr>
              <w:t>zhvilluar</w:t>
            </w:r>
            <w:proofErr w:type="spellEnd"/>
            <w:r w:rsidRPr="00E15654">
              <w:rPr>
                <w:color w:val="757171"/>
              </w:rPr>
              <w:t xml:space="preserve"> </w:t>
            </w:r>
            <w:proofErr w:type="spellStart"/>
            <w:r w:rsidRPr="00E15654">
              <w:rPr>
                <w:color w:val="757171"/>
              </w:rPr>
              <w:t>seanca</w:t>
            </w:r>
            <w:proofErr w:type="spellEnd"/>
            <w:r w:rsidRPr="00E15654">
              <w:rPr>
                <w:color w:val="757171"/>
              </w:rPr>
              <w:t xml:space="preserve"> </w:t>
            </w:r>
            <w:proofErr w:type="spellStart"/>
            <w:r w:rsidRPr="00E15654">
              <w:rPr>
                <w:color w:val="757171"/>
              </w:rPr>
              <w:t>këshillimi</w:t>
            </w:r>
            <w:proofErr w:type="spellEnd"/>
            <w:r w:rsidRPr="00E15654">
              <w:rPr>
                <w:color w:val="757171"/>
              </w:rPr>
              <w:t xml:space="preserve"> </w:t>
            </w:r>
            <w:proofErr w:type="spellStart"/>
            <w:r w:rsidRPr="00E15654">
              <w:rPr>
                <w:color w:val="757171"/>
              </w:rPr>
              <w:t>për</w:t>
            </w:r>
            <w:proofErr w:type="spellEnd"/>
            <w:r w:rsidRPr="00E15654">
              <w:rPr>
                <w:color w:val="757171"/>
              </w:rPr>
              <w:t xml:space="preserve"> </w:t>
            </w:r>
            <w:proofErr w:type="spellStart"/>
            <w:r w:rsidRPr="00E15654">
              <w:rPr>
                <w:color w:val="757171"/>
              </w:rPr>
              <w:t>procedurat</w:t>
            </w:r>
            <w:proofErr w:type="spellEnd"/>
            <w:r w:rsidRPr="00E15654">
              <w:rPr>
                <w:color w:val="757171"/>
              </w:rPr>
              <w:t xml:space="preserve"> e </w:t>
            </w:r>
            <w:proofErr w:type="spellStart"/>
            <w:r w:rsidRPr="00E15654">
              <w:rPr>
                <w:color w:val="757171"/>
              </w:rPr>
              <w:t>tjetërsimit</w:t>
            </w:r>
            <w:proofErr w:type="spellEnd"/>
            <w:r w:rsidRPr="00E15654">
              <w:rPr>
                <w:color w:val="757171"/>
              </w:rPr>
              <w:t xml:space="preserve"> </w:t>
            </w:r>
            <w:proofErr w:type="spellStart"/>
            <w:r w:rsidRPr="00E15654">
              <w:rPr>
                <w:color w:val="757171"/>
              </w:rPr>
              <w:t>ose</w:t>
            </w:r>
            <w:proofErr w:type="spellEnd"/>
            <w:r w:rsidRPr="00E15654">
              <w:rPr>
                <w:color w:val="757171"/>
              </w:rPr>
              <w:t xml:space="preserve"> </w:t>
            </w:r>
            <w:proofErr w:type="spellStart"/>
            <w:r w:rsidRPr="00E15654">
              <w:rPr>
                <w:color w:val="757171"/>
              </w:rPr>
              <w:t>dhënies</w:t>
            </w:r>
            <w:proofErr w:type="spellEnd"/>
            <w:r w:rsidRPr="00E15654">
              <w:rPr>
                <w:color w:val="757171"/>
              </w:rPr>
              <w:t xml:space="preserve"> </w:t>
            </w:r>
            <w:proofErr w:type="spellStart"/>
            <w:r w:rsidRPr="00E15654">
              <w:rPr>
                <w:color w:val="757171"/>
              </w:rPr>
              <w:t>në</w:t>
            </w:r>
            <w:proofErr w:type="spellEnd"/>
            <w:r w:rsidRPr="00E15654">
              <w:rPr>
                <w:color w:val="757171"/>
              </w:rPr>
              <w:t xml:space="preserve"> </w:t>
            </w:r>
            <w:proofErr w:type="spellStart"/>
            <w:r w:rsidRPr="00E15654">
              <w:rPr>
                <w:color w:val="757171"/>
              </w:rPr>
              <w:t>përdorim</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pronave</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bashkisë</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tretëve</w:t>
            </w:r>
            <w:proofErr w:type="spellEnd"/>
            <w:r w:rsidRPr="00E15654">
              <w:rPr>
                <w:color w:val="757171"/>
              </w:rPr>
              <w:t>;</w:t>
            </w:r>
          </w:p>
        </w:tc>
        <w:tc>
          <w:tcPr>
            <w:tcW w:w="1133" w:type="dxa"/>
            <w:tcBorders>
              <w:top w:val="nil"/>
              <w:left w:val="single" w:sz="4" w:space="0" w:color="auto"/>
              <w:bottom w:val="single" w:sz="4" w:space="0" w:color="auto"/>
              <w:right w:val="single" w:sz="4" w:space="0" w:color="auto"/>
            </w:tcBorders>
            <w:shd w:val="clear" w:color="000000" w:fill="FFFFFF"/>
          </w:tcPr>
          <w:p w14:paraId="3B13F735" w14:textId="77777777" w:rsidR="00E15654" w:rsidRPr="00E15654" w:rsidRDefault="00E15654" w:rsidP="00E15654">
            <w:pPr>
              <w:jc w:val="center"/>
              <w:rPr>
                <w:color w:val="757171"/>
              </w:rPr>
            </w:pPr>
            <w:r w:rsidRPr="00E15654">
              <w:rPr>
                <w:color w:val="757171"/>
              </w:rPr>
              <w:t>5</w:t>
            </w:r>
          </w:p>
        </w:tc>
      </w:tr>
      <w:tr w:rsidR="00E15654" w:rsidRPr="00E15654" w14:paraId="38F001D0" w14:textId="77777777" w:rsidTr="00E15654">
        <w:trPr>
          <w:trHeight w:val="327"/>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6F6F27E8" w14:textId="15DB4A16" w:rsidR="00E15654" w:rsidRPr="00E15654" w:rsidRDefault="00E15654" w:rsidP="00E15654">
            <w:pPr>
              <w:rPr>
                <w:color w:val="757171"/>
              </w:rPr>
            </w:pPr>
            <w:r w:rsidRPr="00E15654">
              <w:rPr>
                <w:color w:val="757171"/>
              </w:rPr>
              <w:t xml:space="preserve">Bashkia ka </w:t>
            </w:r>
            <w:proofErr w:type="spellStart"/>
            <w:r w:rsidRPr="00E15654">
              <w:rPr>
                <w:color w:val="757171"/>
              </w:rPr>
              <w:t>publikuar</w:t>
            </w:r>
            <w:proofErr w:type="spellEnd"/>
            <w:r w:rsidRPr="00E15654">
              <w:rPr>
                <w:color w:val="757171"/>
              </w:rPr>
              <w:t xml:space="preserve"> </w:t>
            </w:r>
            <w:proofErr w:type="spellStart"/>
            <w:r w:rsidRPr="00E15654">
              <w:rPr>
                <w:color w:val="757171"/>
              </w:rPr>
              <w:t>në</w:t>
            </w:r>
            <w:proofErr w:type="spellEnd"/>
            <w:r w:rsidRPr="00E15654">
              <w:rPr>
                <w:color w:val="757171"/>
              </w:rPr>
              <w:t xml:space="preserve"> </w:t>
            </w:r>
            <w:proofErr w:type="spellStart"/>
            <w:r w:rsidRPr="00E15654">
              <w:rPr>
                <w:color w:val="757171"/>
              </w:rPr>
              <w:t>faqen</w:t>
            </w:r>
            <w:proofErr w:type="spellEnd"/>
            <w:r w:rsidRPr="00E15654">
              <w:rPr>
                <w:color w:val="757171"/>
              </w:rPr>
              <w:t xml:space="preserve"> </w:t>
            </w:r>
            <w:proofErr w:type="spellStart"/>
            <w:r w:rsidRPr="00E15654">
              <w:rPr>
                <w:color w:val="757171"/>
              </w:rPr>
              <w:t>zyrtare</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internetit</w:t>
            </w:r>
            <w:proofErr w:type="spellEnd"/>
            <w:r w:rsidRPr="00E15654">
              <w:rPr>
                <w:color w:val="757171"/>
              </w:rPr>
              <w:t xml:space="preserve">  </w:t>
            </w:r>
            <w:proofErr w:type="spellStart"/>
            <w:r w:rsidR="00434C9E" w:rsidRPr="00E15654">
              <w:rPr>
                <w:color w:val="757171"/>
              </w:rPr>
              <w:t>kontakte</w:t>
            </w:r>
            <w:r w:rsidR="00434C9E">
              <w:rPr>
                <w:color w:val="757171"/>
              </w:rPr>
              <w:t>t</w:t>
            </w:r>
            <w:proofErr w:type="spellEnd"/>
            <w:r w:rsidR="00434C9E" w:rsidRPr="00E15654">
              <w:rPr>
                <w:color w:val="757171"/>
              </w:rPr>
              <w:t xml:space="preserve"> </w:t>
            </w:r>
            <w:proofErr w:type="spellStart"/>
            <w:r w:rsidRPr="00E15654">
              <w:rPr>
                <w:color w:val="757171"/>
              </w:rPr>
              <w:t>për</w:t>
            </w:r>
            <w:proofErr w:type="spellEnd"/>
            <w:r w:rsidRPr="00E15654">
              <w:rPr>
                <w:color w:val="757171"/>
              </w:rPr>
              <w:t xml:space="preserve"> </w:t>
            </w:r>
            <w:proofErr w:type="spellStart"/>
            <w:r w:rsidRPr="00E15654">
              <w:rPr>
                <w:color w:val="757171"/>
              </w:rPr>
              <w:t>koordinatorin</w:t>
            </w:r>
            <w:proofErr w:type="spellEnd"/>
            <w:r w:rsidRPr="00E15654">
              <w:rPr>
                <w:color w:val="757171"/>
              </w:rPr>
              <w:t xml:space="preserve"> e </w:t>
            </w:r>
            <w:proofErr w:type="spellStart"/>
            <w:r w:rsidRPr="00E15654">
              <w:rPr>
                <w:color w:val="757171"/>
              </w:rPr>
              <w:t>informimit</w:t>
            </w:r>
            <w:proofErr w:type="spellEnd"/>
            <w:r w:rsidRPr="00E15654">
              <w:rPr>
                <w:color w:val="757171"/>
              </w:rPr>
              <w:t>;</w:t>
            </w:r>
          </w:p>
        </w:tc>
        <w:tc>
          <w:tcPr>
            <w:tcW w:w="1133" w:type="dxa"/>
            <w:tcBorders>
              <w:top w:val="nil"/>
              <w:left w:val="single" w:sz="4" w:space="0" w:color="auto"/>
              <w:bottom w:val="single" w:sz="4" w:space="0" w:color="auto"/>
              <w:right w:val="single" w:sz="4" w:space="0" w:color="auto"/>
            </w:tcBorders>
          </w:tcPr>
          <w:p w14:paraId="165AEAD7" w14:textId="77777777" w:rsidR="00E15654" w:rsidRPr="00E15654" w:rsidRDefault="00E15654" w:rsidP="00E15654">
            <w:pPr>
              <w:jc w:val="center"/>
              <w:rPr>
                <w:color w:val="757171"/>
              </w:rPr>
            </w:pPr>
            <w:r w:rsidRPr="00E15654">
              <w:rPr>
                <w:color w:val="757171"/>
              </w:rPr>
              <w:t>5</w:t>
            </w:r>
          </w:p>
        </w:tc>
      </w:tr>
      <w:tr w:rsidR="00E15654" w:rsidRPr="00E15654" w14:paraId="2CC4DE42" w14:textId="77777777" w:rsidTr="00E15654">
        <w:trPr>
          <w:trHeight w:val="261"/>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6A825BE1" w14:textId="77777777" w:rsidR="00E15654" w:rsidRPr="00E15654" w:rsidRDefault="00E15654" w:rsidP="00E15654">
            <w:pPr>
              <w:rPr>
                <w:color w:val="757171"/>
              </w:rPr>
            </w:pPr>
            <w:r w:rsidRPr="00E15654">
              <w:rPr>
                <w:color w:val="757171"/>
              </w:rPr>
              <w:t xml:space="preserve">Bashkia ka </w:t>
            </w:r>
            <w:proofErr w:type="spellStart"/>
            <w:r w:rsidRPr="00E15654">
              <w:rPr>
                <w:color w:val="757171"/>
              </w:rPr>
              <w:t>publikuar</w:t>
            </w:r>
            <w:proofErr w:type="spellEnd"/>
            <w:r w:rsidRPr="00E15654">
              <w:rPr>
                <w:color w:val="757171"/>
              </w:rPr>
              <w:t xml:space="preserve"> </w:t>
            </w:r>
            <w:proofErr w:type="spellStart"/>
            <w:r w:rsidRPr="00E15654">
              <w:rPr>
                <w:color w:val="757171"/>
              </w:rPr>
              <w:t>rregulloren</w:t>
            </w:r>
            <w:proofErr w:type="spellEnd"/>
            <w:r w:rsidRPr="00E15654">
              <w:rPr>
                <w:color w:val="757171"/>
              </w:rPr>
              <w:t xml:space="preserve"> e </w:t>
            </w:r>
            <w:proofErr w:type="spellStart"/>
            <w:r w:rsidRPr="00E15654">
              <w:rPr>
                <w:color w:val="757171"/>
              </w:rPr>
              <w:t>brendshme</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miratuar</w:t>
            </w:r>
            <w:proofErr w:type="spellEnd"/>
            <w:r w:rsidRPr="00E15654">
              <w:rPr>
                <w:color w:val="757171"/>
              </w:rPr>
              <w:t>;</w:t>
            </w:r>
          </w:p>
        </w:tc>
        <w:tc>
          <w:tcPr>
            <w:tcW w:w="1133" w:type="dxa"/>
            <w:tcBorders>
              <w:top w:val="nil"/>
              <w:left w:val="single" w:sz="4" w:space="0" w:color="auto"/>
              <w:bottom w:val="single" w:sz="4" w:space="0" w:color="auto"/>
              <w:right w:val="single" w:sz="4" w:space="0" w:color="auto"/>
            </w:tcBorders>
          </w:tcPr>
          <w:p w14:paraId="260BC658" w14:textId="77777777" w:rsidR="00E15654" w:rsidRPr="00E15654" w:rsidRDefault="00E15654" w:rsidP="00E15654">
            <w:pPr>
              <w:jc w:val="center"/>
              <w:rPr>
                <w:color w:val="757171"/>
              </w:rPr>
            </w:pPr>
            <w:r w:rsidRPr="00E15654">
              <w:rPr>
                <w:color w:val="757171"/>
              </w:rPr>
              <w:t>5</w:t>
            </w:r>
          </w:p>
        </w:tc>
      </w:tr>
      <w:tr w:rsidR="00E15654" w:rsidRPr="00E15654" w14:paraId="2695F580" w14:textId="77777777" w:rsidTr="00E15654">
        <w:trPr>
          <w:trHeight w:val="300"/>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178F5DF9" w14:textId="18B5E225" w:rsidR="00E15654" w:rsidRPr="00E15654" w:rsidRDefault="00E15654" w:rsidP="00E15654">
            <w:pPr>
              <w:rPr>
                <w:color w:val="757171"/>
              </w:rPr>
            </w:pPr>
            <w:r w:rsidRPr="00E15654">
              <w:rPr>
                <w:color w:val="757171"/>
              </w:rPr>
              <w:t xml:space="preserve"> </w:t>
            </w:r>
            <w:proofErr w:type="spellStart"/>
            <w:r w:rsidRPr="00E15654">
              <w:rPr>
                <w:color w:val="757171"/>
              </w:rPr>
              <w:t>Numri</w:t>
            </w:r>
            <w:proofErr w:type="spellEnd"/>
            <w:r w:rsidRPr="00E15654">
              <w:rPr>
                <w:color w:val="757171"/>
              </w:rPr>
              <w:t xml:space="preserve"> </w:t>
            </w:r>
            <w:proofErr w:type="spellStart"/>
            <w:r w:rsidRPr="00E15654">
              <w:rPr>
                <w:color w:val="757171"/>
              </w:rPr>
              <w:t>mesatar</w:t>
            </w:r>
            <w:proofErr w:type="spellEnd"/>
            <w:r w:rsidRPr="00E15654">
              <w:rPr>
                <w:color w:val="757171"/>
              </w:rPr>
              <w:t xml:space="preserve"> </w:t>
            </w:r>
            <w:proofErr w:type="spellStart"/>
            <w:r w:rsidRPr="00E15654">
              <w:rPr>
                <w:color w:val="757171"/>
              </w:rPr>
              <w:t>i</w:t>
            </w:r>
            <w:proofErr w:type="spellEnd"/>
            <w:r w:rsidRPr="00E15654">
              <w:rPr>
                <w:color w:val="757171"/>
              </w:rPr>
              <w:t xml:space="preserve"> </w:t>
            </w:r>
            <w:proofErr w:type="spellStart"/>
            <w:r w:rsidRPr="00E15654">
              <w:rPr>
                <w:color w:val="757171"/>
              </w:rPr>
              <w:t>ditëve</w:t>
            </w:r>
            <w:proofErr w:type="spellEnd"/>
            <w:r w:rsidRPr="00E15654">
              <w:rPr>
                <w:color w:val="757171"/>
              </w:rPr>
              <w:t xml:space="preserve"> </w:t>
            </w:r>
            <w:proofErr w:type="spellStart"/>
            <w:r w:rsidRPr="00E15654">
              <w:rPr>
                <w:color w:val="757171"/>
              </w:rPr>
              <w:t>për</w:t>
            </w:r>
            <w:proofErr w:type="spellEnd"/>
            <w:r w:rsidRPr="00E15654">
              <w:rPr>
                <w:color w:val="757171"/>
              </w:rPr>
              <w:t xml:space="preserve"> </w:t>
            </w:r>
            <w:proofErr w:type="spellStart"/>
            <w:r w:rsidRPr="00E15654">
              <w:rPr>
                <w:color w:val="757171"/>
              </w:rPr>
              <w:t>kthimin</w:t>
            </w:r>
            <w:proofErr w:type="spellEnd"/>
            <w:r w:rsidRPr="00E15654">
              <w:rPr>
                <w:color w:val="757171"/>
              </w:rPr>
              <w:t xml:space="preserve"> e </w:t>
            </w:r>
            <w:proofErr w:type="spellStart"/>
            <w:r w:rsidRPr="00E15654">
              <w:rPr>
                <w:color w:val="757171"/>
              </w:rPr>
              <w:t>përgjigjes</w:t>
            </w:r>
            <w:proofErr w:type="spellEnd"/>
            <w:r w:rsidRPr="00E15654">
              <w:rPr>
                <w:color w:val="757171"/>
              </w:rPr>
              <w:t xml:space="preserve"> </w:t>
            </w:r>
            <w:proofErr w:type="spellStart"/>
            <w:r w:rsidRPr="00E15654">
              <w:rPr>
                <w:color w:val="757171"/>
              </w:rPr>
              <w:t>ndaj</w:t>
            </w:r>
            <w:proofErr w:type="spellEnd"/>
            <w:r w:rsidRPr="00E15654">
              <w:rPr>
                <w:color w:val="757171"/>
              </w:rPr>
              <w:t xml:space="preserve"> </w:t>
            </w:r>
            <w:proofErr w:type="spellStart"/>
            <w:r w:rsidRPr="00E15654">
              <w:rPr>
                <w:color w:val="757171"/>
              </w:rPr>
              <w:t>kërkesave</w:t>
            </w:r>
            <w:proofErr w:type="spellEnd"/>
            <w:r w:rsidRPr="00E15654">
              <w:rPr>
                <w:color w:val="757171"/>
              </w:rPr>
              <w:t xml:space="preserve"> </w:t>
            </w:r>
            <w:proofErr w:type="spellStart"/>
            <w:r w:rsidRPr="00E15654">
              <w:rPr>
                <w:color w:val="757171"/>
              </w:rPr>
              <w:t>për</w:t>
            </w:r>
            <w:proofErr w:type="spellEnd"/>
            <w:r w:rsidRPr="00E15654">
              <w:rPr>
                <w:color w:val="757171"/>
              </w:rPr>
              <w:t xml:space="preserve"> </w:t>
            </w:r>
            <w:proofErr w:type="spellStart"/>
            <w:r w:rsidRPr="00E15654">
              <w:rPr>
                <w:color w:val="757171"/>
              </w:rPr>
              <w:t>informacion</w:t>
            </w:r>
            <w:proofErr w:type="spellEnd"/>
            <w:r w:rsidRPr="00E15654">
              <w:rPr>
                <w:color w:val="757171"/>
              </w:rPr>
              <w:t xml:space="preserve"> </w:t>
            </w:r>
            <w:proofErr w:type="spellStart"/>
            <w:r w:rsidRPr="00E15654">
              <w:rPr>
                <w:color w:val="757171"/>
              </w:rPr>
              <w:t>është</w:t>
            </w:r>
            <w:proofErr w:type="spellEnd"/>
            <w:r w:rsidRPr="00E15654">
              <w:rPr>
                <w:color w:val="757171"/>
              </w:rPr>
              <w:t xml:space="preserve">  </w:t>
            </w:r>
            <w:proofErr w:type="spellStart"/>
            <w:r w:rsidRPr="00E15654">
              <w:rPr>
                <w:color w:val="757171"/>
              </w:rPr>
              <w:t>më</w:t>
            </w:r>
            <w:proofErr w:type="spellEnd"/>
            <w:r w:rsidRPr="00E15654">
              <w:rPr>
                <w:color w:val="757171"/>
              </w:rPr>
              <w:t xml:space="preserve"> </w:t>
            </w:r>
            <w:proofErr w:type="spellStart"/>
            <w:r w:rsidR="00434C9E">
              <w:rPr>
                <w:color w:val="757171"/>
              </w:rPr>
              <w:t>i</w:t>
            </w:r>
            <w:proofErr w:type="spellEnd"/>
            <w:r w:rsidR="00434C9E" w:rsidRPr="00E15654">
              <w:rPr>
                <w:color w:val="757171"/>
              </w:rPr>
              <w:t xml:space="preserve"> </w:t>
            </w:r>
            <w:proofErr w:type="spellStart"/>
            <w:r w:rsidRPr="00E15654">
              <w:rPr>
                <w:color w:val="757171"/>
              </w:rPr>
              <w:t>vogël</w:t>
            </w:r>
            <w:proofErr w:type="spellEnd"/>
            <w:r w:rsidRPr="00E15654">
              <w:rPr>
                <w:color w:val="757171"/>
              </w:rPr>
              <w:t xml:space="preserve"> se 10 </w:t>
            </w:r>
            <w:proofErr w:type="spellStart"/>
            <w:r w:rsidRPr="00E15654">
              <w:rPr>
                <w:color w:val="757171"/>
              </w:rPr>
              <w:t>ditë</w:t>
            </w:r>
            <w:proofErr w:type="spellEnd"/>
            <w:r w:rsidRPr="00E15654">
              <w:rPr>
                <w:color w:val="757171"/>
              </w:rPr>
              <w:t xml:space="preserve"> </w:t>
            </w:r>
            <w:proofErr w:type="spellStart"/>
            <w:r w:rsidRPr="00E15654">
              <w:rPr>
                <w:color w:val="757171"/>
              </w:rPr>
              <w:t>pune</w:t>
            </w:r>
            <w:proofErr w:type="spellEnd"/>
            <w:r w:rsidRPr="00E15654">
              <w:rPr>
                <w:color w:val="757171"/>
              </w:rPr>
              <w:t>;</w:t>
            </w:r>
          </w:p>
        </w:tc>
        <w:tc>
          <w:tcPr>
            <w:tcW w:w="1133" w:type="dxa"/>
            <w:tcBorders>
              <w:top w:val="nil"/>
              <w:left w:val="single" w:sz="4" w:space="0" w:color="auto"/>
              <w:bottom w:val="single" w:sz="4" w:space="0" w:color="auto"/>
              <w:right w:val="single" w:sz="4" w:space="0" w:color="auto"/>
            </w:tcBorders>
          </w:tcPr>
          <w:p w14:paraId="7214E4AF" w14:textId="77777777" w:rsidR="00E15654" w:rsidRPr="00E15654" w:rsidRDefault="00E15654" w:rsidP="00E15654">
            <w:pPr>
              <w:jc w:val="center"/>
              <w:rPr>
                <w:color w:val="757171"/>
              </w:rPr>
            </w:pPr>
            <w:r w:rsidRPr="00E15654">
              <w:rPr>
                <w:color w:val="757171"/>
              </w:rPr>
              <w:t>5</w:t>
            </w:r>
          </w:p>
        </w:tc>
      </w:tr>
      <w:tr w:rsidR="00E15654" w:rsidRPr="00E15654" w14:paraId="4294E0AE" w14:textId="77777777" w:rsidTr="00E15654">
        <w:trPr>
          <w:trHeight w:val="512"/>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61F806F1" w14:textId="77777777" w:rsidR="00E15654" w:rsidRPr="00E15654" w:rsidRDefault="00E15654" w:rsidP="00E15654">
            <w:pPr>
              <w:rPr>
                <w:color w:val="757171"/>
              </w:rPr>
            </w:pPr>
            <w:r w:rsidRPr="00E15654">
              <w:rPr>
                <w:color w:val="757171"/>
              </w:rPr>
              <w:t xml:space="preserve">Bashkia </w:t>
            </w:r>
            <w:proofErr w:type="spellStart"/>
            <w:r w:rsidRPr="00E15654">
              <w:rPr>
                <w:color w:val="757171"/>
              </w:rPr>
              <w:t>vë</w:t>
            </w:r>
            <w:proofErr w:type="spellEnd"/>
            <w:r w:rsidRPr="00E15654">
              <w:rPr>
                <w:color w:val="757171"/>
              </w:rPr>
              <w:t xml:space="preserve"> </w:t>
            </w:r>
            <w:proofErr w:type="spellStart"/>
            <w:r w:rsidRPr="00E15654">
              <w:rPr>
                <w:color w:val="757171"/>
              </w:rPr>
              <w:t>në</w:t>
            </w:r>
            <w:proofErr w:type="spellEnd"/>
            <w:r w:rsidRPr="00E15654">
              <w:rPr>
                <w:color w:val="757171"/>
              </w:rPr>
              <w:t xml:space="preserve"> </w:t>
            </w:r>
            <w:proofErr w:type="spellStart"/>
            <w:r w:rsidRPr="00E15654">
              <w:rPr>
                <w:color w:val="757171"/>
              </w:rPr>
              <w:t>dispozicion</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publikut</w:t>
            </w:r>
            <w:proofErr w:type="spellEnd"/>
            <w:r w:rsidRPr="00E15654">
              <w:rPr>
                <w:color w:val="757171"/>
              </w:rPr>
              <w:t xml:space="preserve"> </w:t>
            </w:r>
            <w:proofErr w:type="spellStart"/>
            <w:r w:rsidRPr="00E15654">
              <w:rPr>
                <w:color w:val="757171"/>
              </w:rPr>
              <w:t>një</w:t>
            </w:r>
            <w:proofErr w:type="spellEnd"/>
            <w:r w:rsidRPr="00E15654">
              <w:rPr>
                <w:color w:val="757171"/>
              </w:rPr>
              <w:t xml:space="preserve"> </w:t>
            </w:r>
            <w:proofErr w:type="spellStart"/>
            <w:r w:rsidRPr="00E15654">
              <w:rPr>
                <w:color w:val="757171"/>
              </w:rPr>
              <w:t>faqe</w:t>
            </w:r>
            <w:proofErr w:type="spellEnd"/>
            <w:r w:rsidRPr="00E15654">
              <w:rPr>
                <w:color w:val="757171"/>
              </w:rPr>
              <w:t xml:space="preserve"> </w:t>
            </w:r>
            <w:proofErr w:type="spellStart"/>
            <w:r w:rsidRPr="00E15654">
              <w:rPr>
                <w:color w:val="757171"/>
              </w:rPr>
              <w:t>dinamike</w:t>
            </w:r>
            <w:proofErr w:type="spellEnd"/>
            <w:r w:rsidRPr="00E15654">
              <w:rPr>
                <w:color w:val="757171"/>
              </w:rPr>
              <w:t xml:space="preserve"> </w:t>
            </w:r>
            <w:proofErr w:type="spellStart"/>
            <w:r w:rsidRPr="00E15654">
              <w:rPr>
                <w:color w:val="757171"/>
              </w:rPr>
              <w:t>interneti</w:t>
            </w:r>
            <w:proofErr w:type="spellEnd"/>
            <w:r w:rsidRPr="00E15654">
              <w:rPr>
                <w:color w:val="757171"/>
              </w:rPr>
              <w:t xml:space="preserve"> </w:t>
            </w:r>
            <w:proofErr w:type="spellStart"/>
            <w:r w:rsidRPr="00E15654">
              <w:rPr>
                <w:color w:val="757171"/>
              </w:rPr>
              <w:t>ku</w:t>
            </w:r>
            <w:proofErr w:type="spellEnd"/>
            <w:r w:rsidRPr="00E15654">
              <w:rPr>
                <w:color w:val="757171"/>
              </w:rPr>
              <w:t xml:space="preserve"> </w:t>
            </w:r>
            <w:proofErr w:type="spellStart"/>
            <w:r w:rsidRPr="00E15654">
              <w:rPr>
                <w:color w:val="757171"/>
              </w:rPr>
              <w:t>ofrohet</w:t>
            </w:r>
            <w:proofErr w:type="spellEnd"/>
            <w:r w:rsidRPr="00E15654">
              <w:rPr>
                <w:color w:val="757171"/>
              </w:rPr>
              <w:t xml:space="preserve"> </w:t>
            </w:r>
            <w:proofErr w:type="spellStart"/>
            <w:r w:rsidRPr="00E15654">
              <w:rPr>
                <w:color w:val="757171"/>
              </w:rPr>
              <w:t>informacion</w:t>
            </w:r>
            <w:proofErr w:type="spellEnd"/>
            <w:r w:rsidRPr="00E15654">
              <w:rPr>
                <w:color w:val="757171"/>
              </w:rPr>
              <w:t xml:space="preserve"> </w:t>
            </w:r>
            <w:proofErr w:type="spellStart"/>
            <w:r w:rsidRPr="00E15654">
              <w:rPr>
                <w:color w:val="757171"/>
              </w:rPr>
              <w:t>i</w:t>
            </w:r>
            <w:proofErr w:type="spellEnd"/>
            <w:r w:rsidRPr="00E15654">
              <w:rPr>
                <w:color w:val="757171"/>
              </w:rPr>
              <w:t xml:space="preserve"> </w:t>
            </w:r>
            <w:proofErr w:type="spellStart"/>
            <w:r w:rsidRPr="00E15654">
              <w:rPr>
                <w:color w:val="757171"/>
              </w:rPr>
              <w:t>përditësuar</w:t>
            </w:r>
            <w:proofErr w:type="spellEnd"/>
            <w:r w:rsidRPr="00E15654">
              <w:rPr>
                <w:color w:val="757171"/>
              </w:rPr>
              <w:t xml:space="preserve"> </w:t>
            </w:r>
            <w:proofErr w:type="spellStart"/>
            <w:r w:rsidRPr="00E15654">
              <w:rPr>
                <w:color w:val="757171"/>
              </w:rPr>
              <w:t>dhe</w:t>
            </w:r>
            <w:proofErr w:type="spellEnd"/>
            <w:r w:rsidRPr="00E15654">
              <w:rPr>
                <w:color w:val="757171"/>
              </w:rPr>
              <w:t xml:space="preserve"> </w:t>
            </w:r>
            <w:proofErr w:type="spellStart"/>
            <w:r w:rsidRPr="00E15654">
              <w:rPr>
                <w:color w:val="757171"/>
              </w:rPr>
              <w:t>publiku</w:t>
            </w:r>
            <w:proofErr w:type="spellEnd"/>
            <w:r w:rsidRPr="00E15654">
              <w:rPr>
                <w:color w:val="757171"/>
              </w:rPr>
              <w:t xml:space="preserve"> </w:t>
            </w:r>
            <w:proofErr w:type="spellStart"/>
            <w:r w:rsidRPr="00E15654">
              <w:rPr>
                <w:color w:val="757171"/>
              </w:rPr>
              <w:t>informohet</w:t>
            </w:r>
            <w:proofErr w:type="spellEnd"/>
            <w:r w:rsidRPr="00E15654">
              <w:rPr>
                <w:color w:val="757171"/>
              </w:rPr>
              <w:t xml:space="preserve"> </w:t>
            </w:r>
            <w:proofErr w:type="spellStart"/>
            <w:r w:rsidRPr="00E15654">
              <w:rPr>
                <w:color w:val="757171"/>
              </w:rPr>
              <w:t>në</w:t>
            </w:r>
            <w:proofErr w:type="spellEnd"/>
            <w:r w:rsidRPr="00E15654">
              <w:rPr>
                <w:color w:val="757171"/>
              </w:rPr>
              <w:t xml:space="preserve"> </w:t>
            </w:r>
            <w:proofErr w:type="spellStart"/>
            <w:r w:rsidRPr="00E15654">
              <w:rPr>
                <w:color w:val="757171"/>
              </w:rPr>
              <w:t>kohë</w:t>
            </w:r>
            <w:proofErr w:type="spellEnd"/>
            <w:r w:rsidRPr="00E15654">
              <w:rPr>
                <w:color w:val="757171"/>
              </w:rPr>
              <w:t xml:space="preserve">. </w:t>
            </w:r>
          </w:p>
        </w:tc>
        <w:tc>
          <w:tcPr>
            <w:tcW w:w="1133" w:type="dxa"/>
            <w:tcBorders>
              <w:top w:val="nil"/>
              <w:left w:val="single" w:sz="4" w:space="0" w:color="auto"/>
              <w:bottom w:val="single" w:sz="4" w:space="0" w:color="auto"/>
              <w:right w:val="single" w:sz="4" w:space="0" w:color="auto"/>
            </w:tcBorders>
          </w:tcPr>
          <w:p w14:paraId="032F246B" w14:textId="77777777" w:rsidR="00E15654" w:rsidRPr="00E15654" w:rsidRDefault="00E15654" w:rsidP="00E15654">
            <w:pPr>
              <w:jc w:val="center"/>
              <w:rPr>
                <w:color w:val="757171"/>
              </w:rPr>
            </w:pPr>
            <w:r w:rsidRPr="00E15654">
              <w:rPr>
                <w:color w:val="757171"/>
              </w:rPr>
              <w:t>5</w:t>
            </w:r>
          </w:p>
        </w:tc>
      </w:tr>
      <w:tr w:rsidR="00E15654" w:rsidRPr="00E15654" w14:paraId="1DA499D7" w14:textId="77777777" w:rsidTr="00E15654">
        <w:trPr>
          <w:trHeight w:val="420"/>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647C5BD0" w14:textId="14B1691B" w:rsidR="00E15654" w:rsidRPr="00E15654" w:rsidRDefault="00E15654" w:rsidP="00E15654">
            <w:pPr>
              <w:rPr>
                <w:color w:val="757171"/>
              </w:rPr>
            </w:pPr>
            <w:proofErr w:type="spellStart"/>
            <w:r w:rsidRPr="00E15654">
              <w:rPr>
                <w:color w:val="757171"/>
              </w:rPr>
              <w:t>Eshtë</w:t>
            </w:r>
            <w:proofErr w:type="spellEnd"/>
            <w:r w:rsidRPr="00E15654">
              <w:rPr>
                <w:color w:val="757171"/>
              </w:rPr>
              <w:t xml:space="preserve"> </w:t>
            </w:r>
            <w:proofErr w:type="spellStart"/>
            <w:r w:rsidRPr="00E15654">
              <w:rPr>
                <w:color w:val="757171"/>
              </w:rPr>
              <w:t>i</w:t>
            </w:r>
            <w:proofErr w:type="spellEnd"/>
            <w:r w:rsidRPr="00E15654">
              <w:rPr>
                <w:color w:val="757171"/>
              </w:rPr>
              <w:t xml:space="preserve"> </w:t>
            </w:r>
            <w:proofErr w:type="spellStart"/>
            <w:r w:rsidRPr="00E15654">
              <w:rPr>
                <w:color w:val="757171"/>
              </w:rPr>
              <w:t>publikuar</w:t>
            </w:r>
            <w:proofErr w:type="spellEnd"/>
            <w:r w:rsidRPr="00E15654">
              <w:rPr>
                <w:color w:val="757171"/>
              </w:rPr>
              <w:t xml:space="preserve"> </w:t>
            </w:r>
            <w:proofErr w:type="spellStart"/>
            <w:r w:rsidRPr="00E15654">
              <w:rPr>
                <w:color w:val="757171"/>
              </w:rPr>
              <w:t>regjistri</w:t>
            </w:r>
            <w:proofErr w:type="spellEnd"/>
            <w:r w:rsidRPr="00E15654">
              <w:rPr>
                <w:color w:val="757171"/>
              </w:rPr>
              <w:t xml:space="preserve"> </w:t>
            </w:r>
            <w:proofErr w:type="spellStart"/>
            <w:r w:rsidRPr="00E15654">
              <w:rPr>
                <w:color w:val="757171"/>
              </w:rPr>
              <w:t>i</w:t>
            </w:r>
            <w:proofErr w:type="spellEnd"/>
            <w:r w:rsidRPr="00E15654">
              <w:rPr>
                <w:color w:val="757171"/>
              </w:rPr>
              <w:t xml:space="preserve"> </w:t>
            </w:r>
            <w:proofErr w:type="spellStart"/>
            <w:r w:rsidRPr="00E15654">
              <w:rPr>
                <w:color w:val="757171"/>
              </w:rPr>
              <w:t>parashikimeve</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prokurimit</w:t>
            </w:r>
            <w:proofErr w:type="spellEnd"/>
            <w:r w:rsidRPr="00E15654">
              <w:rPr>
                <w:color w:val="757171"/>
              </w:rPr>
              <w:t xml:space="preserve"> </w:t>
            </w:r>
            <w:proofErr w:type="spellStart"/>
            <w:r w:rsidRPr="00E15654">
              <w:rPr>
                <w:color w:val="757171"/>
              </w:rPr>
              <w:t>publik</w:t>
            </w:r>
            <w:proofErr w:type="spellEnd"/>
            <w:r w:rsidRPr="00E15654">
              <w:rPr>
                <w:color w:val="757171"/>
              </w:rPr>
              <w:t xml:space="preserve"> </w:t>
            </w:r>
            <w:proofErr w:type="spellStart"/>
            <w:r w:rsidRPr="00E15654">
              <w:rPr>
                <w:color w:val="757171"/>
              </w:rPr>
              <w:t>në</w:t>
            </w:r>
            <w:proofErr w:type="spellEnd"/>
            <w:r w:rsidRPr="00E15654">
              <w:rPr>
                <w:color w:val="757171"/>
              </w:rPr>
              <w:t xml:space="preserve"> </w:t>
            </w:r>
            <w:proofErr w:type="spellStart"/>
            <w:r w:rsidRPr="00E15654">
              <w:rPr>
                <w:color w:val="757171"/>
              </w:rPr>
              <w:t>faqen</w:t>
            </w:r>
            <w:proofErr w:type="spellEnd"/>
            <w:r w:rsidRPr="00E15654">
              <w:rPr>
                <w:color w:val="757171"/>
              </w:rPr>
              <w:t xml:space="preserve"> </w:t>
            </w:r>
            <w:proofErr w:type="spellStart"/>
            <w:r w:rsidRPr="00E15654">
              <w:rPr>
                <w:color w:val="757171"/>
              </w:rPr>
              <w:t>zyrtare</w:t>
            </w:r>
            <w:proofErr w:type="spellEnd"/>
            <w:r w:rsidRPr="00E15654">
              <w:rPr>
                <w:color w:val="757171"/>
              </w:rPr>
              <w:t xml:space="preserve"> </w:t>
            </w:r>
            <w:proofErr w:type="spellStart"/>
            <w:r w:rsidRPr="00E15654">
              <w:rPr>
                <w:color w:val="757171"/>
              </w:rPr>
              <w:t>në</w:t>
            </w:r>
            <w:proofErr w:type="spellEnd"/>
            <w:r w:rsidRPr="00E15654">
              <w:rPr>
                <w:color w:val="757171"/>
              </w:rPr>
              <w:t xml:space="preserve"> internet (</w:t>
            </w:r>
            <w:proofErr w:type="spellStart"/>
            <w:r w:rsidRPr="00E15654">
              <w:rPr>
                <w:color w:val="757171"/>
              </w:rPr>
              <w:t>faqja</w:t>
            </w:r>
            <w:proofErr w:type="spellEnd"/>
            <w:r w:rsidRPr="00E15654">
              <w:rPr>
                <w:color w:val="757171"/>
              </w:rPr>
              <w:t xml:space="preserve"> </w:t>
            </w:r>
            <w:r w:rsidR="00434C9E">
              <w:rPr>
                <w:color w:val="757171"/>
              </w:rPr>
              <w:t>w</w:t>
            </w:r>
            <w:r w:rsidR="00434C9E" w:rsidRPr="00E15654">
              <w:rPr>
                <w:color w:val="757171"/>
              </w:rPr>
              <w:t>eb</w:t>
            </w:r>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Bashkisë</w:t>
            </w:r>
            <w:proofErr w:type="spellEnd"/>
            <w:r w:rsidRPr="00E15654">
              <w:rPr>
                <w:color w:val="757171"/>
              </w:rPr>
              <w:t>.</w:t>
            </w:r>
          </w:p>
        </w:tc>
        <w:tc>
          <w:tcPr>
            <w:tcW w:w="1133" w:type="dxa"/>
            <w:tcBorders>
              <w:top w:val="nil"/>
              <w:left w:val="single" w:sz="4" w:space="0" w:color="auto"/>
              <w:bottom w:val="single" w:sz="4" w:space="0" w:color="auto"/>
              <w:right w:val="single" w:sz="4" w:space="0" w:color="auto"/>
            </w:tcBorders>
          </w:tcPr>
          <w:p w14:paraId="11DB1AEC" w14:textId="77777777" w:rsidR="00E15654" w:rsidRPr="00E15654" w:rsidRDefault="00E15654" w:rsidP="00E15654">
            <w:pPr>
              <w:jc w:val="center"/>
              <w:rPr>
                <w:color w:val="757171"/>
              </w:rPr>
            </w:pPr>
            <w:r w:rsidRPr="00E15654">
              <w:rPr>
                <w:color w:val="757171"/>
              </w:rPr>
              <w:t>5</w:t>
            </w:r>
          </w:p>
        </w:tc>
      </w:tr>
      <w:tr w:rsidR="00E15654" w:rsidRPr="00E15654" w14:paraId="026E98E5" w14:textId="77777777" w:rsidTr="00E15654">
        <w:trPr>
          <w:trHeight w:val="385"/>
        </w:trPr>
        <w:tc>
          <w:tcPr>
            <w:tcW w:w="8217" w:type="dxa"/>
            <w:tcBorders>
              <w:top w:val="nil"/>
              <w:left w:val="single" w:sz="4" w:space="0" w:color="auto"/>
              <w:bottom w:val="single" w:sz="4" w:space="0" w:color="auto"/>
              <w:right w:val="single" w:sz="4" w:space="0" w:color="auto"/>
            </w:tcBorders>
            <w:shd w:val="clear" w:color="auto" w:fill="auto"/>
            <w:vAlign w:val="center"/>
            <w:hideMark/>
          </w:tcPr>
          <w:p w14:paraId="4EAE993B" w14:textId="7519E51B" w:rsidR="00E15654" w:rsidRPr="00E15654" w:rsidRDefault="00E15654" w:rsidP="00E15654">
            <w:pPr>
              <w:rPr>
                <w:color w:val="757171"/>
              </w:rPr>
            </w:pPr>
            <w:proofErr w:type="spellStart"/>
            <w:r w:rsidRPr="00E15654">
              <w:rPr>
                <w:color w:val="757171"/>
              </w:rPr>
              <w:t>Eshtë</w:t>
            </w:r>
            <w:proofErr w:type="spellEnd"/>
            <w:r w:rsidRPr="00E15654">
              <w:rPr>
                <w:color w:val="757171"/>
              </w:rPr>
              <w:t xml:space="preserve"> </w:t>
            </w:r>
            <w:proofErr w:type="spellStart"/>
            <w:r w:rsidRPr="00E15654">
              <w:rPr>
                <w:color w:val="757171"/>
              </w:rPr>
              <w:t>i</w:t>
            </w:r>
            <w:proofErr w:type="spellEnd"/>
            <w:r w:rsidRPr="00E15654">
              <w:rPr>
                <w:color w:val="757171"/>
              </w:rPr>
              <w:t xml:space="preserve"> </w:t>
            </w:r>
            <w:proofErr w:type="spellStart"/>
            <w:r w:rsidRPr="00E15654">
              <w:rPr>
                <w:color w:val="757171"/>
              </w:rPr>
              <w:t>publikuar</w:t>
            </w:r>
            <w:proofErr w:type="spellEnd"/>
            <w:r w:rsidRPr="00E15654">
              <w:rPr>
                <w:color w:val="757171"/>
              </w:rPr>
              <w:t xml:space="preserve"> </w:t>
            </w:r>
            <w:proofErr w:type="spellStart"/>
            <w:r w:rsidRPr="00E15654">
              <w:rPr>
                <w:color w:val="757171"/>
              </w:rPr>
              <w:t>në</w:t>
            </w:r>
            <w:proofErr w:type="spellEnd"/>
            <w:r w:rsidRPr="00E15654">
              <w:rPr>
                <w:color w:val="757171"/>
              </w:rPr>
              <w:t xml:space="preserve"> </w:t>
            </w:r>
            <w:proofErr w:type="spellStart"/>
            <w:r w:rsidRPr="00E15654">
              <w:rPr>
                <w:color w:val="757171"/>
              </w:rPr>
              <w:t>faqen</w:t>
            </w:r>
            <w:proofErr w:type="spellEnd"/>
            <w:r w:rsidRPr="00E15654">
              <w:rPr>
                <w:color w:val="757171"/>
              </w:rPr>
              <w:t xml:space="preserve"> </w:t>
            </w:r>
            <w:proofErr w:type="spellStart"/>
            <w:r w:rsidRPr="00E15654">
              <w:rPr>
                <w:color w:val="757171"/>
              </w:rPr>
              <w:t>zyrtare</w:t>
            </w:r>
            <w:proofErr w:type="spellEnd"/>
            <w:r w:rsidRPr="00E15654">
              <w:rPr>
                <w:color w:val="757171"/>
              </w:rPr>
              <w:t xml:space="preserve"> (</w:t>
            </w:r>
            <w:r w:rsidR="00434C9E">
              <w:rPr>
                <w:color w:val="757171"/>
              </w:rPr>
              <w:t>w</w:t>
            </w:r>
            <w:r w:rsidR="00434C9E" w:rsidRPr="00E15654">
              <w:rPr>
                <w:color w:val="757171"/>
              </w:rPr>
              <w:t>ebsite</w:t>
            </w:r>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Bashkisë</w:t>
            </w:r>
            <w:proofErr w:type="spellEnd"/>
            <w:r w:rsidRPr="00E15654">
              <w:rPr>
                <w:color w:val="757171"/>
              </w:rPr>
              <w:t xml:space="preserve"> </w:t>
            </w:r>
            <w:proofErr w:type="spellStart"/>
            <w:r w:rsidRPr="00E15654">
              <w:rPr>
                <w:color w:val="757171"/>
              </w:rPr>
              <w:t>regjistri</w:t>
            </w:r>
            <w:proofErr w:type="spellEnd"/>
            <w:r w:rsidRPr="00E15654">
              <w:rPr>
                <w:color w:val="757171"/>
              </w:rPr>
              <w:t xml:space="preserve"> </w:t>
            </w:r>
            <w:proofErr w:type="spellStart"/>
            <w:r w:rsidRPr="00E15654">
              <w:rPr>
                <w:color w:val="757171"/>
              </w:rPr>
              <w:t>i</w:t>
            </w:r>
            <w:proofErr w:type="spellEnd"/>
            <w:r w:rsidRPr="00E15654">
              <w:rPr>
                <w:color w:val="757171"/>
              </w:rPr>
              <w:t xml:space="preserve"> </w:t>
            </w:r>
            <w:proofErr w:type="spellStart"/>
            <w:r w:rsidRPr="00E15654">
              <w:rPr>
                <w:color w:val="757171"/>
              </w:rPr>
              <w:t>realizimit</w:t>
            </w:r>
            <w:proofErr w:type="spellEnd"/>
            <w:r w:rsidRPr="00E15654">
              <w:rPr>
                <w:color w:val="757171"/>
              </w:rPr>
              <w:t xml:space="preserve"> </w:t>
            </w:r>
            <w:proofErr w:type="spellStart"/>
            <w:r w:rsidRPr="00E15654">
              <w:rPr>
                <w:color w:val="757171"/>
              </w:rPr>
              <w:t>të</w:t>
            </w:r>
            <w:proofErr w:type="spellEnd"/>
            <w:r w:rsidRPr="00E15654">
              <w:rPr>
                <w:color w:val="757171"/>
              </w:rPr>
              <w:t xml:space="preserve"> </w:t>
            </w:r>
            <w:proofErr w:type="spellStart"/>
            <w:r w:rsidRPr="00E15654">
              <w:rPr>
                <w:color w:val="757171"/>
              </w:rPr>
              <w:t>prokurimeve</w:t>
            </w:r>
            <w:proofErr w:type="spellEnd"/>
            <w:r w:rsidRPr="00E15654">
              <w:rPr>
                <w:color w:val="757171"/>
              </w:rPr>
              <w:t>.</w:t>
            </w:r>
          </w:p>
        </w:tc>
        <w:tc>
          <w:tcPr>
            <w:tcW w:w="1133" w:type="dxa"/>
            <w:tcBorders>
              <w:top w:val="nil"/>
              <w:left w:val="single" w:sz="4" w:space="0" w:color="auto"/>
              <w:bottom w:val="single" w:sz="4" w:space="0" w:color="auto"/>
              <w:right w:val="single" w:sz="4" w:space="0" w:color="auto"/>
            </w:tcBorders>
          </w:tcPr>
          <w:p w14:paraId="1B395B41" w14:textId="77777777" w:rsidR="00E15654" w:rsidRPr="00E15654" w:rsidRDefault="00E15654" w:rsidP="00E15654">
            <w:pPr>
              <w:jc w:val="center"/>
              <w:rPr>
                <w:color w:val="757171"/>
              </w:rPr>
            </w:pPr>
            <w:r w:rsidRPr="00E15654">
              <w:rPr>
                <w:color w:val="757171"/>
              </w:rPr>
              <w:t>5</w:t>
            </w:r>
          </w:p>
        </w:tc>
      </w:tr>
    </w:tbl>
    <w:p w14:paraId="67EC3938" w14:textId="77777777" w:rsidR="00E15654" w:rsidRPr="00E15654" w:rsidRDefault="00E15654" w:rsidP="00E15654">
      <w:pPr>
        <w:jc w:val="both"/>
        <w:rPr>
          <w:b/>
          <w:lang w:val="it-IT"/>
        </w:rPr>
      </w:pPr>
    </w:p>
    <w:p w14:paraId="7CCC1F6C" w14:textId="77777777" w:rsidR="004C0AA2" w:rsidRPr="004C0AA2" w:rsidRDefault="004C0AA2" w:rsidP="004C0AA2">
      <w:pPr>
        <w:jc w:val="both"/>
        <w:rPr>
          <w:bCs/>
          <w:lang w:val="it-IT"/>
        </w:rPr>
      </w:pPr>
      <w:r w:rsidRPr="004C0AA2">
        <w:rPr>
          <w:bCs/>
          <w:lang w:val="it-IT"/>
        </w:rPr>
        <w:t>Indikatorët e realizuar (të plotësuar nga bashkia) vlerësohen me nga pesë (5) pikë secili dhe kontribuojnë në matjen e ndikimit të masave të planit të integritetit në arritjen e objektivave përkatëse. Vlerësimi i përgjithshëm sipas indikatorëve mund të arrijë një maksimum prej 200 pikësh, ndërkohë që distanca e një institucioni nga ky vlerësim optimal reflekton edhe shkallën e ndikimit të planit të integritetit si një mjet parandalues në luftën kundër korrupsionit.</w:t>
      </w:r>
    </w:p>
    <w:p w14:paraId="3DDE7728" w14:textId="77777777" w:rsidR="004C0AA2" w:rsidRPr="004C0AA2" w:rsidRDefault="004C0AA2" w:rsidP="004C0AA2">
      <w:pPr>
        <w:jc w:val="both"/>
        <w:rPr>
          <w:bCs/>
          <w:lang w:val="it-IT"/>
        </w:rPr>
      </w:pPr>
    </w:p>
    <w:p w14:paraId="050AAC82" w14:textId="77A4CC41" w:rsidR="00E15654" w:rsidRPr="00E15654" w:rsidRDefault="004C0AA2" w:rsidP="00E15654">
      <w:pPr>
        <w:jc w:val="both"/>
        <w:rPr>
          <w:bCs/>
          <w:lang w:val="it-IT"/>
        </w:rPr>
      </w:pPr>
      <w:r w:rsidRPr="004C0AA2">
        <w:rPr>
          <w:bCs/>
          <w:lang w:val="it-IT"/>
        </w:rPr>
        <w:t>Indeksi i përgjithshëm i ndikimit të planit të integritetit është ndërtuar si shuma totale e pikëve të akorduara për secilin indikator. Indikatorët janë të konceptuar si matës të thjeshtë, të formuluar në formën e deklaratave, të cilat vlerësohen pozitivisht (me pikë) në rast se janë të mbështetura në të dhënat dhe dokumentacionin përkatës të bashkisë; përndryshe vlerësohen me zero. Përmes masave të zbatuara në kuadër të planeve të integritetit, bashkitë duhet të kenë përmirësuar transparencën, praktikat e menaxhimit dhe kuadrin rregullator në funksion të forcimit të integritetit institucional.</w:t>
      </w:r>
    </w:p>
    <w:p w14:paraId="0588AFA7" w14:textId="77777777" w:rsidR="00E15654" w:rsidRPr="00E15654" w:rsidRDefault="00E15654" w:rsidP="00E15654">
      <w:pPr>
        <w:jc w:val="both"/>
        <w:rPr>
          <w:bCs/>
          <w:lang w:val="it-IT"/>
        </w:rPr>
      </w:pPr>
    </w:p>
    <w:p w14:paraId="7B8E46F6" w14:textId="77777777" w:rsidR="002B3F41" w:rsidRDefault="002B3F41" w:rsidP="00701988">
      <w:pPr>
        <w:pStyle w:val="Caption"/>
        <w:rPr>
          <w:rFonts w:ascii="Times New Roman" w:hAnsi="Times New Roman" w:cs="Times New Roman"/>
          <w:color w:val="5B9BD5" w:themeColor="accent1"/>
          <w:sz w:val="24"/>
          <w:szCs w:val="24"/>
        </w:rPr>
      </w:pPr>
      <w:bookmarkStart w:id="4" w:name="_Toc171395650"/>
    </w:p>
    <w:p w14:paraId="33DC8193" w14:textId="77777777" w:rsidR="002B3F41" w:rsidRDefault="002B3F41" w:rsidP="00701988">
      <w:pPr>
        <w:pStyle w:val="Caption"/>
        <w:rPr>
          <w:rFonts w:ascii="Times New Roman" w:hAnsi="Times New Roman" w:cs="Times New Roman"/>
          <w:color w:val="5B9BD5" w:themeColor="accent1"/>
          <w:sz w:val="24"/>
          <w:szCs w:val="24"/>
        </w:rPr>
      </w:pPr>
    </w:p>
    <w:p w14:paraId="67C74486" w14:textId="0004CC4E" w:rsidR="00701988" w:rsidRPr="00E15654" w:rsidRDefault="00701988" w:rsidP="00701988">
      <w:pPr>
        <w:pStyle w:val="Caption"/>
        <w:rPr>
          <w:rFonts w:ascii="Times New Roman" w:hAnsi="Times New Roman" w:cs="Times New Roman"/>
          <w:bCs/>
          <w:color w:val="5B9BD5" w:themeColor="accent1"/>
          <w:sz w:val="24"/>
          <w:szCs w:val="24"/>
          <w:lang w:val="it-IT"/>
        </w:rPr>
      </w:pPr>
      <w:proofErr w:type="spellStart"/>
      <w:r w:rsidRPr="00E15654">
        <w:rPr>
          <w:rFonts w:ascii="Times New Roman" w:hAnsi="Times New Roman" w:cs="Times New Roman"/>
          <w:color w:val="5B9BD5" w:themeColor="accent1"/>
          <w:sz w:val="24"/>
          <w:szCs w:val="24"/>
        </w:rPr>
        <w:t>Tabela</w:t>
      </w:r>
      <w:proofErr w:type="spellEnd"/>
      <w:r w:rsidRPr="00E15654">
        <w:rPr>
          <w:rFonts w:ascii="Times New Roman" w:hAnsi="Times New Roman" w:cs="Times New Roman"/>
          <w:color w:val="5B9BD5" w:themeColor="accent1"/>
          <w:sz w:val="24"/>
          <w:szCs w:val="24"/>
        </w:rPr>
        <w:t xml:space="preserve"> </w:t>
      </w:r>
      <w:r w:rsidRPr="00E15654">
        <w:rPr>
          <w:rFonts w:ascii="Times New Roman" w:hAnsi="Times New Roman" w:cs="Times New Roman"/>
          <w:color w:val="5B9BD5" w:themeColor="accent1"/>
          <w:sz w:val="24"/>
          <w:szCs w:val="24"/>
        </w:rPr>
        <w:fldChar w:fldCharType="begin"/>
      </w:r>
      <w:r w:rsidRPr="00E15654">
        <w:rPr>
          <w:rFonts w:ascii="Times New Roman" w:hAnsi="Times New Roman" w:cs="Times New Roman"/>
          <w:color w:val="5B9BD5" w:themeColor="accent1"/>
          <w:sz w:val="24"/>
          <w:szCs w:val="24"/>
        </w:rPr>
        <w:instrText xml:space="preserve"> SEQ Tabela \* ARABIC </w:instrText>
      </w:r>
      <w:r w:rsidRPr="00E15654">
        <w:rPr>
          <w:rFonts w:ascii="Times New Roman" w:hAnsi="Times New Roman" w:cs="Times New Roman"/>
          <w:color w:val="5B9BD5" w:themeColor="accent1"/>
          <w:sz w:val="24"/>
          <w:szCs w:val="24"/>
        </w:rPr>
        <w:fldChar w:fldCharType="separate"/>
      </w:r>
      <w:r w:rsidRPr="00E15654">
        <w:rPr>
          <w:rFonts w:ascii="Times New Roman" w:hAnsi="Times New Roman" w:cs="Times New Roman"/>
          <w:noProof/>
          <w:color w:val="5B9BD5" w:themeColor="accent1"/>
          <w:sz w:val="24"/>
          <w:szCs w:val="24"/>
        </w:rPr>
        <w:t>4</w:t>
      </w:r>
      <w:r w:rsidRPr="00E15654">
        <w:rPr>
          <w:rFonts w:ascii="Times New Roman" w:hAnsi="Times New Roman" w:cs="Times New Roman"/>
          <w:noProof/>
          <w:color w:val="5B9BD5" w:themeColor="accent1"/>
          <w:sz w:val="24"/>
          <w:szCs w:val="24"/>
        </w:rPr>
        <w:fldChar w:fldCharType="end"/>
      </w:r>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Shkalla</w:t>
      </w:r>
      <w:proofErr w:type="spellEnd"/>
      <w:r w:rsidRPr="00E15654">
        <w:rPr>
          <w:rFonts w:ascii="Times New Roman" w:hAnsi="Times New Roman" w:cs="Times New Roman"/>
          <w:color w:val="5B9BD5" w:themeColor="accent1"/>
          <w:sz w:val="24"/>
          <w:szCs w:val="24"/>
        </w:rPr>
        <w:t xml:space="preserve"> e </w:t>
      </w:r>
      <w:proofErr w:type="spellStart"/>
      <w:r w:rsidRPr="00E15654">
        <w:rPr>
          <w:rFonts w:ascii="Times New Roman" w:hAnsi="Times New Roman" w:cs="Times New Roman"/>
          <w:color w:val="5B9BD5" w:themeColor="accent1"/>
          <w:sz w:val="24"/>
          <w:szCs w:val="24"/>
        </w:rPr>
        <w:t>vlerësimit</w:t>
      </w:r>
      <w:proofErr w:type="spellEnd"/>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të</w:t>
      </w:r>
      <w:proofErr w:type="spellEnd"/>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impaktit</w:t>
      </w:r>
      <w:proofErr w:type="spellEnd"/>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sipas</w:t>
      </w:r>
      <w:proofErr w:type="spellEnd"/>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objktivave</w:t>
      </w:r>
      <w:proofErr w:type="spellEnd"/>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të</w:t>
      </w:r>
      <w:proofErr w:type="spellEnd"/>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planit</w:t>
      </w:r>
      <w:proofErr w:type="spellEnd"/>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të</w:t>
      </w:r>
      <w:proofErr w:type="spellEnd"/>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innteggritetit</w:t>
      </w:r>
      <w:bookmarkEnd w:id="4"/>
      <w:proofErr w:type="spellEnd"/>
      <w:r w:rsidR="00C418D1" w:rsidRPr="00E15654">
        <w:rPr>
          <w:rFonts w:ascii="Times New Roman" w:hAnsi="Times New Roman" w:cs="Times New Roman"/>
          <w:color w:val="5B9BD5" w:themeColor="accent1"/>
          <w:sz w:val="24"/>
          <w:szCs w:val="24"/>
        </w:rPr>
        <w:t xml:space="preserve"> </w:t>
      </w:r>
      <w:proofErr w:type="spellStart"/>
      <w:r w:rsidR="00F557DE" w:rsidRPr="00E15654">
        <w:rPr>
          <w:rFonts w:ascii="Times New Roman" w:hAnsi="Times New Roman" w:cs="Times New Roman"/>
          <w:color w:val="5B9BD5" w:themeColor="accent1"/>
          <w:sz w:val="24"/>
          <w:szCs w:val="24"/>
        </w:rPr>
        <w:t>bazuar</w:t>
      </w:r>
      <w:proofErr w:type="spellEnd"/>
      <w:r w:rsidR="00F557DE" w:rsidRPr="00E15654">
        <w:rPr>
          <w:rFonts w:ascii="Times New Roman" w:hAnsi="Times New Roman" w:cs="Times New Roman"/>
          <w:color w:val="5B9BD5" w:themeColor="accent1"/>
          <w:sz w:val="24"/>
          <w:szCs w:val="24"/>
        </w:rPr>
        <w:t xml:space="preserve"> </w:t>
      </w:r>
      <w:proofErr w:type="spellStart"/>
      <w:r w:rsidR="00F557DE" w:rsidRPr="00E15654">
        <w:rPr>
          <w:rFonts w:ascii="Times New Roman" w:hAnsi="Times New Roman" w:cs="Times New Roman"/>
          <w:color w:val="5B9BD5" w:themeColor="accent1"/>
          <w:sz w:val="24"/>
          <w:szCs w:val="24"/>
        </w:rPr>
        <w:t>në</w:t>
      </w:r>
      <w:proofErr w:type="spellEnd"/>
      <w:r w:rsidR="00F557DE" w:rsidRPr="00E15654">
        <w:rPr>
          <w:rFonts w:ascii="Times New Roman" w:hAnsi="Times New Roman" w:cs="Times New Roman"/>
          <w:color w:val="5B9BD5" w:themeColor="accent1"/>
          <w:sz w:val="24"/>
          <w:szCs w:val="24"/>
        </w:rPr>
        <w:t xml:space="preserve"> </w:t>
      </w:r>
      <w:proofErr w:type="spellStart"/>
      <w:r w:rsidR="00C418D1" w:rsidRPr="00E15654">
        <w:rPr>
          <w:rFonts w:ascii="Times New Roman" w:hAnsi="Times New Roman" w:cs="Times New Roman"/>
          <w:color w:val="5B9BD5" w:themeColor="accent1"/>
          <w:sz w:val="24"/>
          <w:szCs w:val="24"/>
        </w:rPr>
        <w:t>vlersimin</w:t>
      </w:r>
      <w:proofErr w:type="spellEnd"/>
      <w:r w:rsidR="00C418D1" w:rsidRPr="00E15654">
        <w:rPr>
          <w:rFonts w:ascii="Times New Roman" w:hAnsi="Times New Roman" w:cs="Times New Roman"/>
          <w:color w:val="5B9BD5" w:themeColor="accent1"/>
          <w:sz w:val="24"/>
          <w:szCs w:val="24"/>
        </w:rPr>
        <w:t xml:space="preserve"> </w:t>
      </w:r>
      <w:proofErr w:type="spellStart"/>
      <w:r w:rsidR="00C418D1" w:rsidRPr="00E15654">
        <w:rPr>
          <w:rFonts w:ascii="Times New Roman" w:hAnsi="Times New Roman" w:cs="Times New Roman"/>
          <w:color w:val="5B9BD5" w:themeColor="accent1"/>
          <w:sz w:val="24"/>
          <w:szCs w:val="24"/>
        </w:rPr>
        <w:t>sipas</w:t>
      </w:r>
      <w:proofErr w:type="spellEnd"/>
      <w:r w:rsidR="00C418D1" w:rsidRPr="00E15654">
        <w:rPr>
          <w:rFonts w:ascii="Times New Roman" w:hAnsi="Times New Roman" w:cs="Times New Roman"/>
          <w:color w:val="5B9BD5" w:themeColor="accent1"/>
          <w:sz w:val="24"/>
          <w:szCs w:val="24"/>
        </w:rPr>
        <w:t xml:space="preserve"> </w:t>
      </w:r>
      <w:proofErr w:type="spellStart"/>
      <w:r w:rsidR="00C418D1" w:rsidRPr="00E15654">
        <w:rPr>
          <w:rFonts w:ascii="Times New Roman" w:hAnsi="Times New Roman" w:cs="Times New Roman"/>
          <w:color w:val="5B9BD5" w:themeColor="accent1"/>
          <w:sz w:val="24"/>
          <w:szCs w:val="24"/>
        </w:rPr>
        <w:t>indeksit</w:t>
      </w:r>
      <w:proofErr w:type="spellEnd"/>
      <w:r w:rsidR="00C418D1" w:rsidRPr="00E15654">
        <w:rPr>
          <w:rFonts w:ascii="Times New Roman" w:hAnsi="Times New Roman" w:cs="Times New Roman"/>
          <w:color w:val="5B9BD5" w:themeColor="accent1"/>
          <w:sz w:val="24"/>
          <w:szCs w:val="24"/>
        </w:rPr>
        <w:t xml:space="preserve"> </w:t>
      </w:r>
      <w:proofErr w:type="spellStart"/>
      <w:r w:rsidR="00C418D1" w:rsidRPr="00E15654">
        <w:rPr>
          <w:rFonts w:ascii="Times New Roman" w:hAnsi="Times New Roman" w:cs="Times New Roman"/>
          <w:color w:val="5B9BD5" w:themeColor="accent1"/>
          <w:sz w:val="24"/>
          <w:szCs w:val="24"/>
        </w:rPr>
        <w:t>të</w:t>
      </w:r>
      <w:proofErr w:type="spellEnd"/>
      <w:r w:rsidR="00C418D1" w:rsidRPr="00E15654">
        <w:rPr>
          <w:rFonts w:ascii="Times New Roman" w:hAnsi="Times New Roman" w:cs="Times New Roman"/>
          <w:color w:val="5B9BD5" w:themeColor="accent1"/>
          <w:sz w:val="24"/>
          <w:szCs w:val="24"/>
        </w:rPr>
        <w:t xml:space="preserve"> </w:t>
      </w:r>
      <w:proofErr w:type="spellStart"/>
      <w:r w:rsidR="00F557DE" w:rsidRPr="00E15654">
        <w:rPr>
          <w:rFonts w:ascii="Times New Roman" w:hAnsi="Times New Roman" w:cs="Times New Roman"/>
          <w:color w:val="5B9BD5" w:themeColor="accent1"/>
          <w:sz w:val="24"/>
          <w:szCs w:val="24"/>
        </w:rPr>
        <w:t>integritetit</w:t>
      </w:r>
      <w:proofErr w:type="spellEnd"/>
      <w:r w:rsidR="00F557DE" w:rsidRPr="00E15654">
        <w:rPr>
          <w:rFonts w:ascii="Times New Roman" w:hAnsi="Times New Roman" w:cs="Times New Roman"/>
          <w:color w:val="5B9BD5" w:themeColor="accent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181"/>
        <w:gridCol w:w="1169"/>
      </w:tblGrid>
      <w:tr w:rsidR="00701988" w:rsidRPr="00E15654" w14:paraId="678D9E01" w14:textId="77777777" w:rsidTr="00701988">
        <w:trPr>
          <w:trHeight w:val="300"/>
        </w:trPr>
        <w:tc>
          <w:tcPr>
            <w:tcW w:w="4375" w:type="pct"/>
            <w:shd w:val="clear" w:color="auto" w:fill="FFFFFF" w:themeFill="background1"/>
            <w:vAlign w:val="center"/>
          </w:tcPr>
          <w:p w14:paraId="629CC4FC" w14:textId="77777777" w:rsidR="00701988" w:rsidRPr="00E15654" w:rsidRDefault="00701988" w:rsidP="00701988">
            <w:pPr>
              <w:rPr>
                <w:color w:val="000000"/>
              </w:rPr>
            </w:pPr>
            <w:proofErr w:type="spellStart"/>
            <w:r w:rsidRPr="00E15654">
              <w:rPr>
                <w:color w:val="000000"/>
              </w:rPr>
              <w:t>Objektivat</w:t>
            </w:r>
            <w:proofErr w:type="spellEnd"/>
            <w:r w:rsidRPr="00E15654">
              <w:rPr>
                <w:color w:val="000000"/>
              </w:rPr>
              <w:t xml:space="preserve"> e </w:t>
            </w:r>
            <w:proofErr w:type="spellStart"/>
            <w:r w:rsidRPr="00E15654">
              <w:rPr>
                <w:color w:val="000000"/>
              </w:rPr>
              <w:t>Planeve</w:t>
            </w:r>
            <w:proofErr w:type="spellEnd"/>
            <w:r w:rsidRPr="00E15654">
              <w:rPr>
                <w:color w:val="000000"/>
              </w:rPr>
              <w:t xml:space="preserve"> </w:t>
            </w:r>
            <w:proofErr w:type="spellStart"/>
            <w:r w:rsidRPr="00E15654">
              <w:rPr>
                <w:color w:val="000000"/>
              </w:rPr>
              <w:t>të</w:t>
            </w:r>
            <w:proofErr w:type="spellEnd"/>
            <w:r w:rsidRPr="00E15654">
              <w:rPr>
                <w:color w:val="000000"/>
              </w:rPr>
              <w:t xml:space="preserve"> </w:t>
            </w:r>
            <w:proofErr w:type="spellStart"/>
            <w:r w:rsidRPr="00E15654">
              <w:rPr>
                <w:color w:val="000000"/>
              </w:rPr>
              <w:t>Integrimit</w:t>
            </w:r>
            <w:proofErr w:type="spellEnd"/>
          </w:p>
        </w:tc>
        <w:tc>
          <w:tcPr>
            <w:tcW w:w="625" w:type="pct"/>
            <w:shd w:val="clear" w:color="auto" w:fill="FFFFFF" w:themeFill="background1"/>
            <w:vAlign w:val="bottom"/>
          </w:tcPr>
          <w:p w14:paraId="333DDE80" w14:textId="77777777" w:rsidR="00701988" w:rsidRPr="00E15654" w:rsidRDefault="00701988" w:rsidP="00701988">
            <w:pPr>
              <w:jc w:val="right"/>
              <w:rPr>
                <w:color w:val="000000"/>
              </w:rPr>
            </w:pPr>
            <w:proofErr w:type="spellStart"/>
            <w:r w:rsidRPr="00E15654">
              <w:rPr>
                <w:color w:val="000000"/>
              </w:rPr>
              <w:t>Vlerësimi</w:t>
            </w:r>
            <w:proofErr w:type="spellEnd"/>
            <w:r w:rsidRPr="00E15654">
              <w:rPr>
                <w:color w:val="000000"/>
              </w:rPr>
              <w:t xml:space="preserve"> </w:t>
            </w:r>
          </w:p>
        </w:tc>
      </w:tr>
      <w:tr w:rsidR="00701988" w:rsidRPr="00E15654" w14:paraId="02DE4F1A" w14:textId="77777777" w:rsidTr="00701988">
        <w:trPr>
          <w:trHeight w:val="300"/>
        </w:trPr>
        <w:tc>
          <w:tcPr>
            <w:tcW w:w="4375" w:type="pct"/>
            <w:shd w:val="clear" w:color="auto" w:fill="FFFFFF" w:themeFill="background1"/>
            <w:vAlign w:val="center"/>
            <w:hideMark/>
          </w:tcPr>
          <w:p w14:paraId="3EF36D79" w14:textId="083CD181" w:rsidR="00701988" w:rsidRPr="00E15654" w:rsidRDefault="00701988" w:rsidP="00701988">
            <w:pPr>
              <w:rPr>
                <w:color w:val="000000"/>
              </w:rPr>
            </w:pPr>
            <w:proofErr w:type="spellStart"/>
            <w:r w:rsidRPr="00E15654">
              <w:rPr>
                <w:color w:val="000000"/>
              </w:rPr>
              <w:t>Objektivi</w:t>
            </w:r>
            <w:proofErr w:type="spellEnd"/>
            <w:r w:rsidRPr="00E15654">
              <w:rPr>
                <w:color w:val="000000"/>
              </w:rPr>
              <w:t xml:space="preserve"> I. </w:t>
            </w:r>
            <w:proofErr w:type="spellStart"/>
            <w:r w:rsidR="00434C9E" w:rsidRPr="00434C9E">
              <w:rPr>
                <w:color w:val="000000"/>
              </w:rPr>
              <w:t>Frocimi</w:t>
            </w:r>
            <w:proofErr w:type="spellEnd"/>
            <w:r w:rsidR="00434C9E" w:rsidRPr="00434C9E">
              <w:rPr>
                <w:color w:val="000000"/>
              </w:rPr>
              <w:t xml:space="preserve"> </w:t>
            </w:r>
            <w:proofErr w:type="spellStart"/>
            <w:r w:rsidR="00434C9E" w:rsidRPr="00434C9E">
              <w:rPr>
                <w:color w:val="000000"/>
              </w:rPr>
              <w:t>i</w:t>
            </w:r>
            <w:proofErr w:type="spellEnd"/>
            <w:r w:rsidR="00434C9E" w:rsidRPr="00434C9E">
              <w:rPr>
                <w:color w:val="000000"/>
              </w:rPr>
              <w:t xml:space="preserve"> </w:t>
            </w:r>
            <w:proofErr w:type="spellStart"/>
            <w:r w:rsidR="00434C9E" w:rsidRPr="00434C9E">
              <w:rPr>
                <w:color w:val="000000"/>
              </w:rPr>
              <w:t>sistemit</w:t>
            </w:r>
            <w:proofErr w:type="spellEnd"/>
            <w:r w:rsidR="00434C9E" w:rsidRPr="00434C9E">
              <w:rPr>
                <w:color w:val="000000"/>
              </w:rPr>
              <w:t xml:space="preserve"> </w:t>
            </w:r>
            <w:proofErr w:type="spellStart"/>
            <w:r w:rsidR="00434C9E" w:rsidRPr="00434C9E">
              <w:rPr>
                <w:color w:val="000000"/>
              </w:rPr>
              <w:t>të</w:t>
            </w:r>
            <w:proofErr w:type="spellEnd"/>
            <w:r w:rsidR="00434C9E" w:rsidRPr="00434C9E">
              <w:rPr>
                <w:color w:val="000000"/>
              </w:rPr>
              <w:t xml:space="preserve"> </w:t>
            </w:r>
            <w:proofErr w:type="spellStart"/>
            <w:r w:rsidR="00434C9E" w:rsidRPr="00434C9E">
              <w:rPr>
                <w:color w:val="000000"/>
              </w:rPr>
              <w:t>integritetit</w:t>
            </w:r>
            <w:proofErr w:type="spellEnd"/>
            <w:r w:rsidR="00434C9E" w:rsidRPr="00434C9E">
              <w:rPr>
                <w:color w:val="000000"/>
              </w:rPr>
              <w:t xml:space="preserve"> </w:t>
            </w:r>
            <w:proofErr w:type="spellStart"/>
            <w:r w:rsidR="00434C9E" w:rsidRPr="00434C9E">
              <w:rPr>
                <w:color w:val="000000"/>
              </w:rPr>
              <w:t>në</w:t>
            </w:r>
            <w:proofErr w:type="spellEnd"/>
            <w:r w:rsidR="00434C9E" w:rsidRPr="00434C9E">
              <w:rPr>
                <w:color w:val="000000"/>
              </w:rPr>
              <w:t xml:space="preserve"> </w:t>
            </w:r>
            <w:proofErr w:type="spellStart"/>
            <w:r w:rsidR="00434C9E" w:rsidRPr="00434C9E">
              <w:rPr>
                <w:color w:val="000000"/>
              </w:rPr>
              <w:t>bashki</w:t>
            </w:r>
            <w:proofErr w:type="spellEnd"/>
            <w:r w:rsidR="00434C9E" w:rsidRPr="00434C9E">
              <w:rPr>
                <w:color w:val="000000"/>
              </w:rPr>
              <w:t xml:space="preserve">, duke </w:t>
            </w:r>
            <w:proofErr w:type="spellStart"/>
            <w:r w:rsidR="00434C9E" w:rsidRPr="00434C9E">
              <w:rPr>
                <w:color w:val="000000"/>
              </w:rPr>
              <w:t>përmes</w:t>
            </w:r>
            <w:proofErr w:type="spellEnd"/>
            <w:r w:rsidR="00434C9E" w:rsidRPr="00434C9E">
              <w:rPr>
                <w:color w:val="000000"/>
              </w:rPr>
              <w:t xml:space="preserve"> </w:t>
            </w:r>
            <w:proofErr w:type="spellStart"/>
            <w:r w:rsidR="00434C9E" w:rsidRPr="00434C9E">
              <w:rPr>
                <w:color w:val="000000"/>
              </w:rPr>
              <w:t>sigurimit</w:t>
            </w:r>
            <w:proofErr w:type="spellEnd"/>
            <w:r w:rsidR="00434C9E" w:rsidRPr="00434C9E">
              <w:rPr>
                <w:color w:val="000000"/>
              </w:rPr>
              <w:t xml:space="preserve"> </w:t>
            </w:r>
            <w:proofErr w:type="spellStart"/>
            <w:r w:rsidR="00434C9E" w:rsidRPr="00434C9E">
              <w:rPr>
                <w:color w:val="000000"/>
              </w:rPr>
              <w:t>të</w:t>
            </w:r>
            <w:proofErr w:type="spellEnd"/>
            <w:r w:rsidR="00434C9E" w:rsidRPr="00434C9E">
              <w:rPr>
                <w:color w:val="000000"/>
              </w:rPr>
              <w:t xml:space="preserve"> </w:t>
            </w:r>
            <w:proofErr w:type="spellStart"/>
            <w:r w:rsidR="00434C9E" w:rsidRPr="00434C9E">
              <w:rPr>
                <w:color w:val="000000"/>
              </w:rPr>
              <w:t>një</w:t>
            </w:r>
            <w:proofErr w:type="spellEnd"/>
            <w:r w:rsidR="00434C9E" w:rsidRPr="00434C9E">
              <w:rPr>
                <w:color w:val="000000"/>
              </w:rPr>
              <w:t xml:space="preserve">  </w:t>
            </w:r>
            <w:proofErr w:type="spellStart"/>
            <w:r w:rsidR="00434C9E" w:rsidRPr="00434C9E">
              <w:rPr>
                <w:color w:val="000000"/>
              </w:rPr>
              <w:t>siguruar</w:t>
            </w:r>
            <w:proofErr w:type="spellEnd"/>
            <w:r w:rsidR="00434C9E" w:rsidRPr="00434C9E">
              <w:rPr>
                <w:color w:val="000000"/>
              </w:rPr>
              <w:t xml:space="preserve"> </w:t>
            </w:r>
            <w:proofErr w:type="spellStart"/>
            <w:r w:rsidR="00434C9E" w:rsidRPr="00434C9E">
              <w:rPr>
                <w:color w:val="000000"/>
              </w:rPr>
              <w:t>një</w:t>
            </w:r>
            <w:proofErr w:type="spellEnd"/>
            <w:r w:rsidR="00434C9E" w:rsidRPr="00434C9E">
              <w:rPr>
                <w:color w:val="000000"/>
              </w:rPr>
              <w:t xml:space="preserve"> </w:t>
            </w:r>
            <w:proofErr w:type="spellStart"/>
            <w:r w:rsidR="00434C9E" w:rsidRPr="00434C9E">
              <w:rPr>
                <w:color w:val="000000"/>
              </w:rPr>
              <w:t>kuadër</w:t>
            </w:r>
            <w:proofErr w:type="spellEnd"/>
            <w:r w:rsidR="00434C9E" w:rsidRPr="00434C9E">
              <w:rPr>
                <w:color w:val="000000"/>
              </w:rPr>
              <w:t xml:space="preserve"> </w:t>
            </w:r>
            <w:proofErr w:type="spellStart"/>
            <w:r w:rsidR="00434C9E" w:rsidRPr="00434C9E">
              <w:rPr>
                <w:color w:val="000000"/>
              </w:rPr>
              <w:t>kuadri</w:t>
            </w:r>
            <w:proofErr w:type="spellEnd"/>
            <w:r w:rsidR="00434C9E" w:rsidRPr="00434C9E">
              <w:rPr>
                <w:color w:val="000000"/>
              </w:rPr>
              <w:t xml:space="preserve"> </w:t>
            </w:r>
            <w:proofErr w:type="spellStart"/>
            <w:r w:rsidR="00434C9E" w:rsidRPr="00434C9E">
              <w:rPr>
                <w:color w:val="000000"/>
              </w:rPr>
              <w:t>të</w:t>
            </w:r>
            <w:proofErr w:type="spellEnd"/>
            <w:r w:rsidR="00434C9E" w:rsidRPr="00434C9E">
              <w:rPr>
                <w:color w:val="000000"/>
              </w:rPr>
              <w:t xml:space="preserve"> </w:t>
            </w:r>
            <w:proofErr w:type="spellStart"/>
            <w:r w:rsidR="00434C9E" w:rsidRPr="00434C9E">
              <w:rPr>
                <w:color w:val="000000"/>
              </w:rPr>
              <w:t>brendshëm</w:t>
            </w:r>
            <w:proofErr w:type="spellEnd"/>
            <w:r w:rsidR="00434C9E" w:rsidRPr="00434C9E">
              <w:rPr>
                <w:color w:val="000000"/>
              </w:rPr>
              <w:t xml:space="preserve"> </w:t>
            </w:r>
            <w:proofErr w:type="spellStart"/>
            <w:r w:rsidR="00434C9E" w:rsidRPr="00434C9E">
              <w:rPr>
                <w:color w:val="000000"/>
              </w:rPr>
              <w:t>rregullator</w:t>
            </w:r>
            <w:proofErr w:type="spellEnd"/>
            <w:r w:rsidR="00434C9E" w:rsidRPr="00434C9E">
              <w:rPr>
                <w:color w:val="000000"/>
              </w:rPr>
              <w:t xml:space="preserve"> me </w:t>
            </w:r>
            <w:proofErr w:type="spellStart"/>
            <w:r w:rsidR="00434C9E" w:rsidRPr="00434C9E">
              <w:rPr>
                <w:color w:val="000000"/>
              </w:rPr>
              <w:t>qasje</w:t>
            </w:r>
            <w:proofErr w:type="spellEnd"/>
            <w:r w:rsidR="00434C9E" w:rsidRPr="00434C9E">
              <w:rPr>
                <w:color w:val="000000"/>
              </w:rPr>
              <w:t xml:space="preserve"> pro-</w:t>
            </w:r>
            <w:proofErr w:type="spellStart"/>
            <w:r w:rsidR="00434C9E" w:rsidRPr="00434C9E">
              <w:rPr>
                <w:color w:val="000000"/>
              </w:rPr>
              <w:t>integriteti</w:t>
            </w:r>
            <w:proofErr w:type="spellEnd"/>
          </w:p>
        </w:tc>
        <w:tc>
          <w:tcPr>
            <w:tcW w:w="625" w:type="pct"/>
            <w:shd w:val="clear" w:color="auto" w:fill="FFFFFF" w:themeFill="background1"/>
            <w:vAlign w:val="bottom"/>
            <w:hideMark/>
          </w:tcPr>
          <w:p w14:paraId="1BBB7E05" w14:textId="77777777" w:rsidR="00701988" w:rsidRPr="00E15654" w:rsidRDefault="00701988" w:rsidP="001B4FD9">
            <w:pPr>
              <w:jc w:val="center"/>
              <w:rPr>
                <w:color w:val="000000"/>
              </w:rPr>
            </w:pPr>
            <w:r w:rsidRPr="00E15654">
              <w:rPr>
                <w:color w:val="000000"/>
              </w:rPr>
              <w:t>50</w:t>
            </w:r>
          </w:p>
        </w:tc>
      </w:tr>
      <w:tr w:rsidR="00701988" w:rsidRPr="00E15654" w14:paraId="7DD73412" w14:textId="77777777" w:rsidTr="00701988">
        <w:trPr>
          <w:trHeight w:val="600"/>
        </w:trPr>
        <w:tc>
          <w:tcPr>
            <w:tcW w:w="4375" w:type="pct"/>
            <w:shd w:val="clear" w:color="auto" w:fill="FFFFFF" w:themeFill="background1"/>
            <w:vAlign w:val="center"/>
            <w:hideMark/>
          </w:tcPr>
          <w:p w14:paraId="258D3E49" w14:textId="77777777" w:rsidR="00701988" w:rsidRPr="00E15654" w:rsidRDefault="00701988" w:rsidP="00701988">
            <w:pPr>
              <w:rPr>
                <w:color w:val="000000"/>
              </w:rPr>
            </w:pPr>
            <w:proofErr w:type="spellStart"/>
            <w:r w:rsidRPr="00E15654">
              <w:rPr>
                <w:color w:val="000000"/>
              </w:rPr>
              <w:t>Objektivi</w:t>
            </w:r>
            <w:proofErr w:type="spellEnd"/>
            <w:r w:rsidRPr="00E15654">
              <w:rPr>
                <w:color w:val="000000"/>
              </w:rPr>
              <w:t xml:space="preserve"> II: </w:t>
            </w:r>
            <w:proofErr w:type="spellStart"/>
            <w:r w:rsidRPr="00E15654">
              <w:rPr>
                <w:color w:val="000000"/>
              </w:rPr>
              <w:t>Rritja</w:t>
            </w:r>
            <w:proofErr w:type="spellEnd"/>
            <w:r w:rsidRPr="00E15654">
              <w:rPr>
                <w:color w:val="000000"/>
              </w:rPr>
              <w:t xml:space="preserve"> e </w:t>
            </w:r>
            <w:proofErr w:type="spellStart"/>
            <w:r w:rsidRPr="00E15654">
              <w:rPr>
                <w:color w:val="000000"/>
              </w:rPr>
              <w:t>efikasitetit</w:t>
            </w:r>
            <w:proofErr w:type="spellEnd"/>
            <w:r w:rsidRPr="00E15654">
              <w:rPr>
                <w:color w:val="000000"/>
              </w:rPr>
              <w:t xml:space="preserve"> </w:t>
            </w:r>
            <w:proofErr w:type="spellStart"/>
            <w:r w:rsidRPr="00E15654">
              <w:rPr>
                <w:color w:val="000000"/>
              </w:rPr>
              <w:t>të</w:t>
            </w:r>
            <w:proofErr w:type="spellEnd"/>
            <w:r w:rsidRPr="00E15654">
              <w:rPr>
                <w:color w:val="000000"/>
              </w:rPr>
              <w:t xml:space="preserve"> </w:t>
            </w:r>
            <w:proofErr w:type="spellStart"/>
            <w:r w:rsidRPr="00E15654">
              <w:rPr>
                <w:color w:val="000000"/>
              </w:rPr>
              <w:t>sistemit</w:t>
            </w:r>
            <w:proofErr w:type="spellEnd"/>
            <w:r w:rsidRPr="00E15654">
              <w:rPr>
                <w:color w:val="000000"/>
              </w:rPr>
              <w:t xml:space="preserve"> </w:t>
            </w:r>
            <w:proofErr w:type="spellStart"/>
            <w:r w:rsidRPr="00E15654">
              <w:rPr>
                <w:color w:val="000000"/>
              </w:rPr>
              <w:t>të</w:t>
            </w:r>
            <w:proofErr w:type="spellEnd"/>
            <w:r w:rsidRPr="00E15654">
              <w:rPr>
                <w:color w:val="000000"/>
              </w:rPr>
              <w:t xml:space="preserve"> </w:t>
            </w:r>
            <w:proofErr w:type="spellStart"/>
            <w:r w:rsidRPr="00E15654">
              <w:rPr>
                <w:color w:val="000000"/>
              </w:rPr>
              <w:t>integritetit</w:t>
            </w:r>
            <w:proofErr w:type="spellEnd"/>
            <w:r w:rsidRPr="00E15654">
              <w:rPr>
                <w:color w:val="000000"/>
              </w:rPr>
              <w:t xml:space="preserve"> </w:t>
            </w:r>
            <w:proofErr w:type="spellStart"/>
            <w:r w:rsidRPr="00E15654">
              <w:rPr>
                <w:color w:val="000000"/>
              </w:rPr>
              <w:t>në</w:t>
            </w:r>
            <w:proofErr w:type="spellEnd"/>
            <w:r w:rsidRPr="00E15654">
              <w:rPr>
                <w:color w:val="000000"/>
              </w:rPr>
              <w:t xml:space="preserve"> </w:t>
            </w:r>
            <w:proofErr w:type="spellStart"/>
            <w:r w:rsidRPr="00E15654">
              <w:rPr>
                <w:color w:val="000000"/>
              </w:rPr>
              <w:t>bashki</w:t>
            </w:r>
            <w:proofErr w:type="spellEnd"/>
            <w:r w:rsidRPr="00E15654">
              <w:rPr>
                <w:color w:val="000000"/>
              </w:rPr>
              <w:t xml:space="preserve"> </w:t>
            </w:r>
            <w:proofErr w:type="spellStart"/>
            <w:r w:rsidRPr="00E15654">
              <w:rPr>
                <w:color w:val="000000"/>
              </w:rPr>
              <w:t>përmes</w:t>
            </w:r>
            <w:proofErr w:type="spellEnd"/>
            <w:r w:rsidRPr="00E15654">
              <w:rPr>
                <w:color w:val="000000"/>
              </w:rPr>
              <w:t xml:space="preserve"> </w:t>
            </w:r>
            <w:proofErr w:type="spellStart"/>
            <w:r w:rsidRPr="00E15654">
              <w:rPr>
                <w:color w:val="000000"/>
              </w:rPr>
              <w:t>menaxhimit</w:t>
            </w:r>
            <w:proofErr w:type="spellEnd"/>
            <w:r w:rsidRPr="00E15654">
              <w:rPr>
                <w:color w:val="000000"/>
              </w:rPr>
              <w:t xml:space="preserve"> </w:t>
            </w:r>
            <w:proofErr w:type="spellStart"/>
            <w:r w:rsidRPr="00E15654">
              <w:rPr>
                <w:color w:val="000000"/>
              </w:rPr>
              <w:t>efektiv</w:t>
            </w:r>
            <w:proofErr w:type="spellEnd"/>
            <w:r w:rsidRPr="00E15654">
              <w:rPr>
                <w:color w:val="000000"/>
              </w:rPr>
              <w:t xml:space="preserve"> </w:t>
            </w:r>
            <w:proofErr w:type="spellStart"/>
            <w:r w:rsidRPr="00E15654">
              <w:rPr>
                <w:color w:val="000000"/>
              </w:rPr>
              <w:t>të</w:t>
            </w:r>
            <w:proofErr w:type="spellEnd"/>
            <w:r w:rsidRPr="00E15654">
              <w:rPr>
                <w:color w:val="000000"/>
              </w:rPr>
              <w:t xml:space="preserve"> </w:t>
            </w:r>
            <w:proofErr w:type="spellStart"/>
            <w:r w:rsidRPr="00E15654">
              <w:rPr>
                <w:color w:val="000000"/>
              </w:rPr>
              <w:t>burimeve</w:t>
            </w:r>
            <w:proofErr w:type="spellEnd"/>
            <w:r w:rsidRPr="00E15654">
              <w:rPr>
                <w:color w:val="000000"/>
              </w:rPr>
              <w:t xml:space="preserve"> </w:t>
            </w:r>
            <w:proofErr w:type="spellStart"/>
            <w:r w:rsidRPr="00E15654">
              <w:rPr>
                <w:color w:val="000000"/>
              </w:rPr>
              <w:t>njerëzore</w:t>
            </w:r>
            <w:proofErr w:type="spellEnd"/>
            <w:r w:rsidRPr="00E15654">
              <w:rPr>
                <w:color w:val="000000"/>
              </w:rPr>
              <w:t xml:space="preserve"> </w:t>
            </w:r>
            <w:proofErr w:type="spellStart"/>
            <w:r w:rsidRPr="00E15654">
              <w:rPr>
                <w:color w:val="000000"/>
              </w:rPr>
              <w:t>dhe</w:t>
            </w:r>
            <w:proofErr w:type="spellEnd"/>
            <w:r w:rsidRPr="00E15654">
              <w:rPr>
                <w:color w:val="000000"/>
              </w:rPr>
              <w:t xml:space="preserve"> </w:t>
            </w:r>
            <w:proofErr w:type="spellStart"/>
            <w:r w:rsidRPr="00E15654">
              <w:rPr>
                <w:color w:val="000000"/>
              </w:rPr>
              <w:t>financiare</w:t>
            </w:r>
            <w:proofErr w:type="spellEnd"/>
          </w:p>
        </w:tc>
        <w:tc>
          <w:tcPr>
            <w:tcW w:w="625" w:type="pct"/>
            <w:shd w:val="clear" w:color="auto" w:fill="FFFFFF" w:themeFill="background1"/>
            <w:vAlign w:val="bottom"/>
            <w:hideMark/>
          </w:tcPr>
          <w:p w14:paraId="369B45F2" w14:textId="77777777" w:rsidR="00701988" w:rsidRPr="00E15654" w:rsidRDefault="00701988" w:rsidP="001B4FD9">
            <w:pPr>
              <w:jc w:val="center"/>
              <w:rPr>
                <w:color w:val="000000"/>
              </w:rPr>
            </w:pPr>
            <w:r w:rsidRPr="00E15654">
              <w:rPr>
                <w:color w:val="000000"/>
              </w:rPr>
              <w:t>75</w:t>
            </w:r>
          </w:p>
        </w:tc>
      </w:tr>
      <w:tr w:rsidR="00701988" w:rsidRPr="00E15654" w14:paraId="67280BA2" w14:textId="77777777" w:rsidTr="00701988">
        <w:trPr>
          <w:trHeight w:val="600"/>
        </w:trPr>
        <w:tc>
          <w:tcPr>
            <w:tcW w:w="4375" w:type="pct"/>
            <w:shd w:val="clear" w:color="auto" w:fill="FFFFFF" w:themeFill="background1"/>
            <w:vAlign w:val="center"/>
            <w:hideMark/>
          </w:tcPr>
          <w:p w14:paraId="43F58A9A" w14:textId="77777777" w:rsidR="00701988" w:rsidRPr="00E15654" w:rsidRDefault="00701988" w:rsidP="00701988">
            <w:pPr>
              <w:rPr>
                <w:color w:val="000000"/>
              </w:rPr>
            </w:pPr>
            <w:proofErr w:type="spellStart"/>
            <w:r w:rsidRPr="00E15654">
              <w:rPr>
                <w:color w:val="000000"/>
              </w:rPr>
              <w:t>Objektivi</w:t>
            </w:r>
            <w:proofErr w:type="spellEnd"/>
            <w:r w:rsidRPr="00E15654">
              <w:rPr>
                <w:color w:val="000000"/>
              </w:rPr>
              <w:t xml:space="preserve"> III: </w:t>
            </w:r>
            <w:proofErr w:type="spellStart"/>
            <w:r w:rsidRPr="00E15654">
              <w:rPr>
                <w:color w:val="000000"/>
              </w:rPr>
              <w:t>Forcimi</w:t>
            </w:r>
            <w:proofErr w:type="spellEnd"/>
            <w:r w:rsidRPr="00E15654">
              <w:rPr>
                <w:color w:val="000000"/>
              </w:rPr>
              <w:t xml:space="preserve"> </w:t>
            </w:r>
            <w:proofErr w:type="spellStart"/>
            <w:r w:rsidRPr="00E15654">
              <w:rPr>
                <w:color w:val="000000"/>
              </w:rPr>
              <w:t>i</w:t>
            </w:r>
            <w:proofErr w:type="spellEnd"/>
            <w:r w:rsidRPr="00E15654">
              <w:rPr>
                <w:color w:val="000000"/>
              </w:rPr>
              <w:t xml:space="preserve"> </w:t>
            </w:r>
            <w:proofErr w:type="spellStart"/>
            <w:r w:rsidRPr="00E15654">
              <w:rPr>
                <w:color w:val="000000"/>
              </w:rPr>
              <w:t>transparencës</w:t>
            </w:r>
            <w:proofErr w:type="spellEnd"/>
            <w:r w:rsidRPr="00E15654">
              <w:rPr>
                <w:color w:val="000000"/>
              </w:rPr>
              <w:t xml:space="preserve">, </w:t>
            </w:r>
            <w:proofErr w:type="spellStart"/>
            <w:r w:rsidRPr="00E15654">
              <w:rPr>
                <w:color w:val="000000"/>
              </w:rPr>
              <w:t>efikasitetit</w:t>
            </w:r>
            <w:proofErr w:type="spellEnd"/>
            <w:r w:rsidRPr="00E15654">
              <w:rPr>
                <w:color w:val="000000"/>
              </w:rPr>
              <w:t xml:space="preserve"> </w:t>
            </w:r>
            <w:proofErr w:type="spellStart"/>
            <w:r w:rsidRPr="00E15654">
              <w:rPr>
                <w:color w:val="000000"/>
              </w:rPr>
              <w:t>sipas</w:t>
            </w:r>
            <w:proofErr w:type="spellEnd"/>
            <w:r w:rsidRPr="00E15654">
              <w:rPr>
                <w:color w:val="000000"/>
              </w:rPr>
              <w:t xml:space="preserve"> </w:t>
            </w:r>
            <w:proofErr w:type="spellStart"/>
            <w:r w:rsidRPr="00E15654">
              <w:rPr>
                <w:color w:val="000000"/>
              </w:rPr>
              <w:t>fushave</w:t>
            </w:r>
            <w:proofErr w:type="spellEnd"/>
            <w:r w:rsidRPr="00E15654">
              <w:rPr>
                <w:color w:val="000000"/>
              </w:rPr>
              <w:t xml:space="preserve"> </w:t>
            </w:r>
            <w:proofErr w:type="spellStart"/>
            <w:r w:rsidRPr="00E15654">
              <w:rPr>
                <w:color w:val="000000"/>
              </w:rPr>
              <w:t>të</w:t>
            </w:r>
            <w:proofErr w:type="spellEnd"/>
            <w:r w:rsidRPr="00E15654">
              <w:rPr>
                <w:color w:val="000000"/>
              </w:rPr>
              <w:t xml:space="preserve"> </w:t>
            </w:r>
            <w:proofErr w:type="spellStart"/>
            <w:r w:rsidRPr="00E15654">
              <w:rPr>
                <w:color w:val="000000"/>
              </w:rPr>
              <w:t>përgjegjësisë</w:t>
            </w:r>
            <w:proofErr w:type="spellEnd"/>
            <w:r w:rsidRPr="00E15654">
              <w:rPr>
                <w:color w:val="000000"/>
              </w:rPr>
              <w:t xml:space="preserve"> </w:t>
            </w:r>
            <w:proofErr w:type="spellStart"/>
            <w:r w:rsidRPr="00E15654">
              <w:rPr>
                <w:color w:val="000000"/>
              </w:rPr>
              <w:t>dhe</w:t>
            </w:r>
            <w:proofErr w:type="spellEnd"/>
            <w:r w:rsidRPr="00E15654">
              <w:rPr>
                <w:color w:val="000000"/>
              </w:rPr>
              <w:t xml:space="preserve"> </w:t>
            </w:r>
            <w:proofErr w:type="spellStart"/>
            <w:r w:rsidRPr="00E15654">
              <w:rPr>
                <w:color w:val="000000"/>
              </w:rPr>
              <w:t>llogaridhënies</w:t>
            </w:r>
            <w:proofErr w:type="spellEnd"/>
            <w:r w:rsidRPr="00E15654">
              <w:rPr>
                <w:color w:val="000000"/>
              </w:rPr>
              <w:t xml:space="preserve"> </w:t>
            </w:r>
            <w:proofErr w:type="spellStart"/>
            <w:r w:rsidRPr="00E15654">
              <w:rPr>
                <w:color w:val="000000"/>
              </w:rPr>
              <w:t>publike</w:t>
            </w:r>
            <w:proofErr w:type="spellEnd"/>
            <w:r w:rsidRPr="00E15654">
              <w:rPr>
                <w:color w:val="000000"/>
              </w:rPr>
              <w:t xml:space="preserve"> </w:t>
            </w:r>
            <w:proofErr w:type="spellStart"/>
            <w:r w:rsidRPr="00E15654">
              <w:rPr>
                <w:color w:val="000000"/>
              </w:rPr>
              <w:t>të</w:t>
            </w:r>
            <w:proofErr w:type="spellEnd"/>
            <w:r w:rsidRPr="00E15654">
              <w:rPr>
                <w:color w:val="000000"/>
              </w:rPr>
              <w:t xml:space="preserve"> </w:t>
            </w:r>
            <w:proofErr w:type="spellStart"/>
            <w:r w:rsidRPr="00E15654">
              <w:rPr>
                <w:color w:val="000000"/>
              </w:rPr>
              <w:t>bashkisë</w:t>
            </w:r>
            <w:proofErr w:type="spellEnd"/>
            <w:r w:rsidRPr="00E15654">
              <w:rPr>
                <w:color w:val="000000"/>
              </w:rPr>
              <w:t>;</w:t>
            </w:r>
          </w:p>
        </w:tc>
        <w:tc>
          <w:tcPr>
            <w:tcW w:w="625" w:type="pct"/>
            <w:shd w:val="clear" w:color="auto" w:fill="FFFFFF" w:themeFill="background1"/>
            <w:vAlign w:val="bottom"/>
            <w:hideMark/>
          </w:tcPr>
          <w:p w14:paraId="3DD31DB9" w14:textId="77777777" w:rsidR="00701988" w:rsidRPr="00E15654" w:rsidRDefault="00701988" w:rsidP="001B4FD9">
            <w:pPr>
              <w:jc w:val="center"/>
              <w:rPr>
                <w:color w:val="000000"/>
              </w:rPr>
            </w:pPr>
            <w:r w:rsidRPr="00E15654">
              <w:rPr>
                <w:color w:val="000000"/>
              </w:rPr>
              <w:t>75</w:t>
            </w:r>
          </w:p>
        </w:tc>
      </w:tr>
    </w:tbl>
    <w:p w14:paraId="0653465C" w14:textId="77777777" w:rsidR="00701988" w:rsidRPr="00E15654" w:rsidRDefault="00701988" w:rsidP="00701988">
      <w:pPr>
        <w:pStyle w:val="Heading2"/>
        <w:rPr>
          <w:rFonts w:ascii="Times New Roman" w:hAnsi="Times New Roman" w:cs="Times New Roman"/>
          <w:sz w:val="24"/>
          <w:szCs w:val="24"/>
          <w:lang w:val="it-IT"/>
        </w:rPr>
      </w:pPr>
      <w:bookmarkStart w:id="5" w:name="_Toc171395536"/>
    </w:p>
    <w:bookmarkEnd w:id="5"/>
    <w:p w14:paraId="43BED83E" w14:textId="77777777" w:rsidR="00DE2F44" w:rsidRPr="00E15654" w:rsidRDefault="00DE2F44" w:rsidP="00701988">
      <w:pPr>
        <w:jc w:val="both"/>
        <w:rPr>
          <w:bCs/>
          <w:lang w:val="it-IT"/>
        </w:rPr>
      </w:pPr>
    </w:p>
    <w:p w14:paraId="0B7A8B6F" w14:textId="01D1F51D" w:rsidR="003B66A0" w:rsidRPr="00E15654" w:rsidRDefault="003B66A0" w:rsidP="00DE1BB2">
      <w:pPr>
        <w:pStyle w:val="Heading1"/>
        <w:numPr>
          <w:ilvl w:val="0"/>
          <w:numId w:val="24"/>
        </w:numPr>
        <w:jc w:val="both"/>
        <w:rPr>
          <w:rFonts w:ascii="Times New Roman" w:hAnsi="Times New Roman" w:cs="Times New Roman"/>
          <w:color w:val="5B9BD5" w:themeColor="accent1"/>
          <w:sz w:val="24"/>
          <w:szCs w:val="24"/>
          <w:lang w:val="it-IT"/>
        </w:rPr>
      </w:pPr>
      <w:r w:rsidRPr="00E15654">
        <w:rPr>
          <w:rFonts w:ascii="Times New Roman" w:hAnsi="Times New Roman" w:cs="Times New Roman"/>
          <w:color w:val="5B9BD5" w:themeColor="accent1"/>
          <w:sz w:val="24"/>
          <w:szCs w:val="24"/>
          <w:lang w:val="it-IT"/>
        </w:rPr>
        <w:t xml:space="preserve">Monitorimi i zbatueshmërisë së </w:t>
      </w:r>
      <w:r w:rsidR="00C3268F">
        <w:rPr>
          <w:rFonts w:ascii="Times New Roman" w:hAnsi="Times New Roman" w:cs="Times New Roman"/>
          <w:color w:val="5B9BD5" w:themeColor="accent1"/>
          <w:sz w:val="24"/>
          <w:szCs w:val="24"/>
          <w:lang w:val="it-IT"/>
        </w:rPr>
        <w:t>P</w:t>
      </w:r>
      <w:r w:rsidR="00C3268F" w:rsidRPr="00E15654">
        <w:rPr>
          <w:rFonts w:ascii="Times New Roman" w:hAnsi="Times New Roman" w:cs="Times New Roman"/>
          <w:color w:val="5B9BD5" w:themeColor="accent1"/>
          <w:sz w:val="24"/>
          <w:szCs w:val="24"/>
          <w:lang w:val="it-IT"/>
        </w:rPr>
        <w:t xml:space="preserve">laneve </w:t>
      </w:r>
      <w:r w:rsidRPr="00E15654">
        <w:rPr>
          <w:rFonts w:ascii="Times New Roman" w:hAnsi="Times New Roman" w:cs="Times New Roman"/>
          <w:color w:val="5B9BD5" w:themeColor="accent1"/>
          <w:sz w:val="24"/>
          <w:szCs w:val="24"/>
          <w:lang w:val="it-IT"/>
        </w:rPr>
        <w:t xml:space="preserve">të </w:t>
      </w:r>
      <w:r w:rsidR="00C3268F">
        <w:rPr>
          <w:rFonts w:ascii="Times New Roman" w:hAnsi="Times New Roman" w:cs="Times New Roman"/>
          <w:color w:val="5B9BD5" w:themeColor="accent1"/>
          <w:sz w:val="24"/>
          <w:szCs w:val="24"/>
          <w:lang w:val="it-IT"/>
        </w:rPr>
        <w:t>I</w:t>
      </w:r>
      <w:r w:rsidR="00C3268F" w:rsidRPr="00E15654">
        <w:rPr>
          <w:rFonts w:ascii="Times New Roman" w:hAnsi="Times New Roman" w:cs="Times New Roman"/>
          <w:color w:val="5B9BD5" w:themeColor="accent1"/>
          <w:sz w:val="24"/>
          <w:szCs w:val="24"/>
          <w:lang w:val="it-IT"/>
        </w:rPr>
        <w:t>ntegritetit</w:t>
      </w:r>
    </w:p>
    <w:p w14:paraId="7743CAAE" w14:textId="77777777" w:rsidR="003B66A0" w:rsidRPr="00E15654" w:rsidRDefault="003B66A0" w:rsidP="003B66A0">
      <w:pPr>
        <w:jc w:val="both"/>
        <w:rPr>
          <w:b/>
          <w:lang w:val="it-IT"/>
        </w:rPr>
      </w:pPr>
    </w:p>
    <w:p w14:paraId="7EC37F9A" w14:textId="3087D75F" w:rsidR="00F557DE" w:rsidRPr="00E15654" w:rsidRDefault="00AB4345" w:rsidP="00F557DE">
      <w:pPr>
        <w:jc w:val="both"/>
      </w:pPr>
      <w:proofErr w:type="spellStart"/>
      <w:r w:rsidRPr="00AB4345">
        <w:t>Monitorimi</w:t>
      </w:r>
      <w:proofErr w:type="spellEnd"/>
      <w:r w:rsidRPr="00AB4345">
        <w:t xml:space="preserve"> </w:t>
      </w:r>
      <w:proofErr w:type="spellStart"/>
      <w:r w:rsidRPr="00AB4345">
        <w:t>synon</w:t>
      </w:r>
      <w:proofErr w:type="spellEnd"/>
      <w:r w:rsidRPr="00AB4345">
        <w:t xml:space="preserve"> </w:t>
      </w:r>
      <w:proofErr w:type="spellStart"/>
      <w:r w:rsidRPr="00AB4345">
        <w:t>të</w:t>
      </w:r>
      <w:proofErr w:type="spellEnd"/>
      <w:r w:rsidRPr="00AB4345">
        <w:t xml:space="preserve"> </w:t>
      </w:r>
      <w:proofErr w:type="spellStart"/>
      <w:r w:rsidRPr="00AB4345">
        <w:t>identifikojë</w:t>
      </w:r>
      <w:proofErr w:type="spellEnd"/>
      <w:r w:rsidRPr="00AB4345">
        <w:t xml:space="preserve"> </w:t>
      </w:r>
      <w:proofErr w:type="spellStart"/>
      <w:r w:rsidRPr="00AB4345">
        <w:t>dhe</w:t>
      </w:r>
      <w:proofErr w:type="spellEnd"/>
      <w:r w:rsidRPr="00AB4345">
        <w:t xml:space="preserve"> </w:t>
      </w:r>
      <w:proofErr w:type="spellStart"/>
      <w:r w:rsidRPr="00AB4345">
        <w:t>të</w:t>
      </w:r>
      <w:proofErr w:type="spellEnd"/>
      <w:r w:rsidRPr="00AB4345">
        <w:t xml:space="preserve"> </w:t>
      </w:r>
      <w:proofErr w:type="spellStart"/>
      <w:r w:rsidRPr="00AB4345">
        <w:t>vërë</w:t>
      </w:r>
      <w:proofErr w:type="spellEnd"/>
      <w:r w:rsidRPr="00AB4345">
        <w:t xml:space="preserve"> </w:t>
      </w:r>
      <w:proofErr w:type="spellStart"/>
      <w:r w:rsidRPr="00AB4345">
        <w:t>në</w:t>
      </w:r>
      <w:proofErr w:type="spellEnd"/>
      <w:r w:rsidRPr="00AB4345">
        <w:t xml:space="preserve"> </w:t>
      </w:r>
      <w:proofErr w:type="spellStart"/>
      <w:r w:rsidRPr="00AB4345">
        <w:t>funksion</w:t>
      </w:r>
      <w:proofErr w:type="spellEnd"/>
      <w:r w:rsidRPr="00AB4345">
        <w:t xml:space="preserve"> </w:t>
      </w:r>
      <w:proofErr w:type="spellStart"/>
      <w:r w:rsidRPr="00AB4345">
        <w:t>mekanizmat</w:t>
      </w:r>
      <w:proofErr w:type="spellEnd"/>
      <w:r w:rsidRPr="00AB4345">
        <w:t xml:space="preserve"> e </w:t>
      </w:r>
      <w:proofErr w:type="spellStart"/>
      <w:r w:rsidRPr="00AB4345">
        <w:t>nevojshëm</w:t>
      </w:r>
      <w:proofErr w:type="spellEnd"/>
      <w:r w:rsidRPr="00AB4345">
        <w:t xml:space="preserve"> </w:t>
      </w:r>
      <w:proofErr w:type="spellStart"/>
      <w:r w:rsidRPr="00AB4345">
        <w:t>për</w:t>
      </w:r>
      <w:proofErr w:type="spellEnd"/>
      <w:r w:rsidRPr="00AB4345">
        <w:t xml:space="preserve"> </w:t>
      </w:r>
      <w:proofErr w:type="spellStart"/>
      <w:r w:rsidRPr="00AB4345">
        <w:t>minimizimin</w:t>
      </w:r>
      <w:proofErr w:type="spellEnd"/>
      <w:r w:rsidRPr="00AB4345">
        <w:t xml:space="preserve"> e </w:t>
      </w:r>
      <w:proofErr w:type="spellStart"/>
      <w:r w:rsidRPr="00AB4345">
        <w:t>faktorëve</w:t>
      </w:r>
      <w:proofErr w:type="spellEnd"/>
      <w:r w:rsidRPr="00AB4345">
        <w:t xml:space="preserve"> </w:t>
      </w:r>
      <w:proofErr w:type="spellStart"/>
      <w:r w:rsidRPr="00AB4345">
        <w:t>që</w:t>
      </w:r>
      <w:proofErr w:type="spellEnd"/>
      <w:r w:rsidRPr="00AB4345">
        <w:t xml:space="preserve"> </w:t>
      </w:r>
      <w:proofErr w:type="spellStart"/>
      <w:r w:rsidRPr="00AB4345">
        <w:t>lidhen</w:t>
      </w:r>
      <w:proofErr w:type="spellEnd"/>
      <w:r w:rsidRPr="00AB4345">
        <w:t xml:space="preserve"> me </w:t>
      </w:r>
      <w:proofErr w:type="spellStart"/>
      <w:r w:rsidRPr="00AB4345">
        <w:t>shkaqe</w:t>
      </w:r>
      <w:proofErr w:type="spellEnd"/>
      <w:r w:rsidRPr="00AB4345">
        <w:t xml:space="preserve">, </w:t>
      </w:r>
      <w:proofErr w:type="spellStart"/>
      <w:r w:rsidRPr="00AB4345">
        <w:t>presione</w:t>
      </w:r>
      <w:proofErr w:type="spellEnd"/>
      <w:r w:rsidRPr="00AB4345">
        <w:t xml:space="preserve">, </w:t>
      </w:r>
      <w:proofErr w:type="spellStart"/>
      <w:r w:rsidRPr="00AB4345">
        <w:t>raste</w:t>
      </w:r>
      <w:proofErr w:type="spellEnd"/>
      <w:r w:rsidRPr="00AB4345">
        <w:t xml:space="preserve"> apo </w:t>
      </w:r>
      <w:proofErr w:type="spellStart"/>
      <w:r w:rsidRPr="00AB4345">
        <w:t>mundësi</w:t>
      </w:r>
      <w:proofErr w:type="spellEnd"/>
      <w:r w:rsidRPr="00AB4345">
        <w:t xml:space="preserve"> </w:t>
      </w:r>
      <w:proofErr w:type="spellStart"/>
      <w:r w:rsidRPr="00AB4345">
        <w:t>të</w:t>
      </w:r>
      <w:proofErr w:type="spellEnd"/>
      <w:r w:rsidRPr="00AB4345">
        <w:t xml:space="preserve"> </w:t>
      </w:r>
      <w:proofErr w:type="spellStart"/>
      <w:r w:rsidRPr="00AB4345">
        <w:t>krijuara</w:t>
      </w:r>
      <w:proofErr w:type="spellEnd"/>
      <w:r w:rsidRPr="00AB4345">
        <w:t xml:space="preserve">, </w:t>
      </w:r>
      <w:proofErr w:type="spellStart"/>
      <w:r w:rsidRPr="00AB4345">
        <w:t>të</w:t>
      </w:r>
      <w:proofErr w:type="spellEnd"/>
      <w:r w:rsidRPr="00AB4345">
        <w:t xml:space="preserve"> </w:t>
      </w:r>
      <w:proofErr w:type="spellStart"/>
      <w:r w:rsidRPr="00AB4345">
        <w:t>cilat</w:t>
      </w:r>
      <w:proofErr w:type="spellEnd"/>
      <w:r w:rsidRPr="00AB4345">
        <w:t xml:space="preserve"> </w:t>
      </w:r>
      <w:proofErr w:type="spellStart"/>
      <w:r w:rsidRPr="00AB4345">
        <w:t>shërbejnë</w:t>
      </w:r>
      <w:proofErr w:type="spellEnd"/>
      <w:r w:rsidRPr="00AB4345">
        <w:t xml:space="preserve"> </w:t>
      </w:r>
      <w:proofErr w:type="spellStart"/>
      <w:r w:rsidRPr="00AB4345">
        <w:t>si</w:t>
      </w:r>
      <w:proofErr w:type="spellEnd"/>
      <w:r w:rsidRPr="00AB4345">
        <w:t xml:space="preserve"> </w:t>
      </w:r>
      <w:proofErr w:type="spellStart"/>
      <w:r w:rsidRPr="00AB4345">
        <w:t>bazë</w:t>
      </w:r>
      <w:proofErr w:type="spellEnd"/>
      <w:r w:rsidRPr="00AB4345">
        <w:t xml:space="preserve"> </w:t>
      </w:r>
      <w:proofErr w:type="spellStart"/>
      <w:r w:rsidRPr="00AB4345">
        <w:t>për</w:t>
      </w:r>
      <w:proofErr w:type="spellEnd"/>
      <w:r w:rsidRPr="00AB4345">
        <w:t xml:space="preserve"> </w:t>
      </w:r>
      <w:proofErr w:type="spellStart"/>
      <w:r w:rsidRPr="00AB4345">
        <w:t>shfaqjen</w:t>
      </w:r>
      <w:proofErr w:type="spellEnd"/>
      <w:r w:rsidRPr="00AB4345">
        <w:t xml:space="preserve"> e </w:t>
      </w:r>
      <w:proofErr w:type="spellStart"/>
      <w:r w:rsidRPr="00AB4345">
        <w:t>fenomeneve</w:t>
      </w:r>
      <w:proofErr w:type="spellEnd"/>
      <w:r w:rsidRPr="00AB4345">
        <w:t xml:space="preserve"> </w:t>
      </w:r>
      <w:proofErr w:type="spellStart"/>
      <w:r w:rsidRPr="00AB4345">
        <w:t>korruptive</w:t>
      </w:r>
      <w:proofErr w:type="spellEnd"/>
      <w:r w:rsidRPr="00AB4345">
        <w:t xml:space="preserve">. </w:t>
      </w:r>
      <w:proofErr w:type="spellStart"/>
      <w:r w:rsidRPr="00AB4345">
        <w:t>Në</w:t>
      </w:r>
      <w:proofErr w:type="spellEnd"/>
      <w:r w:rsidRPr="00AB4345">
        <w:t xml:space="preserve"> </w:t>
      </w:r>
      <w:proofErr w:type="spellStart"/>
      <w:r w:rsidRPr="00AB4345">
        <w:t>këtë</w:t>
      </w:r>
      <w:proofErr w:type="spellEnd"/>
      <w:r w:rsidRPr="00AB4345">
        <w:t xml:space="preserve"> </w:t>
      </w:r>
      <w:proofErr w:type="spellStart"/>
      <w:r w:rsidRPr="00AB4345">
        <w:t>mënyrë</w:t>
      </w:r>
      <w:proofErr w:type="spellEnd"/>
      <w:r w:rsidRPr="00AB4345">
        <w:t xml:space="preserve">, ai </w:t>
      </w:r>
      <w:proofErr w:type="spellStart"/>
      <w:r w:rsidRPr="00AB4345">
        <w:t>kontribuon</w:t>
      </w:r>
      <w:proofErr w:type="spellEnd"/>
      <w:r w:rsidRPr="00AB4345">
        <w:t xml:space="preserve"> </w:t>
      </w:r>
      <w:proofErr w:type="spellStart"/>
      <w:r w:rsidRPr="00AB4345">
        <w:t>në</w:t>
      </w:r>
      <w:proofErr w:type="spellEnd"/>
      <w:r w:rsidRPr="00AB4345">
        <w:t xml:space="preserve"> </w:t>
      </w:r>
      <w:proofErr w:type="spellStart"/>
      <w:r w:rsidRPr="00AB4345">
        <w:t>menaxhimin</w:t>
      </w:r>
      <w:proofErr w:type="spellEnd"/>
      <w:r w:rsidRPr="00AB4345">
        <w:t xml:space="preserve"> </w:t>
      </w:r>
      <w:proofErr w:type="spellStart"/>
      <w:r w:rsidRPr="00AB4345">
        <w:t>efektiv</w:t>
      </w:r>
      <w:proofErr w:type="spellEnd"/>
      <w:r w:rsidRPr="00AB4345">
        <w:t xml:space="preserve"> </w:t>
      </w:r>
      <w:proofErr w:type="spellStart"/>
      <w:r w:rsidRPr="00AB4345">
        <w:t>të</w:t>
      </w:r>
      <w:proofErr w:type="spellEnd"/>
      <w:r w:rsidRPr="00AB4345">
        <w:t xml:space="preserve"> </w:t>
      </w:r>
      <w:proofErr w:type="spellStart"/>
      <w:r w:rsidRPr="00AB4345">
        <w:t>fushave</w:t>
      </w:r>
      <w:proofErr w:type="spellEnd"/>
      <w:r w:rsidRPr="00AB4345">
        <w:t xml:space="preserve"> me risk </w:t>
      </w:r>
      <w:proofErr w:type="spellStart"/>
      <w:r w:rsidRPr="00AB4345">
        <w:t>dhe</w:t>
      </w:r>
      <w:proofErr w:type="spellEnd"/>
      <w:r w:rsidRPr="00AB4345">
        <w:t xml:space="preserve"> </w:t>
      </w:r>
      <w:proofErr w:type="spellStart"/>
      <w:r w:rsidRPr="00AB4345">
        <w:t>në</w:t>
      </w:r>
      <w:proofErr w:type="spellEnd"/>
      <w:r w:rsidRPr="00AB4345">
        <w:t xml:space="preserve"> </w:t>
      </w:r>
      <w:proofErr w:type="spellStart"/>
      <w:r w:rsidRPr="00AB4345">
        <w:t>sigurimin</w:t>
      </w:r>
      <w:proofErr w:type="spellEnd"/>
      <w:r w:rsidRPr="00AB4345">
        <w:t xml:space="preserve"> e </w:t>
      </w:r>
      <w:proofErr w:type="spellStart"/>
      <w:r w:rsidRPr="00AB4345">
        <w:t>ofrimit</w:t>
      </w:r>
      <w:proofErr w:type="spellEnd"/>
      <w:r w:rsidRPr="00AB4345">
        <w:t xml:space="preserve"> </w:t>
      </w:r>
      <w:proofErr w:type="spellStart"/>
      <w:r w:rsidRPr="00AB4345">
        <w:t>të</w:t>
      </w:r>
      <w:proofErr w:type="spellEnd"/>
      <w:r w:rsidRPr="00AB4345">
        <w:t xml:space="preserve"> </w:t>
      </w:r>
      <w:proofErr w:type="spellStart"/>
      <w:r w:rsidRPr="00AB4345">
        <w:t>shërbimeve</w:t>
      </w:r>
      <w:proofErr w:type="spellEnd"/>
      <w:r w:rsidRPr="00AB4345">
        <w:t xml:space="preserve"> </w:t>
      </w:r>
      <w:proofErr w:type="spellStart"/>
      <w:r w:rsidRPr="00AB4345">
        <w:t>publike</w:t>
      </w:r>
      <w:proofErr w:type="spellEnd"/>
      <w:r w:rsidRPr="00AB4345">
        <w:t xml:space="preserve"> </w:t>
      </w:r>
      <w:proofErr w:type="spellStart"/>
      <w:r w:rsidRPr="00AB4345">
        <w:t>cilësore</w:t>
      </w:r>
      <w:proofErr w:type="spellEnd"/>
      <w:r w:rsidRPr="00AB4345">
        <w:t xml:space="preserve">, </w:t>
      </w:r>
      <w:proofErr w:type="spellStart"/>
      <w:r w:rsidRPr="00AB4345">
        <w:t>të</w:t>
      </w:r>
      <w:proofErr w:type="spellEnd"/>
      <w:r w:rsidRPr="00AB4345">
        <w:t xml:space="preserve"> </w:t>
      </w:r>
      <w:proofErr w:type="spellStart"/>
      <w:r w:rsidRPr="00AB4345">
        <w:t>paanshme</w:t>
      </w:r>
      <w:proofErr w:type="spellEnd"/>
      <w:r w:rsidRPr="00AB4345">
        <w:t xml:space="preserve"> </w:t>
      </w:r>
      <w:proofErr w:type="spellStart"/>
      <w:r w:rsidRPr="00AB4345">
        <w:t>dhe</w:t>
      </w:r>
      <w:proofErr w:type="spellEnd"/>
      <w:r w:rsidRPr="00AB4345">
        <w:t xml:space="preserve"> </w:t>
      </w:r>
      <w:proofErr w:type="spellStart"/>
      <w:r w:rsidRPr="00AB4345">
        <w:t>të</w:t>
      </w:r>
      <w:proofErr w:type="spellEnd"/>
      <w:r w:rsidRPr="00AB4345">
        <w:t xml:space="preserve"> </w:t>
      </w:r>
      <w:proofErr w:type="spellStart"/>
      <w:r w:rsidRPr="00AB4345">
        <w:t>përgjegjshme</w:t>
      </w:r>
      <w:proofErr w:type="spellEnd"/>
      <w:r w:rsidRPr="00AB4345">
        <w:t xml:space="preserve"> </w:t>
      </w:r>
      <w:proofErr w:type="spellStart"/>
      <w:r w:rsidRPr="00AB4345">
        <w:t>ndaj</w:t>
      </w:r>
      <w:proofErr w:type="spellEnd"/>
      <w:r w:rsidRPr="00AB4345">
        <w:t xml:space="preserve"> </w:t>
      </w:r>
      <w:proofErr w:type="spellStart"/>
      <w:r w:rsidRPr="00AB4345">
        <w:t>qytetarëve</w:t>
      </w:r>
      <w:proofErr w:type="spellEnd"/>
      <w:r w:rsidRPr="00AB4345">
        <w:t>.</w:t>
      </w:r>
      <w:r w:rsidR="00F557DE" w:rsidRPr="00E15654">
        <w:t xml:space="preserve"> </w:t>
      </w:r>
    </w:p>
    <w:p w14:paraId="2D0323AB" w14:textId="45C924AE" w:rsidR="00F557DE" w:rsidRPr="00E15654" w:rsidRDefault="00F557DE" w:rsidP="00F557DE">
      <w:pPr>
        <w:jc w:val="both"/>
      </w:pPr>
      <w:proofErr w:type="spellStart"/>
      <w:r w:rsidRPr="00E15654">
        <w:t>Në</w:t>
      </w:r>
      <w:proofErr w:type="spellEnd"/>
      <w:r w:rsidRPr="00E15654">
        <w:t xml:space="preserve"> </w:t>
      </w:r>
      <w:proofErr w:type="spellStart"/>
      <w:r w:rsidRPr="00E15654">
        <w:t>këtë</w:t>
      </w:r>
      <w:proofErr w:type="spellEnd"/>
      <w:r w:rsidRPr="00E15654">
        <w:t xml:space="preserve"> </w:t>
      </w:r>
      <w:proofErr w:type="spellStart"/>
      <w:r w:rsidRPr="00E15654">
        <w:t>kontekst</w:t>
      </w:r>
      <w:proofErr w:type="spellEnd"/>
      <w:r w:rsidRPr="00E15654">
        <w:t xml:space="preserve">, </w:t>
      </w:r>
      <w:proofErr w:type="spellStart"/>
      <w:r w:rsidRPr="00E15654">
        <w:t>ky</w:t>
      </w:r>
      <w:proofErr w:type="spellEnd"/>
      <w:r w:rsidRPr="00E15654">
        <w:t xml:space="preserve"> </w:t>
      </w:r>
      <w:proofErr w:type="spellStart"/>
      <w:r w:rsidRPr="00E15654">
        <w:t>dokument</w:t>
      </w:r>
      <w:proofErr w:type="spellEnd"/>
      <w:r w:rsidRPr="00E15654">
        <w:t xml:space="preserve"> ka </w:t>
      </w:r>
      <w:proofErr w:type="spellStart"/>
      <w:r w:rsidRPr="00E15654">
        <w:t>shërbyer</w:t>
      </w:r>
      <w:proofErr w:type="spellEnd"/>
      <w:r w:rsidRPr="00E15654">
        <w:t xml:space="preserve"> </w:t>
      </w:r>
      <w:proofErr w:type="spellStart"/>
      <w:r w:rsidR="00AB4345" w:rsidRPr="00AB4345">
        <w:t>si</w:t>
      </w:r>
      <w:proofErr w:type="spellEnd"/>
      <w:r w:rsidR="00AB4345" w:rsidRPr="00AB4345">
        <w:t xml:space="preserve"> </w:t>
      </w:r>
      <w:proofErr w:type="spellStart"/>
      <w:r w:rsidR="00AB4345" w:rsidRPr="00AB4345">
        <w:t>një</w:t>
      </w:r>
      <w:proofErr w:type="spellEnd"/>
      <w:r w:rsidR="00AB4345" w:rsidRPr="00AB4345">
        <w:t xml:space="preserve"> </w:t>
      </w:r>
      <w:proofErr w:type="spellStart"/>
      <w:r w:rsidR="00AB4345" w:rsidRPr="00AB4345">
        <w:t>mjet</w:t>
      </w:r>
      <w:proofErr w:type="spellEnd"/>
      <w:r w:rsidR="00AB4345" w:rsidRPr="00AB4345">
        <w:t xml:space="preserve"> </w:t>
      </w:r>
      <w:proofErr w:type="spellStart"/>
      <w:r w:rsidR="00AB4345" w:rsidRPr="00AB4345">
        <w:t>gjithëpërfshirës</w:t>
      </w:r>
      <w:proofErr w:type="spellEnd"/>
      <w:r w:rsidR="00AB4345" w:rsidRPr="00AB4345">
        <w:t xml:space="preserve"> </w:t>
      </w:r>
      <w:proofErr w:type="spellStart"/>
      <w:r w:rsidR="00AB4345" w:rsidRPr="00AB4345">
        <w:t>parandalues</w:t>
      </w:r>
      <w:proofErr w:type="spellEnd"/>
      <w:r w:rsidR="00AB4345" w:rsidRPr="00AB4345">
        <w:t xml:space="preserve"> </w:t>
      </w:r>
      <w:proofErr w:type="spellStart"/>
      <w:r w:rsidR="00AB4345" w:rsidRPr="00AB4345">
        <w:t>ndaj</w:t>
      </w:r>
      <w:proofErr w:type="spellEnd"/>
      <w:r w:rsidR="00AB4345" w:rsidRPr="00AB4345">
        <w:t xml:space="preserve"> </w:t>
      </w:r>
      <w:proofErr w:type="spellStart"/>
      <w:r w:rsidR="00AB4345" w:rsidRPr="00AB4345">
        <w:t>korrupsionit</w:t>
      </w:r>
      <w:proofErr w:type="spellEnd"/>
      <w:r w:rsidR="00AB4345" w:rsidRPr="00AB4345">
        <w:t xml:space="preserve">, </w:t>
      </w:r>
      <w:proofErr w:type="spellStart"/>
      <w:r w:rsidR="00AB4345" w:rsidRPr="00AB4345">
        <w:t>që</w:t>
      </w:r>
      <w:proofErr w:type="spellEnd"/>
      <w:r w:rsidR="00AB4345" w:rsidRPr="00AB4345">
        <w:t xml:space="preserve"> </w:t>
      </w:r>
      <w:proofErr w:type="spellStart"/>
      <w:r w:rsidR="00AB4345" w:rsidRPr="00AB4345">
        <w:t>synon</w:t>
      </w:r>
      <w:proofErr w:type="spellEnd"/>
      <w:r w:rsidR="00AB4345" w:rsidRPr="00AB4345">
        <w:t xml:space="preserve"> </w:t>
      </w:r>
      <w:proofErr w:type="spellStart"/>
      <w:r w:rsidR="00AB4345" w:rsidRPr="00AB4345">
        <w:t>promovimin</w:t>
      </w:r>
      <w:proofErr w:type="spellEnd"/>
      <w:r w:rsidR="00AB4345" w:rsidRPr="00AB4345">
        <w:t xml:space="preserve"> </w:t>
      </w:r>
      <w:proofErr w:type="spellStart"/>
      <w:r w:rsidR="00AB4345" w:rsidRPr="00AB4345">
        <w:t>dhe</w:t>
      </w:r>
      <w:proofErr w:type="spellEnd"/>
      <w:r w:rsidR="00AB4345" w:rsidRPr="00AB4345">
        <w:t xml:space="preserve"> </w:t>
      </w:r>
      <w:proofErr w:type="spellStart"/>
      <w:r w:rsidR="00AB4345" w:rsidRPr="00AB4345">
        <w:t>forcimin</w:t>
      </w:r>
      <w:proofErr w:type="spellEnd"/>
      <w:r w:rsidR="00AB4345" w:rsidRPr="00AB4345">
        <w:t xml:space="preserve"> e </w:t>
      </w:r>
      <w:proofErr w:type="spellStart"/>
      <w:r w:rsidR="00AB4345" w:rsidRPr="00AB4345">
        <w:t>integritetit</w:t>
      </w:r>
      <w:proofErr w:type="spellEnd"/>
      <w:r w:rsidR="00AB4345" w:rsidRPr="00AB4345">
        <w:t xml:space="preserve"> </w:t>
      </w:r>
      <w:proofErr w:type="spellStart"/>
      <w:r w:rsidR="00AB4345" w:rsidRPr="00AB4345">
        <w:t>institucional</w:t>
      </w:r>
      <w:proofErr w:type="spellEnd"/>
      <w:r w:rsidR="00AB4345" w:rsidRPr="00AB4345">
        <w:t xml:space="preserve">, </w:t>
      </w:r>
      <w:proofErr w:type="spellStart"/>
      <w:r w:rsidR="00AB4345" w:rsidRPr="00AB4345">
        <w:t>përmes</w:t>
      </w:r>
      <w:proofErr w:type="spellEnd"/>
      <w:r w:rsidR="00AB4345" w:rsidRPr="00AB4345">
        <w:t xml:space="preserve"> </w:t>
      </w:r>
      <w:proofErr w:type="spellStart"/>
      <w:r w:rsidR="00AB4345" w:rsidRPr="00AB4345">
        <w:t>nxitjes</w:t>
      </w:r>
      <w:proofErr w:type="spellEnd"/>
      <w:r w:rsidR="00AB4345" w:rsidRPr="00AB4345">
        <w:t xml:space="preserve"> </w:t>
      </w:r>
      <w:proofErr w:type="spellStart"/>
      <w:r w:rsidR="00AB4345" w:rsidRPr="00AB4345">
        <w:t>së</w:t>
      </w:r>
      <w:proofErr w:type="spellEnd"/>
      <w:r w:rsidR="00AB4345" w:rsidRPr="00AB4345">
        <w:t xml:space="preserve"> </w:t>
      </w:r>
      <w:proofErr w:type="spellStart"/>
      <w:r w:rsidR="00AB4345" w:rsidRPr="00AB4345">
        <w:t>integritetit</w:t>
      </w:r>
      <w:proofErr w:type="spellEnd"/>
      <w:r w:rsidR="00AB4345" w:rsidRPr="00AB4345">
        <w:t xml:space="preserve"> individual, </w:t>
      </w:r>
      <w:proofErr w:type="spellStart"/>
      <w:r w:rsidR="00AB4345" w:rsidRPr="00AB4345">
        <w:t>rritjes</w:t>
      </w:r>
      <w:proofErr w:type="spellEnd"/>
      <w:r w:rsidR="00AB4345" w:rsidRPr="00AB4345">
        <w:t xml:space="preserve"> </w:t>
      </w:r>
      <w:proofErr w:type="spellStart"/>
      <w:r w:rsidR="00AB4345" w:rsidRPr="00AB4345">
        <w:t>së</w:t>
      </w:r>
      <w:proofErr w:type="spellEnd"/>
      <w:r w:rsidR="00AB4345" w:rsidRPr="00AB4345">
        <w:t xml:space="preserve"> </w:t>
      </w:r>
      <w:proofErr w:type="spellStart"/>
      <w:r w:rsidR="00AB4345" w:rsidRPr="00AB4345">
        <w:t>profesionalizmit</w:t>
      </w:r>
      <w:proofErr w:type="spellEnd"/>
      <w:r w:rsidR="00AB4345" w:rsidRPr="00AB4345">
        <w:t xml:space="preserve">, </w:t>
      </w:r>
      <w:proofErr w:type="spellStart"/>
      <w:r w:rsidR="00AB4345" w:rsidRPr="00AB4345">
        <w:t>respektimit</w:t>
      </w:r>
      <w:proofErr w:type="spellEnd"/>
      <w:r w:rsidR="00AB4345" w:rsidRPr="00AB4345">
        <w:t xml:space="preserve"> </w:t>
      </w:r>
      <w:proofErr w:type="spellStart"/>
      <w:r w:rsidR="00AB4345" w:rsidRPr="00AB4345">
        <w:t>të</w:t>
      </w:r>
      <w:proofErr w:type="spellEnd"/>
      <w:r w:rsidR="00AB4345" w:rsidRPr="00AB4345">
        <w:t xml:space="preserve"> </w:t>
      </w:r>
      <w:proofErr w:type="spellStart"/>
      <w:r w:rsidR="00AB4345" w:rsidRPr="00AB4345">
        <w:t>etikës</w:t>
      </w:r>
      <w:proofErr w:type="spellEnd"/>
      <w:r w:rsidR="00AB4345" w:rsidRPr="00AB4345">
        <w:t xml:space="preserve"> </w:t>
      </w:r>
      <w:proofErr w:type="spellStart"/>
      <w:r w:rsidR="00AB4345" w:rsidRPr="00AB4345">
        <w:t>si</w:t>
      </w:r>
      <w:proofErr w:type="spellEnd"/>
      <w:r w:rsidR="00AB4345" w:rsidRPr="00AB4345">
        <w:t xml:space="preserve"> </w:t>
      </w:r>
      <w:proofErr w:type="spellStart"/>
      <w:r w:rsidR="00AB4345" w:rsidRPr="00AB4345">
        <w:t>dhe</w:t>
      </w:r>
      <w:proofErr w:type="spellEnd"/>
      <w:r w:rsidR="00AB4345" w:rsidRPr="00AB4345">
        <w:t xml:space="preserve"> </w:t>
      </w:r>
      <w:proofErr w:type="spellStart"/>
      <w:r w:rsidR="00AB4345" w:rsidRPr="00AB4345">
        <w:t>zbatimit</w:t>
      </w:r>
      <w:proofErr w:type="spellEnd"/>
      <w:r w:rsidR="00AB4345" w:rsidRPr="00AB4345">
        <w:t xml:space="preserve"> </w:t>
      </w:r>
      <w:proofErr w:type="spellStart"/>
      <w:r w:rsidR="00AB4345" w:rsidRPr="00AB4345">
        <w:t>të</w:t>
      </w:r>
      <w:proofErr w:type="spellEnd"/>
      <w:r w:rsidR="00AB4345" w:rsidRPr="00AB4345">
        <w:t xml:space="preserve"> </w:t>
      </w:r>
      <w:proofErr w:type="spellStart"/>
      <w:r w:rsidR="00AB4345" w:rsidRPr="00AB4345">
        <w:t>vlerave</w:t>
      </w:r>
      <w:proofErr w:type="spellEnd"/>
      <w:r w:rsidR="00AB4345" w:rsidRPr="00AB4345">
        <w:t xml:space="preserve"> morale </w:t>
      </w:r>
      <w:proofErr w:type="spellStart"/>
      <w:r w:rsidR="00AB4345" w:rsidRPr="00AB4345">
        <w:t>dhe</w:t>
      </w:r>
      <w:proofErr w:type="spellEnd"/>
      <w:r w:rsidR="00AB4345" w:rsidRPr="00AB4345">
        <w:t xml:space="preserve"> </w:t>
      </w:r>
      <w:proofErr w:type="spellStart"/>
      <w:r w:rsidR="00AB4345" w:rsidRPr="00AB4345">
        <w:t>standardeve</w:t>
      </w:r>
      <w:proofErr w:type="spellEnd"/>
      <w:r w:rsidR="00AB4345" w:rsidRPr="00AB4345">
        <w:t xml:space="preserve"> </w:t>
      </w:r>
      <w:proofErr w:type="spellStart"/>
      <w:r w:rsidR="00AB4345" w:rsidRPr="00AB4345">
        <w:t>profesionale</w:t>
      </w:r>
      <w:proofErr w:type="spellEnd"/>
      <w:r w:rsidR="00AB4345" w:rsidRPr="00AB4345">
        <w:t>.</w:t>
      </w:r>
      <w:r w:rsidRPr="00E15654">
        <w:t xml:space="preserve"> </w:t>
      </w:r>
    </w:p>
    <w:p w14:paraId="6C7C202C" w14:textId="77777777" w:rsidR="00C418D1" w:rsidRPr="00E15654" w:rsidRDefault="00C418D1" w:rsidP="00F557DE">
      <w:pPr>
        <w:jc w:val="both"/>
      </w:pPr>
    </w:p>
    <w:p w14:paraId="012F046C" w14:textId="77777777" w:rsidR="00C404BE" w:rsidRDefault="0076731F" w:rsidP="0076731F">
      <w:pPr>
        <w:jc w:val="both"/>
      </w:pPr>
      <w:proofErr w:type="spellStart"/>
      <w:r>
        <w:t>Në</w:t>
      </w:r>
      <w:proofErr w:type="spellEnd"/>
      <w:r>
        <w:t xml:space="preserve"> </w:t>
      </w:r>
      <w:proofErr w:type="spellStart"/>
      <w:r>
        <w:t>vijim</w:t>
      </w:r>
      <w:proofErr w:type="spellEnd"/>
      <w:r>
        <w:t xml:space="preserve"> </w:t>
      </w:r>
      <w:proofErr w:type="spellStart"/>
      <w:r>
        <w:t>të</w:t>
      </w:r>
      <w:proofErr w:type="spellEnd"/>
      <w:r>
        <w:t xml:space="preserve"> </w:t>
      </w:r>
      <w:proofErr w:type="spellStart"/>
      <w:r>
        <w:t>përpjekjeve</w:t>
      </w:r>
      <w:proofErr w:type="spellEnd"/>
      <w:r>
        <w:t xml:space="preserve"> </w:t>
      </w:r>
      <w:proofErr w:type="spellStart"/>
      <w:r>
        <w:t>për</w:t>
      </w:r>
      <w:proofErr w:type="spellEnd"/>
      <w:r>
        <w:t xml:space="preserve"> </w:t>
      </w:r>
      <w:proofErr w:type="spellStart"/>
      <w:r>
        <w:t>të</w:t>
      </w:r>
      <w:proofErr w:type="spellEnd"/>
      <w:r>
        <w:t xml:space="preserve"> </w:t>
      </w:r>
      <w:proofErr w:type="spellStart"/>
      <w:r>
        <w:t>konsoliduar</w:t>
      </w:r>
      <w:proofErr w:type="spellEnd"/>
      <w:r>
        <w:t xml:space="preserve"> </w:t>
      </w:r>
      <w:proofErr w:type="spellStart"/>
      <w:r>
        <w:t>integritetin</w:t>
      </w:r>
      <w:proofErr w:type="spellEnd"/>
      <w:r>
        <w:t xml:space="preserve"> </w:t>
      </w:r>
      <w:proofErr w:type="spellStart"/>
      <w:r>
        <w:t>institucional</w:t>
      </w:r>
      <w:proofErr w:type="spellEnd"/>
      <w:r>
        <w:t xml:space="preserve"> </w:t>
      </w:r>
      <w:proofErr w:type="spellStart"/>
      <w:r>
        <w:t>dhe</w:t>
      </w:r>
      <w:proofErr w:type="spellEnd"/>
      <w:r>
        <w:t xml:space="preserve"> </w:t>
      </w:r>
      <w:proofErr w:type="spellStart"/>
      <w:r>
        <w:t>për</w:t>
      </w:r>
      <w:proofErr w:type="spellEnd"/>
      <w:r>
        <w:t xml:space="preserve"> </w:t>
      </w:r>
      <w:proofErr w:type="spellStart"/>
      <w:r>
        <w:t>të</w:t>
      </w:r>
      <w:proofErr w:type="spellEnd"/>
      <w:r>
        <w:t xml:space="preserve"> </w:t>
      </w:r>
      <w:proofErr w:type="spellStart"/>
      <w:r>
        <w:t>mbrojtur</w:t>
      </w:r>
      <w:proofErr w:type="spellEnd"/>
      <w:r>
        <w:t xml:space="preserve"> </w:t>
      </w:r>
      <w:proofErr w:type="spellStart"/>
      <w:r>
        <w:t>institucionet</w:t>
      </w:r>
      <w:proofErr w:type="spellEnd"/>
      <w:r>
        <w:t xml:space="preserve"> </w:t>
      </w:r>
      <w:proofErr w:type="spellStart"/>
      <w:r>
        <w:t>nga</w:t>
      </w:r>
      <w:proofErr w:type="spellEnd"/>
      <w:r>
        <w:t xml:space="preserve"> </w:t>
      </w:r>
      <w:proofErr w:type="spellStart"/>
      <w:r>
        <w:t>cënimi</w:t>
      </w:r>
      <w:proofErr w:type="spellEnd"/>
      <w:r>
        <w:t xml:space="preserve"> </w:t>
      </w:r>
      <w:proofErr w:type="spellStart"/>
      <w:r>
        <w:t>i</w:t>
      </w:r>
      <w:proofErr w:type="spellEnd"/>
      <w:r>
        <w:t xml:space="preserve"> </w:t>
      </w:r>
      <w:proofErr w:type="spellStart"/>
      <w:r>
        <w:t>tij</w:t>
      </w:r>
      <w:proofErr w:type="spellEnd"/>
      <w:r>
        <w:t xml:space="preserve">, </w:t>
      </w:r>
      <w:proofErr w:type="spellStart"/>
      <w:r>
        <w:t>gjatë</w:t>
      </w:r>
      <w:proofErr w:type="spellEnd"/>
      <w:r>
        <w:t xml:space="preserve"> </w:t>
      </w:r>
      <w:proofErr w:type="spellStart"/>
      <w:r>
        <w:t>periudhës</w:t>
      </w:r>
      <w:proofErr w:type="spellEnd"/>
      <w:r>
        <w:t xml:space="preserve"> </w:t>
      </w:r>
      <w:proofErr w:type="spellStart"/>
      <w:r>
        <w:t>janar</w:t>
      </w:r>
      <w:proofErr w:type="spellEnd"/>
      <w:r>
        <w:t xml:space="preserve"> – </w:t>
      </w:r>
      <w:proofErr w:type="spellStart"/>
      <w:r>
        <w:t>dhjetor</w:t>
      </w:r>
      <w:proofErr w:type="spellEnd"/>
      <w:r>
        <w:t xml:space="preserve"> 2024 </w:t>
      </w:r>
      <w:proofErr w:type="spellStart"/>
      <w:r>
        <w:t>janë</w:t>
      </w:r>
      <w:proofErr w:type="spellEnd"/>
      <w:r>
        <w:t xml:space="preserve"> </w:t>
      </w:r>
      <w:proofErr w:type="spellStart"/>
      <w:r>
        <w:t>shënuar</w:t>
      </w:r>
      <w:proofErr w:type="spellEnd"/>
      <w:r>
        <w:t xml:space="preserve"> </w:t>
      </w:r>
      <w:proofErr w:type="spellStart"/>
      <w:r>
        <w:t>disa</w:t>
      </w:r>
      <w:proofErr w:type="spellEnd"/>
      <w:r>
        <w:t xml:space="preserve"> </w:t>
      </w:r>
      <w:proofErr w:type="spellStart"/>
      <w:r>
        <w:t>arritje</w:t>
      </w:r>
      <w:proofErr w:type="spellEnd"/>
      <w:r>
        <w:t xml:space="preserve"> </w:t>
      </w:r>
      <w:proofErr w:type="spellStart"/>
      <w:r>
        <w:t>të</w:t>
      </w:r>
      <w:proofErr w:type="spellEnd"/>
      <w:r>
        <w:t xml:space="preserve"> </w:t>
      </w:r>
      <w:proofErr w:type="spellStart"/>
      <w:r>
        <w:t>rëndësishme</w:t>
      </w:r>
      <w:proofErr w:type="spellEnd"/>
      <w:r>
        <w:t xml:space="preserve">. Nga </w:t>
      </w:r>
      <w:proofErr w:type="spellStart"/>
      <w:r>
        <w:t>llogaritja</w:t>
      </w:r>
      <w:proofErr w:type="spellEnd"/>
      <w:r>
        <w:t xml:space="preserve"> e </w:t>
      </w:r>
      <w:proofErr w:type="spellStart"/>
      <w:r>
        <w:t>shkallës</w:t>
      </w:r>
      <w:proofErr w:type="spellEnd"/>
      <w:r>
        <w:t xml:space="preserve"> </w:t>
      </w:r>
      <w:proofErr w:type="spellStart"/>
      <w:r>
        <w:t>së</w:t>
      </w:r>
      <w:proofErr w:type="spellEnd"/>
      <w:r>
        <w:t xml:space="preserve"> </w:t>
      </w:r>
      <w:proofErr w:type="spellStart"/>
      <w:r>
        <w:t>zbatueshmërisë</w:t>
      </w:r>
      <w:proofErr w:type="spellEnd"/>
      <w:r>
        <w:t xml:space="preserve"> </w:t>
      </w:r>
      <w:proofErr w:type="spellStart"/>
      <w:r>
        <w:t>së</w:t>
      </w:r>
      <w:proofErr w:type="spellEnd"/>
      <w:r>
        <w:t xml:space="preserve"> </w:t>
      </w:r>
      <w:proofErr w:type="spellStart"/>
      <w:r>
        <w:t>Planeve</w:t>
      </w:r>
      <w:proofErr w:type="spellEnd"/>
      <w:r>
        <w:t xml:space="preserve"> </w:t>
      </w:r>
      <w:proofErr w:type="spellStart"/>
      <w:r>
        <w:t>të</w:t>
      </w:r>
      <w:proofErr w:type="spellEnd"/>
      <w:r>
        <w:t xml:space="preserve"> </w:t>
      </w:r>
      <w:proofErr w:type="spellStart"/>
      <w:r>
        <w:t>Integritetit</w:t>
      </w:r>
      <w:proofErr w:type="spellEnd"/>
      <w:r>
        <w:t xml:space="preserve"> </w:t>
      </w:r>
      <w:proofErr w:type="spellStart"/>
      <w:r>
        <w:t>rezulton</w:t>
      </w:r>
      <w:proofErr w:type="spellEnd"/>
      <w:r>
        <w:t xml:space="preserve"> se, </w:t>
      </w:r>
      <w:proofErr w:type="spellStart"/>
      <w:r>
        <w:t>në</w:t>
      </w:r>
      <w:proofErr w:type="spellEnd"/>
      <w:r>
        <w:t xml:space="preserve"> </w:t>
      </w:r>
      <w:proofErr w:type="spellStart"/>
      <w:r>
        <w:t>nivel</w:t>
      </w:r>
      <w:proofErr w:type="spellEnd"/>
      <w:r>
        <w:t xml:space="preserve"> </w:t>
      </w:r>
      <w:proofErr w:type="spellStart"/>
      <w:r>
        <w:t>kombëtar</w:t>
      </w:r>
      <w:proofErr w:type="spellEnd"/>
      <w:r>
        <w:t xml:space="preserve">, planet e </w:t>
      </w:r>
      <w:proofErr w:type="spellStart"/>
      <w:r>
        <w:t>veprimit</w:t>
      </w:r>
      <w:proofErr w:type="spellEnd"/>
      <w:r>
        <w:t xml:space="preserve"> </w:t>
      </w:r>
      <w:proofErr w:type="spellStart"/>
      <w:r>
        <w:t>janë</w:t>
      </w:r>
      <w:proofErr w:type="spellEnd"/>
      <w:r>
        <w:t xml:space="preserve"> </w:t>
      </w:r>
      <w:proofErr w:type="spellStart"/>
      <w:r>
        <w:t>realizuar</w:t>
      </w:r>
      <w:proofErr w:type="spellEnd"/>
      <w:r>
        <w:t xml:space="preserve"> </w:t>
      </w:r>
      <w:proofErr w:type="spellStart"/>
      <w:r>
        <w:t>mesatarisht</w:t>
      </w:r>
      <w:proofErr w:type="spellEnd"/>
      <w:r>
        <w:t xml:space="preserve"> </w:t>
      </w:r>
      <w:proofErr w:type="spellStart"/>
      <w:r>
        <w:t>në</w:t>
      </w:r>
      <w:proofErr w:type="spellEnd"/>
      <w:r>
        <w:t xml:space="preserve"> </w:t>
      </w:r>
      <w:proofErr w:type="spellStart"/>
      <w:r>
        <w:t>masën</w:t>
      </w:r>
      <w:proofErr w:type="spellEnd"/>
      <w:r>
        <w:t xml:space="preserve"> 59%. </w:t>
      </w:r>
    </w:p>
    <w:p w14:paraId="0D1B0586" w14:textId="77777777" w:rsidR="00C404BE" w:rsidRDefault="00C404BE" w:rsidP="0076731F">
      <w:pPr>
        <w:jc w:val="both"/>
      </w:pPr>
    </w:p>
    <w:p w14:paraId="6C4EC732" w14:textId="69556BF2" w:rsidR="0076731F" w:rsidRDefault="0076731F" w:rsidP="0076731F">
      <w:pPr>
        <w:jc w:val="both"/>
      </w:pPr>
      <w:proofErr w:type="spellStart"/>
      <w:r>
        <w:t>Gjatë</w:t>
      </w:r>
      <w:proofErr w:type="spellEnd"/>
      <w:r>
        <w:t xml:space="preserve"> </w:t>
      </w:r>
      <w:proofErr w:type="spellStart"/>
      <w:r>
        <w:t>vitit</w:t>
      </w:r>
      <w:proofErr w:type="spellEnd"/>
      <w:r>
        <w:t xml:space="preserve"> 2024, </w:t>
      </w:r>
      <w:proofErr w:type="spellStart"/>
      <w:r>
        <w:t>bashkitë</w:t>
      </w:r>
      <w:proofErr w:type="spellEnd"/>
      <w:r>
        <w:t xml:space="preserve"> </w:t>
      </w:r>
      <w:proofErr w:type="spellStart"/>
      <w:r>
        <w:t>kanë</w:t>
      </w:r>
      <w:proofErr w:type="spellEnd"/>
      <w:r>
        <w:t xml:space="preserve"> </w:t>
      </w:r>
      <w:proofErr w:type="spellStart"/>
      <w:r>
        <w:t>treguar</w:t>
      </w:r>
      <w:proofErr w:type="spellEnd"/>
      <w:r>
        <w:t xml:space="preserve"> </w:t>
      </w:r>
      <w:proofErr w:type="spellStart"/>
      <w:r>
        <w:t>angazhim</w:t>
      </w:r>
      <w:proofErr w:type="spellEnd"/>
      <w:r>
        <w:t xml:space="preserve"> </w:t>
      </w:r>
      <w:proofErr w:type="spellStart"/>
      <w:r>
        <w:t>dhe</w:t>
      </w:r>
      <w:proofErr w:type="spellEnd"/>
      <w:r>
        <w:t xml:space="preserve"> </w:t>
      </w:r>
      <w:proofErr w:type="spellStart"/>
      <w:r>
        <w:t>përkushtim</w:t>
      </w:r>
      <w:proofErr w:type="spellEnd"/>
      <w:r>
        <w:t xml:space="preserve"> </w:t>
      </w:r>
      <w:proofErr w:type="spellStart"/>
      <w:r>
        <w:t>në</w:t>
      </w:r>
      <w:proofErr w:type="spellEnd"/>
      <w:r>
        <w:t xml:space="preserve"> </w:t>
      </w:r>
      <w:proofErr w:type="spellStart"/>
      <w:r>
        <w:t>zbatimin</w:t>
      </w:r>
      <w:proofErr w:type="spellEnd"/>
      <w:r>
        <w:t xml:space="preserve"> e </w:t>
      </w:r>
      <w:proofErr w:type="spellStart"/>
      <w:r>
        <w:t>masave</w:t>
      </w:r>
      <w:proofErr w:type="spellEnd"/>
      <w:r>
        <w:t xml:space="preserve"> </w:t>
      </w:r>
      <w:proofErr w:type="spellStart"/>
      <w:r>
        <w:t>të</w:t>
      </w:r>
      <w:proofErr w:type="spellEnd"/>
      <w:r>
        <w:t xml:space="preserve"> </w:t>
      </w:r>
      <w:proofErr w:type="spellStart"/>
      <w:r>
        <w:t>përfshira</w:t>
      </w:r>
      <w:proofErr w:type="spellEnd"/>
      <w:r>
        <w:t xml:space="preserve"> </w:t>
      </w:r>
      <w:proofErr w:type="spellStart"/>
      <w:r>
        <w:t>në</w:t>
      </w:r>
      <w:proofErr w:type="spellEnd"/>
      <w:r>
        <w:t xml:space="preserve"> planet e </w:t>
      </w:r>
      <w:proofErr w:type="spellStart"/>
      <w:r>
        <w:t>integritetit</w:t>
      </w:r>
      <w:proofErr w:type="spellEnd"/>
      <w:r>
        <w:t xml:space="preserve">, duke </w:t>
      </w:r>
      <w:proofErr w:type="spellStart"/>
      <w:r>
        <w:t>kontribuar</w:t>
      </w:r>
      <w:proofErr w:type="spellEnd"/>
      <w:r>
        <w:t xml:space="preserve"> </w:t>
      </w:r>
      <w:proofErr w:type="spellStart"/>
      <w:r>
        <w:t>në</w:t>
      </w:r>
      <w:proofErr w:type="spellEnd"/>
      <w:r>
        <w:t xml:space="preserve"> </w:t>
      </w:r>
      <w:proofErr w:type="spellStart"/>
      <w:r>
        <w:t>zvogëlimin</w:t>
      </w:r>
      <w:proofErr w:type="spellEnd"/>
      <w:r>
        <w:t xml:space="preserve"> e </w:t>
      </w:r>
      <w:proofErr w:type="spellStart"/>
      <w:r>
        <w:t>risqeve</w:t>
      </w:r>
      <w:proofErr w:type="spellEnd"/>
      <w:r>
        <w:t xml:space="preserve"> </w:t>
      </w:r>
      <w:proofErr w:type="spellStart"/>
      <w:r>
        <w:t>që</w:t>
      </w:r>
      <w:proofErr w:type="spellEnd"/>
      <w:r>
        <w:t xml:space="preserve"> </w:t>
      </w:r>
      <w:proofErr w:type="spellStart"/>
      <w:r>
        <w:t>lidhen</w:t>
      </w:r>
      <w:proofErr w:type="spellEnd"/>
      <w:r>
        <w:t xml:space="preserve"> me </w:t>
      </w:r>
      <w:proofErr w:type="spellStart"/>
      <w:r>
        <w:t>veprime</w:t>
      </w:r>
      <w:proofErr w:type="spellEnd"/>
      <w:r>
        <w:t xml:space="preserve"> </w:t>
      </w:r>
      <w:proofErr w:type="spellStart"/>
      <w:r>
        <w:t>joetike</w:t>
      </w:r>
      <w:proofErr w:type="spellEnd"/>
      <w:r>
        <w:t xml:space="preserve"> apo </w:t>
      </w:r>
      <w:proofErr w:type="spellStart"/>
      <w:r>
        <w:t>korruptive</w:t>
      </w:r>
      <w:proofErr w:type="spellEnd"/>
      <w:r>
        <w:t xml:space="preserve">. </w:t>
      </w:r>
      <w:proofErr w:type="spellStart"/>
      <w:r>
        <w:t>Shkalla</w:t>
      </w:r>
      <w:proofErr w:type="spellEnd"/>
      <w:r>
        <w:t xml:space="preserve"> e </w:t>
      </w:r>
      <w:proofErr w:type="spellStart"/>
      <w:r>
        <w:t>përgjithshme</w:t>
      </w:r>
      <w:proofErr w:type="spellEnd"/>
      <w:r>
        <w:t xml:space="preserve"> e </w:t>
      </w:r>
      <w:proofErr w:type="spellStart"/>
      <w:r>
        <w:t>realizimit</w:t>
      </w:r>
      <w:proofErr w:type="spellEnd"/>
      <w:r>
        <w:t xml:space="preserve"> </w:t>
      </w:r>
      <w:proofErr w:type="spellStart"/>
      <w:r>
        <w:t>të</w:t>
      </w:r>
      <w:proofErr w:type="spellEnd"/>
      <w:r>
        <w:t xml:space="preserve"> </w:t>
      </w:r>
      <w:proofErr w:type="spellStart"/>
      <w:r>
        <w:t>planeve</w:t>
      </w:r>
      <w:proofErr w:type="spellEnd"/>
      <w:r>
        <w:t xml:space="preserve"> </w:t>
      </w:r>
      <w:proofErr w:type="spellStart"/>
      <w:r>
        <w:t>rezulton</w:t>
      </w:r>
      <w:proofErr w:type="spellEnd"/>
      <w:r>
        <w:t xml:space="preserve"> </w:t>
      </w:r>
      <w:proofErr w:type="spellStart"/>
      <w:r>
        <w:t>në</w:t>
      </w:r>
      <w:proofErr w:type="spellEnd"/>
      <w:r>
        <w:t xml:space="preserve"> </w:t>
      </w:r>
      <w:proofErr w:type="spellStart"/>
      <w:r>
        <w:t>një</w:t>
      </w:r>
      <w:proofErr w:type="spellEnd"/>
      <w:r>
        <w:t xml:space="preserve"> </w:t>
      </w:r>
      <w:proofErr w:type="spellStart"/>
      <w:r>
        <w:t>mesatare</w:t>
      </w:r>
      <w:proofErr w:type="spellEnd"/>
      <w:r>
        <w:t xml:space="preserve"> </w:t>
      </w:r>
      <w:proofErr w:type="spellStart"/>
      <w:r>
        <w:t>prej</w:t>
      </w:r>
      <w:proofErr w:type="spellEnd"/>
      <w:r>
        <w:t xml:space="preserve"> 59.6%.</w:t>
      </w:r>
    </w:p>
    <w:p w14:paraId="253CAE18" w14:textId="77777777" w:rsidR="0076731F" w:rsidRDefault="0076731F" w:rsidP="0076731F">
      <w:pPr>
        <w:jc w:val="both"/>
      </w:pPr>
    </w:p>
    <w:p w14:paraId="01F54C5B" w14:textId="2B47DBC8" w:rsidR="003B66A0" w:rsidRPr="00E15654" w:rsidRDefault="0076731F" w:rsidP="003B66A0">
      <w:pPr>
        <w:jc w:val="both"/>
        <w:rPr>
          <w:b/>
          <w:lang w:val="it-IT"/>
        </w:rPr>
      </w:pPr>
      <w:proofErr w:type="spellStart"/>
      <w:r>
        <w:t>Bashkitë</w:t>
      </w:r>
      <w:proofErr w:type="spellEnd"/>
      <w:r>
        <w:t xml:space="preserve"> </w:t>
      </w:r>
      <w:proofErr w:type="spellStart"/>
      <w:r>
        <w:t>që</w:t>
      </w:r>
      <w:proofErr w:type="spellEnd"/>
      <w:r>
        <w:t xml:space="preserve"> </w:t>
      </w:r>
      <w:proofErr w:type="spellStart"/>
      <w:r>
        <w:t>raportojnë</w:t>
      </w:r>
      <w:proofErr w:type="spellEnd"/>
      <w:r>
        <w:t xml:space="preserve"> </w:t>
      </w:r>
      <w:proofErr w:type="spellStart"/>
      <w:r>
        <w:t>nivelin</w:t>
      </w:r>
      <w:proofErr w:type="spellEnd"/>
      <w:r>
        <w:t xml:space="preserve"> </w:t>
      </w:r>
      <w:proofErr w:type="spellStart"/>
      <w:r>
        <w:t>më</w:t>
      </w:r>
      <w:proofErr w:type="spellEnd"/>
      <w:r>
        <w:t xml:space="preserve"> </w:t>
      </w:r>
      <w:proofErr w:type="spellStart"/>
      <w:r>
        <w:t>të</w:t>
      </w:r>
      <w:proofErr w:type="spellEnd"/>
      <w:r>
        <w:t xml:space="preserve"> </w:t>
      </w:r>
      <w:proofErr w:type="spellStart"/>
      <w:r>
        <w:t>lartë</w:t>
      </w:r>
      <w:proofErr w:type="spellEnd"/>
      <w:r>
        <w:t xml:space="preserve"> </w:t>
      </w:r>
      <w:proofErr w:type="spellStart"/>
      <w:r>
        <w:t>të</w:t>
      </w:r>
      <w:proofErr w:type="spellEnd"/>
      <w:r>
        <w:t xml:space="preserve"> </w:t>
      </w:r>
      <w:proofErr w:type="spellStart"/>
      <w:r>
        <w:t>zbatimit</w:t>
      </w:r>
      <w:proofErr w:type="spellEnd"/>
      <w:r>
        <w:t xml:space="preserve"> </w:t>
      </w:r>
      <w:proofErr w:type="spellStart"/>
      <w:r>
        <w:t>të</w:t>
      </w:r>
      <w:proofErr w:type="spellEnd"/>
      <w:r>
        <w:t xml:space="preserve"> </w:t>
      </w:r>
      <w:proofErr w:type="spellStart"/>
      <w:r>
        <w:t>planeve</w:t>
      </w:r>
      <w:proofErr w:type="spellEnd"/>
      <w:r>
        <w:t xml:space="preserve"> </w:t>
      </w:r>
      <w:proofErr w:type="spellStart"/>
      <w:r>
        <w:t>janë</w:t>
      </w:r>
      <w:proofErr w:type="spellEnd"/>
      <w:r>
        <w:t xml:space="preserve"> </w:t>
      </w:r>
      <w:proofErr w:type="spellStart"/>
      <w:r>
        <w:t>Roskovec</w:t>
      </w:r>
      <w:proofErr w:type="spellEnd"/>
      <w:r>
        <w:t xml:space="preserve">, </w:t>
      </w:r>
      <w:proofErr w:type="spellStart"/>
      <w:r>
        <w:t>Himarë</w:t>
      </w:r>
      <w:proofErr w:type="spellEnd"/>
      <w:r>
        <w:t xml:space="preserve">, Berat, </w:t>
      </w:r>
      <w:proofErr w:type="spellStart"/>
      <w:r w:rsidR="009621E5">
        <w:t>Tiranë</w:t>
      </w:r>
      <w:proofErr w:type="spellEnd"/>
      <w:r w:rsidR="009621E5">
        <w:t xml:space="preserve">, </w:t>
      </w:r>
      <w:proofErr w:type="spellStart"/>
      <w:r>
        <w:t>Lushnje</w:t>
      </w:r>
      <w:proofErr w:type="spellEnd"/>
      <w:r>
        <w:t xml:space="preserve">, </w:t>
      </w:r>
      <w:proofErr w:type="spellStart"/>
      <w:r>
        <w:t>Lezhë</w:t>
      </w:r>
      <w:proofErr w:type="spellEnd"/>
      <w:r>
        <w:t xml:space="preserve">, </w:t>
      </w:r>
      <w:proofErr w:type="spellStart"/>
      <w:r>
        <w:t>Pogradec</w:t>
      </w:r>
      <w:proofErr w:type="spellEnd"/>
      <w:r>
        <w:t xml:space="preserve">, </w:t>
      </w:r>
      <w:proofErr w:type="spellStart"/>
      <w:r>
        <w:t>Patos</w:t>
      </w:r>
      <w:proofErr w:type="spellEnd"/>
      <w:r>
        <w:t xml:space="preserve"> </w:t>
      </w:r>
      <w:proofErr w:type="spellStart"/>
      <w:r>
        <w:t>dhe</w:t>
      </w:r>
      <w:proofErr w:type="spellEnd"/>
      <w:r>
        <w:t xml:space="preserve"> Has. </w:t>
      </w:r>
      <w:proofErr w:type="spellStart"/>
      <w:r>
        <w:t>Ndërk</w:t>
      </w:r>
      <w:r w:rsidR="008A0854">
        <w:t>ohë</w:t>
      </w:r>
      <w:proofErr w:type="spellEnd"/>
      <w:r w:rsidR="008A0854">
        <w:t xml:space="preserve">, </w:t>
      </w:r>
      <w:proofErr w:type="spellStart"/>
      <w:r w:rsidR="008A0854">
        <w:t>bashkitë</w:t>
      </w:r>
      <w:proofErr w:type="spellEnd"/>
      <w:r w:rsidR="008A0854">
        <w:t xml:space="preserve"> </w:t>
      </w:r>
      <w:proofErr w:type="spellStart"/>
      <w:r w:rsidR="008A0854">
        <w:t>si</w:t>
      </w:r>
      <w:proofErr w:type="spellEnd"/>
      <w:r w:rsidR="008A0854">
        <w:t xml:space="preserve"> Maliq, </w:t>
      </w:r>
      <w:proofErr w:type="spellStart"/>
      <w:r w:rsidR="008A0854">
        <w:t>Pukë</w:t>
      </w:r>
      <w:proofErr w:type="spellEnd"/>
      <w:r w:rsidR="008A0854">
        <w:t>,</w:t>
      </w:r>
      <w:r>
        <w:t xml:space="preserve"> </w:t>
      </w:r>
      <w:proofErr w:type="spellStart"/>
      <w:r>
        <w:t>Kukës</w:t>
      </w:r>
      <w:proofErr w:type="spellEnd"/>
      <w:r w:rsidR="008A0854">
        <w:t xml:space="preserve"> </w:t>
      </w:r>
      <w:proofErr w:type="spellStart"/>
      <w:r w:rsidR="008A0854">
        <w:t>dhe</w:t>
      </w:r>
      <w:proofErr w:type="spellEnd"/>
      <w:r w:rsidR="008A0854">
        <w:t xml:space="preserve"> </w:t>
      </w:r>
      <w:proofErr w:type="spellStart"/>
      <w:r w:rsidR="008A0854">
        <w:t>Kavajë</w:t>
      </w:r>
      <w:proofErr w:type="spellEnd"/>
      <w:r w:rsidR="008A0854">
        <w:t>,</w:t>
      </w:r>
      <w:r>
        <w:t xml:space="preserve"> </w:t>
      </w:r>
      <w:proofErr w:type="spellStart"/>
      <w:r>
        <w:t>kanë</w:t>
      </w:r>
      <w:proofErr w:type="spellEnd"/>
      <w:r>
        <w:t xml:space="preserve"> </w:t>
      </w:r>
      <w:proofErr w:type="spellStart"/>
      <w:r>
        <w:t>shënuar</w:t>
      </w:r>
      <w:proofErr w:type="spellEnd"/>
      <w:r>
        <w:t xml:space="preserve"> </w:t>
      </w:r>
      <w:proofErr w:type="spellStart"/>
      <w:r>
        <w:t>një</w:t>
      </w:r>
      <w:proofErr w:type="spellEnd"/>
      <w:r>
        <w:t xml:space="preserve"> </w:t>
      </w:r>
      <w:proofErr w:type="spellStart"/>
      <w:r>
        <w:t>progres</w:t>
      </w:r>
      <w:proofErr w:type="spellEnd"/>
      <w:r>
        <w:t xml:space="preserve"> </w:t>
      </w:r>
      <w:proofErr w:type="spellStart"/>
      <w:r>
        <w:t>më</w:t>
      </w:r>
      <w:proofErr w:type="spellEnd"/>
      <w:r>
        <w:t xml:space="preserve"> </w:t>
      </w:r>
      <w:proofErr w:type="spellStart"/>
      <w:r>
        <w:t>të</w:t>
      </w:r>
      <w:proofErr w:type="spellEnd"/>
      <w:r>
        <w:t xml:space="preserve"> </w:t>
      </w:r>
      <w:proofErr w:type="spellStart"/>
      <w:r>
        <w:t>ngadaltë</w:t>
      </w:r>
      <w:proofErr w:type="spellEnd"/>
      <w:r>
        <w:t xml:space="preserve"> </w:t>
      </w:r>
      <w:proofErr w:type="spellStart"/>
      <w:r>
        <w:t>në</w:t>
      </w:r>
      <w:proofErr w:type="spellEnd"/>
      <w:r>
        <w:t xml:space="preserve"> </w:t>
      </w:r>
      <w:proofErr w:type="spellStart"/>
      <w:r>
        <w:t>numrin</w:t>
      </w:r>
      <w:proofErr w:type="spellEnd"/>
      <w:r>
        <w:t xml:space="preserve"> e </w:t>
      </w:r>
      <w:proofErr w:type="spellStart"/>
      <w:r>
        <w:t>masave</w:t>
      </w:r>
      <w:proofErr w:type="spellEnd"/>
      <w:r>
        <w:t xml:space="preserve"> </w:t>
      </w:r>
      <w:proofErr w:type="spellStart"/>
      <w:r>
        <w:t>të</w:t>
      </w:r>
      <w:proofErr w:type="spellEnd"/>
      <w:r>
        <w:t xml:space="preserve"> </w:t>
      </w:r>
      <w:proofErr w:type="spellStart"/>
      <w:r>
        <w:t>realizuara</w:t>
      </w:r>
      <w:proofErr w:type="spellEnd"/>
      <w:r>
        <w:t xml:space="preserve">. </w:t>
      </w:r>
      <w:proofErr w:type="spellStart"/>
      <w:r>
        <w:t>Megjithatë</w:t>
      </w:r>
      <w:proofErr w:type="spellEnd"/>
      <w:r>
        <w:t xml:space="preserve">, </w:t>
      </w:r>
      <w:proofErr w:type="spellStart"/>
      <w:r>
        <w:t>të</w:t>
      </w:r>
      <w:proofErr w:type="spellEnd"/>
      <w:r>
        <w:t xml:space="preserve"> </w:t>
      </w:r>
      <w:proofErr w:type="spellStart"/>
      <w:r>
        <w:t>dhënat</w:t>
      </w:r>
      <w:proofErr w:type="spellEnd"/>
      <w:r>
        <w:t xml:space="preserve"> </w:t>
      </w:r>
      <w:proofErr w:type="spellStart"/>
      <w:r>
        <w:t>tregojnë</w:t>
      </w:r>
      <w:proofErr w:type="spellEnd"/>
      <w:r>
        <w:t xml:space="preserve"> se </w:t>
      </w:r>
      <w:proofErr w:type="spellStart"/>
      <w:r>
        <w:t>këto</w:t>
      </w:r>
      <w:proofErr w:type="spellEnd"/>
      <w:r>
        <w:t xml:space="preserve"> </w:t>
      </w:r>
      <w:proofErr w:type="spellStart"/>
      <w:r>
        <w:t>bashki</w:t>
      </w:r>
      <w:proofErr w:type="spellEnd"/>
      <w:r>
        <w:t xml:space="preserve"> </w:t>
      </w:r>
      <w:proofErr w:type="spellStart"/>
      <w:r>
        <w:t>kanë</w:t>
      </w:r>
      <w:proofErr w:type="spellEnd"/>
      <w:r>
        <w:t xml:space="preserve"> </w:t>
      </w:r>
      <w:proofErr w:type="spellStart"/>
      <w:r>
        <w:t>ndërmarrë</w:t>
      </w:r>
      <w:proofErr w:type="spellEnd"/>
      <w:r>
        <w:t xml:space="preserve"> hapa </w:t>
      </w:r>
      <w:proofErr w:type="spellStart"/>
      <w:r>
        <w:t>të</w:t>
      </w:r>
      <w:proofErr w:type="spellEnd"/>
      <w:r>
        <w:t xml:space="preserve"> </w:t>
      </w:r>
      <w:proofErr w:type="spellStart"/>
      <w:r>
        <w:t>rëndësishëm</w:t>
      </w:r>
      <w:proofErr w:type="spellEnd"/>
      <w:r>
        <w:t xml:space="preserve"> </w:t>
      </w:r>
      <w:proofErr w:type="spellStart"/>
      <w:r>
        <w:t>në</w:t>
      </w:r>
      <w:proofErr w:type="spellEnd"/>
      <w:r>
        <w:t xml:space="preserve"> </w:t>
      </w:r>
      <w:proofErr w:type="spellStart"/>
      <w:r>
        <w:t>drejtim</w:t>
      </w:r>
      <w:proofErr w:type="spellEnd"/>
      <w:r>
        <w:t xml:space="preserve"> </w:t>
      </w:r>
      <w:proofErr w:type="spellStart"/>
      <w:r>
        <w:t>të</w:t>
      </w:r>
      <w:proofErr w:type="spellEnd"/>
      <w:r>
        <w:t xml:space="preserve"> </w:t>
      </w:r>
      <w:proofErr w:type="spellStart"/>
      <w:r>
        <w:t>përmirësimit</w:t>
      </w:r>
      <w:proofErr w:type="spellEnd"/>
      <w:r>
        <w:t xml:space="preserve"> </w:t>
      </w:r>
      <w:proofErr w:type="spellStart"/>
      <w:r>
        <w:t>të</w:t>
      </w:r>
      <w:proofErr w:type="spellEnd"/>
      <w:r>
        <w:t xml:space="preserve"> </w:t>
      </w:r>
      <w:proofErr w:type="spellStart"/>
      <w:r>
        <w:t>kuadrit</w:t>
      </w:r>
      <w:proofErr w:type="spellEnd"/>
      <w:r>
        <w:t xml:space="preserve"> </w:t>
      </w:r>
      <w:proofErr w:type="spellStart"/>
      <w:r>
        <w:t>rregullat</w:t>
      </w:r>
      <w:r w:rsidR="00C404BE">
        <w:t>or</w:t>
      </w:r>
      <w:proofErr w:type="spellEnd"/>
      <w:r>
        <w:t xml:space="preserve">, </w:t>
      </w:r>
      <w:proofErr w:type="spellStart"/>
      <w:r>
        <w:t>menaxhimit</w:t>
      </w:r>
      <w:proofErr w:type="spellEnd"/>
      <w:r>
        <w:t xml:space="preserve"> </w:t>
      </w:r>
      <w:proofErr w:type="spellStart"/>
      <w:r>
        <w:t>të</w:t>
      </w:r>
      <w:proofErr w:type="spellEnd"/>
      <w:r>
        <w:t xml:space="preserve"> </w:t>
      </w:r>
      <w:proofErr w:type="spellStart"/>
      <w:r>
        <w:t>burimeve</w:t>
      </w:r>
      <w:proofErr w:type="spellEnd"/>
      <w:r>
        <w:t xml:space="preserve"> </w:t>
      </w:r>
      <w:proofErr w:type="spellStart"/>
      <w:r>
        <w:t>njerëzore</w:t>
      </w:r>
      <w:proofErr w:type="spellEnd"/>
      <w:r>
        <w:t xml:space="preserve"> </w:t>
      </w:r>
      <w:proofErr w:type="spellStart"/>
      <w:r>
        <w:t>dhe</w:t>
      </w:r>
      <w:proofErr w:type="spellEnd"/>
      <w:r>
        <w:t xml:space="preserve"> </w:t>
      </w:r>
      <w:proofErr w:type="spellStart"/>
      <w:r>
        <w:t>forcimit</w:t>
      </w:r>
      <w:proofErr w:type="spellEnd"/>
      <w:r>
        <w:t xml:space="preserve"> </w:t>
      </w:r>
      <w:proofErr w:type="spellStart"/>
      <w:r>
        <w:t>të</w:t>
      </w:r>
      <w:proofErr w:type="spellEnd"/>
      <w:r>
        <w:t xml:space="preserve"> </w:t>
      </w:r>
      <w:proofErr w:type="spellStart"/>
      <w:r>
        <w:t>transparencës</w:t>
      </w:r>
      <w:proofErr w:type="spellEnd"/>
      <w:r>
        <w:t xml:space="preserve">, </w:t>
      </w:r>
      <w:proofErr w:type="spellStart"/>
      <w:r>
        <w:t>edhe</w:t>
      </w:r>
      <w:proofErr w:type="spellEnd"/>
      <w:r>
        <w:t xml:space="preserve"> </w:t>
      </w:r>
      <w:proofErr w:type="spellStart"/>
      <w:r>
        <w:t>pse</w:t>
      </w:r>
      <w:proofErr w:type="spellEnd"/>
      <w:r>
        <w:t xml:space="preserve"> </w:t>
      </w:r>
      <w:proofErr w:type="spellStart"/>
      <w:r>
        <w:t>mbetet</w:t>
      </w:r>
      <w:proofErr w:type="spellEnd"/>
      <w:r>
        <w:t xml:space="preserve"> </w:t>
      </w:r>
      <w:proofErr w:type="spellStart"/>
      <w:r>
        <w:t>ende</w:t>
      </w:r>
      <w:proofErr w:type="spellEnd"/>
      <w:r>
        <w:t xml:space="preserve"> </w:t>
      </w:r>
      <w:proofErr w:type="spellStart"/>
      <w:r>
        <w:t>punë</w:t>
      </w:r>
      <w:proofErr w:type="spellEnd"/>
      <w:r>
        <w:t xml:space="preserve"> </w:t>
      </w:r>
      <w:proofErr w:type="spellStart"/>
      <w:r>
        <w:t>për</w:t>
      </w:r>
      <w:proofErr w:type="spellEnd"/>
      <w:r>
        <w:t xml:space="preserve"> </w:t>
      </w:r>
      <w:proofErr w:type="spellStart"/>
      <w:r>
        <w:t>t’u</w:t>
      </w:r>
      <w:proofErr w:type="spellEnd"/>
      <w:r>
        <w:t xml:space="preserve"> </w:t>
      </w:r>
      <w:proofErr w:type="spellStart"/>
      <w:r>
        <w:t>bërë</w:t>
      </w:r>
      <w:proofErr w:type="spellEnd"/>
      <w:r>
        <w:t xml:space="preserve"> </w:t>
      </w:r>
      <w:proofErr w:type="spellStart"/>
      <w:r>
        <w:t>në</w:t>
      </w:r>
      <w:proofErr w:type="spellEnd"/>
      <w:r>
        <w:t xml:space="preserve"> </w:t>
      </w:r>
      <w:proofErr w:type="spellStart"/>
      <w:r>
        <w:t>këto</w:t>
      </w:r>
      <w:proofErr w:type="spellEnd"/>
      <w:r>
        <w:t xml:space="preserve"> </w:t>
      </w:r>
      <w:proofErr w:type="spellStart"/>
      <w:r>
        <w:t>drejtime</w:t>
      </w:r>
      <w:proofErr w:type="spellEnd"/>
      <w:r>
        <w:t>.</w:t>
      </w:r>
    </w:p>
    <w:p w14:paraId="3A7EFDC6" w14:textId="77777777" w:rsidR="005B1F28" w:rsidRPr="00E15654" w:rsidRDefault="005B1F28" w:rsidP="003B66A0">
      <w:pPr>
        <w:pStyle w:val="Caption"/>
        <w:jc w:val="both"/>
        <w:rPr>
          <w:rFonts w:ascii="Times New Roman" w:hAnsi="Times New Roman" w:cs="Times New Roman"/>
          <w:sz w:val="24"/>
          <w:szCs w:val="24"/>
        </w:rPr>
      </w:pPr>
      <w:bookmarkStart w:id="6" w:name="_Toc171395630"/>
    </w:p>
    <w:p w14:paraId="6D95268C" w14:textId="219A70E8" w:rsidR="00D56A15" w:rsidRDefault="00D56A15" w:rsidP="005B1F28">
      <w:pPr>
        <w:pStyle w:val="Caption"/>
        <w:jc w:val="both"/>
        <w:rPr>
          <w:rFonts w:ascii="Times New Roman" w:hAnsi="Times New Roman" w:cs="Times New Roman"/>
          <w:color w:val="5B9BD5" w:themeColor="accent1"/>
          <w:sz w:val="24"/>
          <w:szCs w:val="24"/>
        </w:rPr>
      </w:pPr>
    </w:p>
    <w:p w14:paraId="1E11D541" w14:textId="77777777" w:rsidR="00D56A15" w:rsidRDefault="00D56A15" w:rsidP="005B1F28">
      <w:pPr>
        <w:pStyle w:val="Caption"/>
        <w:jc w:val="both"/>
        <w:rPr>
          <w:rFonts w:ascii="Times New Roman" w:hAnsi="Times New Roman" w:cs="Times New Roman"/>
          <w:color w:val="5B9BD5" w:themeColor="accent1"/>
          <w:sz w:val="24"/>
          <w:szCs w:val="24"/>
        </w:rPr>
      </w:pPr>
    </w:p>
    <w:p w14:paraId="34DA700C" w14:textId="1D92A6B3" w:rsidR="005B1F28" w:rsidRPr="00E15654" w:rsidRDefault="003B66A0" w:rsidP="005B1F28">
      <w:pPr>
        <w:pStyle w:val="Caption"/>
        <w:jc w:val="both"/>
        <w:rPr>
          <w:rFonts w:ascii="Times New Roman" w:hAnsi="Times New Roman" w:cs="Times New Roman"/>
          <w:b/>
          <w:color w:val="5B9BD5" w:themeColor="accent1"/>
          <w:sz w:val="24"/>
          <w:szCs w:val="24"/>
          <w:lang w:val="it-IT"/>
        </w:rPr>
      </w:pPr>
      <w:proofErr w:type="spellStart"/>
      <w:r w:rsidRPr="00E15654">
        <w:rPr>
          <w:rFonts w:ascii="Times New Roman" w:hAnsi="Times New Roman" w:cs="Times New Roman"/>
          <w:color w:val="5B9BD5" w:themeColor="accent1"/>
          <w:sz w:val="24"/>
          <w:szCs w:val="24"/>
        </w:rPr>
        <w:t>Figura</w:t>
      </w:r>
      <w:proofErr w:type="spellEnd"/>
      <w:r w:rsidRPr="00E15654">
        <w:rPr>
          <w:rFonts w:ascii="Times New Roman" w:hAnsi="Times New Roman" w:cs="Times New Roman"/>
          <w:color w:val="5B9BD5" w:themeColor="accent1"/>
          <w:sz w:val="24"/>
          <w:szCs w:val="24"/>
        </w:rPr>
        <w:t xml:space="preserve"> </w:t>
      </w:r>
      <w:r w:rsidRPr="00E15654">
        <w:rPr>
          <w:rFonts w:ascii="Times New Roman" w:hAnsi="Times New Roman" w:cs="Times New Roman"/>
          <w:color w:val="5B9BD5" w:themeColor="accent1"/>
          <w:sz w:val="24"/>
          <w:szCs w:val="24"/>
        </w:rPr>
        <w:fldChar w:fldCharType="begin"/>
      </w:r>
      <w:r w:rsidRPr="00E15654">
        <w:rPr>
          <w:rFonts w:ascii="Times New Roman" w:hAnsi="Times New Roman" w:cs="Times New Roman"/>
          <w:color w:val="5B9BD5" w:themeColor="accent1"/>
          <w:sz w:val="24"/>
          <w:szCs w:val="24"/>
        </w:rPr>
        <w:instrText xml:space="preserve"> SEQ Figura \* ARABIC </w:instrText>
      </w:r>
      <w:r w:rsidRPr="00E15654">
        <w:rPr>
          <w:rFonts w:ascii="Times New Roman" w:hAnsi="Times New Roman" w:cs="Times New Roman"/>
          <w:color w:val="5B9BD5" w:themeColor="accent1"/>
          <w:sz w:val="24"/>
          <w:szCs w:val="24"/>
        </w:rPr>
        <w:fldChar w:fldCharType="separate"/>
      </w:r>
      <w:r w:rsidR="00DC4965" w:rsidRPr="00E15654">
        <w:rPr>
          <w:rFonts w:ascii="Times New Roman" w:hAnsi="Times New Roman" w:cs="Times New Roman"/>
          <w:noProof/>
          <w:color w:val="5B9BD5" w:themeColor="accent1"/>
          <w:sz w:val="24"/>
          <w:szCs w:val="24"/>
        </w:rPr>
        <w:t>1</w:t>
      </w:r>
      <w:r w:rsidRPr="00E15654">
        <w:rPr>
          <w:rFonts w:ascii="Times New Roman" w:hAnsi="Times New Roman" w:cs="Times New Roman"/>
          <w:noProof/>
          <w:color w:val="5B9BD5" w:themeColor="accent1"/>
          <w:sz w:val="24"/>
          <w:szCs w:val="24"/>
        </w:rPr>
        <w:fldChar w:fldCharType="end"/>
      </w:r>
      <w:r w:rsidR="008A0854">
        <w:rPr>
          <w:rFonts w:ascii="Times New Roman" w:hAnsi="Times New Roman" w:cs="Times New Roman"/>
          <w:color w:val="5B9BD5" w:themeColor="accent1"/>
          <w:sz w:val="24"/>
          <w:szCs w:val="24"/>
        </w:rPr>
        <w:t xml:space="preserve">: </w:t>
      </w:r>
      <w:proofErr w:type="spellStart"/>
      <w:r w:rsidR="008A0854">
        <w:rPr>
          <w:rFonts w:ascii="Times New Roman" w:hAnsi="Times New Roman" w:cs="Times New Roman"/>
          <w:color w:val="5B9BD5" w:themeColor="accent1"/>
          <w:sz w:val="24"/>
          <w:szCs w:val="24"/>
        </w:rPr>
        <w:t>Shkalla</w:t>
      </w:r>
      <w:proofErr w:type="spellEnd"/>
      <w:r w:rsidR="008A0854">
        <w:rPr>
          <w:rFonts w:ascii="Times New Roman" w:hAnsi="Times New Roman" w:cs="Times New Roman"/>
          <w:color w:val="5B9BD5" w:themeColor="accent1"/>
          <w:sz w:val="24"/>
          <w:szCs w:val="24"/>
        </w:rPr>
        <w:t xml:space="preserve"> e </w:t>
      </w:r>
      <w:proofErr w:type="spellStart"/>
      <w:r w:rsidR="008A0854">
        <w:rPr>
          <w:rFonts w:ascii="Times New Roman" w:hAnsi="Times New Roman" w:cs="Times New Roman"/>
          <w:color w:val="5B9BD5" w:themeColor="accent1"/>
          <w:sz w:val="24"/>
          <w:szCs w:val="24"/>
        </w:rPr>
        <w:t>realizimit</w:t>
      </w:r>
      <w:proofErr w:type="spellEnd"/>
      <w:r w:rsidR="008A0854">
        <w:rPr>
          <w:rFonts w:ascii="Times New Roman" w:hAnsi="Times New Roman" w:cs="Times New Roman"/>
          <w:color w:val="5B9BD5" w:themeColor="accent1"/>
          <w:sz w:val="24"/>
          <w:szCs w:val="24"/>
        </w:rPr>
        <w:t xml:space="preserve"> </w:t>
      </w:r>
      <w:proofErr w:type="spellStart"/>
      <w:r w:rsidR="008A0854">
        <w:rPr>
          <w:rFonts w:ascii="Times New Roman" w:hAnsi="Times New Roman" w:cs="Times New Roman"/>
          <w:color w:val="5B9BD5" w:themeColor="accent1"/>
          <w:sz w:val="24"/>
          <w:szCs w:val="24"/>
        </w:rPr>
        <w:t>të</w:t>
      </w:r>
      <w:proofErr w:type="spellEnd"/>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plotë</w:t>
      </w:r>
      <w:proofErr w:type="spellEnd"/>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të</w:t>
      </w:r>
      <w:proofErr w:type="spellEnd"/>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masave</w:t>
      </w:r>
      <w:proofErr w:type="spellEnd"/>
      <w:r w:rsidRPr="00E15654">
        <w:rPr>
          <w:rFonts w:ascii="Times New Roman" w:hAnsi="Times New Roman" w:cs="Times New Roman"/>
          <w:color w:val="5B9BD5" w:themeColor="accent1"/>
          <w:sz w:val="24"/>
          <w:szCs w:val="24"/>
        </w:rPr>
        <w:t>/</w:t>
      </w:r>
      <w:proofErr w:type="spellStart"/>
      <w:r w:rsidRPr="00E15654">
        <w:rPr>
          <w:rFonts w:ascii="Times New Roman" w:hAnsi="Times New Roman" w:cs="Times New Roman"/>
          <w:color w:val="5B9BD5" w:themeColor="accent1"/>
          <w:sz w:val="24"/>
          <w:szCs w:val="24"/>
        </w:rPr>
        <w:t>aktiviteteteve</w:t>
      </w:r>
      <w:proofErr w:type="spellEnd"/>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sipas</w:t>
      </w:r>
      <w:proofErr w:type="spellEnd"/>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planeve</w:t>
      </w:r>
      <w:proofErr w:type="spellEnd"/>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të</w:t>
      </w:r>
      <w:proofErr w:type="spellEnd"/>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integritetit</w:t>
      </w:r>
      <w:proofErr w:type="spellEnd"/>
      <w:r w:rsidRPr="00E15654">
        <w:rPr>
          <w:rFonts w:ascii="Times New Roman" w:hAnsi="Times New Roman" w:cs="Times New Roman"/>
          <w:color w:val="5B9BD5" w:themeColor="accent1"/>
          <w:sz w:val="24"/>
          <w:szCs w:val="24"/>
        </w:rPr>
        <w:t>, 202</w:t>
      </w:r>
      <w:bookmarkEnd w:id="6"/>
      <w:r w:rsidRPr="00E15654">
        <w:rPr>
          <w:rFonts w:ascii="Times New Roman" w:hAnsi="Times New Roman" w:cs="Times New Roman"/>
          <w:color w:val="5B9BD5" w:themeColor="accent1"/>
          <w:sz w:val="24"/>
          <w:szCs w:val="24"/>
        </w:rPr>
        <w:t>4</w:t>
      </w:r>
    </w:p>
    <w:p w14:paraId="3B09420B" w14:textId="77777777" w:rsidR="005B1F28" w:rsidRPr="00E15654" w:rsidRDefault="005B1F28" w:rsidP="003B66A0">
      <w:pPr>
        <w:jc w:val="both"/>
        <w:rPr>
          <w:b/>
          <w:lang w:val="it-IT"/>
        </w:rPr>
      </w:pPr>
    </w:p>
    <w:p w14:paraId="6D3776FC" w14:textId="77777777" w:rsidR="005B1F28" w:rsidRPr="00E15654" w:rsidRDefault="005B1F28" w:rsidP="003B66A0">
      <w:pPr>
        <w:jc w:val="both"/>
        <w:rPr>
          <w:b/>
          <w:lang w:val="it-IT"/>
        </w:rPr>
      </w:pPr>
    </w:p>
    <w:p w14:paraId="03DC9D55" w14:textId="77777777" w:rsidR="003B66A0" w:rsidRPr="00E15654" w:rsidRDefault="003B66A0" w:rsidP="003B66A0">
      <w:pPr>
        <w:jc w:val="both"/>
        <w:rPr>
          <w:b/>
          <w:lang w:val="it-IT"/>
        </w:rPr>
      </w:pPr>
      <w:r w:rsidRPr="00E15654">
        <w:rPr>
          <w:b/>
          <w:noProof/>
          <w:lang w:eastAsia="en-US"/>
        </w:rPr>
        <w:drawing>
          <wp:inline distT="0" distB="0" distL="0" distR="0" wp14:anchorId="5520E14D" wp14:editId="4743F7A6">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18C7C0D" w14:textId="77777777" w:rsidR="003B66A0" w:rsidRPr="00E15654" w:rsidRDefault="003B66A0" w:rsidP="003B66A0">
      <w:pPr>
        <w:jc w:val="both"/>
      </w:pPr>
    </w:p>
    <w:p w14:paraId="457FE513" w14:textId="77777777" w:rsidR="003B66A0" w:rsidRPr="00E15654" w:rsidRDefault="003B66A0" w:rsidP="003B66A0">
      <w:pPr>
        <w:jc w:val="both"/>
      </w:pPr>
    </w:p>
    <w:p w14:paraId="5683E863" w14:textId="77777777" w:rsidR="005B1F28" w:rsidRPr="00E15654" w:rsidRDefault="005B1F28" w:rsidP="003B66A0">
      <w:pPr>
        <w:jc w:val="both"/>
      </w:pPr>
    </w:p>
    <w:p w14:paraId="78554846" w14:textId="374E0669" w:rsidR="003B66A0" w:rsidRPr="00E15654" w:rsidRDefault="00785825" w:rsidP="003B66A0">
      <w:pPr>
        <w:jc w:val="both"/>
        <w:rPr>
          <w:b/>
          <w:lang w:val="it-IT"/>
        </w:rPr>
      </w:pPr>
      <w:r w:rsidRPr="00785825">
        <w:t xml:space="preserve">Nga </w:t>
      </w:r>
      <w:proofErr w:type="spellStart"/>
      <w:r w:rsidRPr="00785825">
        <w:t>monitorimi</w:t>
      </w:r>
      <w:proofErr w:type="spellEnd"/>
      <w:r w:rsidRPr="00785825">
        <w:t xml:space="preserve"> </w:t>
      </w:r>
      <w:proofErr w:type="spellStart"/>
      <w:r w:rsidRPr="00785825">
        <w:t>i</w:t>
      </w:r>
      <w:proofErr w:type="spellEnd"/>
      <w:r w:rsidRPr="00785825">
        <w:t xml:space="preserve"> </w:t>
      </w:r>
      <w:proofErr w:type="spellStart"/>
      <w:r w:rsidRPr="00785825">
        <w:t>realizimit</w:t>
      </w:r>
      <w:proofErr w:type="spellEnd"/>
      <w:r w:rsidRPr="00785825">
        <w:t xml:space="preserve"> </w:t>
      </w:r>
      <w:proofErr w:type="spellStart"/>
      <w:r w:rsidRPr="00785825">
        <w:t>të</w:t>
      </w:r>
      <w:proofErr w:type="spellEnd"/>
      <w:r w:rsidRPr="00785825">
        <w:t xml:space="preserve"> </w:t>
      </w:r>
      <w:proofErr w:type="spellStart"/>
      <w:r w:rsidRPr="00785825">
        <w:t>masave</w:t>
      </w:r>
      <w:proofErr w:type="spellEnd"/>
      <w:r w:rsidRPr="00785825">
        <w:t xml:space="preserve"> </w:t>
      </w:r>
      <w:proofErr w:type="spellStart"/>
      <w:r w:rsidRPr="00785825">
        <w:t>dhe</w:t>
      </w:r>
      <w:proofErr w:type="spellEnd"/>
      <w:r w:rsidRPr="00785825">
        <w:t xml:space="preserve"> </w:t>
      </w:r>
      <w:proofErr w:type="spellStart"/>
      <w:r w:rsidRPr="00785825">
        <w:t>aktiviteteve</w:t>
      </w:r>
      <w:proofErr w:type="spellEnd"/>
      <w:r w:rsidRPr="00785825">
        <w:t xml:space="preserve"> </w:t>
      </w:r>
      <w:proofErr w:type="spellStart"/>
      <w:r w:rsidRPr="00785825">
        <w:t>të</w:t>
      </w:r>
      <w:proofErr w:type="spellEnd"/>
      <w:r w:rsidRPr="00785825">
        <w:t xml:space="preserve"> </w:t>
      </w:r>
      <w:proofErr w:type="spellStart"/>
      <w:r w:rsidRPr="00785825">
        <w:t>ndërmarra</w:t>
      </w:r>
      <w:proofErr w:type="spellEnd"/>
      <w:r w:rsidRPr="00785825">
        <w:t xml:space="preserve"> </w:t>
      </w:r>
      <w:proofErr w:type="spellStart"/>
      <w:r w:rsidRPr="00785825">
        <w:t>nga</w:t>
      </w:r>
      <w:proofErr w:type="spellEnd"/>
      <w:r w:rsidRPr="00785825">
        <w:t xml:space="preserve"> </w:t>
      </w:r>
      <w:proofErr w:type="spellStart"/>
      <w:r w:rsidRPr="00785825">
        <w:t>bashkitë</w:t>
      </w:r>
      <w:proofErr w:type="spellEnd"/>
      <w:r w:rsidRPr="00785825">
        <w:t xml:space="preserve"> </w:t>
      </w:r>
      <w:proofErr w:type="spellStart"/>
      <w:r w:rsidRPr="00785825">
        <w:t>evidentohet</w:t>
      </w:r>
      <w:proofErr w:type="spellEnd"/>
      <w:r w:rsidRPr="00785825">
        <w:t xml:space="preserve"> </w:t>
      </w:r>
      <w:proofErr w:type="spellStart"/>
      <w:r w:rsidRPr="00785825">
        <w:t>një</w:t>
      </w:r>
      <w:proofErr w:type="spellEnd"/>
      <w:r w:rsidRPr="00785825">
        <w:t xml:space="preserve"> </w:t>
      </w:r>
      <w:proofErr w:type="spellStart"/>
      <w:r w:rsidRPr="00785825">
        <w:t>përmirësim</w:t>
      </w:r>
      <w:proofErr w:type="spellEnd"/>
      <w:r w:rsidRPr="00785825">
        <w:t xml:space="preserve"> </w:t>
      </w:r>
      <w:proofErr w:type="spellStart"/>
      <w:r w:rsidRPr="00785825">
        <w:t>i</w:t>
      </w:r>
      <w:proofErr w:type="spellEnd"/>
      <w:r w:rsidRPr="00785825">
        <w:t xml:space="preserve"> </w:t>
      </w:r>
      <w:proofErr w:type="spellStart"/>
      <w:r w:rsidRPr="00785825">
        <w:t>dukshëm</w:t>
      </w:r>
      <w:proofErr w:type="spellEnd"/>
      <w:r w:rsidRPr="00785825">
        <w:t xml:space="preserve"> </w:t>
      </w:r>
      <w:proofErr w:type="spellStart"/>
      <w:r w:rsidRPr="00785825">
        <w:t>i</w:t>
      </w:r>
      <w:proofErr w:type="spellEnd"/>
      <w:r w:rsidRPr="00785825">
        <w:t xml:space="preserve"> </w:t>
      </w:r>
      <w:proofErr w:type="spellStart"/>
      <w:r w:rsidRPr="00785825">
        <w:t>kuadrit</w:t>
      </w:r>
      <w:proofErr w:type="spellEnd"/>
      <w:r w:rsidRPr="00785825">
        <w:t xml:space="preserve"> </w:t>
      </w:r>
      <w:proofErr w:type="spellStart"/>
      <w:r w:rsidRPr="00785825">
        <w:t>rregullator</w:t>
      </w:r>
      <w:proofErr w:type="spellEnd"/>
      <w:r w:rsidRPr="00785825">
        <w:t xml:space="preserve"> </w:t>
      </w:r>
      <w:proofErr w:type="spellStart"/>
      <w:r w:rsidRPr="00785825">
        <w:t>në</w:t>
      </w:r>
      <w:proofErr w:type="spellEnd"/>
      <w:r w:rsidRPr="00785825">
        <w:t xml:space="preserve"> </w:t>
      </w:r>
      <w:proofErr w:type="spellStart"/>
      <w:r w:rsidRPr="00785825">
        <w:t>fushën</w:t>
      </w:r>
      <w:proofErr w:type="spellEnd"/>
      <w:r w:rsidRPr="00785825">
        <w:t xml:space="preserve"> e </w:t>
      </w:r>
      <w:proofErr w:type="spellStart"/>
      <w:r w:rsidRPr="00785825">
        <w:t>etikës</w:t>
      </w:r>
      <w:proofErr w:type="spellEnd"/>
      <w:r w:rsidRPr="00785825">
        <w:t xml:space="preserve"> </w:t>
      </w:r>
      <w:proofErr w:type="spellStart"/>
      <w:r w:rsidRPr="00785825">
        <w:t>dhe</w:t>
      </w:r>
      <w:proofErr w:type="spellEnd"/>
      <w:r w:rsidRPr="00785825">
        <w:t xml:space="preserve"> </w:t>
      </w:r>
      <w:proofErr w:type="spellStart"/>
      <w:r w:rsidRPr="00785825">
        <w:t>integritetit</w:t>
      </w:r>
      <w:proofErr w:type="spellEnd"/>
      <w:r w:rsidRPr="00785825">
        <w:t xml:space="preserve">. </w:t>
      </w:r>
      <w:proofErr w:type="spellStart"/>
      <w:r w:rsidRPr="00785825">
        <w:t>Kjo</w:t>
      </w:r>
      <w:proofErr w:type="spellEnd"/>
      <w:r w:rsidRPr="00785825">
        <w:t xml:space="preserve"> </w:t>
      </w:r>
      <w:proofErr w:type="spellStart"/>
      <w:r w:rsidRPr="00785825">
        <w:t>përfshin</w:t>
      </w:r>
      <w:proofErr w:type="spellEnd"/>
      <w:r w:rsidRPr="00785825">
        <w:t xml:space="preserve"> </w:t>
      </w:r>
      <w:proofErr w:type="spellStart"/>
      <w:r w:rsidRPr="00785825">
        <w:t>miratimin</w:t>
      </w:r>
      <w:proofErr w:type="spellEnd"/>
      <w:r w:rsidRPr="00785825">
        <w:t xml:space="preserve"> e </w:t>
      </w:r>
      <w:proofErr w:type="spellStart"/>
      <w:r w:rsidRPr="00785825">
        <w:t>kodeve</w:t>
      </w:r>
      <w:proofErr w:type="spellEnd"/>
      <w:r w:rsidRPr="00785825">
        <w:t xml:space="preserve"> </w:t>
      </w:r>
      <w:proofErr w:type="spellStart"/>
      <w:r w:rsidRPr="00785825">
        <w:t>të</w:t>
      </w:r>
      <w:proofErr w:type="spellEnd"/>
      <w:r w:rsidRPr="00785825">
        <w:t xml:space="preserve"> </w:t>
      </w:r>
      <w:proofErr w:type="spellStart"/>
      <w:r w:rsidRPr="00785825">
        <w:t>sjelljes</w:t>
      </w:r>
      <w:proofErr w:type="spellEnd"/>
      <w:r w:rsidRPr="00785825">
        <w:t xml:space="preserve">, </w:t>
      </w:r>
      <w:proofErr w:type="spellStart"/>
      <w:r w:rsidRPr="00785825">
        <w:t>përmirësimin</w:t>
      </w:r>
      <w:proofErr w:type="spellEnd"/>
      <w:r w:rsidRPr="00785825">
        <w:t xml:space="preserve"> e </w:t>
      </w:r>
      <w:proofErr w:type="spellStart"/>
      <w:r w:rsidRPr="00785825">
        <w:t>praktikave</w:t>
      </w:r>
      <w:proofErr w:type="spellEnd"/>
      <w:r w:rsidRPr="00785825">
        <w:t xml:space="preserve"> </w:t>
      </w:r>
      <w:proofErr w:type="spellStart"/>
      <w:r w:rsidRPr="00785825">
        <w:t>të</w:t>
      </w:r>
      <w:proofErr w:type="spellEnd"/>
      <w:r w:rsidRPr="00785825">
        <w:t xml:space="preserve"> </w:t>
      </w:r>
      <w:proofErr w:type="spellStart"/>
      <w:r w:rsidRPr="00785825">
        <w:t>menaxhimit</w:t>
      </w:r>
      <w:proofErr w:type="spellEnd"/>
      <w:r w:rsidRPr="00785825">
        <w:t xml:space="preserve"> </w:t>
      </w:r>
      <w:proofErr w:type="spellStart"/>
      <w:r w:rsidRPr="00785825">
        <w:t>të</w:t>
      </w:r>
      <w:proofErr w:type="spellEnd"/>
      <w:r w:rsidRPr="00785825">
        <w:t xml:space="preserve"> </w:t>
      </w:r>
      <w:proofErr w:type="spellStart"/>
      <w:r w:rsidRPr="00785825">
        <w:t>burimeve</w:t>
      </w:r>
      <w:proofErr w:type="spellEnd"/>
      <w:r w:rsidRPr="00785825">
        <w:t xml:space="preserve"> </w:t>
      </w:r>
      <w:proofErr w:type="spellStart"/>
      <w:r w:rsidRPr="00785825">
        <w:t>njerëzore</w:t>
      </w:r>
      <w:proofErr w:type="spellEnd"/>
      <w:r w:rsidRPr="00785825">
        <w:t xml:space="preserve">, </w:t>
      </w:r>
      <w:proofErr w:type="spellStart"/>
      <w:r w:rsidRPr="00785825">
        <w:t>si</w:t>
      </w:r>
      <w:proofErr w:type="spellEnd"/>
      <w:r w:rsidRPr="00785825">
        <w:t xml:space="preserve"> </w:t>
      </w:r>
      <w:proofErr w:type="spellStart"/>
      <w:r w:rsidRPr="00785825">
        <w:t>dhe</w:t>
      </w:r>
      <w:proofErr w:type="spellEnd"/>
      <w:r w:rsidRPr="00785825">
        <w:t xml:space="preserve"> </w:t>
      </w:r>
      <w:proofErr w:type="spellStart"/>
      <w:r w:rsidRPr="00785825">
        <w:t>plotësimin</w:t>
      </w:r>
      <w:proofErr w:type="spellEnd"/>
      <w:r w:rsidRPr="00785825">
        <w:t xml:space="preserve"> </w:t>
      </w:r>
      <w:proofErr w:type="spellStart"/>
      <w:r w:rsidRPr="00785825">
        <w:t>dhe</w:t>
      </w:r>
      <w:proofErr w:type="spellEnd"/>
      <w:r w:rsidRPr="00785825">
        <w:t xml:space="preserve"> </w:t>
      </w:r>
      <w:proofErr w:type="spellStart"/>
      <w:r w:rsidRPr="00785825">
        <w:t>publikimin</w:t>
      </w:r>
      <w:proofErr w:type="spellEnd"/>
      <w:r w:rsidRPr="00785825">
        <w:t xml:space="preserve"> e </w:t>
      </w:r>
      <w:proofErr w:type="spellStart"/>
      <w:r w:rsidRPr="00785825">
        <w:t>programeve</w:t>
      </w:r>
      <w:proofErr w:type="spellEnd"/>
      <w:r w:rsidRPr="00785825">
        <w:t xml:space="preserve"> </w:t>
      </w:r>
      <w:proofErr w:type="spellStart"/>
      <w:r w:rsidRPr="00785825">
        <w:t>të</w:t>
      </w:r>
      <w:proofErr w:type="spellEnd"/>
      <w:r w:rsidRPr="00785825">
        <w:t xml:space="preserve"> </w:t>
      </w:r>
      <w:proofErr w:type="spellStart"/>
      <w:r w:rsidRPr="00785825">
        <w:t>transparencës</w:t>
      </w:r>
      <w:proofErr w:type="spellEnd"/>
      <w:r w:rsidRPr="00785825">
        <w:t xml:space="preserve"> </w:t>
      </w:r>
      <w:proofErr w:type="spellStart"/>
      <w:r w:rsidRPr="00785825">
        <w:t>në</w:t>
      </w:r>
      <w:proofErr w:type="spellEnd"/>
      <w:r w:rsidRPr="00785825">
        <w:t xml:space="preserve"> </w:t>
      </w:r>
      <w:proofErr w:type="spellStart"/>
      <w:r w:rsidRPr="00785825">
        <w:t>faqet</w:t>
      </w:r>
      <w:proofErr w:type="spellEnd"/>
      <w:r w:rsidRPr="00785825">
        <w:t xml:space="preserve"> </w:t>
      </w:r>
      <w:proofErr w:type="spellStart"/>
      <w:r w:rsidRPr="00785825">
        <w:t>zyrtare</w:t>
      </w:r>
      <w:proofErr w:type="spellEnd"/>
      <w:r w:rsidRPr="00785825">
        <w:t xml:space="preserve"> </w:t>
      </w:r>
      <w:proofErr w:type="spellStart"/>
      <w:r w:rsidR="003B66A0" w:rsidRPr="00E15654">
        <w:t>të</w:t>
      </w:r>
      <w:proofErr w:type="spellEnd"/>
      <w:r w:rsidR="003B66A0" w:rsidRPr="00E15654">
        <w:t xml:space="preserve"> NJVV-</w:t>
      </w:r>
      <w:proofErr w:type="spellStart"/>
      <w:r w:rsidR="003B66A0" w:rsidRPr="00E15654">
        <w:t>ve</w:t>
      </w:r>
      <w:proofErr w:type="spellEnd"/>
      <w:r w:rsidR="003B66A0" w:rsidRPr="00E15654">
        <w:t xml:space="preserve">. </w:t>
      </w:r>
      <w:proofErr w:type="spellStart"/>
      <w:r w:rsidR="003B66A0" w:rsidRPr="00E15654">
        <w:t>Gjithashtu</w:t>
      </w:r>
      <w:proofErr w:type="spellEnd"/>
      <w:r>
        <w:t>,</w:t>
      </w:r>
      <w:r w:rsidR="003B66A0" w:rsidRPr="00E15654">
        <w:t xml:space="preserve"> </w:t>
      </w:r>
      <w:proofErr w:type="spellStart"/>
      <w:r w:rsidR="003B66A0" w:rsidRPr="00E15654">
        <w:t>zbatimi</w:t>
      </w:r>
      <w:proofErr w:type="spellEnd"/>
      <w:r w:rsidR="003B66A0" w:rsidRPr="00E15654">
        <w:t xml:space="preserve"> </w:t>
      </w:r>
      <w:proofErr w:type="spellStart"/>
      <w:r w:rsidR="003B66A0" w:rsidRPr="00E15654">
        <w:t>i</w:t>
      </w:r>
      <w:proofErr w:type="spellEnd"/>
      <w:r w:rsidR="003B66A0" w:rsidRPr="00E15654">
        <w:t xml:space="preserve"> </w:t>
      </w:r>
      <w:proofErr w:type="spellStart"/>
      <w:r w:rsidR="003B66A0" w:rsidRPr="00E15654">
        <w:t>Planeve</w:t>
      </w:r>
      <w:proofErr w:type="spellEnd"/>
      <w:r w:rsidR="003B66A0" w:rsidRPr="00E15654">
        <w:t xml:space="preserve"> </w:t>
      </w:r>
      <w:proofErr w:type="spellStart"/>
      <w:r w:rsidR="003B66A0" w:rsidRPr="00E15654">
        <w:t>të</w:t>
      </w:r>
      <w:proofErr w:type="spellEnd"/>
      <w:r w:rsidR="003B66A0" w:rsidRPr="00E15654">
        <w:t xml:space="preserve"> </w:t>
      </w:r>
      <w:proofErr w:type="spellStart"/>
      <w:r w:rsidR="003B66A0" w:rsidRPr="00E15654">
        <w:t>Integritetit</w:t>
      </w:r>
      <w:proofErr w:type="spellEnd"/>
      <w:r w:rsidR="003B66A0" w:rsidRPr="00E15654">
        <w:t xml:space="preserve"> ka </w:t>
      </w:r>
      <w:proofErr w:type="spellStart"/>
      <w:r w:rsidR="003B66A0" w:rsidRPr="00E15654">
        <w:t>sjellë</w:t>
      </w:r>
      <w:proofErr w:type="spellEnd"/>
      <w:r w:rsidR="003B66A0" w:rsidRPr="00E15654">
        <w:t xml:space="preserve"> </w:t>
      </w:r>
      <w:proofErr w:type="spellStart"/>
      <w:r w:rsidR="003B66A0" w:rsidRPr="00E15654">
        <w:t>efekte</w:t>
      </w:r>
      <w:proofErr w:type="spellEnd"/>
      <w:r w:rsidR="003B66A0" w:rsidRPr="00E15654">
        <w:t xml:space="preserve"> </w:t>
      </w:r>
      <w:proofErr w:type="spellStart"/>
      <w:r w:rsidR="003B66A0" w:rsidRPr="00E15654">
        <w:t>pozitive</w:t>
      </w:r>
      <w:proofErr w:type="spellEnd"/>
      <w:r w:rsidR="003B66A0" w:rsidRPr="00E15654">
        <w:t xml:space="preserve"> </w:t>
      </w:r>
      <w:proofErr w:type="spellStart"/>
      <w:r w:rsidR="003B66A0" w:rsidRPr="00E15654">
        <w:t>në</w:t>
      </w:r>
      <w:proofErr w:type="spellEnd"/>
      <w:r w:rsidR="003B66A0" w:rsidRPr="00E15654">
        <w:t xml:space="preserve"> </w:t>
      </w:r>
      <w:proofErr w:type="spellStart"/>
      <w:r w:rsidR="003B66A0" w:rsidRPr="00E15654">
        <w:t>procedurat</w:t>
      </w:r>
      <w:proofErr w:type="spellEnd"/>
      <w:r w:rsidR="003B66A0" w:rsidRPr="00E15654">
        <w:t xml:space="preserve"> e </w:t>
      </w:r>
      <w:proofErr w:type="spellStart"/>
      <w:r w:rsidR="003B66A0" w:rsidRPr="00E15654">
        <w:t>prokurimeve</w:t>
      </w:r>
      <w:proofErr w:type="spellEnd"/>
      <w:r w:rsidR="003B66A0" w:rsidRPr="00E15654">
        <w:t xml:space="preserve"> </w:t>
      </w:r>
      <w:proofErr w:type="spellStart"/>
      <w:r w:rsidR="003B66A0" w:rsidRPr="00E15654">
        <w:t>publike</w:t>
      </w:r>
      <w:proofErr w:type="spellEnd"/>
      <w:r w:rsidR="003B66A0" w:rsidRPr="00E15654">
        <w:t xml:space="preserve">, </w:t>
      </w:r>
      <w:proofErr w:type="spellStart"/>
      <w:r w:rsidR="003B66A0" w:rsidRPr="00E15654">
        <w:t>llogaridhënien</w:t>
      </w:r>
      <w:proofErr w:type="spellEnd"/>
      <w:r w:rsidR="003B66A0" w:rsidRPr="00E15654">
        <w:t xml:space="preserve"> </w:t>
      </w:r>
      <w:proofErr w:type="spellStart"/>
      <w:r w:rsidR="003B66A0" w:rsidRPr="00E15654">
        <w:t>dhe</w:t>
      </w:r>
      <w:proofErr w:type="spellEnd"/>
      <w:r w:rsidR="003B66A0" w:rsidRPr="00E15654">
        <w:t xml:space="preserve"> </w:t>
      </w:r>
      <w:proofErr w:type="spellStart"/>
      <w:r w:rsidR="003B66A0" w:rsidRPr="00E15654">
        <w:t>forcimin</w:t>
      </w:r>
      <w:proofErr w:type="spellEnd"/>
      <w:r w:rsidR="003B66A0" w:rsidRPr="00E15654">
        <w:t xml:space="preserve"> e </w:t>
      </w:r>
      <w:proofErr w:type="spellStart"/>
      <w:r w:rsidR="003B66A0" w:rsidRPr="00E15654">
        <w:t>rolit</w:t>
      </w:r>
      <w:proofErr w:type="spellEnd"/>
      <w:r w:rsidR="003B66A0" w:rsidRPr="00E15654">
        <w:t xml:space="preserve"> </w:t>
      </w:r>
      <w:proofErr w:type="spellStart"/>
      <w:r w:rsidR="003B66A0" w:rsidRPr="00E15654">
        <w:t>të</w:t>
      </w:r>
      <w:proofErr w:type="spellEnd"/>
      <w:r w:rsidR="003B66A0" w:rsidRPr="00E15654">
        <w:t xml:space="preserve"> </w:t>
      </w:r>
      <w:proofErr w:type="spellStart"/>
      <w:r w:rsidR="003B66A0" w:rsidRPr="00E15654">
        <w:t>audituesve</w:t>
      </w:r>
      <w:proofErr w:type="spellEnd"/>
      <w:r w:rsidR="003B66A0" w:rsidRPr="00E15654">
        <w:t xml:space="preserve"> </w:t>
      </w:r>
      <w:proofErr w:type="spellStart"/>
      <w:r w:rsidR="003B66A0" w:rsidRPr="00E15654">
        <w:t>të</w:t>
      </w:r>
      <w:proofErr w:type="spellEnd"/>
      <w:r w:rsidR="003B66A0" w:rsidRPr="00E15654">
        <w:t xml:space="preserve"> </w:t>
      </w:r>
      <w:proofErr w:type="spellStart"/>
      <w:r w:rsidR="003B66A0" w:rsidRPr="00E15654">
        <w:t>brendshëm</w:t>
      </w:r>
      <w:proofErr w:type="spellEnd"/>
      <w:r w:rsidR="003B66A0" w:rsidRPr="00E15654">
        <w:t xml:space="preserve">, </w:t>
      </w:r>
      <w:proofErr w:type="spellStart"/>
      <w:r w:rsidR="003B66A0" w:rsidRPr="00E15654">
        <w:t>qartësimin</w:t>
      </w:r>
      <w:proofErr w:type="spellEnd"/>
      <w:r w:rsidR="003B66A0" w:rsidRPr="00E15654">
        <w:t xml:space="preserve"> e </w:t>
      </w:r>
      <w:proofErr w:type="spellStart"/>
      <w:r w:rsidR="003B66A0" w:rsidRPr="00E15654">
        <w:t>detyrave</w:t>
      </w:r>
      <w:proofErr w:type="spellEnd"/>
      <w:r w:rsidR="003B66A0" w:rsidRPr="00E15654">
        <w:t xml:space="preserve"> </w:t>
      </w:r>
      <w:proofErr w:type="spellStart"/>
      <w:r w:rsidR="003B66A0" w:rsidRPr="00E15654">
        <w:t>të</w:t>
      </w:r>
      <w:proofErr w:type="spellEnd"/>
      <w:r w:rsidR="003B66A0" w:rsidRPr="00E15654">
        <w:t xml:space="preserve"> </w:t>
      </w:r>
      <w:proofErr w:type="spellStart"/>
      <w:r w:rsidR="003B66A0" w:rsidRPr="00E15654">
        <w:t>personelit</w:t>
      </w:r>
      <w:proofErr w:type="spellEnd"/>
      <w:r w:rsidR="00380FB5" w:rsidRPr="00E15654">
        <w:t>,</w:t>
      </w:r>
      <w:r w:rsidR="003B66A0" w:rsidRPr="00E15654">
        <w:t xml:space="preserve"> </w:t>
      </w:r>
      <w:proofErr w:type="spellStart"/>
      <w:r w:rsidR="003B66A0" w:rsidRPr="00E15654">
        <w:t>si</w:t>
      </w:r>
      <w:proofErr w:type="spellEnd"/>
      <w:r w:rsidR="003B66A0" w:rsidRPr="00E15654">
        <w:t xml:space="preserve"> </w:t>
      </w:r>
      <w:proofErr w:type="spellStart"/>
      <w:r w:rsidR="003B66A0" w:rsidRPr="00E15654">
        <w:t>dhe</w:t>
      </w:r>
      <w:proofErr w:type="spellEnd"/>
      <w:r w:rsidR="003B66A0" w:rsidRPr="00E15654">
        <w:t xml:space="preserve"> </w:t>
      </w:r>
      <w:proofErr w:type="spellStart"/>
      <w:r w:rsidR="003B66A0" w:rsidRPr="00E15654">
        <w:t>përmirësimi</w:t>
      </w:r>
      <w:proofErr w:type="spellEnd"/>
      <w:r w:rsidR="003B66A0" w:rsidRPr="00E15654">
        <w:t xml:space="preserve"> </w:t>
      </w:r>
      <w:proofErr w:type="spellStart"/>
      <w:r w:rsidR="003B66A0" w:rsidRPr="00E15654">
        <w:t>në</w:t>
      </w:r>
      <w:proofErr w:type="spellEnd"/>
      <w:r w:rsidR="003B66A0" w:rsidRPr="00E15654">
        <w:t xml:space="preserve"> </w:t>
      </w:r>
      <w:proofErr w:type="spellStart"/>
      <w:r w:rsidR="003B66A0" w:rsidRPr="00E15654">
        <w:t>menaxhimin</w:t>
      </w:r>
      <w:proofErr w:type="spellEnd"/>
      <w:r w:rsidR="003B66A0" w:rsidRPr="00E15654">
        <w:t xml:space="preserve"> </w:t>
      </w:r>
      <w:proofErr w:type="spellStart"/>
      <w:r w:rsidR="003B66A0" w:rsidRPr="00E15654">
        <w:t>financiar</w:t>
      </w:r>
      <w:proofErr w:type="spellEnd"/>
      <w:r w:rsidR="003B66A0" w:rsidRPr="00E15654">
        <w:t xml:space="preserve"> </w:t>
      </w:r>
      <w:proofErr w:type="spellStart"/>
      <w:r w:rsidR="003B66A0" w:rsidRPr="00E15654">
        <w:t>dhe</w:t>
      </w:r>
      <w:proofErr w:type="spellEnd"/>
      <w:r w:rsidR="003B66A0" w:rsidRPr="00E15654">
        <w:t xml:space="preserve"> </w:t>
      </w:r>
      <w:proofErr w:type="spellStart"/>
      <w:r w:rsidR="003B66A0" w:rsidRPr="00E15654">
        <w:t>transparencës</w:t>
      </w:r>
      <w:proofErr w:type="spellEnd"/>
      <w:r w:rsidR="003B66A0" w:rsidRPr="00E15654">
        <w:t xml:space="preserve"> me </w:t>
      </w:r>
      <w:proofErr w:type="spellStart"/>
      <w:r w:rsidR="003B66A0" w:rsidRPr="00E15654">
        <w:t>komunitetin</w:t>
      </w:r>
      <w:proofErr w:type="spellEnd"/>
      <w:r w:rsidR="00380FB5" w:rsidRPr="00E15654">
        <w:t>,</w:t>
      </w:r>
      <w:r w:rsidR="003B66A0" w:rsidRPr="00E15654">
        <w:t xml:space="preserve"> </w:t>
      </w:r>
      <w:proofErr w:type="spellStart"/>
      <w:r w:rsidR="003B66A0" w:rsidRPr="00E15654">
        <w:t>veçanërisht</w:t>
      </w:r>
      <w:proofErr w:type="spellEnd"/>
      <w:r w:rsidR="003B66A0" w:rsidRPr="00E15654">
        <w:t xml:space="preserve"> </w:t>
      </w:r>
      <w:proofErr w:type="spellStart"/>
      <w:r w:rsidR="003B66A0" w:rsidRPr="00E15654">
        <w:t>në</w:t>
      </w:r>
      <w:proofErr w:type="spellEnd"/>
      <w:r w:rsidR="003B66A0" w:rsidRPr="00E15654">
        <w:t xml:space="preserve"> </w:t>
      </w:r>
      <w:proofErr w:type="spellStart"/>
      <w:r w:rsidR="003B66A0" w:rsidRPr="00E15654">
        <w:t>treguesit</w:t>
      </w:r>
      <w:proofErr w:type="spellEnd"/>
      <w:r w:rsidR="003B66A0" w:rsidRPr="00E15654">
        <w:t xml:space="preserve"> </w:t>
      </w:r>
      <w:proofErr w:type="spellStart"/>
      <w:r w:rsidR="003B66A0" w:rsidRPr="00E15654">
        <w:t>financiarë</w:t>
      </w:r>
      <w:proofErr w:type="spellEnd"/>
      <w:r w:rsidR="003B66A0" w:rsidRPr="00E15654">
        <w:t xml:space="preserve">. </w:t>
      </w:r>
      <w:proofErr w:type="spellStart"/>
      <w:r w:rsidR="003B66A0" w:rsidRPr="00E15654">
        <w:t>Progres</w:t>
      </w:r>
      <w:proofErr w:type="spellEnd"/>
      <w:r w:rsidR="003B66A0" w:rsidRPr="00E15654">
        <w:t xml:space="preserve"> </w:t>
      </w:r>
      <w:proofErr w:type="spellStart"/>
      <w:r w:rsidR="003B66A0" w:rsidRPr="00E15654">
        <w:t>është</w:t>
      </w:r>
      <w:proofErr w:type="spellEnd"/>
      <w:r w:rsidR="003B66A0" w:rsidRPr="00E15654">
        <w:t xml:space="preserve"> </w:t>
      </w:r>
      <w:proofErr w:type="spellStart"/>
      <w:r w:rsidR="003B66A0" w:rsidRPr="00E15654">
        <w:t>konstatuar</w:t>
      </w:r>
      <w:proofErr w:type="spellEnd"/>
      <w:r w:rsidR="003B66A0" w:rsidRPr="00E15654">
        <w:t xml:space="preserve"> </w:t>
      </w:r>
      <w:proofErr w:type="spellStart"/>
      <w:r w:rsidRPr="00785825">
        <w:t>në</w:t>
      </w:r>
      <w:proofErr w:type="spellEnd"/>
      <w:r w:rsidRPr="00785825">
        <w:t xml:space="preserve"> </w:t>
      </w:r>
      <w:proofErr w:type="spellStart"/>
      <w:r w:rsidRPr="00785825">
        <w:t>ngritjen</w:t>
      </w:r>
      <w:proofErr w:type="spellEnd"/>
      <w:r w:rsidRPr="00785825">
        <w:t xml:space="preserve"> </w:t>
      </w:r>
      <w:proofErr w:type="spellStart"/>
      <w:r w:rsidRPr="00785825">
        <w:t>dhe</w:t>
      </w:r>
      <w:proofErr w:type="spellEnd"/>
      <w:r w:rsidRPr="00785825">
        <w:t xml:space="preserve"> </w:t>
      </w:r>
      <w:proofErr w:type="spellStart"/>
      <w:r w:rsidRPr="00785825">
        <w:t>funksionimin</w:t>
      </w:r>
      <w:proofErr w:type="spellEnd"/>
      <w:r w:rsidRPr="00785825">
        <w:t xml:space="preserve"> e </w:t>
      </w:r>
      <w:proofErr w:type="spellStart"/>
      <w:r w:rsidRPr="00785825">
        <w:t>njësive</w:t>
      </w:r>
      <w:proofErr w:type="spellEnd"/>
      <w:r w:rsidRPr="00785825">
        <w:t xml:space="preserve"> </w:t>
      </w:r>
      <w:proofErr w:type="spellStart"/>
      <w:r w:rsidRPr="00785825">
        <w:t>të</w:t>
      </w:r>
      <w:proofErr w:type="spellEnd"/>
      <w:r w:rsidRPr="00785825">
        <w:t xml:space="preserve"> </w:t>
      </w:r>
      <w:proofErr w:type="spellStart"/>
      <w:r w:rsidRPr="00785825">
        <w:t>sinjalizuesve</w:t>
      </w:r>
      <w:proofErr w:type="spellEnd"/>
      <w:r w:rsidRPr="00785825">
        <w:t xml:space="preserve">, </w:t>
      </w:r>
      <w:proofErr w:type="spellStart"/>
      <w:r w:rsidRPr="00785825">
        <w:t>si</w:t>
      </w:r>
      <w:proofErr w:type="spellEnd"/>
      <w:r w:rsidRPr="00785825">
        <w:t xml:space="preserve"> </w:t>
      </w:r>
      <w:proofErr w:type="spellStart"/>
      <w:r w:rsidRPr="00785825">
        <w:t>dhe</w:t>
      </w:r>
      <w:proofErr w:type="spellEnd"/>
      <w:r w:rsidRPr="00785825">
        <w:t xml:space="preserve"> </w:t>
      </w:r>
      <w:proofErr w:type="spellStart"/>
      <w:r w:rsidRPr="00785825">
        <w:t>në</w:t>
      </w:r>
      <w:proofErr w:type="spellEnd"/>
      <w:r w:rsidRPr="00785825">
        <w:t xml:space="preserve"> </w:t>
      </w:r>
      <w:proofErr w:type="spellStart"/>
      <w:r w:rsidRPr="00785825">
        <w:t>krijimin</w:t>
      </w:r>
      <w:proofErr w:type="spellEnd"/>
      <w:r w:rsidRPr="00785825">
        <w:t xml:space="preserve"> </w:t>
      </w:r>
      <w:proofErr w:type="spellStart"/>
      <w:r w:rsidRPr="00785825">
        <w:t>dhe</w:t>
      </w:r>
      <w:proofErr w:type="spellEnd"/>
      <w:r w:rsidRPr="00785825">
        <w:t xml:space="preserve"> </w:t>
      </w:r>
      <w:proofErr w:type="spellStart"/>
      <w:r w:rsidRPr="00785825">
        <w:t>mirëmbajtjen</w:t>
      </w:r>
      <w:proofErr w:type="spellEnd"/>
      <w:r w:rsidRPr="00785825">
        <w:t xml:space="preserve"> e </w:t>
      </w:r>
      <w:proofErr w:type="spellStart"/>
      <w:r w:rsidRPr="00785825">
        <w:t>regjistrave</w:t>
      </w:r>
      <w:proofErr w:type="spellEnd"/>
      <w:r w:rsidRPr="00785825">
        <w:t xml:space="preserve"> </w:t>
      </w:r>
      <w:proofErr w:type="spellStart"/>
      <w:r w:rsidRPr="00785825">
        <w:t>për</w:t>
      </w:r>
      <w:proofErr w:type="spellEnd"/>
      <w:r w:rsidRPr="00785825">
        <w:t xml:space="preserve"> </w:t>
      </w:r>
      <w:proofErr w:type="spellStart"/>
      <w:r w:rsidRPr="00785825">
        <w:t>shmangien</w:t>
      </w:r>
      <w:proofErr w:type="spellEnd"/>
      <w:r w:rsidRPr="00785825">
        <w:t xml:space="preserve"> e </w:t>
      </w:r>
      <w:proofErr w:type="spellStart"/>
      <w:r w:rsidRPr="00785825">
        <w:t>konfliktit</w:t>
      </w:r>
      <w:proofErr w:type="spellEnd"/>
      <w:r w:rsidRPr="00785825">
        <w:t xml:space="preserve"> </w:t>
      </w:r>
      <w:proofErr w:type="spellStart"/>
      <w:r w:rsidRPr="00785825">
        <w:t>të</w:t>
      </w:r>
      <w:proofErr w:type="spellEnd"/>
      <w:r w:rsidRPr="00785825">
        <w:t xml:space="preserve"> </w:t>
      </w:r>
      <w:proofErr w:type="spellStart"/>
      <w:r w:rsidRPr="00785825">
        <w:t>interesit</w:t>
      </w:r>
      <w:proofErr w:type="spellEnd"/>
      <w:r w:rsidRPr="00785825">
        <w:t xml:space="preserve">, </w:t>
      </w:r>
      <w:proofErr w:type="spellStart"/>
      <w:r w:rsidRPr="00785825">
        <w:t>për</w:t>
      </w:r>
      <w:proofErr w:type="spellEnd"/>
      <w:r w:rsidRPr="00785825">
        <w:t xml:space="preserve"> </w:t>
      </w:r>
      <w:proofErr w:type="spellStart"/>
      <w:r w:rsidRPr="00785825">
        <w:t>dhuratat</w:t>
      </w:r>
      <w:proofErr w:type="spellEnd"/>
      <w:r w:rsidRPr="00785825">
        <w:t xml:space="preserve">, </w:t>
      </w:r>
      <w:proofErr w:type="spellStart"/>
      <w:r w:rsidRPr="00785825">
        <w:t>si</w:t>
      </w:r>
      <w:proofErr w:type="spellEnd"/>
      <w:r w:rsidRPr="00785825">
        <w:t xml:space="preserve"> </w:t>
      </w:r>
      <w:proofErr w:type="spellStart"/>
      <w:r w:rsidRPr="00785825">
        <w:t>dhe</w:t>
      </w:r>
      <w:proofErr w:type="spellEnd"/>
      <w:r w:rsidRPr="00785825">
        <w:t xml:space="preserve"> </w:t>
      </w:r>
      <w:proofErr w:type="spellStart"/>
      <w:r w:rsidRPr="00785825">
        <w:t>për</w:t>
      </w:r>
      <w:proofErr w:type="spellEnd"/>
      <w:r w:rsidRPr="00785825">
        <w:t xml:space="preserve"> </w:t>
      </w:r>
      <w:proofErr w:type="spellStart"/>
      <w:r w:rsidRPr="00785825">
        <w:t>administrimin</w:t>
      </w:r>
      <w:proofErr w:type="spellEnd"/>
      <w:r w:rsidRPr="00785825">
        <w:t xml:space="preserve"> e </w:t>
      </w:r>
      <w:proofErr w:type="spellStart"/>
      <w:r w:rsidRPr="00785825">
        <w:t>ankesave</w:t>
      </w:r>
      <w:proofErr w:type="spellEnd"/>
      <w:r w:rsidRPr="00785825">
        <w:t xml:space="preserve"> </w:t>
      </w:r>
      <w:proofErr w:type="spellStart"/>
      <w:r w:rsidRPr="00785825">
        <w:t>dhe</w:t>
      </w:r>
      <w:proofErr w:type="spellEnd"/>
      <w:r w:rsidRPr="00785825">
        <w:t xml:space="preserve"> </w:t>
      </w:r>
      <w:proofErr w:type="spellStart"/>
      <w:r w:rsidRPr="00785825">
        <w:t>kërkesave</w:t>
      </w:r>
      <w:proofErr w:type="spellEnd"/>
      <w:r w:rsidRPr="00785825">
        <w:t xml:space="preserve"> </w:t>
      </w:r>
      <w:proofErr w:type="spellStart"/>
      <w:r w:rsidRPr="00785825">
        <w:t>të</w:t>
      </w:r>
      <w:proofErr w:type="spellEnd"/>
      <w:r w:rsidRPr="00785825">
        <w:t xml:space="preserve"> </w:t>
      </w:r>
      <w:proofErr w:type="spellStart"/>
      <w:r w:rsidRPr="00785825">
        <w:t>qytetarëve</w:t>
      </w:r>
      <w:proofErr w:type="spellEnd"/>
      <w:r w:rsidRPr="00785825">
        <w:t>.</w:t>
      </w:r>
    </w:p>
    <w:p w14:paraId="7AC28AE1" w14:textId="6FFAA152" w:rsidR="003B66A0" w:rsidRPr="00E15654" w:rsidRDefault="00785825" w:rsidP="003B66A0">
      <w:pPr>
        <w:spacing w:after="160" w:line="259" w:lineRule="auto"/>
        <w:jc w:val="both"/>
      </w:pPr>
      <w:proofErr w:type="spellStart"/>
      <w:r w:rsidRPr="00785825">
        <w:t>Monitorimi</w:t>
      </w:r>
      <w:proofErr w:type="spellEnd"/>
      <w:r w:rsidRPr="00785825">
        <w:t xml:space="preserve"> </w:t>
      </w:r>
      <w:proofErr w:type="spellStart"/>
      <w:r w:rsidRPr="00785825">
        <w:t>i</w:t>
      </w:r>
      <w:proofErr w:type="spellEnd"/>
      <w:r w:rsidRPr="00785825">
        <w:t xml:space="preserve"> </w:t>
      </w:r>
      <w:proofErr w:type="spellStart"/>
      <w:r w:rsidRPr="00785825">
        <w:t>zbatimit</w:t>
      </w:r>
      <w:proofErr w:type="spellEnd"/>
      <w:r w:rsidRPr="00785825">
        <w:t xml:space="preserve"> </w:t>
      </w:r>
      <w:proofErr w:type="spellStart"/>
      <w:r w:rsidRPr="00785825">
        <w:t>të</w:t>
      </w:r>
      <w:proofErr w:type="spellEnd"/>
      <w:r w:rsidRPr="00785825">
        <w:t xml:space="preserve"> </w:t>
      </w:r>
      <w:proofErr w:type="spellStart"/>
      <w:r w:rsidRPr="00785825">
        <w:t>masave</w:t>
      </w:r>
      <w:proofErr w:type="spellEnd"/>
      <w:r w:rsidRPr="00785825">
        <w:t xml:space="preserve"> </w:t>
      </w:r>
      <w:proofErr w:type="spellStart"/>
      <w:r w:rsidRPr="00785825">
        <w:t>specifike</w:t>
      </w:r>
      <w:proofErr w:type="spellEnd"/>
      <w:r w:rsidRPr="00785825">
        <w:t xml:space="preserve"> </w:t>
      </w:r>
      <w:proofErr w:type="spellStart"/>
      <w:r w:rsidRPr="00785825">
        <w:t>të</w:t>
      </w:r>
      <w:proofErr w:type="spellEnd"/>
      <w:r w:rsidRPr="00785825">
        <w:t xml:space="preserve"> </w:t>
      </w:r>
      <w:proofErr w:type="spellStart"/>
      <w:r w:rsidRPr="00785825">
        <w:t>përcaktuara</w:t>
      </w:r>
      <w:proofErr w:type="spellEnd"/>
      <w:r w:rsidRPr="00785825">
        <w:t xml:space="preserve"> </w:t>
      </w:r>
      <w:proofErr w:type="spellStart"/>
      <w:r w:rsidRPr="00785825">
        <w:t>në</w:t>
      </w:r>
      <w:proofErr w:type="spellEnd"/>
      <w:r w:rsidRPr="00785825">
        <w:t xml:space="preserve"> </w:t>
      </w:r>
      <w:r>
        <w:t>P</w:t>
      </w:r>
      <w:r w:rsidRPr="00785825">
        <w:t xml:space="preserve">lanet e </w:t>
      </w:r>
      <w:proofErr w:type="spellStart"/>
      <w:r>
        <w:t>V</w:t>
      </w:r>
      <w:r w:rsidRPr="00785825">
        <w:t>eprimit</w:t>
      </w:r>
      <w:proofErr w:type="spellEnd"/>
      <w:r w:rsidRPr="00785825">
        <w:t xml:space="preserve"> </w:t>
      </w:r>
      <w:proofErr w:type="spellStart"/>
      <w:r w:rsidRPr="00785825">
        <w:t>përbën</w:t>
      </w:r>
      <w:proofErr w:type="spellEnd"/>
      <w:r w:rsidRPr="00785825">
        <w:t xml:space="preserve"> </w:t>
      </w:r>
      <w:proofErr w:type="spellStart"/>
      <w:r w:rsidRPr="00785825">
        <w:t>një</w:t>
      </w:r>
      <w:proofErr w:type="spellEnd"/>
      <w:r w:rsidRPr="00785825">
        <w:t xml:space="preserve"> </w:t>
      </w:r>
      <w:proofErr w:type="spellStart"/>
      <w:r w:rsidRPr="00785825">
        <w:t>mekanizëm</w:t>
      </w:r>
      <w:proofErr w:type="spellEnd"/>
      <w:r w:rsidRPr="00785825">
        <w:t xml:space="preserve"> </w:t>
      </w:r>
      <w:proofErr w:type="spellStart"/>
      <w:r w:rsidRPr="00785825">
        <w:t>të</w:t>
      </w:r>
      <w:proofErr w:type="spellEnd"/>
      <w:r w:rsidRPr="00785825">
        <w:t xml:space="preserve"> </w:t>
      </w:r>
      <w:proofErr w:type="spellStart"/>
      <w:r w:rsidRPr="00785825">
        <w:t>rëndësishëm</w:t>
      </w:r>
      <w:proofErr w:type="spellEnd"/>
      <w:r w:rsidRPr="00785825">
        <w:t xml:space="preserve"> </w:t>
      </w:r>
      <w:proofErr w:type="spellStart"/>
      <w:r w:rsidRPr="00785825">
        <w:t>për</w:t>
      </w:r>
      <w:proofErr w:type="spellEnd"/>
      <w:r w:rsidRPr="00785825">
        <w:t xml:space="preserve"> </w:t>
      </w:r>
      <w:proofErr w:type="spellStart"/>
      <w:r w:rsidRPr="00785825">
        <w:t>vlerësimin</w:t>
      </w:r>
      <w:proofErr w:type="spellEnd"/>
      <w:r w:rsidRPr="00785825">
        <w:t xml:space="preserve"> e </w:t>
      </w:r>
      <w:proofErr w:type="spellStart"/>
      <w:r w:rsidRPr="00785825">
        <w:t>impaktit</w:t>
      </w:r>
      <w:proofErr w:type="spellEnd"/>
      <w:r w:rsidRPr="00785825">
        <w:t xml:space="preserve"> </w:t>
      </w:r>
      <w:proofErr w:type="spellStart"/>
      <w:r w:rsidRPr="00785825">
        <w:t>të</w:t>
      </w:r>
      <w:proofErr w:type="spellEnd"/>
      <w:r w:rsidRPr="00785825">
        <w:t xml:space="preserve"> </w:t>
      </w:r>
      <w:proofErr w:type="spellStart"/>
      <w:r w:rsidRPr="00785825">
        <w:t>këtyre</w:t>
      </w:r>
      <w:proofErr w:type="spellEnd"/>
      <w:r w:rsidRPr="00785825">
        <w:t xml:space="preserve"> </w:t>
      </w:r>
      <w:proofErr w:type="spellStart"/>
      <w:r w:rsidRPr="00785825">
        <w:t>masave</w:t>
      </w:r>
      <w:proofErr w:type="spellEnd"/>
      <w:r w:rsidRPr="00785825">
        <w:t xml:space="preserve">. </w:t>
      </w:r>
      <w:proofErr w:type="spellStart"/>
      <w:r>
        <w:t>Zbatimi</w:t>
      </w:r>
      <w:proofErr w:type="spellEnd"/>
      <w:r>
        <w:t xml:space="preserve"> </w:t>
      </w:r>
      <w:proofErr w:type="spellStart"/>
      <w:r>
        <w:t>i</w:t>
      </w:r>
      <w:proofErr w:type="spellEnd"/>
      <w:r>
        <w:t xml:space="preserve"> </w:t>
      </w:r>
      <w:proofErr w:type="spellStart"/>
      <w:r>
        <w:t>masave</w:t>
      </w:r>
      <w:proofErr w:type="spellEnd"/>
      <w:r>
        <w:t xml:space="preserve"> me </w:t>
      </w:r>
      <w:proofErr w:type="spellStart"/>
      <w:r>
        <w:t>efektivitet</w:t>
      </w:r>
      <w:proofErr w:type="spellEnd"/>
      <w:r w:rsidR="008A0854">
        <w:t xml:space="preserve"> </w:t>
      </w:r>
      <w:proofErr w:type="spellStart"/>
      <w:r w:rsidR="003B66A0" w:rsidRPr="00E15654">
        <w:t>është</w:t>
      </w:r>
      <w:proofErr w:type="spellEnd"/>
      <w:r w:rsidR="003B66A0" w:rsidRPr="00E15654">
        <w:t xml:space="preserve"> </w:t>
      </w:r>
      <w:proofErr w:type="spellStart"/>
      <w:r w:rsidR="003B66A0" w:rsidRPr="00E15654">
        <w:t>një</w:t>
      </w:r>
      <w:proofErr w:type="spellEnd"/>
      <w:r w:rsidR="003B66A0" w:rsidRPr="00E15654">
        <w:t xml:space="preserve"> </w:t>
      </w:r>
      <w:proofErr w:type="spellStart"/>
      <w:r w:rsidR="003B66A0" w:rsidRPr="00E15654">
        <w:t>tregues</w:t>
      </w:r>
      <w:proofErr w:type="spellEnd"/>
      <w:r w:rsidR="003B66A0" w:rsidRPr="00E15654">
        <w:t xml:space="preserve"> </w:t>
      </w:r>
      <w:proofErr w:type="spellStart"/>
      <w:r w:rsidR="003B66A0" w:rsidRPr="00E15654">
        <w:t>pozitiv</w:t>
      </w:r>
      <w:proofErr w:type="spellEnd"/>
      <w:r w:rsidR="003B66A0" w:rsidRPr="00E15654">
        <w:t xml:space="preserve"> </w:t>
      </w:r>
      <w:proofErr w:type="spellStart"/>
      <w:r w:rsidR="003B66A0" w:rsidRPr="00E15654">
        <w:t>i</w:t>
      </w:r>
      <w:proofErr w:type="spellEnd"/>
      <w:r w:rsidR="003B66A0" w:rsidRPr="00E15654">
        <w:t xml:space="preserve"> </w:t>
      </w:r>
      <w:proofErr w:type="spellStart"/>
      <w:r w:rsidR="003B66A0" w:rsidRPr="00E15654">
        <w:t>përparimeve</w:t>
      </w:r>
      <w:proofErr w:type="spellEnd"/>
      <w:r w:rsidR="003B66A0" w:rsidRPr="00E15654">
        <w:t xml:space="preserve"> </w:t>
      </w:r>
      <w:proofErr w:type="spellStart"/>
      <w:r w:rsidR="003B66A0" w:rsidRPr="00E15654">
        <w:t>në</w:t>
      </w:r>
      <w:proofErr w:type="spellEnd"/>
      <w:r w:rsidR="003B66A0" w:rsidRPr="00E15654">
        <w:t xml:space="preserve"> </w:t>
      </w:r>
      <w:proofErr w:type="spellStart"/>
      <w:r w:rsidR="003B66A0" w:rsidRPr="00E15654">
        <w:t>parandalimin</w:t>
      </w:r>
      <w:proofErr w:type="spellEnd"/>
      <w:r w:rsidR="003B66A0" w:rsidRPr="00E15654">
        <w:t xml:space="preserve"> e </w:t>
      </w:r>
      <w:proofErr w:type="spellStart"/>
      <w:r w:rsidR="003B66A0" w:rsidRPr="00E15654">
        <w:t>korrupsionit</w:t>
      </w:r>
      <w:proofErr w:type="spellEnd"/>
      <w:r w:rsidR="003B66A0" w:rsidRPr="00E15654">
        <w:t xml:space="preserve"> </w:t>
      </w:r>
      <w:proofErr w:type="spellStart"/>
      <w:r w:rsidR="003B66A0" w:rsidRPr="00E15654">
        <w:t>dhe</w:t>
      </w:r>
      <w:proofErr w:type="spellEnd"/>
      <w:r w:rsidR="003B66A0" w:rsidRPr="00E15654">
        <w:t xml:space="preserve"> </w:t>
      </w:r>
      <w:proofErr w:type="spellStart"/>
      <w:r w:rsidR="003B66A0" w:rsidRPr="00E15654">
        <w:t>përmirësimin</w:t>
      </w:r>
      <w:proofErr w:type="spellEnd"/>
      <w:r w:rsidR="003B66A0" w:rsidRPr="00E15654">
        <w:t xml:space="preserve"> e </w:t>
      </w:r>
      <w:proofErr w:type="spellStart"/>
      <w:r w:rsidR="003B66A0" w:rsidRPr="00E15654">
        <w:t>integritetit</w:t>
      </w:r>
      <w:proofErr w:type="spellEnd"/>
      <w:r w:rsidR="003B66A0" w:rsidRPr="00E15654">
        <w:t xml:space="preserve"> </w:t>
      </w:r>
      <w:proofErr w:type="spellStart"/>
      <w:r w:rsidR="003B66A0" w:rsidRPr="00E15654">
        <w:t>në</w:t>
      </w:r>
      <w:proofErr w:type="spellEnd"/>
      <w:r w:rsidR="003B66A0" w:rsidRPr="00E15654">
        <w:t xml:space="preserve"> </w:t>
      </w:r>
      <w:proofErr w:type="spellStart"/>
      <w:r w:rsidR="003B66A0" w:rsidRPr="00E15654">
        <w:t>nivel</w:t>
      </w:r>
      <w:proofErr w:type="spellEnd"/>
      <w:r w:rsidR="003B66A0" w:rsidRPr="00E15654">
        <w:t xml:space="preserve"> vendor. </w:t>
      </w:r>
    </w:p>
    <w:p w14:paraId="4495CC90" w14:textId="77777777" w:rsidR="00FC1CE5" w:rsidRDefault="00FC1CE5" w:rsidP="003B66A0">
      <w:pPr>
        <w:spacing w:after="160" w:line="259" w:lineRule="auto"/>
        <w:jc w:val="both"/>
        <w:rPr>
          <w:color w:val="2E74B5" w:themeColor="accent1" w:themeShade="BF"/>
          <w:lang w:val="it-IT"/>
        </w:rPr>
      </w:pPr>
    </w:p>
    <w:p w14:paraId="1456D7D8" w14:textId="329977CD" w:rsidR="003B66A0" w:rsidRPr="00E15654" w:rsidRDefault="00380FB5" w:rsidP="003B66A0">
      <w:pPr>
        <w:spacing w:after="160" w:line="259" w:lineRule="auto"/>
        <w:jc w:val="both"/>
        <w:rPr>
          <w:color w:val="2E74B5" w:themeColor="accent1" w:themeShade="BF"/>
        </w:rPr>
      </w:pPr>
      <w:r w:rsidRPr="00E15654">
        <w:rPr>
          <w:color w:val="2E74B5" w:themeColor="accent1" w:themeShade="BF"/>
          <w:lang w:val="it-IT"/>
        </w:rPr>
        <w:t>IV</w:t>
      </w:r>
      <w:r w:rsidR="00C418D1" w:rsidRPr="00E15654">
        <w:rPr>
          <w:color w:val="2E74B5" w:themeColor="accent1" w:themeShade="BF"/>
          <w:lang w:val="it-IT"/>
        </w:rPr>
        <w:t>. Vlerësimi i shkall</w:t>
      </w:r>
      <w:r w:rsidR="00FB637E" w:rsidRPr="00E15654">
        <w:rPr>
          <w:color w:val="2E74B5" w:themeColor="accent1" w:themeShade="BF"/>
          <w:lang w:val="it-IT"/>
        </w:rPr>
        <w:t>ë</w:t>
      </w:r>
      <w:r w:rsidR="00C418D1" w:rsidRPr="00E15654">
        <w:rPr>
          <w:color w:val="2E74B5" w:themeColor="accent1" w:themeShade="BF"/>
          <w:lang w:val="it-IT"/>
        </w:rPr>
        <w:t>s s</w:t>
      </w:r>
      <w:r w:rsidR="003B66A0" w:rsidRPr="00E15654">
        <w:rPr>
          <w:color w:val="2E74B5" w:themeColor="accent1" w:themeShade="BF"/>
          <w:lang w:val="it-IT"/>
        </w:rPr>
        <w:t xml:space="preserve">ë zbatueshmmërisë së masave të </w:t>
      </w:r>
      <w:r w:rsidR="001460EE">
        <w:rPr>
          <w:color w:val="2E74B5" w:themeColor="accent1" w:themeShade="BF"/>
          <w:lang w:val="it-IT"/>
        </w:rPr>
        <w:t>P</w:t>
      </w:r>
      <w:r w:rsidR="001460EE" w:rsidRPr="00E15654">
        <w:rPr>
          <w:color w:val="2E74B5" w:themeColor="accent1" w:themeShade="BF"/>
          <w:lang w:val="it-IT"/>
        </w:rPr>
        <w:t xml:space="preserve">lanit </w:t>
      </w:r>
      <w:r w:rsidR="003B66A0" w:rsidRPr="00E15654">
        <w:rPr>
          <w:color w:val="2E74B5" w:themeColor="accent1" w:themeShade="BF"/>
          <w:lang w:val="it-IT"/>
        </w:rPr>
        <w:t xml:space="preserve">të </w:t>
      </w:r>
      <w:r w:rsidR="001460EE">
        <w:rPr>
          <w:color w:val="2E74B5" w:themeColor="accent1" w:themeShade="BF"/>
          <w:lang w:val="it-IT"/>
        </w:rPr>
        <w:t>I</w:t>
      </w:r>
      <w:r w:rsidR="001460EE" w:rsidRPr="00E15654">
        <w:rPr>
          <w:color w:val="2E74B5" w:themeColor="accent1" w:themeShade="BF"/>
          <w:lang w:val="it-IT"/>
        </w:rPr>
        <w:t xml:space="preserve">ntegritetit </w:t>
      </w:r>
      <w:r w:rsidR="003B66A0" w:rsidRPr="00E15654">
        <w:rPr>
          <w:color w:val="2E74B5" w:themeColor="accent1" w:themeShade="BF"/>
          <w:lang w:val="it-IT"/>
        </w:rPr>
        <w:t>sipas objektivave;</w:t>
      </w:r>
    </w:p>
    <w:p w14:paraId="2919241C" w14:textId="7E6E64D7" w:rsidR="00BE089C" w:rsidRPr="00BE089C" w:rsidRDefault="00BE089C" w:rsidP="00BE089C">
      <w:pPr>
        <w:spacing w:after="160" w:line="259" w:lineRule="auto"/>
        <w:jc w:val="both"/>
        <w:rPr>
          <w:bCs/>
          <w:lang w:val="it-IT"/>
        </w:rPr>
      </w:pPr>
      <w:r w:rsidRPr="00BE089C">
        <w:rPr>
          <w:bCs/>
          <w:lang w:val="it-IT"/>
        </w:rPr>
        <w:t>Impakti i zbatimit të masave të përfshira në Planet e Integritetit në nivel vendor lidhet drejtpërdrejt me nivelin e realizimit të objektivave të planifikuara. Pavarësisht mënyrës së formulimit të këtyre objektiv</w:t>
      </w:r>
      <w:r w:rsidR="008A0854">
        <w:rPr>
          <w:bCs/>
          <w:lang w:val="it-IT"/>
        </w:rPr>
        <w:t>ave nga secila bashki, në thelb</w:t>
      </w:r>
      <w:r w:rsidRPr="00BE089C">
        <w:rPr>
          <w:bCs/>
          <w:lang w:val="it-IT"/>
        </w:rPr>
        <w:t xml:space="preserve"> Planet e Integritetit kanë synuar të forcojnë kuadrin rregullator me funksion parandalues ndaj korrupsionit dhe të nxisin krijimin e një kulture organizative të orientuar drejt integritetit</w:t>
      </w:r>
      <w:r>
        <w:rPr>
          <w:bCs/>
          <w:lang w:val="it-IT"/>
        </w:rPr>
        <w:t xml:space="preserve"> </w:t>
      </w:r>
      <w:r w:rsidRPr="00BE089C">
        <w:rPr>
          <w:bCs/>
          <w:lang w:val="it-IT"/>
        </w:rPr>
        <w:t xml:space="preserve">në tri fusha </w:t>
      </w:r>
      <w:r>
        <w:rPr>
          <w:bCs/>
          <w:lang w:val="it-IT"/>
        </w:rPr>
        <w:t>kryesore</w:t>
      </w:r>
      <w:r w:rsidRPr="00BE089C">
        <w:rPr>
          <w:bCs/>
          <w:lang w:val="it-IT"/>
        </w:rPr>
        <w:t>: së pari, në përmirësimin dhe zbatimin e kuadrit të brendshëm rregullator për çështje të veçanta që lidhen me integritetin; së dyti, në fuqizimin e kapaciteteve të burimeve njerëzore nëpërmjet rekrutimit të personelit të kualifikuar dhe ofrimit të trajnimeve të vazhdueshme për t’u bërë rezistentë ndaj shkeljeve të mundshme të integritetit; dhe së treti, në rritjen dhe konsolidimin e transparencës institucionale, në përputhje me fushat përkatëse të përgjegjësisë.</w:t>
      </w:r>
    </w:p>
    <w:p w14:paraId="2D0AE308" w14:textId="73AF732B" w:rsidR="00171115" w:rsidRPr="00E15654" w:rsidRDefault="00BE089C" w:rsidP="00171115">
      <w:pPr>
        <w:pStyle w:val="Caption"/>
        <w:jc w:val="both"/>
        <w:rPr>
          <w:rFonts w:ascii="Times New Roman" w:hAnsi="Times New Roman" w:cs="Times New Roman"/>
          <w:sz w:val="24"/>
          <w:szCs w:val="24"/>
        </w:rPr>
      </w:pPr>
      <w:r w:rsidRPr="00BE089C">
        <w:rPr>
          <w:bCs/>
          <w:lang w:val="it-IT"/>
        </w:rPr>
        <w:t>Në vijim, paraqitet një përmbledhje sipas fushave kryesore të ndërhyrjes dhe impaktit të vërejtur gjatë zbatimit të planeve në nivel vendor:</w:t>
      </w:r>
    </w:p>
    <w:p w14:paraId="15B46986" w14:textId="1A5E9AA4" w:rsidR="00171115" w:rsidRPr="00E15654" w:rsidRDefault="00171115" w:rsidP="00171115">
      <w:pPr>
        <w:pStyle w:val="Caption"/>
        <w:jc w:val="both"/>
        <w:rPr>
          <w:rFonts w:ascii="Times New Roman" w:hAnsi="Times New Roman" w:cs="Times New Roman"/>
          <w:color w:val="5B9BD5" w:themeColor="accent1"/>
          <w:sz w:val="24"/>
          <w:szCs w:val="24"/>
        </w:rPr>
      </w:pPr>
      <w:proofErr w:type="spellStart"/>
      <w:r w:rsidRPr="00E15654">
        <w:rPr>
          <w:rFonts w:ascii="Times New Roman" w:hAnsi="Times New Roman" w:cs="Times New Roman"/>
          <w:color w:val="5B9BD5" w:themeColor="accent1"/>
          <w:sz w:val="24"/>
          <w:szCs w:val="24"/>
        </w:rPr>
        <w:t>Figura</w:t>
      </w:r>
      <w:proofErr w:type="spellEnd"/>
      <w:r w:rsidRPr="00E15654">
        <w:rPr>
          <w:rFonts w:ascii="Times New Roman" w:hAnsi="Times New Roman" w:cs="Times New Roman"/>
          <w:color w:val="5B9BD5" w:themeColor="accent1"/>
          <w:sz w:val="24"/>
          <w:szCs w:val="24"/>
        </w:rPr>
        <w:t xml:space="preserve"> </w:t>
      </w:r>
      <w:r w:rsidRPr="00E15654">
        <w:rPr>
          <w:rFonts w:ascii="Times New Roman" w:hAnsi="Times New Roman" w:cs="Times New Roman"/>
          <w:color w:val="5B9BD5" w:themeColor="accent1"/>
          <w:sz w:val="24"/>
          <w:szCs w:val="24"/>
        </w:rPr>
        <w:fldChar w:fldCharType="begin"/>
      </w:r>
      <w:r w:rsidRPr="00E15654">
        <w:rPr>
          <w:rFonts w:ascii="Times New Roman" w:hAnsi="Times New Roman" w:cs="Times New Roman"/>
          <w:color w:val="5B9BD5" w:themeColor="accent1"/>
          <w:sz w:val="24"/>
          <w:szCs w:val="24"/>
        </w:rPr>
        <w:instrText xml:space="preserve"> SEQ Figura \* ARABIC </w:instrText>
      </w:r>
      <w:r w:rsidRPr="00E15654">
        <w:rPr>
          <w:rFonts w:ascii="Times New Roman" w:hAnsi="Times New Roman" w:cs="Times New Roman"/>
          <w:color w:val="5B9BD5" w:themeColor="accent1"/>
          <w:sz w:val="24"/>
          <w:szCs w:val="24"/>
        </w:rPr>
        <w:fldChar w:fldCharType="separate"/>
      </w:r>
      <w:r w:rsidR="00DC4965" w:rsidRPr="00E15654">
        <w:rPr>
          <w:rFonts w:ascii="Times New Roman" w:hAnsi="Times New Roman" w:cs="Times New Roman"/>
          <w:noProof/>
          <w:color w:val="5B9BD5" w:themeColor="accent1"/>
          <w:sz w:val="24"/>
          <w:szCs w:val="24"/>
        </w:rPr>
        <w:t>2</w:t>
      </w:r>
      <w:r w:rsidRPr="00E15654">
        <w:rPr>
          <w:rFonts w:ascii="Times New Roman" w:hAnsi="Times New Roman" w:cs="Times New Roman"/>
          <w:noProof/>
          <w:color w:val="5B9BD5" w:themeColor="accent1"/>
          <w:sz w:val="24"/>
          <w:szCs w:val="24"/>
        </w:rPr>
        <w:fldChar w:fldCharType="end"/>
      </w:r>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Objektivi</w:t>
      </w:r>
      <w:proofErr w:type="spellEnd"/>
      <w:r w:rsidRPr="00E15654">
        <w:rPr>
          <w:rFonts w:ascii="Times New Roman" w:hAnsi="Times New Roman" w:cs="Times New Roman"/>
          <w:color w:val="5B9BD5" w:themeColor="accent1"/>
          <w:sz w:val="24"/>
          <w:szCs w:val="24"/>
        </w:rPr>
        <w:t xml:space="preserve"> I. </w:t>
      </w:r>
      <w:proofErr w:type="spellStart"/>
      <w:r w:rsidR="00C3268F" w:rsidRPr="00C3268F">
        <w:rPr>
          <w:rFonts w:ascii="Times New Roman" w:hAnsi="Times New Roman" w:cs="Times New Roman"/>
          <w:color w:val="5B9BD5" w:themeColor="accent1"/>
          <w:sz w:val="24"/>
          <w:szCs w:val="24"/>
        </w:rPr>
        <w:t>Frocimi</w:t>
      </w:r>
      <w:proofErr w:type="spellEnd"/>
      <w:r w:rsidR="00C3268F" w:rsidRPr="00C3268F">
        <w:rPr>
          <w:rFonts w:ascii="Times New Roman" w:hAnsi="Times New Roman" w:cs="Times New Roman"/>
          <w:color w:val="5B9BD5" w:themeColor="accent1"/>
          <w:sz w:val="24"/>
          <w:szCs w:val="24"/>
        </w:rPr>
        <w:t xml:space="preserve"> </w:t>
      </w:r>
      <w:proofErr w:type="spellStart"/>
      <w:r w:rsidR="00C3268F" w:rsidRPr="00C3268F">
        <w:rPr>
          <w:rFonts w:ascii="Times New Roman" w:hAnsi="Times New Roman" w:cs="Times New Roman"/>
          <w:color w:val="5B9BD5" w:themeColor="accent1"/>
          <w:sz w:val="24"/>
          <w:szCs w:val="24"/>
        </w:rPr>
        <w:t>i</w:t>
      </w:r>
      <w:proofErr w:type="spellEnd"/>
      <w:r w:rsidR="00C3268F" w:rsidRPr="00C3268F">
        <w:rPr>
          <w:rFonts w:ascii="Times New Roman" w:hAnsi="Times New Roman" w:cs="Times New Roman"/>
          <w:color w:val="5B9BD5" w:themeColor="accent1"/>
          <w:sz w:val="24"/>
          <w:szCs w:val="24"/>
        </w:rPr>
        <w:t xml:space="preserve"> </w:t>
      </w:r>
      <w:proofErr w:type="spellStart"/>
      <w:r w:rsidR="00C3268F" w:rsidRPr="00C3268F">
        <w:rPr>
          <w:rFonts w:ascii="Times New Roman" w:hAnsi="Times New Roman" w:cs="Times New Roman"/>
          <w:color w:val="5B9BD5" w:themeColor="accent1"/>
          <w:sz w:val="24"/>
          <w:szCs w:val="24"/>
        </w:rPr>
        <w:t>sistemit</w:t>
      </w:r>
      <w:proofErr w:type="spellEnd"/>
      <w:r w:rsidR="00C3268F" w:rsidRPr="00C3268F">
        <w:rPr>
          <w:rFonts w:ascii="Times New Roman" w:hAnsi="Times New Roman" w:cs="Times New Roman"/>
          <w:color w:val="5B9BD5" w:themeColor="accent1"/>
          <w:sz w:val="24"/>
          <w:szCs w:val="24"/>
        </w:rPr>
        <w:t xml:space="preserve"> </w:t>
      </w:r>
      <w:proofErr w:type="spellStart"/>
      <w:r w:rsidR="00C3268F" w:rsidRPr="00C3268F">
        <w:rPr>
          <w:rFonts w:ascii="Times New Roman" w:hAnsi="Times New Roman" w:cs="Times New Roman"/>
          <w:color w:val="5B9BD5" w:themeColor="accent1"/>
          <w:sz w:val="24"/>
          <w:szCs w:val="24"/>
        </w:rPr>
        <w:t>të</w:t>
      </w:r>
      <w:proofErr w:type="spellEnd"/>
      <w:r w:rsidR="00C3268F" w:rsidRPr="00C3268F">
        <w:rPr>
          <w:rFonts w:ascii="Times New Roman" w:hAnsi="Times New Roman" w:cs="Times New Roman"/>
          <w:color w:val="5B9BD5" w:themeColor="accent1"/>
          <w:sz w:val="24"/>
          <w:szCs w:val="24"/>
        </w:rPr>
        <w:t xml:space="preserve"> </w:t>
      </w:r>
      <w:proofErr w:type="spellStart"/>
      <w:r w:rsidR="00C3268F" w:rsidRPr="00C3268F">
        <w:rPr>
          <w:rFonts w:ascii="Times New Roman" w:hAnsi="Times New Roman" w:cs="Times New Roman"/>
          <w:color w:val="5B9BD5" w:themeColor="accent1"/>
          <w:sz w:val="24"/>
          <w:szCs w:val="24"/>
        </w:rPr>
        <w:t>integritetit</w:t>
      </w:r>
      <w:proofErr w:type="spellEnd"/>
      <w:r w:rsidR="00C3268F" w:rsidRPr="00C3268F">
        <w:rPr>
          <w:rFonts w:ascii="Times New Roman" w:hAnsi="Times New Roman" w:cs="Times New Roman"/>
          <w:color w:val="5B9BD5" w:themeColor="accent1"/>
          <w:sz w:val="24"/>
          <w:szCs w:val="24"/>
        </w:rPr>
        <w:t xml:space="preserve"> </w:t>
      </w:r>
      <w:proofErr w:type="spellStart"/>
      <w:r w:rsidR="00C3268F" w:rsidRPr="00C3268F">
        <w:rPr>
          <w:rFonts w:ascii="Times New Roman" w:hAnsi="Times New Roman" w:cs="Times New Roman"/>
          <w:color w:val="5B9BD5" w:themeColor="accent1"/>
          <w:sz w:val="24"/>
          <w:szCs w:val="24"/>
        </w:rPr>
        <w:t>në</w:t>
      </w:r>
      <w:proofErr w:type="spellEnd"/>
      <w:r w:rsidR="00C3268F" w:rsidRPr="00C3268F">
        <w:rPr>
          <w:rFonts w:ascii="Times New Roman" w:hAnsi="Times New Roman" w:cs="Times New Roman"/>
          <w:color w:val="5B9BD5" w:themeColor="accent1"/>
          <w:sz w:val="24"/>
          <w:szCs w:val="24"/>
        </w:rPr>
        <w:t xml:space="preserve"> </w:t>
      </w:r>
      <w:proofErr w:type="spellStart"/>
      <w:r w:rsidR="00C3268F" w:rsidRPr="00C3268F">
        <w:rPr>
          <w:rFonts w:ascii="Times New Roman" w:hAnsi="Times New Roman" w:cs="Times New Roman"/>
          <w:color w:val="5B9BD5" w:themeColor="accent1"/>
          <w:sz w:val="24"/>
          <w:szCs w:val="24"/>
        </w:rPr>
        <w:t>bashki</w:t>
      </w:r>
      <w:proofErr w:type="spellEnd"/>
      <w:r w:rsidR="00C3268F" w:rsidRPr="00C3268F">
        <w:rPr>
          <w:rFonts w:ascii="Times New Roman" w:hAnsi="Times New Roman" w:cs="Times New Roman"/>
          <w:color w:val="5B9BD5" w:themeColor="accent1"/>
          <w:sz w:val="24"/>
          <w:szCs w:val="24"/>
        </w:rPr>
        <w:t xml:space="preserve">, duke </w:t>
      </w:r>
      <w:proofErr w:type="spellStart"/>
      <w:r w:rsidR="00C3268F" w:rsidRPr="00C3268F">
        <w:rPr>
          <w:rFonts w:ascii="Times New Roman" w:hAnsi="Times New Roman" w:cs="Times New Roman"/>
          <w:color w:val="5B9BD5" w:themeColor="accent1"/>
          <w:sz w:val="24"/>
          <w:szCs w:val="24"/>
        </w:rPr>
        <w:t>përmes</w:t>
      </w:r>
      <w:proofErr w:type="spellEnd"/>
      <w:r w:rsidR="00C3268F" w:rsidRPr="00C3268F">
        <w:rPr>
          <w:rFonts w:ascii="Times New Roman" w:hAnsi="Times New Roman" w:cs="Times New Roman"/>
          <w:color w:val="5B9BD5" w:themeColor="accent1"/>
          <w:sz w:val="24"/>
          <w:szCs w:val="24"/>
        </w:rPr>
        <w:t xml:space="preserve"> </w:t>
      </w:r>
      <w:proofErr w:type="spellStart"/>
      <w:r w:rsidR="00C3268F" w:rsidRPr="00C3268F">
        <w:rPr>
          <w:rFonts w:ascii="Times New Roman" w:hAnsi="Times New Roman" w:cs="Times New Roman"/>
          <w:color w:val="5B9BD5" w:themeColor="accent1"/>
          <w:sz w:val="24"/>
          <w:szCs w:val="24"/>
        </w:rPr>
        <w:t>sigurimit</w:t>
      </w:r>
      <w:proofErr w:type="spellEnd"/>
      <w:r w:rsidR="00C3268F" w:rsidRPr="00C3268F">
        <w:rPr>
          <w:rFonts w:ascii="Times New Roman" w:hAnsi="Times New Roman" w:cs="Times New Roman"/>
          <w:color w:val="5B9BD5" w:themeColor="accent1"/>
          <w:sz w:val="24"/>
          <w:szCs w:val="24"/>
        </w:rPr>
        <w:t xml:space="preserve"> </w:t>
      </w:r>
      <w:proofErr w:type="spellStart"/>
      <w:r w:rsidR="00C3268F" w:rsidRPr="00C3268F">
        <w:rPr>
          <w:rFonts w:ascii="Times New Roman" w:hAnsi="Times New Roman" w:cs="Times New Roman"/>
          <w:color w:val="5B9BD5" w:themeColor="accent1"/>
          <w:sz w:val="24"/>
          <w:szCs w:val="24"/>
        </w:rPr>
        <w:t>të</w:t>
      </w:r>
      <w:proofErr w:type="spellEnd"/>
      <w:r w:rsidR="00C3268F" w:rsidRPr="00C3268F">
        <w:rPr>
          <w:rFonts w:ascii="Times New Roman" w:hAnsi="Times New Roman" w:cs="Times New Roman"/>
          <w:color w:val="5B9BD5" w:themeColor="accent1"/>
          <w:sz w:val="24"/>
          <w:szCs w:val="24"/>
        </w:rPr>
        <w:t xml:space="preserve"> </w:t>
      </w:r>
      <w:proofErr w:type="spellStart"/>
      <w:r w:rsidR="00C3268F" w:rsidRPr="00C3268F">
        <w:rPr>
          <w:rFonts w:ascii="Times New Roman" w:hAnsi="Times New Roman" w:cs="Times New Roman"/>
          <w:color w:val="5B9BD5" w:themeColor="accent1"/>
          <w:sz w:val="24"/>
          <w:szCs w:val="24"/>
        </w:rPr>
        <w:t>një</w:t>
      </w:r>
      <w:proofErr w:type="spellEnd"/>
      <w:r w:rsidR="00C3268F" w:rsidRPr="00C3268F">
        <w:rPr>
          <w:rFonts w:ascii="Times New Roman" w:hAnsi="Times New Roman" w:cs="Times New Roman"/>
          <w:color w:val="5B9BD5" w:themeColor="accent1"/>
          <w:sz w:val="24"/>
          <w:szCs w:val="24"/>
        </w:rPr>
        <w:t xml:space="preserve"> </w:t>
      </w:r>
      <w:proofErr w:type="spellStart"/>
      <w:r w:rsidR="00C3268F" w:rsidRPr="00C3268F">
        <w:rPr>
          <w:rFonts w:ascii="Times New Roman" w:hAnsi="Times New Roman" w:cs="Times New Roman"/>
          <w:color w:val="5B9BD5" w:themeColor="accent1"/>
          <w:sz w:val="24"/>
          <w:szCs w:val="24"/>
        </w:rPr>
        <w:t>kuadri</w:t>
      </w:r>
      <w:proofErr w:type="spellEnd"/>
      <w:r w:rsidR="00C3268F" w:rsidRPr="00C3268F">
        <w:rPr>
          <w:rFonts w:ascii="Times New Roman" w:hAnsi="Times New Roman" w:cs="Times New Roman"/>
          <w:color w:val="5B9BD5" w:themeColor="accent1"/>
          <w:sz w:val="24"/>
          <w:szCs w:val="24"/>
        </w:rPr>
        <w:t xml:space="preserve"> </w:t>
      </w:r>
      <w:proofErr w:type="spellStart"/>
      <w:r w:rsidR="00C3268F" w:rsidRPr="00C3268F">
        <w:rPr>
          <w:rFonts w:ascii="Times New Roman" w:hAnsi="Times New Roman" w:cs="Times New Roman"/>
          <w:color w:val="5B9BD5" w:themeColor="accent1"/>
          <w:sz w:val="24"/>
          <w:szCs w:val="24"/>
        </w:rPr>
        <w:t>të</w:t>
      </w:r>
      <w:proofErr w:type="spellEnd"/>
      <w:r w:rsidR="00C3268F" w:rsidRPr="00C3268F">
        <w:rPr>
          <w:rFonts w:ascii="Times New Roman" w:hAnsi="Times New Roman" w:cs="Times New Roman"/>
          <w:color w:val="5B9BD5" w:themeColor="accent1"/>
          <w:sz w:val="24"/>
          <w:szCs w:val="24"/>
        </w:rPr>
        <w:t xml:space="preserve"> </w:t>
      </w:r>
      <w:proofErr w:type="spellStart"/>
      <w:r w:rsidR="00C3268F" w:rsidRPr="00C3268F">
        <w:rPr>
          <w:rFonts w:ascii="Times New Roman" w:hAnsi="Times New Roman" w:cs="Times New Roman"/>
          <w:color w:val="5B9BD5" w:themeColor="accent1"/>
          <w:sz w:val="24"/>
          <w:szCs w:val="24"/>
        </w:rPr>
        <w:t>brendshëm</w:t>
      </w:r>
      <w:proofErr w:type="spellEnd"/>
      <w:r w:rsidR="00C3268F" w:rsidRPr="00C3268F">
        <w:rPr>
          <w:rFonts w:ascii="Times New Roman" w:hAnsi="Times New Roman" w:cs="Times New Roman"/>
          <w:color w:val="5B9BD5" w:themeColor="accent1"/>
          <w:sz w:val="24"/>
          <w:szCs w:val="24"/>
        </w:rPr>
        <w:t xml:space="preserve"> </w:t>
      </w:r>
      <w:proofErr w:type="spellStart"/>
      <w:r w:rsidR="00C3268F" w:rsidRPr="00C3268F">
        <w:rPr>
          <w:rFonts w:ascii="Times New Roman" w:hAnsi="Times New Roman" w:cs="Times New Roman"/>
          <w:color w:val="5B9BD5" w:themeColor="accent1"/>
          <w:sz w:val="24"/>
          <w:szCs w:val="24"/>
        </w:rPr>
        <w:t>rregullator</w:t>
      </w:r>
      <w:proofErr w:type="spellEnd"/>
      <w:r w:rsidR="00C3268F" w:rsidRPr="00C3268F">
        <w:rPr>
          <w:rFonts w:ascii="Times New Roman" w:hAnsi="Times New Roman" w:cs="Times New Roman"/>
          <w:color w:val="5B9BD5" w:themeColor="accent1"/>
          <w:sz w:val="24"/>
          <w:szCs w:val="24"/>
        </w:rPr>
        <w:t xml:space="preserve"> me </w:t>
      </w:r>
      <w:proofErr w:type="spellStart"/>
      <w:r w:rsidR="00C3268F" w:rsidRPr="00C3268F">
        <w:rPr>
          <w:rFonts w:ascii="Times New Roman" w:hAnsi="Times New Roman" w:cs="Times New Roman"/>
          <w:color w:val="5B9BD5" w:themeColor="accent1"/>
          <w:sz w:val="24"/>
          <w:szCs w:val="24"/>
        </w:rPr>
        <w:t>qasje</w:t>
      </w:r>
      <w:proofErr w:type="spellEnd"/>
      <w:r w:rsidR="00C3268F" w:rsidRPr="00C3268F">
        <w:rPr>
          <w:rFonts w:ascii="Times New Roman" w:hAnsi="Times New Roman" w:cs="Times New Roman"/>
          <w:color w:val="5B9BD5" w:themeColor="accent1"/>
          <w:sz w:val="24"/>
          <w:szCs w:val="24"/>
        </w:rPr>
        <w:t xml:space="preserve"> pro-</w:t>
      </w:r>
      <w:proofErr w:type="spellStart"/>
      <w:r w:rsidR="00C3268F" w:rsidRPr="00C3268F">
        <w:rPr>
          <w:rFonts w:ascii="Times New Roman" w:hAnsi="Times New Roman" w:cs="Times New Roman"/>
          <w:color w:val="5B9BD5" w:themeColor="accent1"/>
          <w:sz w:val="24"/>
          <w:szCs w:val="24"/>
        </w:rPr>
        <w:t>integritet</w:t>
      </w:r>
      <w:r w:rsidR="00C3268F">
        <w:rPr>
          <w:rFonts w:ascii="Times New Roman" w:hAnsi="Times New Roman" w:cs="Times New Roman"/>
          <w:color w:val="5B9BD5" w:themeColor="accent1"/>
          <w:sz w:val="24"/>
          <w:szCs w:val="24"/>
        </w:rPr>
        <w:t>i</w:t>
      </w:r>
      <w:proofErr w:type="spellEnd"/>
      <w:r w:rsidR="00C97690" w:rsidRPr="00E15654">
        <w:rPr>
          <w:rFonts w:ascii="Times New Roman" w:hAnsi="Times New Roman" w:cs="Times New Roman"/>
          <w:color w:val="5B9BD5" w:themeColor="accent1"/>
          <w:sz w:val="24"/>
          <w:szCs w:val="24"/>
        </w:rPr>
        <w:t>;</w:t>
      </w:r>
    </w:p>
    <w:p w14:paraId="4540F553" w14:textId="77777777" w:rsidR="00171115" w:rsidRPr="00E15654" w:rsidRDefault="00171115" w:rsidP="003B66A0">
      <w:pPr>
        <w:spacing w:after="160" w:line="259" w:lineRule="auto"/>
        <w:jc w:val="both"/>
      </w:pPr>
    </w:p>
    <w:p w14:paraId="68103B1B" w14:textId="77777777" w:rsidR="00171115" w:rsidRPr="00E15654" w:rsidRDefault="00171115" w:rsidP="003B66A0">
      <w:pPr>
        <w:spacing w:after="160" w:line="259" w:lineRule="auto"/>
        <w:jc w:val="both"/>
      </w:pPr>
    </w:p>
    <w:p w14:paraId="51B85F5D" w14:textId="77777777" w:rsidR="003B66A0" w:rsidRPr="00E15654" w:rsidRDefault="003B66A0" w:rsidP="003B66A0">
      <w:pPr>
        <w:spacing w:after="160" w:line="259" w:lineRule="auto"/>
        <w:jc w:val="both"/>
      </w:pPr>
      <w:r w:rsidRPr="00E15654">
        <w:rPr>
          <w:noProof/>
          <w:lang w:eastAsia="en-US"/>
        </w:rPr>
        <w:drawing>
          <wp:inline distT="0" distB="0" distL="0" distR="0" wp14:anchorId="10B57A10" wp14:editId="040D56BC">
            <wp:extent cx="5486400" cy="3200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53CB794" w14:textId="77777777" w:rsidR="003B66A0" w:rsidRPr="00E15654" w:rsidRDefault="003B66A0" w:rsidP="003B66A0">
      <w:pPr>
        <w:spacing w:after="160" w:line="259" w:lineRule="auto"/>
        <w:jc w:val="both"/>
      </w:pPr>
    </w:p>
    <w:p w14:paraId="0555FB7E" w14:textId="7AF9C456" w:rsidR="00D57171" w:rsidRDefault="003B66A0" w:rsidP="00D57171">
      <w:pPr>
        <w:spacing w:before="100" w:beforeAutospacing="1" w:after="100" w:afterAutospacing="1"/>
        <w:jc w:val="both"/>
      </w:pPr>
      <w:r w:rsidRPr="00E15654">
        <w:rPr>
          <w:bCs/>
          <w:lang w:val="it-IT"/>
        </w:rPr>
        <w:t xml:space="preserve">Bashkitë që kanë arritur të ndryshojnë aspekte të kuadrit </w:t>
      </w:r>
      <w:r w:rsidR="009621E5">
        <w:rPr>
          <w:bCs/>
          <w:lang w:val="it-IT"/>
        </w:rPr>
        <w:t>rregullat</w:t>
      </w:r>
      <w:r w:rsidR="00D57171">
        <w:rPr>
          <w:bCs/>
          <w:lang w:val="it-IT"/>
        </w:rPr>
        <w:t>or</w:t>
      </w:r>
      <w:r w:rsidR="00D57171" w:rsidRPr="00E15654">
        <w:rPr>
          <w:bCs/>
          <w:lang w:val="it-IT"/>
        </w:rPr>
        <w:t xml:space="preserve"> </w:t>
      </w:r>
      <w:r w:rsidRPr="00E15654">
        <w:rPr>
          <w:bCs/>
          <w:lang w:val="it-IT"/>
        </w:rPr>
        <w:t>dhe të forcojnë kulturën pro-integritet</w:t>
      </w:r>
      <w:r w:rsidR="00D57171">
        <w:rPr>
          <w:bCs/>
          <w:lang w:val="it-IT"/>
        </w:rPr>
        <w:t>,</w:t>
      </w:r>
      <w:r w:rsidRPr="00E15654">
        <w:rPr>
          <w:bCs/>
          <w:lang w:val="it-IT"/>
        </w:rPr>
        <w:t xml:space="preserve"> janë bashkitë </w:t>
      </w:r>
      <w:r w:rsidR="00D57171" w:rsidRPr="00E15654">
        <w:rPr>
          <w:bCs/>
          <w:lang w:val="it-IT"/>
        </w:rPr>
        <w:t>Lezh</w:t>
      </w:r>
      <w:r w:rsidR="00D57171">
        <w:rPr>
          <w:bCs/>
          <w:lang w:val="it-IT"/>
        </w:rPr>
        <w:t>ë</w:t>
      </w:r>
      <w:r w:rsidRPr="00E15654">
        <w:rPr>
          <w:bCs/>
          <w:lang w:val="it-IT"/>
        </w:rPr>
        <w:t xml:space="preserve">, Durrës, Berat, </w:t>
      </w:r>
      <w:r w:rsidR="009621E5">
        <w:rPr>
          <w:bCs/>
          <w:lang w:val="it-IT"/>
        </w:rPr>
        <w:t xml:space="preserve">Tiranë, </w:t>
      </w:r>
      <w:r w:rsidRPr="00E15654">
        <w:rPr>
          <w:bCs/>
          <w:lang w:val="it-IT"/>
        </w:rPr>
        <w:t xml:space="preserve">Patos, Shijak dhe Has. Indeksi i vlerësimit të impaktit për </w:t>
      </w:r>
      <w:r w:rsidR="00D57171" w:rsidRPr="00E15654">
        <w:rPr>
          <w:bCs/>
          <w:lang w:val="it-IT"/>
        </w:rPr>
        <w:t>k</w:t>
      </w:r>
      <w:r w:rsidR="00D57171">
        <w:rPr>
          <w:bCs/>
          <w:lang w:val="it-IT"/>
        </w:rPr>
        <w:t>ë</w:t>
      </w:r>
      <w:r w:rsidR="00D57171" w:rsidRPr="00E15654">
        <w:rPr>
          <w:bCs/>
          <w:lang w:val="it-IT"/>
        </w:rPr>
        <w:t xml:space="preserve">to </w:t>
      </w:r>
      <w:r w:rsidRPr="00E15654">
        <w:rPr>
          <w:bCs/>
          <w:lang w:val="it-IT"/>
        </w:rPr>
        <w:t xml:space="preserve">bashki </w:t>
      </w:r>
      <w:r w:rsidR="00D57171">
        <w:rPr>
          <w:bCs/>
          <w:lang w:val="it-IT"/>
        </w:rPr>
        <w:t xml:space="preserve">rezulton i </w:t>
      </w:r>
      <w:r w:rsidRPr="00E15654">
        <w:rPr>
          <w:bCs/>
          <w:lang w:val="it-IT"/>
        </w:rPr>
        <w:t xml:space="preserve"> lartë. </w:t>
      </w:r>
      <w:r w:rsidR="00D57171">
        <w:rPr>
          <w:bCs/>
          <w:lang w:val="it-IT"/>
        </w:rPr>
        <w:t>Ndërkohë, b</w:t>
      </w:r>
      <w:r w:rsidR="00D57171" w:rsidRPr="00E15654">
        <w:rPr>
          <w:bCs/>
          <w:lang w:val="it-IT"/>
        </w:rPr>
        <w:t xml:space="preserve">ashkitë </w:t>
      </w:r>
      <w:r w:rsidR="00D57171">
        <w:rPr>
          <w:bCs/>
          <w:lang w:val="it-IT"/>
        </w:rPr>
        <w:t xml:space="preserve">Kavajë, Librazhd, Kukës dhe Bulqizë duhet të intensifikojnë përpjekjet </w:t>
      </w:r>
      <w:proofErr w:type="spellStart"/>
      <w:r w:rsidR="00D57171">
        <w:t>në</w:t>
      </w:r>
      <w:proofErr w:type="spellEnd"/>
      <w:r w:rsidR="00D57171">
        <w:t xml:space="preserve"> </w:t>
      </w:r>
      <w:proofErr w:type="spellStart"/>
      <w:r w:rsidR="00D57171">
        <w:t>forcimin</w:t>
      </w:r>
      <w:proofErr w:type="spellEnd"/>
      <w:r w:rsidR="00D57171">
        <w:t xml:space="preserve"> e </w:t>
      </w:r>
      <w:proofErr w:type="spellStart"/>
      <w:r w:rsidR="00D57171">
        <w:t>kulturës</w:t>
      </w:r>
      <w:proofErr w:type="spellEnd"/>
      <w:r w:rsidR="00D57171">
        <w:t xml:space="preserve"> pro-</w:t>
      </w:r>
      <w:proofErr w:type="spellStart"/>
      <w:r w:rsidR="00D57171">
        <w:t>integritet</w:t>
      </w:r>
      <w:proofErr w:type="spellEnd"/>
      <w:r w:rsidR="00D57171">
        <w:t xml:space="preserve"> </w:t>
      </w:r>
      <w:proofErr w:type="spellStart"/>
      <w:r w:rsidR="00D57171">
        <w:t>dhe</w:t>
      </w:r>
      <w:proofErr w:type="spellEnd"/>
      <w:r w:rsidR="00D57171">
        <w:t xml:space="preserve"> </w:t>
      </w:r>
      <w:proofErr w:type="spellStart"/>
      <w:r w:rsidR="00D57171">
        <w:t>në</w:t>
      </w:r>
      <w:proofErr w:type="spellEnd"/>
      <w:r w:rsidR="00D57171">
        <w:t xml:space="preserve"> </w:t>
      </w:r>
      <w:proofErr w:type="spellStart"/>
      <w:r w:rsidR="00D57171">
        <w:t>përmirësimin</w:t>
      </w:r>
      <w:proofErr w:type="spellEnd"/>
      <w:r w:rsidR="00D57171">
        <w:t xml:space="preserve"> e </w:t>
      </w:r>
      <w:proofErr w:type="spellStart"/>
      <w:r w:rsidR="00D57171">
        <w:t>mekanizmave</w:t>
      </w:r>
      <w:proofErr w:type="spellEnd"/>
      <w:r w:rsidR="00D57171">
        <w:t xml:space="preserve"> </w:t>
      </w:r>
      <w:proofErr w:type="spellStart"/>
      <w:r w:rsidR="00D57171">
        <w:t>rregullatorë</w:t>
      </w:r>
      <w:proofErr w:type="spellEnd"/>
      <w:r w:rsidR="00D57171">
        <w:t xml:space="preserve"> </w:t>
      </w:r>
      <w:proofErr w:type="spellStart"/>
      <w:r w:rsidR="00D57171">
        <w:t>përkatës</w:t>
      </w:r>
      <w:proofErr w:type="spellEnd"/>
      <w:r w:rsidR="00D57171">
        <w:t xml:space="preserve"> </w:t>
      </w:r>
      <w:r w:rsidR="004C2BE8" w:rsidRPr="00E15654">
        <w:rPr>
          <w:bCs/>
          <w:lang w:val="it-IT"/>
        </w:rPr>
        <w:t>(shih Figurën 2</w:t>
      </w:r>
      <w:r w:rsidR="00C776B5" w:rsidRPr="00E15654">
        <w:rPr>
          <w:bCs/>
          <w:lang w:val="it-IT"/>
        </w:rPr>
        <w:t>)</w:t>
      </w:r>
      <w:r w:rsidR="00D57171">
        <w:rPr>
          <w:bCs/>
          <w:lang w:val="it-IT"/>
        </w:rPr>
        <w:t xml:space="preserve">. </w:t>
      </w:r>
      <w:r w:rsidR="00C776B5" w:rsidRPr="00E15654">
        <w:rPr>
          <w:bCs/>
          <w:lang w:val="it-IT"/>
        </w:rPr>
        <w:t xml:space="preserve"> </w:t>
      </w:r>
    </w:p>
    <w:p w14:paraId="59418D2D" w14:textId="4D850786" w:rsidR="00D57171" w:rsidRDefault="00D57171" w:rsidP="00D57171">
      <w:pPr>
        <w:spacing w:before="100" w:beforeAutospacing="1" w:after="100" w:afterAutospacing="1"/>
        <w:jc w:val="both"/>
      </w:pPr>
      <w:proofErr w:type="spellStart"/>
      <w:r>
        <w:t>Në</w:t>
      </w:r>
      <w:proofErr w:type="spellEnd"/>
      <w:r>
        <w:t xml:space="preserve"> </w:t>
      </w:r>
      <w:proofErr w:type="spellStart"/>
      <w:r>
        <w:t>shumicën</w:t>
      </w:r>
      <w:proofErr w:type="spellEnd"/>
      <w:r>
        <w:t xml:space="preserve"> e </w:t>
      </w:r>
      <w:proofErr w:type="spellStart"/>
      <w:r>
        <w:t>bashkive</w:t>
      </w:r>
      <w:proofErr w:type="spellEnd"/>
      <w:r>
        <w:t xml:space="preserve">, </w:t>
      </w:r>
      <w:proofErr w:type="spellStart"/>
      <w:r>
        <w:t>vihet</w:t>
      </w:r>
      <w:proofErr w:type="spellEnd"/>
      <w:r>
        <w:t xml:space="preserve"> re </w:t>
      </w:r>
      <w:proofErr w:type="spellStart"/>
      <w:r>
        <w:t>një</w:t>
      </w:r>
      <w:proofErr w:type="spellEnd"/>
      <w:r>
        <w:t xml:space="preserve"> </w:t>
      </w:r>
      <w:proofErr w:type="spellStart"/>
      <w:r>
        <w:t>përmirësim</w:t>
      </w:r>
      <w:proofErr w:type="spellEnd"/>
      <w:r>
        <w:t xml:space="preserve"> </w:t>
      </w:r>
      <w:proofErr w:type="spellStart"/>
      <w:r>
        <w:t>i</w:t>
      </w:r>
      <w:proofErr w:type="spellEnd"/>
      <w:r>
        <w:t xml:space="preserve"> </w:t>
      </w:r>
      <w:proofErr w:type="spellStart"/>
      <w:r>
        <w:t>dukshëm</w:t>
      </w:r>
      <w:proofErr w:type="spellEnd"/>
      <w:r>
        <w:t xml:space="preserve"> </w:t>
      </w:r>
      <w:proofErr w:type="spellStart"/>
      <w:r>
        <w:t>i</w:t>
      </w:r>
      <w:proofErr w:type="spellEnd"/>
      <w:r>
        <w:t xml:space="preserve"> </w:t>
      </w:r>
      <w:proofErr w:type="spellStart"/>
      <w:r>
        <w:t>rregulloreve</w:t>
      </w:r>
      <w:proofErr w:type="spellEnd"/>
      <w:r>
        <w:t xml:space="preserve"> </w:t>
      </w:r>
      <w:proofErr w:type="spellStart"/>
      <w:r>
        <w:t>të</w:t>
      </w:r>
      <w:proofErr w:type="spellEnd"/>
      <w:r>
        <w:t xml:space="preserve"> </w:t>
      </w:r>
      <w:proofErr w:type="spellStart"/>
      <w:r>
        <w:t>brendshme</w:t>
      </w:r>
      <w:proofErr w:type="spellEnd"/>
      <w:r>
        <w:t xml:space="preserve">, </w:t>
      </w:r>
      <w:proofErr w:type="spellStart"/>
      <w:r>
        <w:t>kodeve</w:t>
      </w:r>
      <w:proofErr w:type="spellEnd"/>
      <w:r>
        <w:t xml:space="preserve"> </w:t>
      </w:r>
      <w:proofErr w:type="spellStart"/>
      <w:r>
        <w:t>të</w:t>
      </w:r>
      <w:proofErr w:type="spellEnd"/>
      <w:r>
        <w:t xml:space="preserve"> </w:t>
      </w:r>
      <w:proofErr w:type="spellStart"/>
      <w:r>
        <w:t>etikës</w:t>
      </w:r>
      <w:proofErr w:type="spellEnd"/>
      <w:r>
        <w:t xml:space="preserve"> </w:t>
      </w:r>
      <w:proofErr w:type="spellStart"/>
      <w:r>
        <w:t>dhe</w:t>
      </w:r>
      <w:proofErr w:type="spellEnd"/>
      <w:r>
        <w:t xml:space="preserve"> </w:t>
      </w:r>
      <w:proofErr w:type="spellStart"/>
      <w:r>
        <w:t>akteve</w:t>
      </w:r>
      <w:proofErr w:type="spellEnd"/>
      <w:r>
        <w:t xml:space="preserve"> </w:t>
      </w:r>
      <w:proofErr w:type="spellStart"/>
      <w:r>
        <w:t>të</w:t>
      </w:r>
      <w:proofErr w:type="spellEnd"/>
      <w:r>
        <w:t xml:space="preserve"> </w:t>
      </w:r>
      <w:proofErr w:type="spellStart"/>
      <w:r>
        <w:t>tjera</w:t>
      </w:r>
      <w:proofErr w:type="spellEnd"/>
      <w:r>
        <w:t xml:space="preserve"> </w:t>
      </w:r>
      <w:proofErr w:type="spellStart"/>
      <w:r>
        <w:t>të</w:t>
      </w:r>
      <w:proofErr w:type="spellEnd"/>
      <w:r>
        <w:t xml:space="preserve"> </w:t>
      </w:r>
      <w:proofErr w:type="spellStart"/>
      <w:r>
        <w:t>orientuara</w:t>
      </w:r>
      <w:proofErr w:type="spellEnd"/>
      <w:r>
        <w:t xml:space="preserve"> </w:t>
      </w:r>
      <w:proofErr w:type="spellStart"/>
      <w:r>
        <w:t>drejt</w:t>
      </w:r>
      <w:proofErr w:type="spellEnd"/>
      <w:r>
        <w:t xml:space="preserve"> </w:t>
      </w:r>
      <w:proofErr w:type="spellStart"/>
      <w:r>
        <w:t>minimizimit</w:t>
      </w:r>
      <w:proofErr w:type="spellEnd"/>
      <w:r>
        <w:t xml:space="preserve"> </w:t>
      </w:r>
      <w:proofErr w:type="spellStart"/>
      <w:r>
        <w:t>të</w:t>
      </w:r>
      <w:proofErr w:type="spellEnd"/>
      <w:r>
        <w:t xml:space="preserve"> </w:t>
      </w:r>
      <w:proofErr w:type="spellStart"/>
      <w:r>
        <w:t>sjelljeve</w:t>
      </w:r>
      <w:proofErr w:type="spellEnd"/>
      <w:r>
        <w:t xml:space="preserve"> </w:t>
      </w:r>
      <w:proofErr w:type="spellStart"/>
      <w:r>
        <w:t>joetike</w:t>
      </w:r>
      <w:proofErr w:type="spellEnd"/>
      <w:r>
        <w:t xml:space="preserve"> apo </w:t>
      </w:r>
      <w:proofErr w:type="spellStart"/>
      <w:r>
        <w:t>të</w:t>
      </w:r>
      <w:proofErr w:type="spellEnd"/>
      <w:r>
        <w:t xml:space="preserve"> </w:t>
      </w:r>
      <w:proofErr w:type="spellStart"/>
      <w:r>
        <w:t>dëmshme</w:t>
      </w:r>
      <w:proofErr w:type="spellEnd"/>
      <w:r>
        <w:t xml:space="preserve">. </w:t>
      </w:r>
      <w:proofErr w:type="spellStart"/>
      <w:r>
        <w:t>Këto</w:t>
      </w:r>
      <w:proofErr w:type="spellEnd"/>
      <w:r>
        <w:t xml:space="preserve"> </w:t>
      </w:r>
      <w:proofErr w:type="spellStart"/>
      <w:r>
        <w:t>përmirësime</w:t>
      </w:r>
      <w:proofErr w:type="spellEnd"/>
      <w:r>
        <w:t xml:space="preserve"> </w:t>
      </w:r>
      <w:proofErr w:type="spellStart"/>
      <w:r>
        <w:t>kanë</w:t>
      </w:r>
      <w:proofErr w:type="spellEnd"/>
      <w:r>
        <w:t xml:space="preserve"> </w:t>
      </w:r>
      <w:proofErr w:type="spellStart"/>
      <w:r>
        <w:t>kontribuar</w:t>
      </w:r>
      <w:proofErr w:type="spellEnd"/>
      <w:r>
        <w:t xml:space="preserve"> </w:t>
      </w:r>
      <w:proofErr w:type="spellStart"/>
      <w:r>
        <w:t>ndjeshëm</w:t>
      </w:r>
      <w:proofErr w:type="spellEnd"/>
      <w:r>
        <w:t xml:space="preserve"> </w:t>
      </w:r>
      <w:proofErr w:type="spellStart"/>
      <w:r>
        <w:t>në</w:t>
      </w:r>
      <w:proofErr w:type="spellEnd"/>
      <w:r>
        <w:t xml:space="preserve"> </w:t>
      </w:r>
      <w:proofErr w:type="spellStart"/>
      <w:r>
        <w:t>ndërtimin</w:t>
      </w:r>
      <w:proofErr w:type="spellEnd"/>
      <w:r>
        <w:t xml:space="preserve"> e </w:t>
      </w:r>
      <w:proofErr w:type="spellStart"/>
      <w:r>
        <w:t>një</w:t>
      </w:r>
      <w:proofErr w:type="spellEnd"/>
      <w:r>
        <w:t xml:space="preserve"> </w:t>
      </w:r>
      <w:proofErr w:type="spellStart"/>
      <w:r>
        <w:t>kulture</w:t>
      </w:r>
      <w:proofErr w:type="spellEnd"/>
      <w:r>
        <w:t xml:space="preserve"> </w:t>
      </w:r>
      <w:proofErr w:type="spellStart"/>
      <w:r>
        <w:t>institucionale</w:t>
      </w:r>
      <w:proofErr w:type="spellEnd"/>
      <w:r>
        <w:t xml:space="preserve"> pro-</w:t>
      </w:r>
      <w:proofErr w:type="spellStart"/>
      <w:r>
        <w:t>integritet</w:t>
      </w:r>
      <w:proofErr w:type="spellEnd"/>
      <w:r>
        <w:t xml:space="preserve">, </w:t>
      </w:r>
      <w:proofErr w:type="spellStart"/>
      <w:r>
        <w:t>ku</w:t>
      </w:r>
      <w:proofErr w:type="spellEnd"/>
      <w:r>
        <w:t xml:space="preserve"> </w:t>
      </w:r>
      <w:proofErr w:type="spellStart"/>
      <w:r>
        <w:t>etika</w:t>
      </w:r>
      <w:proofErr w:type="spellEnd"/>
      <w:r>
        <w:t xml:space="preserve"> </w:t>
      </w:r>
      <w:proofErr w:type="spellStart"/>
      <w:r>
        <w:t>konsiderohet</w:t>
      </w:r>
      <w:proofErr w:type="spellEnd"/>
      <w:r>
        <w:t xml:space="preserve"> </w:t>
      </w:r>
      <w:proofErr w:type="spellStart"/>
      <w:r>
        <w:t>si</w:t>
      </w:r>
      <w:proofErr w:type="spellEnd"/>
      <w:r>
        <w:t xml:space="preserve"> </w:t>
      </w:r>
      <w:proofErr w:type="spellStart"/>
      <w:r>
        <w:t>një</w:t>
      </w:r>
      <w:proofErr w:type="spellEnd"/>
      <w:r>
        <w:t xml:space="preserve"> </w:t>
      </w:r>
      <w:proofErr w:type="spellStart"/>
      <w:r>
        <w:t>komponent</w:t>
      </w:r>
      <w:proofErr w:type="spellEnd"/>
      <w:r>
        <w:t xml:space="preserve"> </w:t>
      </w:r>
      <w:proofErr w:type="spellStart"/>
      <w:r>
        <w:t>thelbësor</w:t>
      </w:r>
      <w:proofErr w:type="spellEnd"/>
      <w:r>
        <w:t xml:space="preserve"> </w:t>
      </w:r>
      <w:proofErr w:type="spellStart"/>
      <w:r>
        <w:t>i</w:t>
      </w:r>
      <w:proofErr w:type="spellEnd"/>
      <w:r>
        <w:t xml:space="preserve"> </w:t>
      </w:r>
      <w:proofErr w:type="spellStart"/>
      <w:r>
        <w:t>procesit</w:t>
      </w:r>
      <w:proofErr w:type="spellEnd"/>
      <w:r>
        <w:t xml:space="preserve"> </w:t>
      </w:r>
      <w:proofErr w:type="spellStart"/>
      <w:r>
        <w:t>vendimmarrës</w:t>
      </w:r>
      <w:proofErr w:type="spellEnd"/>
      <w:r>
        <w:t>.</w:t>
      </w:r>
    </w:p>
    <w:p w14:paraId="762600F9" w14:textId="13D8EC2B" w:rsidR="00D57171" w:rsidRDefault="00D57171" w:rsidP="00D57171">
      <w:pPr>
        <w:spacing w:before="100" w:beforeAutospacing="1" w:after="100" w:afterAutospacing="1"/>
        <w:jc w:val="both"/>
      </w:pPr>
      <w:proofErr w:type="spellStart"/>
      <w:r>
        <w:t>Gjithashtu</w:t>
      </w:r>
      <w:proofErr w:type="spellEnd"/>
      <w:r>
        <w:t xml:space="preserve">, </w:t>
      </w:r>
      <w:proofErr w:type="spellStart"/>
      <w:r>
        <w:t>janë</w:t>
      </w:r>
      <w:proofErr w:type="spellEnd"/>
      <w:r>
        <w:t xml:space="preserve"> </w:t>
      </w:r>
      <w:proofErr w:type="spellStart"/>
      <w:r>
        <w:t>përmirësuar</w:t>
      </w:r>
      <w:proofErr w:type="spellEnd"/>
      <w:r>
        <w:t xml:space="preserve"> </w:t>
      </w:r>
      <w:proofErr w:type="spellStart"/>
      <w:r>
        <w:t>mekanizmat</w:t>
      </w:r>
      <w:proofErr w:type="spellEnd"/>
      <w:r>
        <w:t xml:space="preserve"> e </w:t>
      </w:r>
      <w:proofErr w:type="spellStart"/>
      <w:r>
        <w:t>arkivimit</w:t>
      </w:r>
      <w:proofErr w:type="spellEnd"/>
      <w:r>
        <w:t xml:space="preserve"> </w:t>
      </w:r>
      <w:proofErr w:type="spellStart"/>
      <w:r>
        <w:t>dhe</w:t>
      </w:r>
      <w:proofErr w:type="spellEnd"/>
      <w:r>
        <w:t xml:space="preserve"> </w:t>
      </w:r>
      <w:proofErr w:type="spellStart"/>
      <w:r>
        <w:t>të</w:t>
      </w:r>
      <w:proofErr w:type="spellEnd"/>
      <w:r>
        <w:t xml:space="preserve"> </w:t>
      </w:r>
      <w:proofErr w:type="spellStart"/>
      <w:r>
        <w:t>auditimit</w:t>
      </w:r>
      <w:proofErr w:type="spellEnd"/>
      <w:r>
        <w:t xml:space="preserve"> </w:t>
      </w:r>
      <w:proofErr w:type="spellStart"/>
      <w:r>
        <w:t>të</w:t>
      </w:r>
      <w:proofErr w:type="spellEnd"/>
      <w:r>
        <w:t xml:space="preserve"> </w:t>
      </w:r>
      <w:proofErr w:type="spellStart"/>
      <w:r>
        <w:t>brendshëm</w:t>
      </w:r>
      <w:proofErr w:type="spellEnd"/>
      <w:r>
        <w:t xml:space="preserve">, </w:t>
      </w:r>
      <w:proofErr w:type="spellStart"/>
      <w:r>
        <w:t>ndërkohë</w:t>
      </w:r>
      <w:proofErr w:type="spellEnd"/>
      <w:r>
        <w:t xml:space="preserve"> </w:t>
      </w:r>
      <w:proofErr w:type="spellStart"/>
      <w:r>
        <w:t>që</w:t>
      </w:r>
      <w:proofErr w:type="spellEnd"/>
      <w:r>
        <w:t xml:space="preserve"> </w:t>
      </w:r>
      <w:proofErr w:type="spellStart"/>
      <w:r>
        <w:t>janë</w:t>
      </w:r>
      <w:proofErr w:type="spellEnd"/>
      <w:r>
        <w:t xml:space="preserve"> </w:t>
      </w:r>
      <w:proofErr w:type="spellStart"/>
      <w:r>
        <w:t>krijuar</w:t>
      </w:r>
      <w:proofErr w:type="spellEnd"/>
      <w:r>
        <w:t xml:space="preserve"> </w:t>
      </w:r>
      <w:proofErr w:type="spellStart"/>
      <w:r>
        <w:t>dhe</w:t>
      </w:r>
      <w:proofErr w:type="spellEnd"/>
      <w:r>
        <w:t xml:space="preserve"> </w:t>
      </w:r>
      <w:proofErr w:type="spellStart"/>
      <w:r>
        <w:t>funksionalizuar</w:t>
      </w:r>
      <w:proofErr w:type="spellEnd"/>
      <w:r>
        <w:t xml:space="preserve"> </w:t>
      </w:r>
      <w:proofErr w:type="spellStart"/>
      <w:r>
        <w:t>instrumente</w:t>
      </w:r>
      <w:proofErr w:type="spellEnd"/>
      <w:r>
        <w:t xml:space="preserve"> </w:t>
      </w:r>
      <w:proofErr w:type="spellStart"/>
      <w:r>
        <w:t>të</w:t>
      </w:r>
      <w:proofErr w:type="spellEnd"/>
      <w:r>
        <w:t xml:space="preserve"> </w:t>
      </w:r>
      <w:proofErr w:type="spellStart"/>
      <w:r>
        <w:t>posaçme</w:t>
      </w:r>
      <w:proofErr w:type="spellEnd"/>
      <w:r>
        <w:t xml:space="preserve"> </w:t>
      </w:r>
      <w:proofErr w:type="spellStart"/>
      <w:r>
        <w:t>për</w:t>
      </w:r>
      <w:proofErr w:type="spellEnd"/>
      <w:r>
        <w:t xml:space="preserve"> </w:t>
      </w:r>
      <w:proofErr w:type="spellStart"/>
      <w:r>
        <w:t>sinjalizimin</w:t>
      </w:r>
      <w:proofErr w:type="spellEnd"/>
      <w:r>
        <w:t xml:space="preserve"> e </w:t>
      </w:r>
      <w:proofErr w:type="spellStart"/>
      <w:r>
        <w:t>shkeljeve</w:t>
      </w:r>
      <w:proofErr w:type="spellEnd"/>
      <w:r>
        <w:t xml:space="preserve"> </w:t>
      </w:r>
      <w:proofErr w:type="spellStart"/>
      <w:r>
        <w:t>dhe</w:t>
      </w:r>
      <w:proofErr w:type="spellEnd"/>
      <w:r>
        <w:t xml:space="preserve"> </w:t>
      </w:r>
      <w:proofErr w:type="spellStart"/>
      <w:r>
        <w:t>për</w:t>
      </w:r>
      <w:proofErr w:type="spellEnd"/>
      <w:r>
        <w:t xml:space="preserve"> </w:t>
      </w:r>
      <w:proofErr w:type="spellStart"/>
      <w:r>
        <w:t>mbrojtjen</w:t>
      </w:r>
      <w:proofErr w:type="spellEnd"/>
      <w:r>
        <w:t xml:space="preserve"> e </w:t>
      </w:r>
      <w:proofErr w:type="spellStart"/>
      <w:r>
        <w:t>sinjalizuesve</w:t>
      </w:r>
      <w:proofErr w:type="spellEnd"/>
      <w:r>
        <w:t xml:space="preserve">. Si </w:t>
      </w:r>
      <w:proofErr w:type="spellStart"/>
      <w:r>
        <w:t>rezultat</w:t>
      </w:r>
      <w:proofErr w:type="spellEnd"/>
      <w:r>
        <w:t xml:space="preserve">, </w:t>
      </w:r>
      <w:proofErr w:type="spellStart"/>
      <w:r>
        <w:t>është</w:t>
      </w:r>
      <w:proofErr w:type="spellEnd"/>
      <w:r>
        <w:t xml:space="preserve"> </w:t>
      </w:r>
      <w:proofErr w:type="spellStart"/>
      <w:r>
        <w:t>mundësuar</w:t>
      </w:r>
      <w:proofErr w:type="spellEnd"/>
      <w:r>
        <w:t xml:space="preserve"> </w:t>
      </w:r>
      <w:proofErr w:type="spellStart"/>
      <w:r>
        <w:t>identifikimi</w:t>
      </w:r>
      <w:proofErr w:type="spellEnd"/>
      <w:r>
        <w:t xml:space="preserve"> </w:t>
      </w:r>
      <w:proofErr w:type="spellStart"/>
      <w:r>
        <w:t>më</w:t>
      </w:r>
      <w:proofErr w:type="spellEnd"/>
      <w:r>
        <w:t xml:space="preserve"> </w:t>
      </w:r>
      <w:proofErr w:type="spellStart"/>
      <w:r>
        <w:t>i</w:t>
      </w:r>
      <w:proofErr w:type="spellEnd"/>
      <w:r>
        <w:t xml:space="preserve"> </w:t>
      </w:r>
      <w:proofErr w:type="spellStart"/>
      <w:r>
        <w:t>hershëm</w:t>
      </w:r>
      <w:proofErr w:type="spellEnd"/>
      <w:r>
        <w:t xml:space="preserve"> </w:t>
      </w:r>
      <w:proofErr w:type="spellStart"/>
      <w:r>
        <w:t>i</w:t>
      </w:r>
      <w:proofErr w:type="spellEnd"/>
      <w:r>
        <w:t xml:space="preserve"> </w:t>
      </w:r>
      <w:proofErr w:type="spellStart"/>
      <w:r>
        <w:t>problematikave</w:t>
      </w:r>
      <w:proofErr w:type="spellEnd"/>
      <w:r>
        <w:t xml:space="preserve"> </w:t>
      </w:r>
      <w:proofErr w:type="spellStart"/>
      <w:r>
        <w:t>dhe</w:t>
      </w:r>
      <w:proofErr w:type="spellEnd"/>
      <w:r>
        <w:t xml:space="preserve"> </w:t>
      </w:r>
      <w:proofErr w:type="spellStart"/>
      <w:r>
        <w:t>janë</w:t>
      </w:r>
      <w:proofErr w:type="spellEnd"/>
      <w:r>
        <w:t xml:space="preserve"> </w:t>
      </w:r>
      <w:proofErr w:type="spellStart"/>
      <w:r>
        <w:t>ndërmarrë</w:t>
      </w:r>
      <w:proofErr w:type="spellEnd"/>
      <w:r>
        <w:t xml:space="preserve"> </w:t>
      </w:r>
      <w:proofErr w:type="spellStart"/>
      <w:r>
        <w:t>veprime</w:t>
      </w:r>
      <w:proofErr w:type="spellEnd"/>
      <w:r>
        <w:t xml:space="preserve"> </w:t>
      </w:r>
      <w:proofErr w:type="spellStart"/>
      <w:r>
        <w:t>parandaluese</w:t>
      </w:r>
      <w:proofErr w:type="spellEnd"/>
      <w:r>
        <w:t xml:space="preserve"> </w:t>
      </w:r>
      <w:proofErr w:type="spellStart"/>
      <w:r>
        <w:t>më</w:t>
      </w:r>
      <w:proofErr w:type="spellEnd"/>
      <w:r>
        <w:t xml:space="preserve"> </w:t>
      </w:r>
      <w:proofErr w:type="spellStart"/>
      <w:r>
        <w:t>efikase</w:t>
      </w:r>
      <w:proofErr w:type="spellEnd"/>
      <w:r>
        <w:t xml:space="preserve"> </w:t>
      </w:r>
      <w:proofErr w:type="spellStart"/>
      <w:r>
        <w:t>ndaj</w:t>
      </w:r>
      <w:proofErr w:type="spellEnd"/>
      <w:r>
        <w:t xml:space="preserve"> </w:t>
      </w:r>
      <w:proofErr w:type="spellStart"/>
      <w:r>
        <w:t>rreziqeve</w:t>
      </w:r>
      <w:proofErr w:type="spellEnd"/>
      <w:r>
        <w:t xml:space="preserve"> </w:t>
      </w:r>
      <w:proofErr w:type="spellStart"/>
      <w:r>
        <w:t>që</w:t>
      </w:r>
      <w:proofErr w:type="spellEnd"/>
      <w:r>
        <w:t xml:space="preserve"> </w:t>
      </w:r>
      <w:proofErr w:type="spellStart"/>
      <w:r>
        <w:t>cënojnë</w:t>
      </w:r>
      <w:proofErr w:type="spellEnd"/>
      <w:r>
        <w:t xml:space="preserve"> </w:t>
      </w:r>
      <w:proofErr w:type="spellStart"/>
      <w:r>
        <w:t>integritetin</w:t>
      </w:r>
      <w:proofErr w:type="spellEnd"/>
      <w:r>
        <w:t xml:space="preserve"> </w:t>
      </w:r>
      <w:proofErr w:type="spellStart"/>
      <w:r>
        <w:t>institucional</w:t>
      </w:r>
      <w:proofErr w:type="spellEnd"/>
      <w:r>
        <w:t>.</w:t>
      </w:r>
    </w:p>
    <w:p w14:paraId="031F9A4F" w14:textId="77777777" w:rsidR="00171115" w:rsidRPr="00E15654" w:rsidRDefault="00171115" w:rsidP="003B66A0">
      <w:pPr>
        <w:jc w:val="both"/>
        <w:rPr>
          <w:bCs/>
          <w:lang w:val="it-IT"/>
        </w:rPr>
      </w:pPr>
    </w:p>
    <w:p w14:paraId="6E6F828B" w14:textId="77777777" w:rsidR="004C2BE8" w:rsidRPr="00E15654" w:rsidRDefault="004C2BE8" w:rsidP="003B66A0">
      <w:pPr>
        <w:jc w:val="both"/>
        <w:rPr>
          <w:i/>
        </w:rPr>
      </w:pPr>
    </w:p>
    <w:p w14:paraId="46EFF107" w14:textId="77777777" w:rsidR="003B66A0" w:rsidRPr="00E15654" w:rsidRDefault="003B66A0" w:rsidP="003B66A0">
      <w:pPr>
        <w:jc w:val="both"/>
        <w:rPr>
          <w:i/>
          <w:color w:val="5B9BD5" w:themeColor="accent1"/>
        </w:rPr>
      </w:pPr>
      <w:proofErr w:type="spellStart"/>
      <w:r w:rsidRPr="00E15654">
        <w:rPr>
          <w:i/>
          <w:color w:val="5B9BD5" w:themeColor="accent1"/>
        </w:rPr>
        <w:t>Figura</w:t>
      </w:r>
      <w:proofErr w:type="spellEnd"/>
      <w:r w:rsidRPr="00E15654">
        <w:rPr>
          <w:i/>
          <w:color w:val="5B9BD5" w:themeColor="accent1"/>
        </w:rPr>
        <w:t xml:space="preserve"> </w:t>
      </w:r>
      <w:r w:rsidRPr="00E15654">
        <w:rPr>
          <w:i/>
          <w:color w:val="5B9BD5" w:themeColor="accent1"/>
        </w:rPr>
        <w:fldChar w:fldCharType="begin"/>
      </w:r>
      <w:r w:rsidRPr="00E15654">
        <w:rPr>
          <w:i/>
          <w:color w:val="5B9BD5" w:themeColor="accent1"/>
        </w:rPr>
        <w:instrText xml:space="preserve"> SEQ Figura \* ARABIC </w:instrText>
      </w:r>
      <w:r w:rsidRPr="00E15654">
        <w:rPr>
          <w:i/>
          <w:color w:val="5B9BD5" w:themeColor="accent1"/>
        </w:rPr>
        <w:fldChar w:fldCharType="separate"/>
      </w:r>
      <w:r w:rsidR="00DC4965" w:rsidRPr="00E15654">
        <w:rPr>
          <w:i/>
          <w:noProof/>
          <w:color w:val="5B9BD5" w:themeColor="accent1"/>
        </w:rPr>
        <w:t>3</w:t>
      </w:r>
      <w:r w:rsidRPr="00E15654">
        <w:rPr>
          <w:i/>
          <w:noProof/>
          <w:color w:val="5B9BD5" w:themeColor="accent1"/>
        </w:rPr>
        <w:fldChar w:fldCharType="end"/>
      </w:r>
      <w:r w:rsidRPr="00E15654">
        <w:rPr>
          <w:i/>
          <w:color w:val="5B9BD5" w:themeColor="accent1"/>
        </w:rPr>
        <w:t xml:space="preserve">: </w:t>
      </w:r>
      <w:proofErr w:type="spellStart"/>
      <w:r w:rsidRPr="00E15654">
        <w:rPr>
          <w:i/>
          <w:color w:val="5B9BD5" w:themeColor="accent1"/>
        </w:rPr>
        <w:t>Objektivi</w:t>
      </w:r>
      <w:proofErr w:type="spellEnd"/>
      <w:r w:rsidRPr="00E15654">
        <w:rPr>
          <w:i/>
          <w:color w:val="5B9BD5" w:themeColor="accent1"/>
        </w:rPr>
        <w:t xml:space="preserve"> II - </w:t>
      </w:r>
      <w:proofErr w:type="spellStart"/>
      <w:r w:rsidRPr="00E15654">
        <w:rPr>
          <w:i/>
          <w:color w:val="5B9BD5" w:themeColor="accent1"/>
        </w:rPr>
        <w:t>Rritja</w:t>
      </w:r>
      <w:proofErr w:type="spellEnd"/>
      <w:r w:rsidRPr="00E15654">
        <w:rPr>
          <w:i/>
          <w:color w:val="5B9BD5" w:themeColor="accent1"/>
        </w:rPr>
        <w:t xml:space="preserve"> e </w:t>
      </w:r>
      <w:proofErr w:type="spellStart"/>
      <w:r w:rsidRPr="00E15654">
        <w:rPr>
          <w:i/>
          <w:color w:val="5B9BD5" w:themeColor="accent1"/>
        </w:rPr>
        <w:t>efikasitetit</w:t>
      </w:r>
      <w:proofErr w:type="spellEnd"/>
      <w:r w:rsidRPr="00E15654">
        <w:rPr>
          <w:i/>
          <w:color w:val="5B9BD5" w:themeColor="accent1"/>
        </w:rPr>
        <w:t xml:space="preserve"> </w:t>
      </w:r>
      <w:proofErr w:type="spellStart"/>
      <w:r w:rsidRPr="00E15654">
        <w:rPr>
          <w:i/>
          <w:color w:val="5B9BD5" w:themeColor="accent1"/>
        </w:rPr>
        <w:t>të</w:t>
      </w:r>
      <w:proofErr w:type="spellEnd"/>
      <w:r w:rsidRPr="00E15654">
        <w:rPr>
          <w:i/>
          <w:color w:val="5B9BD5" w:themeColor="accent1"/>
        </w:rPr>
        <w:t xml:space="preserve"> </w:t>
      </w:r>
      <w:proofErr w:type="spellStart"/>
      <w:r w:rsidRPr="00E15654">
        <w:rPr>
          <w:i/>
          <w:color w:val="5B9BD5" w:themeColor="accent1"/>
        </w:rPr>
        <w:t>sistemit</w:t>
      </w:r>
      <w:proofErr w:type="spellEnd"/>
      <w:r w:rsidRPr="00E15654">
        <w:rPr>
          <w:i/>
          <w:color w:val="5B9BD5" w:themeColor="accent1"/>
        </w:rPr>
        <w:t xml:space="preserve"> </w:t>
      </w:r>
      <w:proofErr w:type="spellStart"/>
      <w:r w:rsidRPr="00E15654">
        <w:rPr>
          <w:i/>
          <w:color w:val="5B9BD5" w:themeColor="accent1"/>
        </w:rPr>
        <w:t>të</w:t>
      </w:r>
      <w:proofErr w:type="spellEnd"/>
      <w:r w:rsidRPr="00E15654">
        <w:rPr>
          <w:i/>
          <w:color w:val="5B9BD5" w:themeColor="accent1"/>
        </w:rPr>
        <w:t xml:space="preserve"> </w:t>
      </w:r>
      <w:proofErr w:type="spellStart"/>
      <w:r w:rsidRPr="00E15654">
        <w:rPr>
          <w:i/>
          <w:color w:val="5B9BD5" w:themeColor="accent1"/>
        </w:rPr>
        <w:t>integritetit</w:t>
      </w:r>
      <w:proofErr w:type="spellEnd"/>
      <w:r w:rsidRPr="00E15654">
        <w:rPr>
          <w:i/>
          <w:color w:val="5B9BD5" w:themeColor="accent1"/>
        </w:rPr>
        <w:t xml:space="preserve"> </w:t>
      </w:r>
      <w:proofErr w:type="spellStart"/>
      <w:r w:rsidRPr="00E15654">
        <w:rPr>
          <w:i/>
          <w:color w:val="5B9BD5" w:themeColor="accent1"/>
        </w:rPr>
        <w:t>në</w:t>
      </w:r>
      <w:proofErr w:type="spellEnd"/>
      <w:r w:rsidRPr="00E15654">
        <w:rPr>
          <w:i/>
          <w:color w:val="5B9BD5" w:themeColor="accent1"/>
        </w:rPr>
        <w:t xml:space="preserve"> </w:t>
      </w:r>
      <w:proofErr w:type="spellStart"/>
      <w:r w:rsidRPr="00E15654">
        <w:rPr>
          <w:i/>
          <w:color w:val="5B9BD5" w:themeColor="accent1"/>
        </w:rPr>
        <w:t>bashki</w:t>
      </w:r>
      <w:proofErr w:type="spellEnd"/>
      <w:r w:rsidRPr="00E15654">
        <w:rPr>
          <w:i/>
          <w:color w:val="5B9BD5" w:themeColor="accent1"/>
        </w:rPr>
        <w:t xml:space="preserve"> </w:t>
      </w:r>
      <w:proofErr w:type="spellStart"/>
      <w:r w:rsidRPr="00E15654">
        <w:rPr>
          <w:i/>
          <w:color w:val="5B9BD5" w:themeColor="accent1"/>
        </w:rPr>
        <w:t>përmes</w:t>
      </w:r>
      <w:proofErr w:type="spellEnd"/>
      <w:r w:rsidRPr="00E15654">
        <w:rPr>
          <w:i/>
          <w:color w:val="5B9BD5" w:themeColor="accent1"/>
        </w:rPr>
        <w:t xml:space="preserve"> </w:t>
      </w:r>
      <w:proofErr w:type="spellStart"/>
      <w:r w:rsidRPr="00E15654">
        <w:rPr>
          <w:i/>
          <w:color w:val="5B9BD5" w:themeColor="accent1"/>
        </w:rPr>
        <w:t>menaxhimit</w:t>
      </w:r>
      <w:proofErr w:type="spellEnd"/>
      <w:r w:rsidRPr="00E15654">
        <w:rPr>
          <w:i/>
          <w:color w:val="5B9BD5" w:themeColor="accent1"/>
        </w:rPr>
        <w:t xml:space="preserve"> </w:t>
      </w:r>
      <w:proofErr w:type="spellStart"/>
      <w:r w:rsidRPr="00E15654">
        <w:rPr>
          <w:i/>
          <w:color w:val="5B9BD5" w:themeColor="accent1"/>
        </w:rPr>
        <w:t>efektiv</w:t>
      </w:r>
      <w:proofErr w:type="spellEnd"/>
      <w:r w:rsidRPr="00E15654">
        <w:rPr>
          <w:i/>
          <w:color w:val="5B9BD5" w:themeColor="accent1"/>
        </w:rPr>
        <w:t xml:space="preserve"> </w:t>
      </w:r>
      <w:proofErr w:type="spellStart"/>
      <w:r w:rsidRPr="00E15654">
        <w:rPr>
          <w:i/>
          <w:color w:val="5B9BD5" w:themeColor="accent1"/>
        </w:rPr>
        <w:t>të</w:t>
      </w:r>
      <w:proofErr w:type="spellEnd"/>
      <w:r w:rsidRPr="00E15654">
        <w:rPr>
          <w:i/>
          <w:color w:val="5B9BD5" w:themeColor="accent1"/>
        </w:rPr>
        <w:t xml:space="preserve"> </w:t>
      </w:r>
      <w:proofErr w:type="spellStart"/>
      <w:r w:rsidRPr="00E15654">
        <w:rPr>
          <w:i/>
          <w:color w:val="5B9BD5" w:themeColor="accent1"/>
        </w:rPr>
        <w:t>burimeve</w:t>
      </w:r>
      <w:proofErr w:type="spellEnd"/>
      <w:r w:rsidRPr="00E15654">
        <w:rPr>
          <w:i/>
          <w:color w:val="5B9BD5" w:themeColor="accent1"/>
        </w:rPr>
        <w:t xml:space="preserve"> </w:t>
      </w:r>
      <w:proofErr w:type="spellStart"/>
      <w:r w:rsidRPr="00E15654">
        <w:rPr>
          <w:i/>
          <w:color w:val="5B9BD5" w:themeColor="accent1"/>
        </w:rPr>
        <w:t>njerëzore</w:t>
      </w:r>
      <w:proofErr w:type="spellEnd"/>
      <w:r w:rsidRPr="00E15654">
        <w:rPr>
          <w:i/>
          <w:color w:val="5B9BD5" w:themeColor="accent1"/>
        </w:rPr>
        <w:t xml:space="preserve"> </w:t>
      </w:r>
      <w:proofErr w:type="spellStart"/>
      <w:r w:rsidRPr="00E15654">
        <w:rPr>
          <w:i/>
          <w:color w:val="5B9BD5" w:themeColor="accent1"/>
        </w:rPr>
        <w:t>dhe</w:t>
      </w:r>
      <w:proofErr w:type="spellEnd"/>
      <w:r w:rsidRPr="00E15654">
        <w:rPr>
          <w:i/>
          <w:color w:val="5B9BD5" w:themeColor="accent1"/>
        </w:rPr>
        <w:t xml:space="preserve"> </w:t>
      </w:r>
      <w:proofErr w:type="spellStart"/>
      <w:r w:rsidRPr="00E15654">
        <w:rPr>
          <w:i/>
          <w:color w:val="5B9BD5" w:themeColor="accent1"/>
        </w:rPr>
        <w:t>financiare</w:t>
      </w:r>
      <w:proofErr w:type="spellEnd"/>
      <w:r w:rsidR="00C97690" w:rsidRPr="00E15654">
        <w:rPr>
          <w:i/>
          <w:color w:val="5B9BD5" w:themeColor="accent1"/>
        </w:rPr>
        <w:t>;</w:t>
      </w:r>
    </w:p>
    <w:p w14:paraId="7DFE84E9" w14:textId="77777777" w:rsidR="003B66A0" w:rsidRPr="00E15654" w:rsidRDefault="003B66A0" w:rsidP="003B66A0">
      <w:pPr>
        <w:jc w:val="both"/>
      </w:pPr>
    </w:p>
    <w:p w14:paraId="283DEA03" w14:textId="77777777" w:rsidR="003B66A0" w:rsidRPr="00E15654" w:rsidRDefault="003B66A0" w:rsidP="003B66A0">
      <w:pPr>
        <w:jc w:val="both"/>
      </w:pPr>
    </w:p>
    <w:p w14:paraId="6A47493B" w14:textId="77777777" w:rsidR="003B66A0" w:rsidRPr="00E15654" w:rsidRDefault="003B66A0" w:rsidP="003B66A0">
      <w:pPr>
        <w:jc w:val="both"/>
      </w:pPr>
    </w:p>
    <w:p w14:paraId="4BD15BF6" w14:textId="77777777" w:rsidR="003B66A0" w:rsidRPr="00E15654" w:rsidRDefault="003B66A0" w:rsidP="003B66A0">
      <w:pPr>
        <w:jc w:val="both"/>
        <w:rPr>
          <w:bCs/>
          <w:lang w:val="it-IT"/>
        </w:rPr>
      </w:pPr>
      <w:r w:rsidRPr="00E15654">
        <w:rPr>
          <w:noProof/>
          <w:lang w:eastAsia="en-US"/>
        </w:rPr>
        <w:drawing>
          <wp:inline distT="0" distB="0" distL="0" distR="0" wp14:anchorId="4B8596D1" wp14:editId="743B9B97">
            <wp:extent cx="5486400" cy="32004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9C1CC0D" w14:textId="77777777" w:rsidR="003B66A0" w:rsidRPr="00E15654" w:rsidRDefault="003B66A0" w:rsidP="003B66A0">
      <w:pPr>
        <w:spacing w:after="160" w:line="259" w:lineRule="auto"/>
        <w:jc w:val="both"/>
      </w:pPr>
    </w:p>
    <w:p w14:paraId="5ABDE6D6" w14:textId="77777777" w:rsidR="003B66A0" w:rsidRPr="00E15654" w:rsidRDefault="003B66A0" w:rsidP="003B66A0">
      <w:pPr>
        <w:spacing w:after="160" w:line="259" w:lineRule="auto"/>
        <w:jc w:val="both"/>
      </w:pPr>
    </w:p>
    <w:p w14:paraId="424D90F6" w14:textId="77777777" w:rsidR="003B66A0" w:rsidRPr="00E15654" w:rsidRDefault="003B66A0" w:rsidP="003B66A0">
      <w:pPr>
        <w:spacing w:after="160" w:line="259" w:lineRule="auto"/>
        <w:jc w:val="both"/>
      </w:pPr>
    </w:p>
    <w:p w14:paraId="08DA1454" w14:textId="44E931D2" w:rsidR="0021215B" w:rsidRPr="0021215B" w:rsidRDefault="003B66A0" w:rsidP="0021215B">
      <w:pPr>
        <w:spacing w:before="100" w:beforeAutospacing="1" w:after="100" w:afterAutospacing="1"/>
        <w:jc w:val="both"/>
        <w:rPr>
          <w:bCs/>
          <w:lang w:val="it-IT"/>
        </w:rPr>
      </w:pPr>
      <w:r w:rsidRPr="00E15654">
        <w:rPr>
          <w:bCs/>
          <w:lang w:val="it-IT"/>
        </w:rPr>
        <w:t xml:space="preserve">Ndikimi i masave të planit të integritetit në menaxhimin me integritet të burimeve njerëzore dhe financiare ka nxjerrë në </w:t>
      </w:r>
      <w:r w:rsidR="0021215B" w:rsidRPr="0021215B">
        <w:rPr>
          <w:bCs/>
          <w:lang w:val="it-IT"/>
        </w:rPr>
        <w:t>pah një lidhje të qartë midis forcimit të kulturës organizative pro-integritet dhe përmirësimit të mirë-menaxhimit institucional. Edhe pse kjo lidhje nuk është gjithmonë e drejtpërdrejtë, rezultatet tregojnë se promovimi i integritetit në strukturat organizative përforcon ndjeshëm kapacitetin për menaxhim të përgjegjshëm dhe transparent.</w:t>
      </w:r>
    </w:p>
    <w:p w14:paraId="13D73F37" w14:textId="36E1342E" w:rsidR="0021215B" w:rsidRPr="0021215B" w:rsidRDefault="0021215B" w:rsidP="0021215B">
      <w:pPr>
        <w:spacing w:before="100" w:beforeAutospacing="1" w:after="100" w:afterAutospacing="1"/>
        <w:jc w:val="both"/>
        <w:rPr>
          <w:bCs/>
          <w:lang w:val="it-IT"/>
        </w:rPr>
      </w:pPr>
      <w:r w:rsidRPr="0021215B">
        <w:rPr>
          <w:bCs/>
          <w:lang w:val="it-IT"/>
        </w:rPr>
        <w:t>Të gjitha bashkitë kanë nevojë për përforcimin e mëtejshëm të integritetit në menaxhimin publik, por bashkitë e Durrësit, Hasit, Patosit dhe Maliqit evidentohen si njësi që duhet të ndërmarrin përmirësime të konsiderueshme në këtë drejtim (shih Figurën 3).</w:t>
      </w:r>
    </w:p>
    <w:p w14:paraId="43A0E8E9" w14:textId="77777777" w:rsidR="0021215B" w:rsidRPr="0021215B" w:rsidRDefault="0021215B" w:rsidP="0021215B">
      <w:pPr>
        <w:spacing w:before="100" w:beforeAutospacing="1" w:after="100" w:afterAutospacing="1"/>
        <w:jc w:val="both"/>
        <w:rPr>
          <w:bCs/>
          <w:lang w:val="it-IT"/>
        </w:rPr>
      </w:pPr>
      <w:r w:rsidRPr="0021215B">
        <w:rPr>
          <w:bCs/>
          <w:lang w:val="it-IT"/>
        </w:rPr>
        <w:t>Në përgjithësi, bashkitë kanë ndërmarrë masa të rëndësishme në drejtim të trajnimit të stafit, vlerësimit të performancës, përmirësimit të përshkrimeve të vendeve të punës, si dhe rritjes së transparencës në proceset e rekrutimit. Vërehet një tendencë pozitive drejt vlerësimit të meritokracisë dhe profesionalizmit, veçanërisht në sektorët me risk më të lartë siç janë menaxhimi financiar dhe ofrimi i shërbimeve publike.</w:t>
      </w:r>
    </w:p>
    <w:p w14:paraId="1C6811C0" w14:textId="77777777" w:rsidR="00A776DD" w:rsidRPr="00E15654" w:rsidRDefault="00A776DD" w:rsidP="00A776DD">
      <w:pPr>
        <w:spacing w:before="100" w:beforeAutospacing="1" w:after="100" w:afterAutospacing="1"/>
        <w:jc w:val="both"/>
      </w:pPr>
    </w:p>
    <w:p w14:paraId="5F7DC2C6" w14:textId="77777777" w:rsidR="00A776DD" w:rsidRPr="00E15654" w:rsidRDefault="00A776DD" w:rsidP="00A776DD">
      <w:pPr>
        <w:pStyle w:val="Caption"/>
        <w:jc w:val="both"/>
        <w:rPr>
          <w:rFonts w:ascii="Times New Roman" w:hAnsi="Times New Roman" w:cs="Times New Roman"/>
          <w:color w:val="5B9BD5" w:themeColor="accent1"/>
          <w:sz w:val="24"/>
          <w:szCs w:val="24"/>
          <w:lang w:val="en-GB"/>
        </w:rPr>
      </w:pPr>
      <w:proofErr w:type="spellStart"/>
      <w:r w:rsidRPr="00E15654">
        <w:rPr>
          <w:rFonts w:ascii="Times New Roman" w:hAnsi="Times New Roman" w:cs="Times New Roman"/>
          <w:color w:val="5B9BD5" w:themeColor="accent1"/>
          <w:sz w:val="24"/>
          <w:szCs w:val="24"/>
          <w:lang w:val="en-GB"/>
        </w:rPr>
        <w:t>Figura</w:t>
      </w:r>
      <w:proofErr w:type="spellEnd"/>
      <w:r w:rsidRPr="00E15654">
        <w:rPr>
          <w:rFonts w:ascii="Times New Roman" w:hAnsi="Times New Roman" w:cs="Times New Roman"/>
          <w:color w:val="5B9BD5" w:themeColor="accent1"/>
          <w:sz w:val="24"/>
          <w:szCs w:val="24"/>
          <w:lang w:val="en-GB"/>
        </w:rPr>
        <w:t xml:space="preserve"> 4: </w:t>
      </w:r>
      <w:proofErr w:type="spellStart"/>
      <w:r w:rsidRPr="00E15654">
        <w:rPr>
          <w:rFonts w:ascii="Times New Roman" w:hAnsi="Times New Roman" w:cs="Times New Roman"/>
          <w:color w:val="5B9BD5" w:themeColor="accent1"/>
          <w:sz w:val="24"/>
          <w:szCs w:val="24"/>
          <w:lang w:val="en-GB"/>
        </w:rPr>
        <w:t>Objektivi</w:t>
      </w:r>
      <w:proofErr w:type="spellEnd"/>
      <w:r w:rsidRPr="00E15654">
        <w:rPr>
          <w:rFonts w:ascii="Times New Roman" w:hAnsi="Times New Roman" w:cs="Times New Roman"/>
          <w:color w:val="5B9BD5" w:themeColor="accent1"/>
          <w:sz w:val="24"/>
          <w:szCs w:val="24"/>
          <w:lang w:val="en-GB"/>
        </w:rPr>
        <w:t xml:space="preserve"> III: </w:t>
      </w:r>
      <w:proofErr w:type="spellStart"/>
      <w:r w:rsidRPr="00E15654">
        <w:rPr>
          <w:rFonts w:ascii="Times New Roman" w:hAnsi="Times New Roman" w:cs="Times New Roman"/>
          <w:color w:val="5B9BD5" w:themeColor="accent1"/>
          <w:sz w:val="24"/>
          <w:szCs w:val="24"/>
          <w:lang w:val="en-GB"/>
        </w:rPr>
        <w:t>Forcimi</w:t>
      </w:r>
      <w:proofErr w:type="spellEnd"/>
      <w:r w:rsidRPr="00E15654">
        <w:rPr>
          <w:rFonts w:ascii="Times New Roman" w:hAnsi="Times New Roman" w:cs="Times New Roman"/>
          <w:color w:val="5B9BD5" w:themeColor="accent1"/>
          <w:sz w:val="24"/>
          <w:szCs w:val="24"/>
          <w:lang w:val="en-GB"/>
        </w:rPr>
        <w:t xml:space="preserve"> </w:t>
      </w:r>
      <w:proofErr w:type="spellStart"/>
      <w:r w:rsidRPr="00E15654">
        <w:rPr>
          <w:rFonts w:ascii="Times New Roman" w:hAnsi="Times New Roman" w:cs="Times New Roman"/>
          <w:color w:val="5B9BD5" w:themeColor="accent1"/>
          <w:sz w:val="24"/>
          <w:szCs w:val="24"/>
          <w:lang w:val="en-GB"/>
        </w:rPr>
        <w:t>i</w:t>
      </w:r>
      <w:proofErr w:type="spellEnd"/>
      <w:r w:rsidRPr="00E15654">
        <w:rPr>
          <w:rFonts w:ascii="Times New Roman" w:hAnsi="Times New Roman" w:cs="Times New Roman"/>
          <w:color w:val="5B9BD5" w:themeColor="accent1"/>
          <w:sz w:val="24"/>
          <w:szCs w:val="24"/>
          <w:lang w:val="en-GB"/>
        </w:rPr>
        <w:t xml:space="preserve"> </w:t>
      </w:r>
      <w:proofErr w:type="spellStart"/>
      <w:r w:rsidRPr="00E15654">
        <w:rPr>
          <w:rFonts w:ascii="Times New Roman" w:hAnsi="Times New Roman" w:cs="Times New Roman"/>
          <w:color w:val="5B9BD5" w:themeColor="accent1"/>
          <w:sz w:val="24"/>
          <w:szCs w:val="24"/>
          <w:lang w:val="en-GB"/>
        </w:rPr>
        <w:t>transparencës</w:t>
      </w:r>
      <w:proofErr w:type="spellEnd"/>
      <w:r w:rsidRPr="00E15654">
        <w:rPr>
          <w:rFonts w:ascii="Times New Roman" w:hAnsi="Times New Roman" w:cs="Times New Roman"/>
          <w:color w:val="5B9BD5" w:themeColor="accent1"/>
          <w:sz w:val="24"/>
          <w:szCs w:val="24"/>
          <w:lang w:val="en-GB"/>
        </w:rPr>
        <w:t xml:space="preserve">, </w:t>
      </w:r>
      <w:proofErr w:type="spellStart"/>
      <w:r w:rsidRPr="00E15654">
        <w:rPr>
          <w:rFonts w:ascii="Times New Roman" w:hAnsi="Times New Roman" w:cs="Times New Roman"/>
          <w:color w:val="5B9BD5" w:themeColor="accent1"/>
          <w:sz w:val="24"/>
          <w:szCs w:val="24"/>
          <w:lang w:val="en-GB"/>
        </w:rPr>
        <w:t>efikasitetit</w:t>
      </w:r>
      <w:proofErr w:type="spellEnd"/>
      <w:r w:rsidRPr="00E15654">
        <w:rPr>
          <w:rFonts w:ascii="Times New Roman" w:hAnsi="Times New Roman" w:cs="Times New Roman"/>
          <w:color w:val="5B9BD5" w:themeColor="accent1"/>
          <w:sz w:val="24"/>
          <w:szCs w:val="24"/>
          <w:lang w:val="en-GB"/>
        </w:rPr>
        <w:t xml:space="preserve"> </w:t>
      </w:r>
      <w:proofErr w:type="spellStart"/>
      <w:r w:rsidRPr="00E15654">
        <w:rPr>
          <w:rFonts w:ascii="Times New Roman" w:hAnsi="Times New Roman" w:cs="Times New Roman"/>
          <w:color w:val="5B9BD5" w:themeColor="accent1"/>
          <w:sz w:val="24"/>
          <w:szCs w:val="24"/>
          <w:lang w:val="en-GB"/>
        </w:rPr>
        <w:t>sipas</w:t>
      </w:r>
      <w:proofErr w:type="spellEnd"/>
      <w:r w:rsidRPr="00E15654">
        <w:rPr>
          <w:rFonts w:ascii="Times New Roman" w:hAnsi="Times New Roman" w:cs="Times New Roman"/>
          <w:color w:val="5B9BD5" w:themeColor="accent1"/>
          <w:sz w:val="24"/>
          <w:szCs w:val="24"/>
          <w:lang w:val="en-GB"/>
        </w:rPr>
        <w:t xml:space="preserve"> </w:t>
      </w:r>
      <w:proofErr w:type="spellStart"/>
      <w:r w:rsidRPr="00E15654">
        <w:rPr>
          <w:rFonts w:ascii="Times New Roman" w:hAnsi="Times New Roman" w:cs="Times New Roman"/>
          <w:color w:val="5B9BD5" w:themeColor="accent1"/>
          <w:sz w:val="24"/>
          <w:szCs w:val="24"/>
          <w:lang w:val="en-GB"/>
        </w:rPr>
        <w:t>fushave</w:t>
      </w:r>
      <w:proofErr w:type="spellEnd"/>
      <w:r w:rsidRPr="00E15654">
        <w:rPr>
          <w:rFonts w:ascii="Times New Roman" w:hAnsi="Times New Roman" w:cs="Times New Roman"/>
          <w:color w:val="5B9BD5" w:themeColor="accent1"/>
          <w:sz w:val="24"/>
          <w:szCs w:val="24"/>
          <w:lang w:val="en-GB"/>
        </w:rPr>
        <w:t xml:space="preserve"> </w:t>
      </w:r>
      <w:proofErr w:type="spellStart"/>
      <w:r w:rsidRPr="00E15654">
        <w:rPr>
          <w:rFonts w:ascii="Times New Roman" w:hAnsi="Times New Roman" w:cs="Times New Roman"/>
          <w:color w:val="5B9BD5" w:themeColor="accent1"/>
          <w:sz w:val="24"/>
          <w:szCs w:val="24"/>
          <w:lang w:val="en-GB"/>
        </w:rPr>
        <w:t>të</w:t>
      </w:r>
      <w:proofErr w:type="spellEnd"/>
      <w:r w:rsidRPr="00E15654">
        <w:rPr>
          <w:rFonts w:ascii="Times New Roman" w:hAnsi="Times New Roman" w:cs="Times New Roman"/>
          <w:color w:val="5B9BD5" w:themeColor="accent1"/>
          <w:sz w:val="24"/>
          <w:szCs w:val="24"/>
          <w:lang w:val="en-GB"/>
        </w:rPr>
        <w:t xml:space="preserve"> </w:t>
      </w:r>
      <w:proofErr w:type="spellStart"/>
      <w:r w:rsidRPr="00E15654">
        <w:rPr>
          <w:rFonts w:ascii="Times New Roman" w:hAnsi="Times New Roman" w:cs="Times New Roman"/>
          <w:color w:val="5B9BD5" w:themeColor="accent1"/>
          <w:sz w:val="24"/>
          <w:szCs w:val="24"/>
          <w:lang w:val="en-GB"/>
        </w:rPr>
        <w:t>përgjegjësisë</w:t>
      </w:r>
      <w:proofErr w:type="spellEnd"/>
      <w:r w:rsidRPr="00E15654">
        <w:rPr>
          <w:rFonts w:ascii="Times New Roman" w:hAnsi="Times New Roman" w:cs="Times New Roman"/>
          <w:color w:val="5B9BD5" w:themeColor="accent1"/>
          <w:sz w:val="24"/>
          <w:szCs w:val="24"/>
          <w:lang w:val="en-GB"/>
        </w:rPr>
        <w:t xml:space="preserve"> </w:t>
      </w:r>
      <w:proofErr w:type="spellStart"/>
      <w:r w:rsidRPr="00E15654">
        <w:rPr>
          <w:rFonts w:ascii="Times New Roman" w:hAnsi="Times New Roman" w:cs="Times New Roman"/>
          <w:color w:val="5B9BD5" w:themeColor="accent1"/>
          <w:sz w:val="24"/>
          <w:szCs w:val="24"/>
          <w:lang w:val="en-GB"/>
        </w:rPr>
        <w:t>dhe</w:t>
      </w:r>
      <w:proofErr w:type="spellEnd"/>
      <w:r w:rsidRPr="00E15654">
        <w:rPr>
          <w:rFonts w:ascii="Times New Roman" w:hAnsi="Times New Roman" w:cs="Times New Roman"/>
          <w:color w:val="5B9BD5" w:themeColor="accent1"/>
          <w:sz w:val="24"/>
          <w:szCs w:val="24"/>
          <w:lang w:val="en-GB"/>
        </w:rPr>
        <w:t xml:space="preserve"> </w:t>
      </w:r>
      <w:proofErr w:type="spellStart"/>
      <w:r w:rsidRPr="00E15654">
        <w:rPr>
          <w:rFonts w:ascii="Times New Roman" w:hAnsi="Times New Roman" w:cs="Times New Roman"/>
          <w:color w:val="5B9BD5" w:themeColor="accent1"/>
          <w:sz w:val="24"/>
          <w:szCs w:val="24"/>
          <w:lang w:val="en-GB"/>
        </w:rPr>
        <w:t>llogaridhënies</w:t>
      </w:r>
      <w:proofErr w:type="spellEnd"/>
      <w:r w:rsidRPr="00E15654">
        <w:rPr>
          <w:rFonts w:ascii="Times New Roman" w:hAnsi="Times New Roman" w:cs="Times New Roman"/>
          <w:color w:val="5B9BD5" w:themeColor="accent1"/>
          <w:sz w:val="24"/>
          <w:szCs w:val="24"/>
          <w:lang w:val="en-GB"/>
        </w:rPr>
        <w:t xml:space="preserve"> </w:t>
      </w:r>
      <w:proofErr w:type="spellStart"/>
      <w:r w:rsidRPr="00E15654">
        <w:rPr>
          <w:rFonts w:ascii="Times New Roman" w:hAnsi="Times New Roman" w:cs="Times New Roman"/>
          <w:color w:val="5B9BD5" w:themeColor="accent1"/>
          <w:sz w:val="24"/>
          <w:szCs w:val="24"/>
          <w:lang w:val="en-GB"/>
        </w:rPr>
        <w:t>publike</w:t>
      </w:r>
      <w:proofErr w:type="spellEnd"/>
      <w:r w:rsidRPr="00E15654">
        <w:rPr>
          <w:rFonts w:ascii="Times New Roman" w:hAnsi="Times New Roman" w:cs="Times New Roman"/>
          <w:color w:val="5B9BD5" w:themeColor="accent1"/>
          <w:sz w:val="24"/>
          <w:szCs w:val="24"/>
          <w:lang w:val="en-GB"/>
        </w:rPr>
        <w:t xml:space="preserve"> </w:t>
      </w:r>
      <w:proofErr w:type="spellStart"/>
      <w:r w:rsidRPr="00E15654">
        <w:rPr>
          <w:rFonts w:ascii="Times New Roman" w:hAnsi="Times New Roman" w:cs="Times New Roman"/>
          <w:color w:val="5B9BD5" w:themeColor="accent1"/>
          <w:sz w:val="24"/>
          <w:szCs w:val="24"/>
          <w:lang w:val="en-GB"/>
        </w:rPr>
        <w:t>të</w:t>
      </w:r>
      <w:proofErr w:type="spellEnd"/>
      <w:r w:rsidRPr="00E15654">
        <w:rPr>
          <w:rFonts w:ascii="Times New Roman" w:hAnsi="Times New Roman" w:cs="Times New Roman"/>
          <w:color w:val="5B9BD5" w:themeColor="accent1"/>
          <w:sz w:val="24"/>
          <w:szCs w:val="24"/>
          <w:lang w:val="en-GB"/>
        </w:rPr>
        <w:t xml:space="preserve"> </w:t>
      </w:r>
      <w:proofErr w:type="spellStart"/>
      <w:r w:rsidRPr="00E15654">
        <w:rPr>
          <w:rFonts w:ascii="Times New Roman" w:hAnsi="Times New Roman" w:cs="Times New Roman"/>
          <w:color w:val="5B9BD5" w:themeColor="accent1"/>
          <w:sz w:val="24"/>
          <w:szCs w:val="24"/>
          <w:lang w:val="en-GB"/>
        </w:rPr>
        <w:t>bashkisë</w:t>
      </w:r>
      <w:proofErr w:type="spellEnd"/>
      <w:r w:rsidRPr="00E15654">
        <w:rPr>
          <w:rFonts w:ascii="Times New Roman" w:hAnsi="Times New Roman" w:cs="Times New Roman"/>
          <w:color w:val="5B9BD5" w:themeColor="accent1"/>
          <w:sz w:val="24"/>
          <w:szCs w:val="24"/>
          <w:lang w:val="en-GB"/>
        </w:rPr>
        <w:t>;</w:t>
      </w:r>
    </w:p>
    <w:p w14:paraId="76A5FF77" w14:textId="77777777" w:rsidR="00A776DD" w:rsidRPr="00E15654" w:rsidRDefault="00A776DD" w:rsidP="00A776DD">
      <w:pPr>
        <w:rPr>
          <w:lang w:val="en-GB" w:eastAsia="en-US"/>
        </w:rPr>
      </w:pPr>
    </w:p>
    <w:p w14:paraId="59467AC1" w14:textId="77777777" w:rsidR="00A776DD" w:rsidRPr="00E15654" w:rsidRDefault="00A776DD" w:rsidP="00A776DD">
      <w:pPr>
        <w:pStyle w:val="Caption"/>
        <w:jc w:val="both"/>
        <w:rPr>
          <w:rFonts w:ascii="Times New Roman" w:hAnsi="Times New Roman" w:cs="Times New Roman"/>
          <w:sz w:val="24"/>
          <w:szCs w:val="24"/>
        </w:rPr>
      </w:pPr>
      <w:r w:rsidRPr="00E15654">
        <w:rPr>
          <w:rFonts w:ascii="Times New Roman" w:hAnsi="Times New Roman" w:cs="Times New Roman"/>
          <w:sz w:val="24"/>
          <w:szCs w:val="24"/>
          <w:lang w:val="en-GB"/>
        </w:rPr>
        <w:t xml:space="preserve">  </w:t>
      </w:r>
      <w:r w:rsidRPr="00E15654">
        <w:rPr>
          <w:rFonts w:ascii="Times New Roman" w:hAnsi="Times New Roman" w:cs="Times New Roman"/>
          <w:noProof/>
          <w:sz w:val="24"/>
          <w:szCs w:val="24"/>
        </w:rPr>
        <w:drawing>
          <wp:inline distT="0" distB="0" distL="0" distR="0" wp14:anchorId="5C4A2C1E" wp14:editId="548BF844">
            <wp:extent cx="5648325" cy="315277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FE02822" w14:textId="77777777" w:rsidR="00A776DD" w:rsidRPr="00E15654" w:rsidRDefault="00A776DD" w:rsidP="00A776DD">
      <w:pPr>
        <w:jc w:val="both"/>
        <w:rPr>
          <w:bCs/>
          <w:lang w:val="it-IT"/>
        </w:rPr>
      </w:pPr>
    </w:p>
    <w:p w14:paraId="5570A161" w14:textId="5A849196" w:rsidR="00A776DD" w:rsidRPr="00E15654" w:rsidRDefault="0021215B" w:rsidP="00A776DD">
      <w:pPr>
        <w:spacing w:before="100" w:beforeAutospacing="1" w:after="100" w:afterAutospacing="1"/>
        <w:jc w:val="both"/>
      </w:pPr>
      <w:r>
        <w:rPr>
          <w:bCs/>
          <w:lang w:val="it-IT"/>
        </w:rPr>
        <w:t>Ndër</w:t>
      </w:r>
      <w:r w:rsidRPr="0021215B">
        <w:rPr>
          <w:bCs/>
          <w:lang w:val="it-IT"/>
        </w:rPr>
        <w:t xml:space="preserve"> aspektet më të rëndësishme </w:t>
      </w:r>
      <w:r w:rsidR="00A776DD" w:rsidRPr="00E15654">
        <w:rPr>
          <w:bCs/>
          <w:lang w:val="it-IT"/>
        </w:rPr>
        <w:t xml:space="preserve">që </w:t>
      </w:r>
      <w:r w:rsidRPr="00E15654">
        <w:rPr>
          <w:bCs/>
          <w:lang w:val="it-IT"/>
        </w:rPr>
        <w:t>ndikohe</w:t>
      </w:r>
      <w:r>
        <w:rPr>
          <w:bCs/>
          <w:lang w:val="it-IT"/>
        </w:rPr>
        <w:t>n</w:t>
      </w:r>
      <w:r w:rsidRPr="00E15654">
        <w:rPr>
          <w:bCs/>
          <w:lang w:val="it-IT"/>
        </w:rPr>
        <w:t xml:space="preserve"> </w:t>
      </w:r>
      <w:r w:rsidR="00A776DD" w:rsidRPr="00E15654">
        <w:rPr>
          <w:bCs/>
          <w:lang w:val="it-IT"/>
        </w:rPr>
        <w:t xml:space="preserve">nga zbatueshmëria e </w:t>
      </w:r>
      <w:r>
        <w:rPr>
          <w:bCs/>
          <w:lang w:val="it-IT"/>
        </w:rPr>
        <w:t>P</w:t>
      </w:r>
      <w:r w:rsidRPr="00E15654">
        <w:rPr>
          <w:bCs/>
          <w:lang w:val="it-IT"/>
        </w:rPr>
        <w:t xml:space="preserve">laneve </w:t>
      </w:r>
      <w:r w:rsidR="00A776DD" w:rsidRPr="00E15654">
        <w:rPr>
          <w:bCs/>
          <w:lang w:val="it-IT"/>
        </w:rPr>
        <w:t xml:space="preserve">të </w:t>
      </w:r>
      <w:r>
        <w:rPr>
          <w:bCs/>
          <w:lang w:val="it-IT"/>
        </w:rPr>
        <w:t>I</w:t>
      </w:r>
      <w:r w:rsidRPr="00E15654">
        <w:rPr>
          <w:bCs/>
          <w:lang w:val="it-IT"/>
        </w:rPr>
        <w:t xml:space="preserve">ntegritetit </w:t>
      </w:r>
      <w:r w:rsidR="00A776DD" w:rsidRPr="00E15654">
        <w:rPr>
          <w:bCs/>
          <w:lang w:val="it-IT"/>
        </w:rPr>
        <w:t xml:space="preserve">janë transparenca dhe llogaridhënia.  </w:t>
      </w:r>
      <w:r w:rsidRPr="0021215B">
        <w:rPr>
          <w:bCs/>
          <w:lang w:val="it-IT"/>
        </w:rPr>
        <w:t>Zbatimi i këtyre planeve ka ndikuar pozitivisht në forcimin e këtyre dy elementëve në pothuajse të gjitha bashkitë, megjithatë ndikimi më i lartë</w:t>
      </w:r>
      <w:r w:rsidR="00CF64A8">
        <w:rPr>
          <w:bCs/>
          <w:lang w:val="it-IT"/>
        </w:rPr>
        <w:t xml:space="preserve"> është evidentuar në bashkitë</w:t>
      </w:r>
      <w:r w:rsidRPr="0021215B">
        <w:rPr>
          <w:bCs/>
          <w:lang w:val="it-IT"/>
        </w:rPr>
        <w:t xml:space="preserve"> </w:t>
      </w:r>
      <w:r w:rsidR="009621E5">
        <w:rPr>
          <w:bCs/>
          <w:lang w:val="it-IT"/>
        </w:rPr>
        <w:t xml:space="preserve">Tiranës, </w:t>
      </w:r>
      <w:r w:rsidRPr="0021215B">
        <w:rPr>
          <w:bCs/>
          <w:lang w:val="it-IT"/>
        </w:rPr>
        <w:t>Pogradecit</w:t>
      </w:r>
      <w:r w:rsidR="00CF64A8">
        <w:rPr>
          <w:bCs/>
          <w:lang w:val="it-IT"/>
        </w:rPr>
        <w:t>, Roskovecit</w:t>
      </w:r>
      <w:r w:rsidRPr="0021215B">
        <w:rPr>
          <w:bCs/>
          <w:lang w:val="it-IT"/>
        </w:rPr>
        <w:t xml:space="preserve"> dhe Lushnjës.</w:t>
      </w:r>
      <w:r w:rsidR="00A776DD" w:rsidRPr="00E15654">
        <w:rPr>
          <w:bCs/>
          <w:lang w:val="it-IT"/>
        </w:rPr>
        <w:t xml:space="preserve"> Në përgjithësi </w:t>
      </w:r>
      <w:r>
        <w:rPr>
          <w:bCs/>
          <w:lang w:val="it-IT"/>
        </w:rPr>
        <w:t>b</w:t>
      </w:r>
      <w:r w:rsidRPr="00E15654">
        <w:rPr>
          <w:bCs/>
          <w:lang w:val="it-IT"/>
        </w:rPr>
        <w:t xml:space="preserve">ashkitë </w:t>
      </w:r>
      <w:r w:rsidR="00A776DD" w:rsidRPr="00E15654">
        <w:rPr>
          <w:bCs/>
          <w:lang w:val="it-IT"/>
        </w:rPr>
        <w:t xml:space="preserve">e vogla, </w:t>
      </w:r>
      <w:proofErr w:type="spellStart"/>
      <w:r w:rsidRPr="0021215B">
        <w:rPr>
          <w:bCs/>
        </w:rPr>
        <w:t>për</w:t>
      </w:r>
      <w:proofErr w:type="spellEnd"/>
      <w:r w:rsidRPr="0021215B">
        <w:rPr>
          <w:bCs/>
        </w:rPr>
        <w:t xml:space="preserve"> </w:t>
      </w:r>
      <w:proofErr w:type="spellStart"/>
      <w:r w:rsidRPr="0021215B">
        <w:rPr>
          <w:bCs/>
        </w:rPr>
        <w:t>shkak</w:t>
      </w:r>
      <w:proofErr w:type="spellEnd"/>
      <w:r w:rsidRPr="0021215B">
        <w:rPr>
          <w:bCs/>
        </w:rPr>
        <w:t xml:space="preserve"> </w:t>
      </w:r>
      <w:proofErr w:type="spellStart"/>
      <w:r w:rsidRPr="0021215B">
        <w:rPr>
          <w:bCs/>
        </w:rPr>
        <w:t>të</w:t>
      </w:r>
      <w:proofErr w:type="spellEnd"/>
      <w:r w:rsidRPr="0021215B">
        <w:rPr>
          <w:bCs/>
        </w:rPr>
        <w:t xml:space="preserve"> </w:t>
      </w:r>
      <w:proofErr w:type="spellStart"/>
      <w:r w:rsidRPr="0021215B">
        <w:rPr>
          <w:bCs/>
        </w:rPr>
        <w:t>kufizimeve</w:t>
      </w:r>
      <w:proofErr w:type="spellEnd"/>
      <w:r w:rsidRPr="0021215B">
        <w:rPr>
          <w:bCs/>
        </w:rPr>
        <w:t xml:space="preserve"> </w:t>
      </w:r>
      <w:proofErr w:type="spellStart"/>
      <w:r w:rsidRPr="0021215B">
        <w:rPr>
          <w:bCs/>
        </w:rPr>
        <w:t>në</w:t>
      </w:r>
      <w:proofErr w:type="spellEnd"/>
      <w:r w:rsidRPr="0021215B">
        <w:rPr>
          <w:bCs/>
        </w:rPr>
        <w:t xml:space="preserve"> </w:t>
      </w:r>
      <w:proofErr w:type="spellStart"/>
      <w:r w:rsidRPr="0021215B">
        <w:rPr>
          <w:bCs/>
        </w:rPr>
        <w:t>burime</w:t>
      </w:r>
      <w:proofErr w:type="spellEnd"/>
      <w:r w:rsidRPr="0021215B">
        <w:rPr>
          <w:bCs/>
        </w:rPr>
        <w:t xml:space="preserve"> </w:t>
      </w:r>
      <w:proofErr w:type="spellStart"/>
      <w:r w:rsidRPr="0021215B">
        <w:rPr>
          <w:bCs/>
        </w:rPr>
        <w:t>teknike</w:t>
      </w:r>
      <w:proofErr w:type="spellEnd"/>
      <w:r w:rsidR="00A776DD" w:rsidRPr="00E15654">
        <w:rPr>
          <w:bCs/>
          <w:lang w:val="it-IT"/>
        </w:rPr>
        <w:t xml:space="preserve"> (financiare dhe IT)</w:t>
      </w:r>
      <w:r>
        <w:rPr>
          <w:bCs/>
          <w:lang w:val="it-IT"/>
        </w:rPr>
        <w:t>,</w:t>
      </w:r>
      <w:r w:rsidR="00A776DD" w:rsidRPr="00E15654">
        <w:rPr>
          <w:bCs/>
          <w:lang w:val="it-IT"/>
        </w:rPr>
        <w:t xml:space="preserve"> kanë shkallë më të ulët të impaktit të zbatueshmërisë së </w:t>
      </w:r>
      <w:r>
        <w:rPr>
          <w:bCs/>
          <w:lang w:val="it-IT"/>
        </w:rPr>
        <w:t>P</w:t>
      </w:r>
      <w:r w:rsidRPr="00E15654">
        <w:rPr>
          <w:bCs/>
          <w:lang w:val="it-IT"/>
        </w:rPr>
        <w:t xml:space="preserve">laneve </w:t>
      </w:r>
      <w:r w:rsidR="00A776DD" w:rsidRPr="00E15654">
        <w:rPr>
          <w:bCs/>
          <w:lang w:val="it-IT"/>
        </w:rPr>
        <w:t xml:space="preserve">të </w:t>
      </w:r>
      <w:r>
        <w:rPr>
          <w:bCs/>
          <w:lang w:val="it-IT"/>
        </w:rPr>
        <w:t>I</w:t>
      </w:r>
      <w:r w:rsidRPr="00E15654">
        <w:rPr>
          <w:bCs/>
          <w:lang w:val="it-IT"/>
        </w:rPr>
        <w:t xml:space="preserve">ntegritetit </w:t>
      </w:r>
      <w:r w:rsidR="00A776DD" w:rsidRPr="00E15654">
        <w:rPr>
          <w:bCs/>
          <w:lang w:val="it-IT"/>
        </w:rPr>
        <w:t>në nivelin e transparencës dhe llogaridhënnies.</w:t>
      </w:r>
      <w:r w:rsidR="00A776DD" w:rsidRPr="00E15654">
        <w:t xml:space="preserve"> </w:t>
      </w:r>
      <w:proofErr w:type="spellStart"/>
      <w:r w:rsidRPr="0021215B">
        <w:t>Megjithatë</w:t>
      </w:r>
      <w:proofErr w:type="spellEnd"/>
      <w:r w:rsidRPr="0021215B">
        <w:t xml:space="preserve">, </w:t>
      </w:r>
      <w:proofErr w:type="spellStart"/>
      <w:r w:rsidRPr="0021215B">
        <w:t>shumica</w:t>
      </w:r>
      <w:proofErr w:type="spellEnd"/>
      <w:r w:rsidRPr="0021215B">
        <w:t xml:space="preserve"> e </w:t>
      </w:r>
      <w:proofErr w:type="spellStart"/>
      <w:r w:rsidRPr="0021215B">
        <w:t>bashkive</w:t>
      </w:r>
      <w:proofErr w:type="spellEnd"/>
      <w:r w:rsidRPr="0021215B">
        <w:t xml:space="preserve"> </w:t>
      </w:r>
      <w:proofErr w:type="spellStart"/>
      <w:r w:rsidRPr="0021215B">
        <w:t>kanë</w:t>
      </w:r>
      <w:proofErr w:type="spellEnd"/>
      <w:r w:rsidRPr="0021215B">
        <w:t xml:space="preserve"> </w:t>
      </w:r>
      <w:proofErr w:type="spellStart"/>
      <w:r w:rsidRPr="0021215B">
        <w:t>shënuar</w:t>
      </w:r>
      <w:proofErr w:type="spellEnd"/>
      <w:r w:rsidRPr="0021215B">
        <w:t xml:space="preserve"> </w:t>
      </w:r>
      <w:proofErr w:type="spellStart"/>
      <w:r w:rsidRPr="0021215B">
        <w:t>përparim</w:t>
      </w:r>
      <w:proofErr w:type="spellEnd"/>
      <w:r w:rsidRPr="0021215B">
        <w:t xml:space="preserve"> </w:t>
      </w:r>
      <w:proofErr w:type="spellStart"/>
      <w:r w:rsidRPr="0021215B">
        <w:t>të</w:t>
      </w:r>
      <w:proofErr w:type="spellEnd"/>
      <w:r w:rsidRPr="0021215B">
        <w:t xml:space="preserve"> </w:t>
      </w:r>
      <w:proofErr w:type="spellStart"/>
      <w:r w:rsidRPr="0021215B">
        <w:t>ndjeshëm</w:t>
      </w:r>
      <w:proofErr w:type="spellEnd"/>
      <w:r w:rsidRPr="0021215B">
        <w:t xml:space="preserve"> </w:t>
      </w:r>
      <w:proofErr w:type="spellStart"/>
      <w:r w:rsidRPr="0021215B">
        <w:t>në</w:t>
      </w:r>
      <w:proofErr w:type="spellEnd"/>
      <w:r w:rsidRPr="0021215B">
        <w:t xml:space="preserve"> </w:t>
      </w:r>
      <w:proofErr w:type="spellStart"/>
      <w:r w:rsidRPr="0021215B">
        <w:t>transparencën</w:t>
      </w:r>
      <w:proofErr w:type="spellEnd"/>
      <w:r w:rsidRPr="0021215B">
        <w:t xml:space="preserve"> </w:t>
      </w:r>
      <w:proofErr w:type="spellStart"/>
      <w:r w:rsidRPr="0021215B">
        <w:t>proaktive</w:t>
      </w:r>
      <w:proofErr w:type="spellEnd"/>
      <w:r w:rsidRPr="0021215B">
        <w:t xml:space="preserve">, </w:t>
      </w:r>
      <w:proofErr w:type="spellStart"/>
      <w:r w:rsidRPr="0021215B">
        <w:t>kryesisht</w:t>
      </w:r>
      <w:proofErr w:type="spellEnd"/>
      <w:r w:rsidRPr="0021215B">
        <w:t xml:space="preserve"> </w:t>
      </w:r>
      <w:proofErr w:type="spellStart"/>
      <w:r w:rsidRPr="0021215B">
        <w:t>përmes</w:t>
      </w:r>
      <w:proofErr w:type="spellEnd"/>
      <w:r w:rsidRPr="0021215B">
        <w:t xml:space="preserve"> </w:t>
      </w:r>
      <w:proofErr w:type="spellStart"/>
      <w:r w:rsidRPr="0021215B">
        <w:t>përditësimit</w:t>
      </w:r>
      <w:proofErr w:type="spellEnd"/>
      <w:r w:rsidRPr="0021215B">
        <w:t xml:space="preserve"> </w:t>
      </w:r>
      <w:proofErr w:type="spellStart"/>
      <w:r w:rsidRPr="0021215B">
        <w:t>të</w:t>
      </w:r>
      <w:proofErr w:type="spellEnd"/>
      <w:r w:rsidRPr="0021215B">
        <w:t xml:space="preserve"> </w:t>
      </w:r>
      <w:proofErr w:type="spellStart"/>
      <w:r w:rsidRPr="0021215B">
        <w:t>rregullt</w:t>
      </w:r>
      <w:proofErr w:type="spellEnd"/>
      <w:r w:rsidRPr="0021215B">
        <w:t xml:space="preserve"> </w:t>
      </w:r>
      <w:proofErr w:type="spellStart"/>
      <w:r w:rsidRPr="0021215B">
        <w:t>të</w:t>
      </w:r>
      <w:proofErr w:type="spellEnd"/>
      <w:r w:rsidRPr="0021215B">
        <w:t xml:space="preserve"> </w:t>
      </w:r>
      <w:proofErr w:type="spellStart"/>
      <w:r w:rsidRPr="0021215B">
        <w:t>faqeve</w:t>
      </w:r>
      <w:proofErr w:type="spellEnd"/>
      <w:r w:rsidRPr="0021215B">
        <w:t xml:space="preserve"> </w:t>
      </w:r>
      <w:proofErr w:type="spellStart"/>
      <w:r w:rsidRPr="0021215B">
        <w:t>zyrtare</w:t>
      </w:r>
      <w:proofErr w:type="spellEnd"/>
      <w:r w:rsidRPr="0021215B">
        <w:t xml:space="preserve">, </w:t>
      </w:r>
      <w:proofErr w:type="spellStart"/>
      <w:r w:rsidRPr="0021215B">
        <w:t>publikimit</w:t>
      </w:r>
      <w:proofErr w:type="spellEnd"/>
      <w:r w:rsidRPr="0021215B">
        <w:t xml:space="preserve"> </w:t>
      </w:r>
      <w:proofErr w:type="spellStart"/>
      <w:r w:rsidRPr="0021215B">
        <w:t>të</w:t>
      </w:r>
      <w:proofErr w:type="spellEnd"/>
      <w:r w:rsidRPr="0021215B">
        <w:t xml:space="preserve"> </w:t>
      </w:r>
      <w:proofErr w:type="spellStart"/>
      <w:r w:rsidRPr="0021215B">
        <w:t>dokumenteve</w:t>
      </w:r>
      <w:proofErr w:type="spellEnd"/>
      <w:r w:rsidRPr="0021215B">
        <w:t xml:space="preserve"> </w:t>
      </w:r>
      <w:proofErr w:type="spellStart"/>
      <w:r w:rsidRPr="0021215B">
        <w:t>strategjike</w:t>
      </w:r>
      <w:proofErr w:type="spellEnd"/>
      <w:r w:rsidRPr="0021215B">
        <w:t xml:space="preserve">, </w:t>
      </w:r>
      <w:proofErr w:type="spellStart"/>
      <w:r w:rsidRPr="0021215B">
        <w:t>informacionit</w:t>
      </w:r>
      <w:proofErr w:type="spellEnd"/>
      <w:r w:rsidRPr="0021215B">
        <w:t xml:space="preserve"> </w:t>
      </w:r>
      <w:proofErr w:type="spellStart"/>
      <w:r w:rsidRPr="0021215B">
        <w:t>financiar</w:t>
      </w:r>
      <w:proofErr w:type="spellEnd"/>
      <w:r w:rsidRPr="0021215B">
        <w:t xml:space="preserve"> </w:t>
      </w:r>
      <w:proofErr w:type="spellStart"/>
      <w:r w:rsidRPr="0021215B">
        <w:t>dhe</w:t>
      </w:r>
      <w:proofErr w:type="spellEnd"/>
      <w:r w:rsidRPr="0021215B">
        <w:t xml:space="preserve"> </w:t>
      </w:r>
      <w:proofErr w:type="spellStart"/>
      <w:r w:rsidRPr="0021215B">
        <w:t>akteve</w:t>
      </w:r>
      <w:proofErr w:type="spellEnd"/>
      <w:r w:rsidRPr="0021215B">
        <w:t xml:space="preserve"> </w:t>
      </w:r>
      <w:proofErr w:type="spellStart"/>
      <w:r w:rsidRPr="0021215B">
        <w:t>rregullatore</w:t>
      </w:r>
      <w:proofErr w:type="spellEnd"/>
      <w:r w:rsidRPr="0021215B">
        <w:t xml:space="preserve">. </w:t>
      </w:r>
      <w:proofErr w:type="spellStart"/>
      <w:r w:rsidR="00A776DD" w:rsidRPr="00E15654">
        <w:t>Transparenca</w:t>
      </w:r>
      <w:proofErr w:type="spellEnd"/>
      <w:r w:rsidR="00A776DD" w:rsidRPr="00E15654">
        <w:t xml:space="preserve"> </w:t>
      </w:r>
      <w:proofErr w:type="spellStart"/>
      <w:r w:rsidR="00A776DD" w:rsidRPr="00E15654">
        <w:t>është</w:t>
      </w:r>
      <w:proofErr w:type="spellEnd"/>
      <w:r w:rsidR="00A776DD" w:rsidRPr="00E15654">
        <w:t xml:space="preserve"> </w:t>
      </w:r>
      <w:proofErr w:type="spellStart"/>
      <w:r w:rsidR="00A776DD" w:rsidRPr="00E15654">
        <w:t>cilësuar</w:t>
      </w:r>
      <w:proofErr w:type="spellEnd"/>
      <w:r w:rsidR="00A776DD" w:rsidRPr="00E15654">
        <w:t xml:space="preserve"> </w:t>
      </w:r>
      <w:proofErr w:type="spellStart"/>
      <w:r w:rsidR="00A776DD" w:rsidRPr="00E15654">
        <w:t>në</w:t>
      </w:r>
      <w:proofErr w:type="spellEnd"/>
      <w:r w:rsidR="00A776DD" w:rsidRPr="00E15654">
        <w:t xml:space="preserve"> </w:t>
      </w:r>
      <w:proofErr w:type="spellStart"/>
      <w:r w:rsidR="00A776DD" w:rsidRPr="00E15654">
        <w:t>disa</w:t>
      </w:r>
      <w:proofErr w:type="spellEnd"/>
      <w:r w:rsidR="00A776DD" w:rsidRPr="00E15654">
        <w:t xml:space="preserve"> </w:t>
      </w:r>
      <w:proofErr w:type="spellStart"/>
      <w:r w:rsidR="00A776DD" w:rsidRPr="00E15654">
        <w:t>raste</w:t>
      </w:r>
      <w:proofErr w:type="spellEnd"/>
      <w:r w:rsidR="00A776DD" w:rsidRPr="00E15654">
        <w:t xml:space="preserve"> </w:t>
      </w:r>
      <w:proofErr w:type="spellStart"/>
      <w:r w:rsidR="00A776DD" w:rsidRPr="00E15654">
        <w:t>si</w:t>
      </w:r>
      <w:proofErr w:type="spellEnd"/>
      <w:r w:rsidR="00A776DD" w:rsidRPr="00E15654">
        <w:t xml:space="preserve"> </w:t>
      </w:r>
      <w:proofErr w:type="spellStart"/>
      <w:r w:rsidR="00A776DD" w:rsidRPr="00E15654">
        <w:rPr>
          <w:bCs/>
        </w:rPr>
        <w:t>objektivi</w:t>
      </w:r>
      <w:proofErr w:type="spellEnd"/>
      <w:r w:rsidR="00A776DD" w:rsidRPr="00E15654">
        <w:rPr>
          <w:bCs/>
        </w:rPr>
        <w:t xml:space="preserve"> </w:t>
      </w:r>
      <w:proofErr w:type="spellStart"/>
      <w:r w:rsidR="00A776DD" w:rsidRPr="00E15654">
        <w:rPr>
          <w:bCs/>
        </w:rPr>
        <w:t>më</w:t>
      </w:r>
      <w:proofErr w:type="spellEnd"/>
      <w:r w:rsidR="00A776DD" w:rsidRPr="00E15654">
        <w:rPr>
          <w:bCs/>
        </w:rPr>
        <w:t xml:space="preserve"> </w:t>
      </w:r>
      <w:proofErr w:type="spellStart"/>
      <w:r w:rsidR="00A776DD" w:rsidRPr="00E15654">
        <w:rPr>
          <w:bCs/>
        </w:rPr>
        <w:t>i</w:t>
      </w:r>
      <w:proofErr w:type="spellEnd"/>
      <w:r w:rsidR="00A776DD" w:rsidRPr="00E15654">
        <w:rPr>
          <w:bCs/>
        </w:rPr>
        <w:t xml:space="preserve"> </w:t>
      </w:r>
      <w:proofErr w:type="spellStart"/>
      <w:r w:rsidR="00A776DD" w:rsidRPr="00E15654">
        <w:rPr>
          <w:bCs/>
        </w:rPr>
        <w:t>suksesshëm</w:t>
      </w:r>
      <w:proofErr w:type="spellEnd"/>
      <w:r w:rsidR="00A776DD" w:rsidRPr="00E15654">
        <w:t xml:space="preserve">, duke </w:t>
      </w:r>
      <w:proofErr w:type="spellStart"/>
      <w:r w:rsidR="00A776DD" w:rsidRPr="00E15654">
        <w:t>reflektuar</w:t>
      </w:r>
      <w:proofErr w:type="spellEnd"/>
      <w:r w:rsidR="00A776DD" w:rsidRPr="00E15654">
        <w:t xml:space="preserve"> </w:t>
      </w:r>
      <w:proofErr w:type="spellStart"/>
      <w:r w:rsidR="00A776DD" w:rsidRPr="00E15654">
        <w:t>edhe</w:t>
      </w:r>
      <w:proofErr w:type="spellEnd"/>
      <w:r w:rsidR="00A776DD" w:rsidRPr="00E15654">
        <w:t xml:space="preserve"> </w:t>
      </w:r>
      <w:proofErr w:type="spellStart"/>
      <w:r w:rsidR="00A776DD" w:rsidRPr="00E15654">
        <w:t>një</w:t>
      </w:r>
      <w:proofErr w:type="spellEnd"/>
      <w:r w:rsidR="00A776DD" w:rsidRPr="00E15654">
        <w:t xml:space="preserve"> </w:t>
      </w:r>
      <w:proofErr w:type="spellStart"/>
      <w:r w:rsidR="00A776DD" w:rsidRPr="00E15654">
        <w:t>prioritet</w:t>
      </w:r>
      <w:proofErr w:type="spellEnd"/>
      <w:r w:rsidR="00A776DD" w:rsidRPr="00E15654">
        <w:t xml:space="preserve"> </w:t>
      </w:r>
      <w:proofErr w:type="spellStart"/>
      <w:r w:rsidR="00A776DD" w:rsidRPr="00E15654">
        <w:t>të</w:t>
      </w:r>
      <w:proofErr w:type="spellEnd"/>
      <w:r w:rsidR="00A776DD" w:rsidRPr="00E15654">
        <w:t xml:space="preserve"> </w:t>
      </w:r>
      <w:proofErr w:type="spellStart"/>
      <w:r w:rsidR="00A776DD" w:rsidRPr="00E15654">
        <w:t>qartë</w:t>
      </w:r>
      <w:proofErr w:type="spellEnd"/>
      <w:r w:rsidR="00A776DD" w:rsidRPr="00E15654">
        <w:t xml:space="preserve"> </w:t>
      </w:r>
      <w:proofErr w:type="spellStart"/>
      <w:r w:rsidR="00A776DD" w:rsidRPr="00E15654">
        <w:t>të</w:t>
      </w:r>
      <w:proofErr w:type="spellEnd"/>
      <w:r w:rsidR="00A776DD" w:rsidRPr="00E15654">
        <w:t xml:space="preserve"> </w:t>
      </w:r>
      <w:proofErr w:type="spellStart"/>
      <w:r w:rsidR="00A776DD" w:rsidRPr="00E15654">
        <w:t>bashkive</w:t>
      </w:r>
      <w:proofErr w:type="spellEnd"/>
      <w:r w:rsidR="00A776DD" w:rsidRPr="00E15654">
        <w:t xml:space="preserve"> </w:t>
      </w:r>
      <w:proofErr w:type="spellStart"/>
      <w:r w:rsidR="00A776DD" w:rsidRPr="00E15654">
        <w:t>për</w:t>
      </w:r>
      <w:proofErr w:type="spellEnd"/>
      <w:r w:rsidR="00A776DD" w:rsidRPr="00E15654">
        <w:t xml:space="preserve"> </w:t>
      </w:r>
      <w:proofErr w:type="spellStart"/>
      <w:r w:rsidR="00A776DD" w:rsidRPr="00E15654">
        <w:t>forcimin</w:t>
      </w:r>
      <w:proofErr w:type="spellEnd"/>
      <w:r w:rsidR="00A776DD" w:rsidRPr="00E15654">
        <w:t xml:space="preserve"> e </w:t>
      </w:r>
      <w:proofErr w:type="spellStart"/>
      <w:r w:rsidR="00A776DD" w:rsidRPr="00E15654">
        <w:t>llogaridhënies</w:t>
      </w:r>
      <w:proofErr w:type="spellEnd"/>
      <w:r w:rsidR="00A776DD" w:rsidRPr="00E15654">
        <w:t xml:space="preserve"> </w:t>
      </w:r>
      <w:proofErr w:type="spellStart"/>
      <w:r w:rsidR="00A776DD" w:rsidRPr="00E15654">
        <w:t>dhe</w:t>
      </w:r>
      <w:proofErr w:type="spellEnd"/>
      <w:r w:rsidR="00A776DD" w:rsidRPr="00E15654">
        <w:t xml:space="preserve"> </w:t>
      </w:r>
      <w:proofErr w:type="spellStart"/>
      <w:r w:rsidR="00A776DD" w:rsidRPr="00E15654">
        <w:t>përfshirjen</w:t>
      </w:r>
      <w:proofErr w:type="spellEnd"/>
      <w:r w:rsidR="00A776DD" w:rsidRPr="00E15654">
        <w:t xml:space="preserve"> e </w:t>
      </w:r>
      <w:proofErr w:type="spellStart"/>
      <w:r w:rsidR="00A776DD" w:rsidRPr="00E15654">
        <w:t>publikut</w:t>
      </w:r>
      <w:proofErr w:type="spellEnd"/>
      <w:r w:rsidR="00A776DD" w:rsidRPr="00E15654">
        <w:t xml:space="preserve">. </w:t>
      </w:r>
      <w:proofErr w:type="spellStart"/>
      <w:r w:rsidR="00A776DD" w:rsidRPr="00E15654">
        <w:t>Njëkohësisht</w:t>
      </w:r>
      <w:proofErr w:type="spellEnd"/>
      <w:r>
        <w:t>,</w:t>
      </w:r>
      <w:r w:rsidR="00A776DD" w:rsidRPr="00E15654">
        <w:t xml:space="preserve"> </w:t>
      </w:r>
      <w:proofErr w:type="spellStart"/>
      <w:r w:rsidR="00A776DD" w:rsidRPr="00E15654">
        <w:t>nëpërmjet</w:t>
      </w:r>
      <w:proofErr w:type="spellEnd"/>
      <w:r w:rsidR="00A776DD" w:rsidRPr="00E15654">
        <w:t xml:space="preserve"> </w:t>
      </w:r>
      <w:proofErr w:type="spellStart"/>
      <w:r w:rsidR="00A776DD" w:rsidRPr="00E15654">
        <w:t>përfshirjes</w:t>
      </w:r>
      <w:proofErr w:type="spellEnd"/>
      <w:r w:rsidR="00A776DD" w:rsidRPr="00E15654">
        <w:t xml:space="preserve"> </w:t>
      </w:r>
      <w:proofErr w:type="spellStart"/>
      <w:r w:rsidR="00A776DD" w:rsidRPr="00E15654">
        <w:t>së</w:t>
      </w:r>
      <w:proofErr w:type="spellEnd"/>
      <w:r w:rsidR="00A776DD" w:rsidRPr="00E15654">
        <w:t xml:space="preserve"> </w:t>
      </w:r>
      <w:proofErr w:type="spellStart"/>
      <w:r w:rsidR="00A776DD" w:rsidRPr="00E15654">
        <w:t>komunitetit</w:t>
      </w:r>
      <w:proofErr w:type="spellEnd"/>
      <w:r w:rsidR="00A776DD" w:rsidRPr="00E15654">
        <w:t xml:space="preserve"> </w:t>
      </w:r>
      <w:proofErr w:type="spellStart"/>
      <w:r w:rsidR="00A776DD" w:rsidRPr="00E15654">
        <w:t>në</w:t>
      </w:r>
      <w:proofErr w:type="spellEnd"/>
      <w:r w:rsidR="00A776DD" w:rsidRPr="00E15654">
        <w:t xml:space="preserve"> </w:t>
      </w:r>
      <w:proofErr w:type="spellStart"/>
      <w:r w:rsidR="00A776DD" w:rsidRPr="00E15654">
        <w:t>konsultime</w:t>
      </w:r>
      <w:proofErr w:type="spellEnd"/>
      <w:r w:rsidR="00A776DD" w:rsidRPr="00E15654">
        <w:t xml:space="preserve"> </w:t>
      </w:r>
      <w:proofErr w:type="spellStart"/>
      <w:r w:rsidR="00A776DD" w:rsidRPr="00E15654">
        <w:t>dhe</w:t>
      </w:r>
      <w:proofErr w:type="spellEnd"/>
      <w:r w:rsidR="00A776DD" w:rsidRPr="00E15654">
        <w:t xml:space="preserve"> </w:t>
      </w:r>
      <w:proofErr w:type="spellStart"/>
      <w:r w:rsidR="00A776DD" w:rsidRPr="00E15654">
        <w:t>raportimeve</w:t>
      </w:r>
      <w:proofErr w:type="spellEnd"/>
      <w:r w:rsidR="00A776DD" w:rsidRPr="00E15654">
        <w:t xml:space="preserve"> </w:t>
      </w:r>
      <w:proofErr w:type="spellStart"/>
      <w:r w:rsidR="00A776DD" w:rsidRPr="00E15654">
        <w:t>të</w:t>
      </w:r>
      <w:proofErr w:type="spellEnd"/>
      <w:r w:rsidR="00A776DD" w:rsidRPr="00E15654">
        <w:t xml:space="preserve"> </w:t>
      </w:r>
      <w:proofErr w:type="spellStart"/>
      <w:r w:rsidR="00A776DD" w:rsidRPr="00E15654">
        <w:t>hapura</w:t>
      </w:r>
      <w:proofErr w:type="spellEnd"/>
      <w:r w:rsidR="00A776DD" w:rsidRPr="00E15654">
        <w:t xml:space="preserve">, </w:t>
      </w:r>
      <w:proofErr w:type="spellStart"/>
      <w:r w:rsidR="00A776DD" w:rsidRPr="00E15654">
        <w:t>është</w:t>
      </w:r>
      <w:proofErr w:type="spellEnd"/>
      <w:r w:rsidR="00A776DD" w:rsidRPr="00E15654">
        <w:t xml:space="preserve"> </w:t>
      </w:r>
      <w:proofErr w:type="spellStart"/>
      <w:r w:rsidR="00A776DD" w:rsidRPr="00E15654">
        <w:t>forcuar</w:t>
      </w:r>
      <w:proofErr w:type="spellEnd"/>
      <w:r w:rsidR="00A776DD" w:rsidRPr="00E15654">
        <w:t xml:space="preserve"> </w:t>
      </w:r>
      <w:proofErr w:type="spellStart"/>
      <w:r w:rsidR="00A776DD" w:rsidRPr="00E15654">
        <w:t>ndjeshëm</w:t>
      </w:r>
      <w:proofErr w:type="spellEnd"/>
      <w:r w:rsidR="00A776DD" w:rsidRPr="00E15654">
        <w:t xml:space="preserve"> </w:t>
      </w:r>
      <w:proofErr w:type="spellStart"/>
      <w:r w:rsidR="00A776DD" w:rsidRPr="00E15654">
        <w:rPr>
          <w:bCs/>
        </w:rPr>
        <w:t>perceptimi</w:t>
      </w:r>
      <w:proofErr w:type="spellEnd"/>
      <w:r w:rsidR="00A776DD" w:rsidRPr="00E15654">
        <w:rPr>
          <w:bCs/>
        </w:rPr>
        <w:t xml:space="preserve"> </w:t>
      </w:r>
      <w:proofErr w:type="spellStart"/>
      <w:r w:rsidR="00A776DD" w:rsidRPr="00E15654">
        <w:rPr>
          <w:bCs/>
        </w:rPr>
        <w:t>i</w:t>
      </w:r>
      <w:proofErr w:type="spellEnd"/>
      <w:r w:rsidR="00A776DD" w:rsidRPr="00E15654">
        <w:rPr>
          <w:bCs/>
        </w:rPr>
        <w:t xml:space="preserve"> </w:t>
      </w:r>
      <w:proofErr w:type="spellStart"/>
      <w:r w:rsidR="00A776DD" w:rsidRPr="00E15654">
        <w:rPr>
          <w:bCs/>
        </w:rPr>
        <w:t>integritetit</w:t>
      </w:r>
      <w:proofErr w:type="spellEnd"/>
      <w:r w:rsidR="00A776DD" w:rsidRPr="00E15654">
        <w:rPr>
          <w:bCs/>
        </w:rPr>
        <w:t xml:space="preserve"> </w:t>
      </w:r>
      <w:proofErr w:type="spellStart"/>
      <w:r w:rsidR="00A776DD" w:rsidRPr="00E15654">
        <w:rPr>
          <w:bCs/>
        </w:rPr>
        <w:t>dhe</w:t>
      </w:r>
      <w:proofErr w:type="spellEnd"/>
      <w:r w:rsidR="00A776DD" w:rsidRPr="00E15654">
        <w:rPr>
          <w:bCs/>
        </w:rPr>
        <w:t xml:space="preserve"> </w:t>
      </w:r>
      <w:proofErr w:type="spellStart"/>
      <w:r w:rsidR="00A776DD" w:rsidRPr="00E15654">
        <w:rPr>
          <w:bCs/>
        </w:rPr>
        <w:t>përgjegjshmërisë</w:t>
      </w:r>
      <w:proofErr w:type="spellEnd"/>
      <w:r w:rsidR="00A776DD" w:rsidRPr="00E15654">
        <w:t xml:space="preserve"> </w:t>
      </w:r>
      <w:proofErr w:type="spellStart"/>
      <w:r w:rsidR="00A776DD" w:rsidRPr="00E15654">
        <w:t>nga</w:t>
      </w:r>
      <w:proofErr w:type="spellEnd"/>
      <w:r w:rsidR="00A776DD" w:rsidRPr="00E15654">
        <w:t xml:space="preserve"> </w:t>
      </w:r>
      <w:proofErr w:type="spellStart"/>
      <w:r w:rsidR="00A776DD" w:rsidRPr="00E15654">
        <w:t>qytetarët</w:t>
      </w:r>
      <w:proofErr w:type="spellEnd"/>
      <w:r w:rsidR="00A776DD" w:rsidRPr="00E15654">
        <w:t xml:space="preserve">. </w:t>
      </w:r>
    </w:p>
    <w:p w14:paraId="5CEBD7FC" w14:textId="77777777" w:rsidR="00A776DD" w:rsidRPr="00E15654" w:rsidRDefault="00A776DD" w:rsidP="00A776DD">
      <w:pPr>
        <w:pStyle w:val="Heading2"/>
        <w:rPr>
          <w:rFonts w:ascii="Times New Roman" w:hAnsi="Times New Roman" w:cs="Times New Roman"/>
          <w:sz w:val="24"/>
          <w:szCs w:val="24"/>
          <w:lang w:val="it-IT"/>
        </w:rPr>
      </w:pPr>
    </w:p>
    <w:p w14:paraId="5EC9BEE7" w14:textId="6CD176DD" w:rsidR="00A776DD" w:rsidRPr="00E15654" w:rsidRDefault="00A776DD" w:rsidP="00A776DD">
      <w:pPr>
        <w:pStyle w:val="Heading2"/>
        <w:rPr>
          <w:rFonts w:ascii="Times New Roman" w:hAnsi="Times New Roman" w:cs="Times New Roman"/>
          <w:sz w:val="24"/>
          <w:szCs w:val="24"/>
          <w:lang w:val="it-IT"/>
        </w:rPr>
      </w:pPr>
      <w:r w:rsidRPr="00E15654">
        <w:rPr>
          <w:rFonts w:ascii="Times New Roman" w:hAnsi="Times New Roman" w:cs="Times New Roman"/>
          <w:sz w:val="24"/>
          <w:szCs w:val="24"/>
          <w:lang w:val="it-IT"/>
        </w:rPr>
        <w:t xml:space="preserve">V.Krahasimi mes shkallës së zbatueshmërisë dhe impaktit të </w:t>
      </w:r>
      <w:r w:rsidR="001460EE">
        <w:rPr>
          <w:rFonts w:ascii="Times New Roman" w:hAnsi="Times New Roman" w:cs="Times New Roman"/>
          <w:sz w:val="24"/>
          <w:szCs w:val="24"/>
          <w:lang w:val="it-IT"/>
        </w:rPr>
        <w:t>P</w:t>
      </w:r>
      <w:r w:rsidR="001460EE" w:rsidRPr="00E15654">
        <w:rPr>
          <w:rFonts w:ascii="Times New Roman" w:hAnsi="Times New Roman" w:cs="Times New Roman"/>
          <w:sz w:val="24"/>
          <w:szCs w:val="24"/>
          <w:lang w:val="it-IT"/>
        </w:rPr>
        <w:t xml:space="preserve">laneve </w:t>
      </w:r>
      <w:r w:rsidRPr="00E15654">
        <w:rPr>
          <w:rFonts w:ascii="Times New Roman" w:hAnsi="Times New Roman" w:cs="Times New Roman"/>
          <w:sz w:val="24"/>
          <w:szCs w:val="24"/>
          <w:lang w:val="it-IT"/>
        </w:rPr>
        <w:t xml:space="preserve">të </w:t>
      </w:r>
      <w:r w:rsidR="001460EE">
        <w:rPr>
          <w:rFonts w:ascii="Times New Roman" w:hAnsi="Times New Roman" w:cs="Times New Roman"/>
          <w:sz w:val="24"/>
          <w:szCs w:val="24"/>
          <w:lang w:val="it-IT"/>
        </w:rPr>
        <w:t>I</w:t>
      </w:r>
      <w:r w:rsidR="001460EE" w:rsidRPr="00E15654">
        <w:rPr>
          <w:rFonts w:ascii="Times New Roman" w:hAnsi="Times New Roman" w:cs="Times New Roman"/>
          <w:sz w:val="24"/>
          <w:szCs w:val="24"/>
          <w:lang w:val="it-IT"/>
        </w:rPr>
        <w:t>ntegritetit</w:t>
      </w:r>
    </w:p>
    <w:p w14:paraId="7CAD9462" w14:textId="77777777" w:rsidR="00A776DD" w:rsidRPr="00E15654" w:rsidRDefault="00A776DD" w:rsidP="00A776DD">
      <w:pPr>
        <w:jc w:val="both"/>
        <w:rPr>
          <w:bCs/>
          <w:lang w:val="it-IT"/>
        </w:rPr>
      </w:pPr>
    </w:p>
    <w:p w14:paraId="3F23AF4A" w14:textId="2163D644" w:rsidR="00701537" w:rsidRPr="00701537" w:rsidRDefault="00701537" w:rsidP="00701537">
      <w:pPr>
        <w:jc w:val="both"/>
        <w:rPr>
          <w:bCs/>
          <w:lang w:val="it-IT"/>
        </w:rPr>
      </w:pPr>
      <w:r w:rsidRPr="00701537">
        <w:rPr>
          <w:bCs/>
          <w:lang w:val="it-IT"/>
        </w:rPr>
        <w:t>Është realizuar krahasim</w:t>
      </w:r>
      <w:r>
        <w:rPr>
          <w:bCs/>
          <w:lang w:val="it-IT"/>
        </w:rPr>
        <w:t>i</w:t>
      </w:r>
      <w:r w:rsidRPr="00701537">
        <w:rPr>
          <w:bCs/>
          <w:lang w:val="it-IT"/>
        </w:rPr>
        <w:t xml:space="preserve"> </w:t>
      </w:r>
      <w:r>
        <w:rPr>
          <w:bCs/>
          <w:lang w:val="it-IT"/>
        </w:rPr>
        <w:t>i</w:t>
      </w:r>
      <w:r w:rsidRPr="00701537">
        <w:rPr>
          <w:bCs/>
          <w:lang w:val="it-IT"/>
        </w:rPr>
        <w:t xml:space="preserve"> performancës së bashkive në zbatimin e masave të </w:t>
      </w:r>
      <w:r>
        <w:rPr>
          <w:bCs/>
          <w:lang w:val="it-IT"/>
        </w:rPr>
        <w:t>P</w:t>
      </w:r>
      <w:r w:rsidRPr="00701537">
        <w:rPr>
          <w:bCs/>
          <w:lang w:val="it-IT"/>
        </w:rPr>
        <w:t xml:space="preserve">laneve të </w:t>
      </w:r>
      <w:r>
        <w:rPr>
          <w:bCs/>
          <w:lang w:val="it-IT"/>
        </w:rPr>
        <w:t>I</w:t>
      </w:r>
      <w:r w:rsidRPr="00701537">
        <w:rPr>
          <w:bCs/>
          <w:lang w:val="it-IT"/>
        </w:rPr>
        <w:t xml:space="preserve">ntegritetit </w:t>
      </w:r>
      <w:r>
        <w:rPr>
          <w:bCs/>
          <w:lang w:val="it-IT"/>
        </w:rPr>
        <w:t>me</w:t>
      </w:r>
      <w:r w:rsidRPr="00701537">
        <w:rPr>
          <w:bCs/>
          <w:lang w:val="it-IT"/>
        </w:rPr>
        <w:t xml:space="preserve"> indeksi</w:t>
      </w:r>
      <w:r>
        <w:rPr>
          <w:bCs/>
          <w:lang w:val="it-IT"/>
        </w:rPr>
        <w:t>n</w:t>
      </w:r>
      <w:r w:rsidRPr="00701537">
        <w:rPr>
          <w:bCs/>
          <w:lang w:val="it-IT"/>
        </w:rPr>
        <w:t xml:space="preserve"> që </w:t>
      </w:r>
      <w:r>
        <w:rPr>
          <w:bCs/>
          <w:lang w:val="it-IT"/>
        </w:rPr>
        <w:t>vlerëson</w:t>
      </w:r>
      <w:r w:rsidRPr="00701537">
        <w:rPr>
          <w:bCs/>
          <w:lang w:val="it-IT"/>
        </w:rPr>
        <w:t xml:space="preserve"> ndikimin e këtyre masave në arritjen e objektivave</w:t>
      </w:r>
      <w:r w:rsidR="00502ACF">
        <w:rPr>
          <w:bCs/>
          <w:lang w:val="it-IT"/>
        </w:rPr>
        <w:t xml:space="preserve">. </w:t>
      </w:r>
      <w:r w:rsidRPr="00701537">
        <w:rPr>
          <w:bCs/>
          <w:lang w:val="it-IT"/>
        </w:rPr>
        <w:t>Rezultatet tregojnë se bashkitë e Beratit, Lezhës dhe Himarës, pavarësisht se raportojnë një shkallë mesatare të zbatueshmërisë së planeve të integritetit, nuk kanë arritur një përmirësim të dukshëm në transparencë, kuadrin rregullator institucional apo në praktikat e menaxhimit publik. Për rrjedhojë, indeksi i vlerësimit të ndikimit të masave të zbatuara në këto bashki mbetet i ulët.</w:t>
      </w:r>
    </w:p>
    <w:p w14:paraId="57087689" w14:textId="77777777" w:rsidR="00701537" w:rsidRPr="00701537" w:rsidRDefault="00701537" w:rsidP="00701537">
      <w:pPr>
        <w:jc w:val="both"/>
        <w:rPr>
          <w:bCs/>
          <w:lang w:val="it-IT"/>
        </w:rPr>
      </w:pPr>
    </w:p>
    <w:p w14:paraId="2A226618" w14:textId="5ADA8384" w:rsidR="00A776DD" w:rsidRPr="00E15654" w:rsidRDefault="00701537" w:rsidP="00701537">
      <w:pPr>
        <w:jc w:val="both"/>
        <w:rPr>
          <w:bCs/>
          <w:lang w:val="it-IT"/>
        </w:rPr>
      </w:pPr>
      <w:r w:rsidRPr="00701537">
        <w:rPr>
          <w:bCs/>
          <w:lang w:val="it-IT"/>
        </w:rPr>
        <w:t>Në të kundërt, një ndikim i lartë i masave të planeve të integritetit është evidentuar në bashkitë e Roskovecit, Himarës, Pogradecit, Lushnjës, Librazhdit</w:t>
      </w:r>
      <w:r w:rsidR="00FC1CE5">
        <w:rPr>
          <w:bCs/>
          <w:lang w:val="it-IT"/>
        </w:rPr>
        <w:t>, Tiranë</w:t>
      </w:r>
      <w:r w:rsidRPr="00701537">
        <w:rPr>
          <w:bCs/>
          <w:lang w:val="it-IT"/>
        </w:rPr>
        <w:t xml:space="preserve"> dhe Patosit, të ndjekura nga disa bashki më të vogla si Shijaku, Puka dhe të tjera. Këto bashki kanë arritur të përkthejnë masat e zbatuara në përmirësime konkrete dhe të qëndrueshme në transparencë, forcimin e kuadrit rregullator dhe avancimin e praktikave të integritetit në menaxhimin publik.</w:t>
      </w:r>
    </w:p>
    <w:p w14:paraId="1A5A3E3B" w14:textId="77777777" w:rsidR="00FC1CE5" w:rsidRDefault="00FC1CE5" w:rsidP="00A776DD">
      <w:pPr>
        <w:pStyle w:val="Caption"/>
        <w:rPr>
          <w:rFonts w:ascii="Times New Roman" w:eastAsia="Times New Roman" w:hAnsi="Times New Roman" w:cs="Times New Roman"/>
          <w:i w:val="0"/>
          <w:iCs w:val="0"/>
          <w:color w:val="auto"/>
          <w:sz w:val="24"/>
          <w:szCs w:val="24"/>
          <w:lang w:eastAsia="en-GB"/>
        </w:rPr>
      </w:pPr>
    </w:p>
    <w:p w14:paraId="528F1984" w14:textId="79E9D340" w:rsidR="00A776DD" w:rsidRPr="00E15654" w:rsidRDefault="00A776DD" w:rsidP="00A776DD">
      <w:pPr>
        <w:pStyle w:val="Caption"/>
        <w:rPr>
          <w:rFonts w:ascii="Times New Roman" w:hAnsi="Times New Roman" w:cs="Times New Roman"/>
          <w:color w:val="5B9BD5" w:themeColor="accent1"/>
          <w:sz w:val="24"/>
          <w:szCs w:val="24"/>
        </w:rPr>
      </w:pPr>
      <w:proofErr w:type="spellStart"/>
      <w:r w:rsidRPr="00E15654">
        <w:rPr>
          <w:rFonts w:ascii="Times New Roman" w:hAnsi="Times New Roman" w:cs="Times New Roman"/>
          <w:color w:val="5B9BD5" w:themeColor="accent1"/>
          <w:sz w:val="24"/>
          <w:szCs w:val="24"/>
        </w:rPr>
        <w:t>Figura</w:t>
      </w:r>
      <w:proofErr w:type="spellEnd"/>
      <w:r w:rsidRPr="00E15654">
        <w:rPr>
          <w:rFonts w:ascii="Times New Roman" w:hAnsi="Times New Roman" w:cs="Times New Roman"/>
          <w:color w:val="5B9BD5" w:themeColor="accent1"/>
          <w:sz w:val="24"/>
          <w:szCs w:val="24"/>
        </w:rPr>
        <w:t xml:space="preserve"> </w:t>
      </w:r>
      <w:r w:rsidRPr="00E15654">
        <w:rPr>
          <w:rFonts w:ascii="Times New Roman" w:hAnsi="Times New Roman" w:cs="Times New Roman"/>
          <w:color w:val="5B9BD5" w:themeColor="accent1"/>
          <w:sz w:val="24"/>
          <w:szCs w:val="24"/>
        </w:rPr>
        <w:fldChar w:fldCharType="begin"/>
      </w:r>
      <w:r w:rsidRPr="00E15654">
        <w:rPr>
          <w:rFonts w:ascii="Times New Roman" w:hAnsi="Times New Roman" w:cs="Times New Roman"/>
          <w:color w:val="5B9BD5" w:themeColor="accent1"/>
          <w:sz w:val="24"/>
          <w:szCs w:val="24"/>
        </w:rPr>
        <w:instrText xml:space="preserve"> SEQ Figura \* ARABIC </w:instrText>
      </w:r>
      <w:r w:rsidRPr="00E15654">
        <w:rPr>
          <w:rFonts w:ascii="Times New Roman" w:hAnsi="Times New Roman" w:cs="Times New Roman"/>
          <w:color w:val="5B9BD5" w:themeColor="accent1"/>
          <w:sz w:val="24"/>
          <w:szCs w:val="24"/>
        </w:rPr>
        <w:fldChar w:fldCharType="separate"/>
      </w:r>
      <w:r w:rsidRPr="00E15654">
        <w:rPr>
          <w:rFonts w:ascii="Times New Roman" w:hAnsi="Times New Roman" w:cs="Times New Roman"/>
          <w:noProof/>
          <w:color w:val="5B9BD5" w:themeColor="accent1"/>
          <w:sz w:val="24"/>
          <w:szCs w:val="24"/>
        </w:rPr>
        <w:t>5</w:t>
      </w:r>
      <w:r w:rsidRPr="00E15654">
        <w:rPr>
          <w:rFonts w:ascii="Times New Roman" w:hAnsi="Times New Roman" w:cs="Times New Roman"/>
          <w:noProof/>
          <w:color w:val="5B9BD5" w:themeColor="accent1"/>
          <w:sz w:val="24"/>
          <w:szCs w:val="24"/>
        </w:rPr>
        <w:fldChar w:fldCharType="end"/>
      </w:r>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Shkalla</w:t>
      </w:r>
      <w:proofErr w:type="spellEnd"/>
      <w:r w:rsidRPr="00E15654">
        <w:rPr>
          <w:rFonts w:ascii="Times New Roman" w:hAnsi="Times New Roman" w:cs="Times New Roman"/>
          <w:color w:val="5B9BD5" w:themeColor="accent1"/>
          <w:sz w:val="24"/>
          <w:szCs w:val="24"/>
        </w:rPr>
        <w:t xml:space="preserve"> e </w:t>
      </w:r>
      <w:proofErr w:type="spellStart"/>
      <w:r w:rsidRPr="00E15654">
        <w:rPr>
          <w:rFonts w:ascii="Times New Roman" w:hAnsi="Times New Roman" w:cs="Times New Roman"/>
          <w:color w:val="5B9BD5" w:themeColor="accent1"/>
          <w:sz w:val="24"/>
          <w:szCs w:val="24"/>
        </w:rPr>
        <w:t>realizimit</w:t>
      </w:r>
      <w:proofErr w:type="spellEnd"/>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kundrejt</w:t>
      </w:r>
      <w:proofErr w:type="spellEnd"/>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vlerësimit</w:t>
      </w:r>
      <w:proofErr w:type="spellEnd"/>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të</w:t>
      </w:r>
      <w:proofErr w:type="spellEnd"/>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ndikimit</w:t>
      </w:r>
      <w:proofErr w:type="spellEnd"/>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të</w:t>
      </w:r>
      <w:proofErr w:type="spellEnd"/>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masave</w:t>
      </w:r>
      <w:proofErr w:type="spellEnd"/>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në</w:t>
      </w:r>
      <w:proofErr w:type="spellEnd"/>
      <w:r w:rsidRPr="00E15654">
        <w:rPr>
          <w:rFonts w:ascii="Times New Roman" w:hAnsi="Times New Roman" w:cs="Times New Roman"/>
          <w:color w:val="5B9BD5" w:themeColor="accent1"/>
          <w:sz w:val="24"/>
          <w:szCs w:val="24"/>
        </w:rPr>
        <w:t xml:space="preserve"> </w:t>
      </w:r>
      <w:proofErr w:type="spellStart"/>
      <w:r w:rsidRPr="00E15654">
        <w:rPr>
          <w:rFonts w:ascii="Times New Roman" w:hAnsi="Times New Roman" w:cs="Times New Roman"/>
          <w:color w:val="5B9BD5" w:themeColor="accent1"/>
          <w:sz w:val="24"/>
          <w:szCs w:val="24"/>
        </w:rPr>
        <w:t>integritet</w:t>
      </w:r>
      <w:proofErr w:type="spellEnd"/>
    </w:p>
    <w:p w14:paraId="69332F7E" w14:textId="08616BF2" w:rsidR="00A776DD" w:rsidRPr="00FC1CE5" w:rsidRDefault="00FC1CE5" w:rsidP="00FC1CE5">
      <w:pPr>
        <w:jc w:val="both"/>
        <w:rPr>
          <w:bCs/>
          <w:lang w:val="it-IT"/>
        </w:rPr>
      </w:pPr>
      <w:r w:rsidRPr="00E15654">
        <w:rPr>
          <w:bCs/>
          <w:noProof/>
          <w:lang w:eastAsia="en-US"/>
        </w:rPr>
        <w:drawing>
          <wp:anchor distT="0" distB="0" distL="114300" distR="114300" simplePos="0" relativeHeight="251664384" behindDoc="0" locked="0" layoutInCell="1" allowOverlap="1" wp14:anchorId="051CAC79" wp14:editId="38115568">
            <wp:simplePos x="0" y="0"/>
            <wp:positionH relativeFrom="column">
              <wp:posOffset>0</wp:posOffset>
            </wp:positionH>
            <wp:positionV relativeFrom="paragraph">
              <wp:posOffset>171450</wp:posOffset>
            </wp:positionV>
            <wp:extent cx="5486400" cy="3200400"/>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A776DD" w:rsidRPr="00E15654">
        <w:t xml:space="preserve"> </w:t>
      </w:r>
    </w:p>
    <w:p w14:paraId="6BB1D162" w14:textId="77777777" w:rsidR="00A776DD" w:rsidRPr="00E15654" w:rsidRDefault="00A776DD" w:rsidP="00A776DD">
      <w:pPr>
        <w:pStyle w:val="Heading1"/>
        <w:jc w:val="both"/>
        <w:rPr>
          <w:rFonts w:ascii="Times New Roman" w:hAnsi="Times New Roman" w:cs="Times New Roman"/>
          <w:sz w:val="24"/>
          <w:szCs w:val="24"/>
        </w:rPr>
      </w:pPr>
    </w:p>
    <w:p w14:paraId="1FBA89ED" w14:textId="77777777" w:rsidR="00A776DD" w:rsidRPr="00E15654" w:rsidRDefault="00A776DD" w:rsidP="00A776DD">
      <w:pPr>
        <w:pStyle w:val="Heading1"/>
        <w:jc w:val="both"/>
        <w:rPr>
          <w:rFonts w:ascii="Times New Roman" w:hAnsi="Times New Roman" w:cs="Times New Roman"/>
          <w:sz w:val="24"/>
          <w:szCs w:val="24"/>
        </w:rPr>
      </w:pPr>
    </w:p>
    <w:p w14:paraId="5249FD2C" w14:textId="7A36EBFD" w:rsidR="00A776DD" w:rsidRPr="00E15654" w:rsidRDefault="00A776DD" w:rsidP="00AB2919">
      <w:pPr>
        <w:jc w:val="both"/>
        <w:rPr>
          <w:bCs/>
          <w:lang w:val="it-IT"/>
        </w:rPr>
      </w:pPr>
      <w:r w:rsidRPr="00E15654">
        <w:rPr>
          <w:bCs/>
          <w:lang w:val="it-IT"/>
        </w:rPr>
        <w:t>Vlerësimi i korelacionit mes shkallë</w:t>
      </w:r>
      <w:r w:rsidR="00701537">
        <w:rPr>
          <w:bCs/>
          <w:lang w:val="it-IT"/>
        </w:rPr>
        <w:t>s</w:t>
      </w:r>
      <w:r w:rsidRPr="00E15654">
        <w:rPr>
          <w:bCs/>
          <w:lang w:val="it-IT"/>
        </w:rPr>
        <w:t xml:space="preserve"> së zbatueshmërisë dhe indeksit të impaktit të </w:t>
      </w:r>
      <w:r w:rsidR="00701537">
        <w:rPr>
          <w:bCs/>
          <w:lang w:val="it-IT"/>
        </w:rPr>
        <w:t>P</w:t>
      </w:r>
      <w:r w:rsidR="00701537" w:rsidRPr="00E15654">
        <w:rPr>
          <w:bCs/>
          <w:lang w:val="it-IT"/>
        </w:rPr>
        <w:t xml:space="preserve">lanit </w:t>
      </w:r>
      <w:r w:rsidRPr="00E15654">
        <w:rPr>
          <w:bCs/>
          <w:lang w:val="it-IT"/>
        </w:rPr>
        <w:t xml:space="preserve">të </w:t>
      </w:r>
      <w:r w:rsidR="00701537">
        <w:rPr>
          <w:bCs/>
          <w:lang w:val="it-IT"/>
        </w:rPr>
        <w:t>I</w:t>
      </w:r>
      <w:r w:rsidR="00701537" w:rsidRPr="00E15654">
        <w:rPr>
          <w:bCs/>
          <w:lang w:val="it-IT"/>
        </w:rPr>
        <w:t>ntegritetit trego</w:t>
      </w:r>
      <w:r w:rsidR="00701537">
        <w:rPr>
          <w:bCs/>
          <w:lang w:val="it-IT"/>
        </w:rPr>
        <w:t>n</w:t>
      </w:r>
      <w:r w:rsidR="00701537" w:rsidRPr="00E15654">
        <w:rPr>
          <w:bCs/>
          <w:lang w:val="it-IT"/>
        </w:rPr>
        <w:t xml:space="preserve"> </w:t>
      </w:r>
      <w:r w:rsidRPr="00E15654">
        <w:rPr>
          <w:bCs/>
          <w:lang w:val="it-IT"/>
        </w:rPr>
        <w:t xml:space="preserve">se ka një përmirësim me 15 pikë përqindje në aspekte të integritetit institucional </w:t>
      </w:r>
      <w:r w:rsidR="00426D23">
        <w:rPr>
          <w:bCs/>
          <w:lang w:val="it-IT"/>
        </w:rPr>
        <w:t xml:space="preserve"> dhe </w:t>
      </w:r>
      <w:r w:rsidR="001D4693" w:rsidRPr="00E15654">
        <w:rPr>
          <w:bCs/>
          <w:lang w:val="it-IT"/>
        </w:rPr>
        <w:t>rritj</w:t>
      </w:r>
      <w:r w:rsidR="001D4693">
        <w:rPr>
          <w:bCs/>
          <w:lang w:val="it-IT"/>
        </w:rPr>
        <w:t>e</w:t>
      </w:r>
      <w:r w:rsidR="001D4693" w:rsidRPr="00E15654">
        <w:rPr>
          <w:bCs/>
          <w:lang w:val="it-IT"/>
        </w:rPr>
        <w:t xml:space="preserve"> </w:t>
      </w:r>
      <w:r w:rsidRPr="00E15654">
        <w:rPr>
          <w:bCs/>
          <w:lang w:val="it-IT"/>
        </w:rPr>
        <w:t xml:space="preserve">me 1 pikë përqindje e shkallës së zbatueshmërisë së plotë të </w:t>
      </w:r>
      <w:r w:rsidR="001D4693">
        <w:rPr>
          <w:bCs/>
          <w:lang w:val="it-IT"/>
        </w:rPr>
        <w:t>P</w:t>
      </w:r>
      <w:r w:rsidR="001D4693" w:rsidRPr="00E15654">
        <w:rPr>
          <w:bCs/>
          <w:lang w:val="it-IT"/>
        </w:rPr>
        <w:t xml:space="preserve">lanit </w:t>
      </w:r>
      <w:r w:rsidRPr="00E15654">
        <w:rPr>
          <w:bCs/>
          <w:lang w:val="it-IT"/>
        </w:rPr>
        <w:t xml:space="preserve">të </w:t>
      </w:r>
      <w:r w:rsidR="001D4693">
        <w:rPr>
          <w:bCs/>
          <w:lang w:val="it-IT"/>
        </w:rPr>
        <w:t>I</w:t>
      </w:r>
      <w:r w:rsidR="001D4693" w:rsidRPr="00E15654">
        <w:rPr>
          <w:bCs/>
          <w:lang w:val="it-IT"/>
        </w:rPr>
        <w:t>ntegritetit</w:t>
      </w:r>
      <w:r w:rsidRPr="00E15654">
        <w:rPr>
          <w:bCs/>
          <w:lang w:val="it-IT"/>
        </w:rPr>
        <w:t xml:space="preserve">. Lidhja pozitive mes zbatueshmërisë së masave të </w:t>
      </w:r>
      <w:r w:rsidR="001D4693">
        <w:rPr>
          <w:bCs/>
          <w:lang w:val="it-IT"/>
        </w:rPr>
        <w:t>P</w:t>
      </w:r>
      <w:r w:rsidR="001D4693" w:rsidRPr="00E15654">
        <w:rPr>
          <w:bCs/>
          <w:lang w:val="it-IT"/>
        </w:rPr>
        <w:t xml:space="preserve">lanit </w:t>
      </w:r>
      <w:r w:rsidRPr="00E15654">
        <w:rPr>
          <w:bCs/>
          <w:lang w:val="it-IT"/>
        </w:rPr>
        <w:t xml:space="preserve">të </w:t>
      </w:r>
      <w:r w:rsidR="001D4693">
        <w:rPr>
          <w:bCs/>
          <w:lang w:val="it-IT"/>
        </w:rPr>
        <w:t>I</w:t>
      </w:r>
      <w:r w:rsidR="001D4693" w:rsidRPr="00E15654">
        <w:rPr>
          <w:bCs/>
          <w:lang w:val="it-IT"/>
        </w:rPr>
        <w:t xml:space="preserve">ntegritetit </w:t>
      </w:r>
      <w:r w:rsidRPr="00E15654">
        <w:rPr>
          <w:bCs/>
          <w:lang w:val="it-IT"/>
        </w:rPr>
        <w:t>dhe impaktit në forcimin e kulturës pro-integritet të institucioneve të pushtetit vendor</w:t>
      </w:r>
      <w:r w:rsidR="001D4693">
        <w:rPr>
          <w:bCs/>
          <w:lang w:val="it-IT"/>
        </w:rPr>
        <w:t>,</w:t>
      </w:r>
      <w:r w:rsidRPr="00E15654">
        <w:rPr>
          <w:bCs/>
          <w:lang w:val="it-IT"/>
        </w:rPr>
        <w:t xml:space="preserve"> konfirmon edhe njëhere se pëpjekjet për të </w:t>
      </w:r>
      <w:r w:rsidR="001D4693" w:rsidRPr="00E15654">
        <w:rPr>
          <w:bCs/>
          <w:lang w:val="it-IT"/>
        </w:rPr>
        <w:t>marr</w:t>
      </w:r>
      <w:r w:rsidR="001D4693">
        <w:rPr>
          <w:bCs/>
          <w:lang w:val="it-IT"/>
        </w:rPr>
        <w:t>ë</w:t>
      </w:r>
      <w:r w:rsidR="001D4693" w:rsidRPr="00E15654">
        <w:rPr>
          <w:bCs/>
          <w:lang w:val="it-IT"/>
        </w:rPr>
        <w:t xml:space="preserve"> </w:t>
      </w:r>
      <w:r w:rsidRPr="00E15654">
        <w:rPr>
          <w:bCs/>
          <w:lang w:val="it-IT"/>
        </w:rPr>
        <w:t>masa parandaluese anti-korrupsion do të</w:t>
      </w:r>
      <w:r w:rsidR="00AB2919" w:rsidRPr="00E15654">
        <w:rPr>
          <w:bCs/>
          <w:lang w:val="it-IT"/>
        </w:rPr>
        <w:t xml:space="preserve"> sjellin ndryshime pozitive.</w:t>
      </w:r>
    </w:p>
    <w:p w14:paraId="7B826409" w14:textId="77777777" w:rsidR="00AB2919" w:rsidRPr="00E15654" w:rsidRDefault="00AB2919" w:rsidP="00AB2919">
      <w:pPr>
        <w:jc w:val="both"/>
        <w:rPr>
          <w:bCs/>
          <w:lang w:val="it-IT"/>
        </w:rPr>
      </w:pPr>
    </w:p>
    <w:p w14:paraId="5444B26B" w14:textId="77777777" w:rsidR="00AB2919" w:rsidRPr="00E15654" w:rsidRDefault="00AB2919" w:rsidP="00AB2919">
      <w:pPr>
        <w:jc w:val="both"/>
        <w:rPr>
          <w:bCs/>
          <w:lang w:val="it-IT"/>
        </w:rPr>
      </w:pPr>
    </w:p>
    <w:p w14:paraId="6A7D842B" w14:textId="5FB92E13" w:rsidR="003B66A0" w:rsidRPr="00E15654" w:rsidRDefault="000575A1" w:rsidP="00171115">
      <w:pPr>
        <w:pStyle w:val="Heading1"/>
        <w:jc w:val="both"/>
        <w:rPr>
          <w:rFonts w:ascii="Times New Roman" w:hAnsi="Times New Roman" w:cs="Times New Roman"/>
          <w:sz w:val="24"/>
          <w:szCs w:val="24"/>
        </w:rPr>
      </w:pPr>
      <w:bookmarkStart w:id="7" w:name="_Toc171395537"/>
      <w:r w:rsidRPr="00E15654">
        <w:rPr>
          <w:rFonts w:ascii="Times New Roman" w:hAnsi="Times New Roman" w:cs="Times New Roman"/>
          <w:sz w:val="24"/>
          <w:szCs w:val="24"/>
        </w:rPr>
        <w:t>V</w:t>
      </w:r>
      <w:r w:rsidR="00985B43">
        <w:rPr>
          <w:rFonts w:ascii="Times New Roman" w:hAnsi="Times New Roman" w:cs="Times New Roman"/>
          <w:sz w:val="24"/>
          <w:szCs w:val="24"/>
        </w:rPr>
        <w:t>I</w:t>
      </w:r>
      <w:r w:rsidRPr="00E15654">
        <w:rPr>
          <w:rFonts w:ascii="Times New Roman" w:hAnsi="Times New Roman" w:cs="Times New Roman"/>
          <w:sz w:val="24"/>
          <w:szCs w:val="24"/>
        </w:rPr>
        <w:t xml:space="preserve">. </w:t>
      </w:r>
      <w:proofErr w:type="spellStart"/>
      <w:r w:rsidR="003B66A0" w:rsidRPr="00E15654">
        <w:rPr>
          <w:rFonts w:ascii="Times New Roman" w:hAnsi="Times New Roman" w:cs="Times New Roman"/>
          <w:sz w:val="24"/>
          <w:szCs w:val="24"/>
        </w:rPr>
        <w:t>Konkluzione</w:t>
      </w:r>
      <w:proofErr w:type="spellEnd"/>
      <w:r w:rsidR="003B66A0" w:rsidRPr="00E15654">
        <w:rPr>
          <w:rFonts w:ascii="Times New Roman" w:hAnsi="Times New Roman" w:cs="Times New Roman"/>
          <w:sz w:val="24"/>
          <w:szCs w:val="24"/>
        </w:rPr>
        <w:t xml:space="preserve"> </w:t>
      </w:r>
      <w:proofErr w:type="spellStart"/>
      <w:r w:rsidR="003B66A0" w:rsidRPr="00E15654">
        <w:rPr>
          <w:rFonts w:ascii="Times New Roman" w:hAnsi="Times New Roman" w:cs="Times New Roman"/>
          <w:sz w:val="24"/>
          <w:szCs w:val="24"/>
        </w:rPr>
        <w:t>dhe</w:t>
      </w:r>
      <w:proofErr w:type="spellEnd"/>
      <w:r w:rsidR="003B66A0" w:rsidRPr="00E15654">
        <w:rPr>
          <w:rFonts w:ascii="Times New Roman" w:hAnsi="Times New Roman" w:cs="Times New Roman"/>
          <w:sz w:val="24"/>
          <w:szCs w:val="24"/>
        </w:rPr>
        <w:t xml:space="preserve"> </w:t>
      </w:r>
      <w:proofErr w:type="spellStart"/>
      <w:r w:rsidR="003B66A0" w:rsidRPr="00E15654">
        <w:rPr>
          <w:rFonts w:ascii="Times New Roman" w:hAnsi="Times New Roman" w:cs="Times New Roman"/>
          <w:sz w:val="24"/>
          <w:szCs w:val="24"/>
        </w:rPr>
        <w:t>Rekomandime</w:t>
      </w:r>
      <w:bookmarkEnd w:id="7"/>
      <w:proofErr w:type="spellEnd"/>
      <w:r w:rsidR="003B66A0" w:rsidRPr="00E15654">
        <w:rPr>
          <w:rFonts w:ascii="Times New Roman" w:hAnsi="Times New Roman" w:cs="Times New Roman"/>
          <w:sz w:val="24"/>
          <w:szCs w:val="24"/>
        </w:rPr>
        <w:t>:</w:t>
      </w:r>
    </w:p>
    <w:p w14:paraId="6C444288" w14:textId="560EBA62" w:rsidR="003F7D20" w:rsidRPr="00E15654" w:rsidRDefault="00BA66E0" w:rsidP="00213C34">
      <w:pPr>
        <w:pStyle w:val="NormalWeb"/>
        <w:jc w:val="both"/>
      </w:pPr>
      <w:r>
        <w:t>Ky</w:t>
      </w:r>
      <w:r w:rsidR="001A6637">
        <w:t xml:space="preserve"> </w:t>
      </w:r>
      <w:proofErr w:type="spellStart"/>
      <w:r w:rsidR="003F7D20" w:rsidRPr="00E15654">
        <w:t>raport</w:t>
      </w:r>
      <w:proofErr w:type="spellEnd"/>
      <w:r w:rsidR="003F7D20" w:rsidRPr="00E15654">
        <w:t xml:space="preserve"> </w:t>
      </w:r>
      <w:proofErr w:type="spellStart"/>
      <w:r w:rsidR="003F7D20" w:rsidRPr="00E15654">
        <w:t>monitorimi</w:t>
      </w:r>
      <w:proofErr w:type="spellEnd"/>
      <w:r w:rsidR="003F7D20" w:rsidRPr="00E15654">
        <w:t xml:space="preserve"> </w:t>
      </w:r>
      <w:proofErr w:type="spellStart"/>
      <w:r w:rsidR="003F7D20" w:rsidRPr="00E15654">
        <w:t>është</w:t>
      </w:r>
      <w:proofErr w:type="spellEnd"/>
      <w:r w:rsidR="003F7D20" w:rsidRPr="00E15654">
        <w:t xml:space="preserve"> </w:t>
      </w:r>
      <w:proofErr w:type="spellStart"/>
      <w:r w:rsidR="00434C9E">
        <w:t>hartuar</w:t>
      </w:r>
      <w:proofErr w:type="spellEnd"/>
      <w:r w:rsidR="00434C9E" w:rsidRPr="00E15654">
        <w:t xml:space="preserve"> </w:t>
      </w:r>
      <w:proofErr w:type="spellStart"/>
      <w:r w:rsidR="003F7D20" w:rsidRPr="00E15654">
        <w:t>në</w:t>
      </w:r>
      <w:proofErr w:type="spellEnd"/>
      <w:r w:rsidR="003F7D20" w:rsidRPr="00E15654">
        <w:t xml:space="preserve"> </w:t>
      </w:r>
      <w:proofErr w:type="spellStart"/>
      <w:r w:rsidR="003F7D20" w:rsidRPr="00E15654">
        <w:t>përputhje</w:t>
      </w:r>
      <w:proofErr w:type="spellEnd"/>
      <w:r w:rsidR="003F7D20" w:rsidRPr="00E15654">
        <w:t xml:space="preserve"> me </w:t>
      </w:r>
      <w:proofErr w:type="spellStart"/>
      <w:r w:rsidR="003F7D20" w:rsidRPr="00E15654">
        <w:t>metodologjinë</w:t>
      </w:r>
      <w:proofErr w:type="spellEnd"/>
      <w:r w:rsidR="003F7D20" w:rsidRPr="00E15654">
        <w:t xml:space="preserve"> </w:t>
      </w:r>
      <w:proofErr w:type="spellStart"/>
      <w:r w:rsidR="00434C9E">
        <w:t>për</w:t>
      </w:r>
      <w:proofErr w:type="spellEnd"/>
      <w:r w:rsidR="00434C9E">
        <w:t xml:space="preserve"> </w:t>
      </w:r>
      <w:proofErr w:type="spellStart"/>
      <w:r w:rsidR="00434C9E" w:rsidRPr="00E15654">
        <w:t>hartimi</w:t>
      </w:r>
      <w:r w:rsidR="00434C9E">
        <w:t>n</w:t>
      </w:r>
      <w:proofErr w:type="spellEnd"/>
      <w:r w:rsidR="00434C9E" w:rsidRPr="00E15654">
        <w:t xml:space="preserve"> </w:t>
      </w:r>
      <w:r w:rsidR="00434C9E">
        <w:t>e</w:t>
      </w:r>
      <w:r w:rsidR="00434C9E" w:rsidRPr="00E15654">
        <w:t xml:space="preserve"> </w:t>
      </w:r>
      <w:proofErr w:type="spellStart"/>
      <w:r w:rsidR="003F7D20" w:rsidRPr="00E15654">
        <w:t>raportit</w:t>
      </w:r>
      <w:proofErr w:type="spellEnd"/>
      <w:r w:rsidR="003F7D20" w:rsidRPr="00E15654">
        <w:t xml:space="preserve"> </w:t>
      </w:r>
      <w:proofErr w:type="spellStart"/>
      <w:r w:rsidR="003F7D20" w:rsidRPr="00E15654">
        <w:t>të</w:t>
      </w:r>
      <w:proofErr w:type="spellEnd"/>
      <w:r w:rsidR="003F7D20" w:rsidRPr="00E15654">
        <w:t xml:space="preserve"> </w:t>
      </w:r>
      <w:proofErr w:type="spellStart"/>
      <w:r w:rsidR="003F7D20" w:rsidRPr="00E15654">
        <w:t>monitorimit</w:t>
      </w:r>
      <w:proofErr w:type="spellEnd"/>
      <w:r w:rsidR="003F7D20" w:rsidRPr="00E15654">
        <w:t xml:space="preserve"> </w:t>
      </w:r>
      <w:proofErr w:type="spellStart"/>
      <w:r w:rsidR="003F7D20" w:rsidRPr="00E15654">
        <w:t>të</w:t>
      </w:r>
      <w:proofErr w:type="spellEnd"/>
      <w:r w:rsidR="003F7D20" w:rsidRPr="00E15654">
        <w:t xml:space="preserve"> Planit </w:t>
      </w:r>
      <w:proofErr w:type="spellStart"/>
      <w:r w:rsidR="003F7D20" w:rsidRPr="00E15654">
        <w:t>të</w:t>
      </w:r>
      <w:proofErr w:type="spellEnd"/>
      <w:r w:rsidR="003F7D20" w:rsidRPr="00E15654">
        <w:t xml:space="preserve"> </w:t>
      </w:r>
      <w:proofErr w:type="spellStart"/>
      <w:r w:rsidR="003F7D20" w:rsidRPr="00E15654">
        <w:t>Integritetit</w:t>
      </w:r>
      <w:proofErr w:type="spellEnd"/>
      <w:r w:rsidR="003F7D20" w:rsidRPr="00E15654">
        <w:t xml:space="preserve">, </w:t>
      </w:r>
      <w:proofErr w:type="spellStart"/>
      <w:r w:rsidR="00434C9E">
        <w:t>të</w:t>
      </w:r>
      <w:proofErr w:type="spellEnd"/>
      <w:r w:rsidR="00434C9E">
        <w:t xml:space="preserve"> </w:t>
      </w:r>
      <w:proofErr w:type="spellStart"/>
      <w:r w:rsidR="003F7D20" w:rsidRPr="00E15654">
        <w:t>miratuar</w:t>
      </w:r>
      <w:proofErr w:type="spellEnd"/>
      <w:r w:rsidR="003F7D20" w:rsidRPr="00E15654">
        <w:t xml:space="preserve"> me </w:t>
      </w:r>
      <w:proofErr w:type="spellStart"/>
      <w:r w:rsidR="00434C9E">
        <w:t>U</w:t>
      </w:r>
      <w:r w:rsidR="00434C9E" w:rsidRPr="00E15654">
        <w:t>rdhrin</w:t>
      </w:r>
      <w:proofErr w:type="spellEnd"/>
      <w:r w:rsidR="00434C9E" w:rsidRPr="00E15654">
        <w:t xml:space="preserve"> </w:t>
      </w:r>
      <w:r w:rsidR="003F7D20" w:rsidRPr="00E15654">
        <w:t xml:space="preserve">e </w:t>
      </w:r>
      <w:proofErr w:type="spellStart"/>
      <w:r w:rsidR="003F7D20" w:rsidRPr="00E15654">
        <w:t>Ministrit</w:t>
      </w:r>
      <w:proofErr w:type="spellEnd"/>
      <w:r w:rsidR="003F7D20" w:rsidRPr="00E15654">
        <w:t xml:space="preserve"> </w:t>
      </w:r>
      <w:proofErr w:type="spellStart"/>
      <w:r w:rsidR="003F7D20" w:rsidRPr="00E15654">
        <w:t>të</w:t>
      </w:r>
      <w:proofErr w:type="spellEnd"/>
      <w:r w:rsidR="003F7D20" w:rsidRPr="00E15654">
        <w:t xml:space="preserve"> </w:t>
      </w:r>
      <w:proofErr w:type="spellStart"/>
      <w:r w:rsidR="003F7D20" w:rsidRPr="00E15654">
        <w:t>Drejtësisë</w:t>
      </w:r>
      <w:proofErr w:type="spellEnd"/>
      <w:r w:rsidR="003F7D20" w:rsidRPr="00E15654">
        <w:t xml:space="preserve"> nr. 553, </w:t>
      </w:r>
      <w:proofErr w:type="spellStart"/>
      <w:r w:rsidR="003F7D20" w:rsidRPr="00E15654">
        <w:t>datë</w:t>
      </w:r>
      <w:proofErr w:type="spellEnd"/>
      <w:r w:rsidR="003F7D20" w:rsidRPr="00E15654">
        <w:t xml:space="preserve"> 30.09.2021 “</w:t>
      </w:r>
      <w:proofErr w:type="spellStart"/>
      <w:r w:rsidR="003F7D20" w:rsidRPr="00E15654">
        <w:t>Për</w:t>
      </w:r>
      <w:proofErr w:type="spellEnd"/>
      <w:r w:rsidR="003F7D20" w:rsidRPr="00E15654">
        <w:t xml:space="preserve"> </w:t>
      </w:r>
      <w:proofErr w:type="spellStart"/>
      <w:r w:rsidR="003F7D20" w:rsidRPr="00E15654">
        <w:t>miratimin</w:t>
      </w:r>
      <w:proofErr w:type="spellEnd"/>
      <w:r w:rsidR="003F7D20" w:rsidRPr="00E15654">
        <w:t xml:space="preserve"> e </w:t>
      </w:r>
      <w:proofErr w:type="spellStart"/>
      <w:r w:rsidR="003F7D20" w:rsidRPr="00E15654">
        <w:t>metodologjisë</w:t>
      </w:r>
      <w:proofErr w:type="spellEnd"/>
      <w:r w:rsidR="003F7D20" w:rsidRPr="00E15654">
        <w:t xml:space="preserve"> </w:t>
      </w:r>
      <w:proofErr w:type="spellStart"/>
      <w:r w:rsidR="003F7D20" w:rsidRPr="00E15654">
        <w:t>së</w:t>
      </w:r>
      <w:proofErr w:type="spellEnd"/>
      <w:r w:rsidR="003F7D20" w:rsidRPr="00E15654">
        <w:t xml:space="preserve"> </w:t>
      </w:r>
      <w:proofErr w:type="spellStart"/>
      <w:r w:rsidR="003F7D20" w:rsidRPr="00E15654">
        <w:t>monitorimit</w:t>
      </w:r>
      <w:proofErr w:type="spellEnd"/>
      <w:r w:rsidR="003F7D20" w:rsidRPr="00E15654">
        <w:t xml:space="preserve"> </w:t>
      </w:r>
      <w:proofErr w:type="spellStart"/>
      <w:r w:rsidR="003F7D20" w:rsidRPr="00E15654">
        <w:t>të</w:t>
      </w:r>
      <w:proofErr w:type="spellEnd"/>
      <w:r w:rsidR="003F7D20" w:rsidRPr="00E15654">
        <w:t xml:space="preserve"> Planit </w:t>
      </w:r>
      <w:proofErr w:type="spellStart"/>
      <w:r w:rsidR="003F7D20" w:rsidRPr="00E15654">
        <w:t>të</w:t>
      </w:r>
      <w:proofErr w:type="spellEnd"/>
      <w:r w:rsidR="003F7D20" w:rsidRPr="00E15654">
        <w:t xml:space="preserve"> </w:t>
      </w:r>
      <w:proofErr w:type="spellStart"/>
      <w:r w:rsidR="003F7D20" w:rsidRPr="00E15654">
        <w:t>Integritetit</w:t>
      </w:r>
      <w:proofErr w:type="spellEnd"/>
      <w:r w:rsidR="003F7D20" w:rsidRPr="00E15654">
        <w:t xml:space="preserve"> </w:t>
      </w:r>
      <w:proofErr w:type="spellStart"/>
      <w:r w:rsidR="003F7D20" w:rsidRPr="00E15654">
        <w:t>për</w:t>
      </w:r>
      <w:proofErr w:type="spellEnd"/>
      <w:r w:rsidR="003F7D20" w:rsidRPr="00E15654">
        <w:t xml:space="preserve"> </w:t>
      </w:r>
      <w:proofErr w:type="spellStart"/>
      <w:r w:rsidR="003F7D20" w:rsidRPr="00E15654">
        <w:t>institucionet</w:t>
      </w:r>
      <w:proofErr w:type="spellEnd"/>
      <w:r w:rsidR="003F7D20" w:rsidRPr="00E15654">
        <w:t xml:space="preserve"> e </w:t>
      </w:r>
      <w:proofErr w:type="spellStart"/>
      <w:r w:rsidR="003F7D20" w:rsidRPr="00E15654">
        <w:t>qeverisjes</w:t>
      </w:r>
      <w:proofErr w:type="spellEnd"/>
      <w:r w:rsidR="003F7D20" w:rsidRPr="00E15654">
        <w:t xml:space="preserve"> </w:t>
      </w:r>
      <w:proofErr w:type="spellStart"/>
      <w:r w:rsidR="003F7D20" w:rsidRPr="00E15654">
        <w:t>qendrore</w:t>
      </w:r>
      <w:proofErr w:type="spellEnd"/>
      <w:r w:rsidR="003F7D20" w:rsidRPr="00E15654">
        <w:t>”.</w:t>
      </w:r>
    </w:p>
    <w:p w14:paraId="11B93E3D" w14:textId="7F50F7A5" w:rsidR="003F7D20" w:rsidRPr="00E15654" w:rsidRDefault="003F7D20" w:rsidP="00002BDF">
      <w:pPr>
        <w:pStyle w:val="NormalWeb"/>
        <w:jc w:val="both"/>
      </w:pPr>
      <w:proofErr w:type="spellStart"/>
      <w:r w:rsidRPr="00E15654">
        <w:t>Raporti</w:t>
      </w:r>
      <w:proofErr w:type="spellEnd"/>
      <w:r w:rsidRPr="00E15654">
        <w:t xml:space="preserve"> </w:t>
      </w:r>
      <w:proofErr w:type="spellStart"/>
      <w:r w:rsidRPr="00E15654">
        <w:t>jep</w:t>
      </w:r>
      <w:proofErr w:type="spellEnd"/>
      <w:r w:rsidRPr="00E15654">
        <w:t xml:space="preserve"> </w:t>
      </w:r>
      <w:proofErr w:type="spellStart"/>
      <w:r w:rsidRPr="00E15654">
        <w:t>informacion</w:t>
      </w:r>
      <w:proofErr w:type="spellEnd"/>
      <w:r w:rsidRPr="00E15654">
        <w:t xml:space="preserve"> </w:t>
      </w:r>
      <w:proofErr w:type="spellStart"/>
      <w:r w:rsidRPr="00E15654">
        <w:t>mbi</w:t>
      </w:r>
      <w:proofErr w:type="spellEnd"/>
      <w:r w:rsidRPr="00E15654">
        <w:t xml:space="preserve"> </w:t>
      </w:r>
      <w:proofErr w:type="spellStart"/>
      <w:r w:rsidRPr="00E15654">
        <w:t>zbatueshmërinë</w:t>
      </w:r>
      <w:proofErr w:type="spellEnd"/>
      <w:r w:rsidRPr="00E15654">
        <w:t xml:space="preserve"> e </w:t>
      </w:r>
      <w:proofErr w:type="spellStart"/>
      <w:r w:rsidRPr="00E15654">
        <w:t>masave</w:t>
      </w:r>
      <w:proofErr w:type="spellEnd"/>
      <w:r w:rsidRPr="00E15654">
        <w:t xml:space="preserve"> </w:t>
      </w:r>
      <w:proofErr w:type="spellStart"/>
      <w:r w:rsidRPr="00E15654">
        <w:t>dhe</w:t>
      </w:r>
      <w:proofErr w:type="spellEnd"/>
      <w:r w:rsidRPr="00E15654">
        <w:t xml:space="preserve"> </w:t>
      </w:r>
      <w:proofErr w:type="spellStart"/>
      <w:r w:rsidRPr="00E15654">
        <w:t>aktiviteteve</w:t>
      </w:r>
      <w:proofErr w:type="spellEnd"/>
      <w:r w:rsidRPr="00E15654">
        <w:t xml:space="preserve">, </w:t>
      </w:r>
      <w:proofErr w:type="spellStart"/>
      <w:r w:rsidRPr="00E15654">
        <w:t>të</w:t>
      </w:r>
      <w:proofErr w:type="spellEnd"/>
      <w:r w:rsidRPr="00E15654">
        <w:t xml:space="preserve"> </w:t>
      </w:r>
      <w:proofErr w:type="spellStart"/>
      <w:r w:rsidRPr="00E15654">
        <w:t>realizueshmërisë</w:t>
      </w:r>
      <w:proofErr w:type="spellEnd"/>
      <w:r w:rsidRPr="00E15654">
        <w:t xml:space="preserve"> </w:t>
      </w:r>
      <w:proofErr w:type="spellStart"/>
      <w:r w:rsidRPr="00E15654">
        <w:t>së</w:t>
      </w:r>
      <w:proofErr w:type="spellEnd"/>
      <w:r w:rsidRPr="00E15654">
        <w:t xml:space="preserve"> </w:t>
      </w:r>
      <w:proofErr w:type="spellStart"/>
      <w:r w:rsidRPr="00E15654">
        <w:t>treguesve</w:t>
      </w:r>
      <w:proofErr w:type="spellEnd"/>
      <w:r w:rsidRPr="00E15654">
        <w:t xml:space="preserve"> </w:t>
      </w:r>
      <w:proofErr w:type="spellStart"/>
      <w:r w:rsidRPr="00E15654">
        <w:t>sipas</w:t>
      </w:r>
      <w:proofErr w:type="spellEnd"/>
      <w:r w:rsidRPr="00E15654">
        <w:t xml:space="preserve"> </w:t>
      </w:r>
      <w:proofErr w:type="spellStart"/>
      <w:r w:rsidRPr="00E15654">
        <w:t>vlerave</w:t>
      </w:r>
      <w:proofErr w:type="spellEnd"/>
      <w:r w:rsidRPr="00E15654">
        <w:t xml:space="preserve"> </w:t>
      </w:r>
      <w:proofErr w:type="spellStart"/>
      <w:r w:rsidRPr="00E15654">
        <w:t>të</w:t>
      </w:r>
      <w:proofErr w:type="spellEnd"/>
      <w:r w:rsidRPr="00E15654">
        <w:t xml:space="preserve"> </w:t>
      </w:r>
      <w:proofErr w:type="spellStart"/>
      <w:r w:rsidRPr="00E15654">
        <w:t>synuara</w:t>
      </w:r>
      <w:proofErr w:type="spellEnd"/>
      <w:r w:rsidRPr="00E15654">
        <w:t xml:space="preserve"> </w:t>
      </w:r>
      <w:proofErr w:type="spellStart"/>
      <w:r w:rsidRPr="00E15654">
        <w:t>dhe</w:t>
      </w:r>
      <w:proofErr w:type="spellEnd"/>
      <w:r w:rsidRPr="00E15654">
        <w:t xml:space="preserve"> </w:t>
      </w:r>
      <w:proofErr w:type="spellStart"/>
      <w:r w:rsidRPr="00E15654">
        <w:t>ato</w:t>
      </w:r>
      <w:proofErr w:type="spellEnd"/>
      <w:r w:rsidRPr="00E15654">
        <w:t xml:space="preserve"> </w:t>
      </w:r>
      <w:proofErr w:type="spellStart"/>
      <w:r w:rsidRPr="00E15654">
        <w:t>të</w:t>
      </w:r>
      <w:proofErr w:type="spellEnd"/>
      <w:r w:rsidRPr="00E15654">
        <w:t xml:space="preserve"> </w:t>
      </w:r>
      <w:proofErr w:type="spellStart"/>
      <w:r w:rsidRPr="00E15654">
        <w:t>arritura</w:t>
      </w:r>
      <w:proofErr w:type="spellEnd"/>
      <w:r w:rsidRPr="00E15654">
        <w:t xml:space="preserve">, </w:t>
      </w:r>
      <w:proofErr w:type="spellStart"/>
      <w:r w:rsidRPr="00E15654">
        <w:t>të</w:t>
      </w:r>
      <w:proofErr w:type="spellEnd"/>
      <w:r w:rsidRPr="00E15654">
        <w:t xml:space="preserve"> </w:t>
      </w:r>
      <w:proofErr w:type="spellStart"/>
      <w:r w:rsidRPr="00E15654">
        <w:t>parashikuara</w:t>
      </w:r>
      <w:proofErr w:type="spellEnd"/>
      <w:r w:rsidRPr="00E15654">
        <w:t xml:space="preserve"> </w:t>
      </w:r>
      <w:proofErr w:type="spellStart"/>
      <w:r w:rsidRPr="00E15654">
        <w:t>në</w:t>
      </w:r>
      <w:proofErr w:type="spellEnd"/>
      <w:r w:rsidRPr="00E15654">
        <w:t xml:space="preserve"> </w:t>
      </w:r>
      <w:proofErr w:type="spellStart"/>
      <w:r w:rsidRPr="00E15654">
        <w:t>Planin</w:t>
      </w:r>
      <w:proofErr w:type="spellEnd"/>
      <w:r w:rsidRPr="00E15654">
        <w:t xml:space="preserve"> e </w:t>
      </w:r>
      <w:proofErr w:type="spellStart"/>
      <w:r w:rsidRPr="00E15654">
        <w:t>Veprimit</w:t>
      </w:r>
      <w:proofErr w:type="spellEnd"/>
      <w:r w:rsidRPr="00E15654">
        <w:t xml:space="preserve"> </w:t>
      </w:r>
      <w:proofErr w:type="spellStart"/>
      <w:r w:rsidRPr="00E15654">
        <w:t>për</w:t>
      </w:r>
      <w:proofErr w:type="spellEnd"/>
      <w:r w:rsidRPr="00E15654">
        <w:t xml:space="preserve"> </w:t>
      </w:r>
      <w:proofErr w:type="spellStart"/>
      <w:r w:rsidRPr="00E15654">
        <w:t>realizimin</w:t>
      </w:r>
      <w:proofErr w:type="spellEnd"/>
      <w:r w:rsidRPr="00E15654">
        <w:t xml:space="preserve"> </w:t>
      </w:r>
      <w:proofErr w:type="spellStart"/>
      <w:r w:rsidRPr="00E15654">
        <w:t>objektivave</w:t>
      </w:r>
      <w:proofErr w:type="spellEnd"/>
      <w:r w:rsidRPr="00E15654">
        <w:t xml:space="preserve"> </w:t>
      </w:r>
      <w:proofErr w:type="spellStart"/>
      <w:r w:rsidRPr="00E15654">
        <w:t>të</w:t>
      </w:r>
      <w:proofErr w:type="spellEnd"/>
      <w:r w:rsidRPr="00E15654">
        <w:t xml:space="preserve"> Planit </w:t>
      </w:r>
      <w:proofErr w:type="spellStart"/>
      <w:r w:rsidRPr="00E15654">
        <w:t>të</w:t>
      </w:r>
      <w:proofErr w:type="spellEnd"/>
      <w:r w:rsidRPr="00E15654">
        <w:t xml:space="preserve"> </w:t>
      </w:r>
      <w:proofErr w:type="spellStart"/>
      <w:r w:rsidRPr="00E15654">
        <w:t>Integritetit</w:t>
      </w:r>
      <w:proofErr w:type="spellEnd"/>
      <w:r w:rsidR="00FA3A11" w:rsidRPr="00E15654">
        <w:t xml:space="preserve"> </w:t>
      </w:r>
      <w:proofErr w:type="spellStart"/>
      <w:r w:rsidR="00FA3A11" w:rsidRPr="00E15654">
        <w:t>nga</w:t>
      </w:r>
      <w:proofErr w:type="spellEnd"/>
      <w:r w:rsidR="00FA3A11" w:rsidRPr="00E15654">
        <w:t xml:space="preserve"> </w:t>
      </w:r>
      <w:proofErr w:type="spellStart"/>
      <w:r w:rsidR="00FA3A11" w:rsidRPr="00E15654">
        <w:t>bashkitë</w:t>
      </w:r>
      <w:proofErr w:type="spellEnd"/>
      <w:r w:rsidR="00FA3A11" w:rsidRPr="00E15654">
        <w:t xml:space="preserve"> </w:t>
      </w:r>
      <w:proofErr w:type="spellStart"/>
      <w:r w:rsidR="00434C9E">
        <w:t>pjesëmarrëse</w:t>
      </w:r>
      <w:proofErr w:type="spellEnd"/>
      <w:r w:rsidR="00434C9E">
        <w:t xml:space="preserve"> </w:t>
      </w:r>
      <w:proofErr w:type="spellStart"/>
      <w:r w:rsidR="00434C9E">
        <w:t>në</w:t>
      </w:r>
      <w:proofErr w:type="spellEnd"/>
      <w:r w:rsidR="00434C9E">
        <w:t xml:space="preserve"> </w:t>
      </w:r>
      <w:proofErr w:type="spellStart"/>
      <w:r w:rsidR="00434C9E">
        <w:t>procesin</w:t>
      </w:r>
      <w:proofErr w:type="spellEnd"/>
      <w:r w:rsidR="00434C9E">
        <w:t xml:space="preserve"> e </w:t>
      </w:r>
      <w:proofErr w:type="spellStart"/>
      <w:r w:rsidR="00434C9E">
        <w:t>monitorimit</w:t>
      </w:r>
      <w:proofErr w:type="spellEnd"/>
      <w:r w:rsidR="00FA3A11" w:rsidRPr="00E15654">
        <w:t>.</w:t>
      </w:r>
    </w:p>
    <w:p w14:paraId="0A95741E" w14:textId="1377E41F" w:rsidR="003F7D20" w:rsidRPr="00E15654" w:rsidRDefault="003F7D20" w:rsidP="00002BDF">
      <w:pPr>
        <w:pStyle w:val="NormalWeb"/>
        <w:jc w:val="both"/>
      </w:pPr>
      <w:proofErr w:type="spellStart"/>
      <w:r w:rsidRPr="00E15654">
        <w:t>Në</w:t>
      </w:r>
      <w:proofErr w:type="spellEnd"/>
      <w:r w:rsidRPr="00E15654">
        <w:t xml:space="preserve"> </w:t>
      </w:r>
      <w:proofErr w:type="spellStart"/>
      <w:r w:rsidRPr="00E15654">
        <w:t>përfundim</w:t>
      </w:r>
      <w:proofErr w:type="spellEnd"/>
      <w:r w:rsidRPr="00E15654">
        <w:t xml:space="preserve"> </w:t>
      </w:r>
      <w:proofErr w:type="spellStart"/>
      <w:r w:rsidRPr="00E15654">
        <w:t>të</w:t>
      </w:r>
      <w:proofErr w:type="spellEnd"/>
      <w:r w:rsidRPr="00E15654">
        <w:t xml:space="preserve"> </w:t>
      </w:r>
      <w:proofErr w:type="spellStart"/>
      <w:r w:rsidRPr="00E15654">
        <w:t>këtij</w:t>
      </w:r>
      <w:proofErr w:type="spellEnd"/>
      <w:r w:rsidRPr="00E15654">
        <w:t xml:space="preserve"> </w:t>
      </w:r>
      <w:proofErr w:type="spellStart"/>
      <w:r w:rsidRPr="00E15654">
        <w:t>raporti</w:t>
      </w:r>
      <w:proofErr w:type="spellEnd"/>
      <w:r w:rsidRPr="00E15654">
        <w:t xml:space="preserve"> </w:t>
      </w:r>
      <w:proofErr w:type="spellStart"/>
      <w:r w:rsidRPr="00E15654">
        <w:t>për</w:t>
      </w:r>
      <w:proofErr w:type="spellEnd"/>
      <w:r w:rsidRPr="00E15654">
        <w:t xml:space="preserve"> </w:t>
      </w:r>
      <w:proofErr w:type="spellStart"/>
      <w:r w:rsidRPr="00E15654">
        <w:t>periudhën</w:t>
      </w:r>
      <w:proofErr w:type="spellEnd"/>
      <w:r w:rsidRPr="00E15654">
        <w:t xml:space="preserve"> </w:t>
      </w:r>
      <w:proofErr w:type="spellStart"/>
      <w:r w:rsidRPr="00E15654">
        <w:t>janar</w:t>
      </w:r>
      <w:proofErr w:type="spellEnd"/>
      <w:r w:rsidRPr="00E15654">
        <w:t xml:space="preserve"> - </w:t>
      </w:r>
      <w:proofErr w:type="spellStart"/>
      <w:r w:rsidR="00434C9E">
        <w:t>d</w:t>
      </w:r>
      <w:r w:rsidR="00434C9E" w:rsidRPr="00E15654">
        <w:t>hjetor</w:t>
      </w:r>
      <w:proofErr w:type="spellEnd"/>
      <w:r w:rsidR="00434C9E" w:rsidRPr="00E15654">
        <w:t xml:space="preserve"> </w:t>
      </w:r>
      <w:r w:rsidRPr="00E15654">
        <w:t xml:space="preserve">2024, </w:t>
      </w:r>
      <w:proofErr w:type="spellStart"/>
      <w:r w:rsidRPr="00E15654">
        <w:t>bazuar</w:t>
      </w:r>
      <w:proofErr w:type="spellEnd"/>
      <w:r w:rsidRPr="00E15654">
        <w:t xml:space="preserve"> </w:t>
      </w:r>
      <w:proofErr w:type="spellStart"/>
      <w:r w:rsidRPr="00E15654">
        <w:t>në</w:t>
      </w:r>
      <w:proofErr w:type="spellEnd"/>
      <w:r w:rsidRPr="00E15654">
        <w:t xml:space="preserve"> </w:t>
      </w:r>
      <w:proofErr w:type="spellStart"/>
      <w:r w:rsidRPr="00E15654">
        <w:t>të</w:t>
      </w:r>
      <w:proofErr w:type="spellEnd"/>
      <w:r w:rsidRPr="00E15654">
        <w:t xml:space="preserve"> </w:t>
      </w:r>
      <w:proofErr w:type="spellStart"/>
      <w:r w:rsidRPr="00E15654">
        <w:t>dhënat</w:t>
      </w:r>
      <w:proofErr w:type="spellEnd"/>
      <w:r w:rsidRPr="00E15654">
        <w:t xml:space="preserve"> e </w:t>
      </w:r>
      <w:proofErr w:type="spellStart"/>
      <w:r w:rsidRPr="00E15654">
        <w:t>raportuara</w:t>
      </w:r>
      <w:proofErr w:type="spellEnd"/>
      <w:r w:rsidR="00F557DE" w:rsidRPr="00E15654">
        <w:t xml:space="preserve"> </w:t>
      </w:r>
      <w:proofErr w:type="spellStart"/>
      <w:r w:rsidR="00F557DE" w:rsidRPr="00E15654">
        <w:t>dhe</w:t>
      </w:r>
      <w:proofErr w:type="spellEnd"/>
      <w:r w:rsidR="00F557DE" w:rsidRPr="00E15654">
        <w:t xml:space="preserve"> </w:t>
      </w:r>
      <w:proofErr w:type="spellStart"/>
      <w:r w:rsidR="00434C9E" w:rsidRPr="00E15654">
        <w:t>analizë</w:t>
      </w:r>
      <w:r w:rsidR="00434C9E">
        <w:t>n</w:t>
      </w:r>
      <w:proofErr w:type="spellEnd"/>
      <w:r w:rsidR="00434C9E" w:rsidRPr="00E15654">
        <w:t xml:space="preserve"> </w:t>
      </w:r>
      <w:r w:rsidR="00434C9E">
        <w:t>e</w:t>
      </w:r>
      <w:r w:rsidR="00434C9E" w:rsidRPr="00E15654">
        <w:t xml:space="preserve"> </w:t>
      </w:r>
      <w:proofErr w:type="spellStart"/>
      <w:r w:rsidR="00F557DE" w:rsidRPr="00E15654">
        <w:t>kryer</w:t>
      </w:r>
      <w:proofErr w:type="spellEnd"/>
      <w:r w:rsidR="00C418D1" w:rsidRPr="00E15654">
        <w:t xml:space="preserve"> </w:t>
      </w:r>
      <w:proofErr w:type="spellStart"/>
      <w:r w:rsidRPr="00E15654">
        <w:t>rezulton</w:t>
      </w:r>
      <w:proofErr w:type="spellEnd"/>
      <w:r w:rsidRPr="00E15654">
        <w:t xml:space="preserve"> se:</w:t>
      </w:r>
    </w:p>
    <w:p w14:paraId="22946117" w14:textId="6AB18F34" w:rsidR="003F7D20" w:rsidRPr="00E15654" w:rsidRDefault="003F7D20" w:rsidP="003F7D20">
      <w:pPr>
        <w:pStyle w:val="NormalWeb"/>
        <w:numPr>
          <w:ilvl w:val="0"/>
          <w:numId w:val="14"/>
        </w:numPr>
        <w:jc w:val="both"/>
      </w:pPr>
      <w:proofErr w:type="spellStart"/>
      <w:r w:rsidRPr="00E15654">
        <w:t>Strukturat</w:t>
      </w:r>
      <w:proofErr w:type="spellEnd"/>
      <w:r w:rsidR="00F557DE" w:rsidRPr="00E15654">
        <w:t xml:space="preserve"> e </w:t>
      </w:r>
      <w:proofErr w:type="spellStart"/>
      <w:r w:rsidR="00F557DE" w:rsidRPr="00E15654">
        <w:t>bashkive</w:t>
      </w:r>
      <w:proofErr w:type="spellEnd"/>
      <w:r w:rsidR="00F557DE" w:rsidRPr="00E15654">
        <w:t xml:space="preserve"> </w:t>
      </w:r>
      <w:proofErr w:type="spellStart"/>
      <w:r w:rsidR="00F557DE" w:rsidRPr="00E15654">
        <w:t>kanë</w:t>
      </w:r>
      <w:proofErr w:type="spellEnd"/>
      <w:r w:rsidR="00F557DE" w:rsidRPr="00E15654">
        <w:t xml:space="preserve"> </w:t>
      </w:r>
      <w:proofErr w:type="spellStart"/>
      <w:r w:rsidR="00F557DE" w:rsidRPr="00E15654">
        <w:t>vijuar</w:t>
      </w:r>
      <w:proofErr w:type="spellEnd"/>
      <w:r w:rsidR="00F557DE" w:rsidRPr="00E15654">
        <w:t xml:space="preserve"> </w:t>
      </w:r>
      <w:proofErr w:type="spellStart"/>
      <w:r w:rsidR="00F557DE" w:rsidRPr="00E15654">
        <w:t>punën</w:t>
      </w:r>
      <w:proofErr w:type="spellEnd"/>
      <w:r w:rsidR="00F557DE" w:rsidRPr="00E15654">
        <w:t xml:space="preserve"> </w:t>
      </w:r>
      <w:proofErr w:type="spellStart"/>
      <w:r w:rsidR="00434C9E">
        <w:t>për</w:t>
      </w:r>
      <w:proofErr w:type="spellEnd"/>
      <w:r w:rsidR="00434C9E" w:rsidRPr="00E15654">
        <w:t xml:space="preserve"> </w:t>
      </w:r>
      <w:proofErr w:type="spellStart"/>
      <w:r w:rsidRPr="00E15654">
        <w:t>zbatimin</w:t>
      </w:r>
      <w:proofErr w:type="spellEnd"/>
      <w:r w:rsidRPr="00E15654">
        <w:t xml:space="preserve"> e Planit </w:t>
      </w:r>
      <w:proofErr w:type="spellStart"/>
      <w:r w:rsidRPr="00E15654">
        <w:t>të</w:t>
      </w:r>
      <w:proofErr w:type="spellEnd"/>
      <w:r w:rsidRPr="00E15654">
        <w:t xml:space="preserve"> </w:t>
      </w:r>
      <w:proofErr w:type="spellStart"/>
      <w:r w:rsidRPr="00E15654">
        <w:t>Integritetit</w:t>
      </w:r>
      <w:proofErr w:type="spellEnd"/>
      <w:r w:rsidRPr="00E15654">
        <w:t>;</w:t>
      </w:r>
    </w:p>
    <w:p w14:paraId="315D800E" w14:textId="520CC93A" w:rsidR="008D088E" w:rsidRPr="00E15654" w:rsidRDefault="003F7D20" w:rsidP="00AA20F2">
      <w:pPr>
        <w:pStyle w:val="NormalWeb"/>
        <w:numPr>
          <w:ilvl w:val="0"/>
          <w:numId w:val="14"/>
        </w:numPr>
        <w:jc w:val="both"/>
      </w:pPr>
      <w:proofErr w:type="spellStart"/>
      <w:r w:rsidRPr="00E15654">
        <w:t>Strukturat</w:t>
      </w:r>
      <w:proofErr w:type="spellEnd"/>
      <w:r w:rsidRPr="00E15654">
        <w:t xml:space="preserve"> e </w:t>
      </w:r>
      <w:proofErr w:type="spellStart"/>
      <w:r w:rsidR="00AA20F2" w:rsidRPr="00E15654">
        <w:t>bashkive</w:t>
      </w:r>
      <w:proofErr w:type="spellEnd"/>
      <w:r w:rsidR="00AA20F2" w:rsidRPr="00E15654">
        <w:t xml:space="preserve"> </w:t>
      </w:r>
      <w:proofErr w:type="spellStart"/>
      <w:r w:rsidRPr="00E15654">
        <w:t>kanë</w:t>
      </w:r>
      <w:proofErr w:type="spellEnd"/>
      <w:r w:rsidRPr="00E15654">
        <w:t xml:space="preserve"> </w:t>
      </w:r>
      <w:proofErr w:type="spellStart"/>
      <w:r w:rsidRPr="00E15654">
        <w:t>dëshmuar</w:t>
      </w:r>
      <w:proofErr w:type="spellEnd"/>
      <w:r w:rsidRPr="00E15654">
        <w:t xml:space="preserve"> </w:t>
      </w:r>
      <w:proofErr w:type="spellStart"/>
      <w:r w:rsidRPr="00E15654">
        <w:t>vazhdimësi</w:t>
      </w:r>
      <w:proofErr w:type="spellEnd"/>
      <w:r w:rsidRPr="00E15654">
        <w:t xml:space="preserve">, </w:t>
      </w:r>
      <w:proofErr w:type="spellStart"/>
      <w:r w:rsidRPr="00E15654">
        <w:t>përpjekje</w:t>
      </w:r>
      <w:proofErr w:type="spellEnd"/>
      <w:r w:rsidRPr="00E15654">
        <w:t xml:space="preserve"> </w:t>
      </w:r>
      <w:proofErr w:type="spellStart"/>
      <w:r w:rsidRPr="00E15654">
        <w:t>dhe</w:t>
      </w:r>
      <w:proofErr w:type="spellEnd"/>
      <w:r w:rsidRPr="00E15654">
        <w:t xml:space="preserve"> </w:t>
      </w:r>
      <w:proofErr w:type="spellStart"/>
      <w:r w:rsidRPr="00E15654">
        <w:t>vullnet</w:t>
      </w:r>
      <w:proofErr w:type="spellEnd"/>
      <w:r w:rsidRPr="00E15654">
        <w:t xml:space="preserve"> </w:t>
      </w:r>
      <w:proofErr w:type="spellStart"/>
      <w:r w:rsidRPr="00E15654">
        <w:t>për</w:t>
      </w:r>
      <w:proofErr w:type="spellEnd"/>
      <w:r w:rsidRPr="00E15654">
        <w:t xml:space="preserve"> </w:t>
      </w:r>
      <w:proofErr w:type="spellStart"/>
      <w:r w:rsidRPr="00E15654">
        <w:t>të</w:t>
      </w:r>
      <w:proofErr w:type="spellEnd"/>
      <w:r w:rsidRPr="00E15654">
        <w:t xml:space="preserve"> </w:t>
      </w:r>
      <w:proofErr w:type="spellStart"/>
      <w:r w:rsidRPr="00E15654">
        <w:t>zbatuar</w:t>
      </w:r>
      <w:proofErr w:type="spellEnd"/>
      <w:r w:rsidRPr="00E15654">
        <w:t xml:space="preserve"> </w:t>
      </w:r>
      <w:proofErr w:type="spellStart"/>
      <w:r w:rsidRPr="00E15654">
        <w:t>masat</w:t>
      </w:r>
      <w:proofErr w:type="spellEnd"/>
      <w:r w:rsidR="00434C9E">
        <w:t xml:space="preserve"> </w:t>
      </w:r>
      <w:proofErr w:type="spellStart"/>
      <w:r w:rsidR="00434C9E">
        <w:t>dhe</w:t>
      </w:r>
      <w:proofErr w:type="spellEnd"/>
      <w:r w:rsidR="00434C9E">
        <w:t xml:space="preserve"> </w:t>
      </w:r>
      <w:proofErr w:type="spellStart"/>
      <w:r w:rsidR="00434C9E">
        <w:t>për</w:t>
      </w:r>
      <w:proofErr w:type="spellEnd"/>
      <w:r w:rsidR="00434C9E">
        <w:t xml:space="preserve"> </w:t>
      </w:r>
      <w:proofErr w:type="spellStart"/>
      <w:r w:rsidR="00434C9E">
        <w:t>të</w:t>
      </w:r>
      <w:proofErr w:type="spellEnd"/>
      <w:r w:rsidR="00434C9E">
        <w:t xml:space="preserve"> </w:t>
      </w:r>
      <w:proofErr w:type="spellStart"/>
      <w:r w:rsidR="00434C9E">
        <w:t>realizuar</w:t>
      </w:r>
      <w:proofErr w:type="spellEnd"/>
      <w:r w:rsidRPr="00E15654">
        <w:t xml:space="preserve"> </w:t>
      </w:r>
      <w:proofErr w:type="spellStart"/>
      <w:r w:rsidRPr="00E15654">
        <w:t>aktivitetet</w:t>
      </w:r>
      <w:proofErr w:type="spellEnd"/>
      <w:r w:rsidRPr="00E15654">
        <w:t xml:space="preserve">, </w:t>
      </w:r>
      <w:proofErr w:type="spellStart"/>
      <w:r w:rsidRPr="00E15654">
        <w:t>në</w:t>
      </w:r>
      <w:proofErr w:type="spellEnd"/>
      <w:r w:rsidRPr="00E15654">
        <w:t xml:space="preserve"> </w:t>
      </w:r>
      <w:proofErr w:type="spellStart"/>
      <w:r w:rsidRPr="00E15654">
        <w:t>përputhje</w:t>
      </w:r>
      <w:proofErr w:type="spellEnd"/>
      <w:r w:rsidRPr="00E15654">
        <w:t xml:space="preserve"> me </w:t>
      </w:r>
      <w:proofErr w:type="spellStart"/>
      <w:r w:rsidRPr="00E15654">
        <w:t>objektivat</w:t>
      </w:r>
      <w:proofErr w:type="spellEnd"/>
      <w:r w:rsidRPr="00E15654">
        <w:t xml:space="preserve"> e </w:t>
      </w:r>
      <w:proofErr w:type="spellStart"/>
      <w:r w:rsidRPr="00E15654">
        <w:t>parashikuara</w:t>
      </w:r>
      <w:proofErr w:type="spellEnd"/>
      <w:r w:rsidRPr="00E15654">
        <w:t xml:space="preserve"> </w:t>
      </w:r>
      <w:proofErr w:type="spellStart"/>
      <w:r w:rsidRPr="00E15654">
        <w:t>në</w:t>
      </w:r>
      <w:proofErr w:type="spellEnd"/>
      <w:r w:rsidRPr="00E15654">
        <w:t xml:space="preserve"> </w:t>
      </w:r>
      <w:proofErr w:type="spellStart"/>
      <w:r w:rsidR="00434C9E">
        <w:t>P</w:t>
      </w:r>
      <w:r w:rsidR="00434C9E" w:rsidRPr="00E15654">
        <w:t>lanin</w:t>
      </w:r>
      <w:proofErr w:type="spellEnd"/>
      <w:r w:rsidR="00434C9E" w:rsidRPr="00E15654">
        <w:t xml:space="preserve"> </w:t>
      </w:r>
      <w:r w:rsidRPr="00E15654">
        <w:t xml:space="preserve">e </w:t>
      </w:r>
      <w:proofErr w:type="spellStart"/>
      <w:r w:rsidR="00434C9E">
        <w:t>V</w:t>
      </w:r>
      <w:r w:rsidR="00434C9E" w:rsidRPr="00E15654">
        <w:t>eprimit</w:t>
      </w:r>
      <w:proofErr w:type="spellEnd"/>
      <w:r w:rsidRPr="00E15654">
        <w:t xml:space="preserve">, </w:t>
      </w:r>
      <w:r w:rsidR="00FA3A11" w:rsidRPr="00E15654">
        <w:t xml:space="preserve">duke </w:t>
      </w:r>
      <w:proofErr w:type="spellStart"/>
      <w:r w:rsidR="00434C9E">
        <w:t>shfrytëzuar</w:t>
      </w:r>
      <w:proofErr w:type="spellEnd"/>
      <w:r w:rsidR="00434C9E">
        <w:t xml:space="preserve"> </w:t>
      </w:r>
      <w:proofErr w:type="spellStart"/>
      <w:r w:rsidR="00434C9E">
        <w:t>kapacitetet</w:t>
      </w:r>
      <w:proofErr w:type="spellEnd"/>
      <w:r w:rsidR="00434C9E">
        <w:t xml:space="preserve"> </w:t>
      </w:r>
      <w:proofErr w:type="spellStart"/>
      <w:r w:rsidR="00434C9E">
        <w:t>dhe</w:t>
      </w:r>
      <w:proofErr w:type="spellEnd"/>
      <w:r w:rsidR="00434C9E">
        <w:t xml:space="preserve"> </w:t>
      </w:r>
      <w:proofErr w:type="spellStart"/>
      <w:r w:rsidRPr="00E15654">
        <w:t>burimet</w:t>
      </w:r>
      <w:proofErr w:type="spellEnd"/>
      <w:r w:rsidRPr="00E15654">
        <w:t xml:space="preserve"> </w:t>
      </w:r>
      <w:proofErr w:type="spellStart"/>
      <w:r w:rsidRPr="00E15654">
        <w:t>njerëzore</w:t>
      </w:r>
      <w:proofErr w:type="spellEnd"/>
      <w:r w:rsidRPr="00E15654">
        <w:t xml:space="preserve"> </w:t>
      </w:r>
      <w:proofErr w:type="spellStart"/>
      <w:r w:rsidR="00434C9E">
        <w:t>në</w:t>
      </w:r>
      <w:proofErr w:type="spellEnd"/>
      <w:r w:rsidR="00434C9E">
        <w:t xml:space="preserve"> </w:t>
      </w:r>
      <w:proofErr w:type="spellStart"/>
      <w:r w:rsidR="00434C9E">
        <w:t>dispozicion</w:t>
      </w:r>
      <w:proofErr w:type="spellEnd"/>
      <w:r w:rsidR="00FA3A11" w:rsidRPr="00E15654">
        <w:t>;</w:t>
      </w:r>
      <w:r w:rsidRPr="00E15654">
        <w:t xml:space="preserve"> </w:t>
      </w:r>
    </w:p>
    <w:p w14:paraId="6B06649D" w14:textId="4F90A723" w:rsidR="008D088E" w:rsidRPr="00E15654" w:rsidRDefault="0049302F" w:rsidP="008D088E">
      <w:pPr>
        <w:pStyle w:val="ListParagraph"/>
        <w:numPr>
          <w:ilvl w:val="0"/>
          <w:numId w:val="14"/>
        </w:numPr>
        <w:spacing w:before="100" w:beforeAutospacing="1" w:after="100" w:afterAutospacing="1"/>
        <w:jc w:val="both"/>
        <w:outlineLvl w:val="2"/>
        <w:rPr>
          <w:rFonts w:ascii="Times New Roman" w:hAnsi="Times New Roman" w:cs="Times New Roman"/>
          <w:bCs/>
          <w:sz w:val="24"/>
          <w:szCs w:val="24"/>
        </w:rPr>
      </w:pPr>
      <w:proofErr w:type="spellStart"/>
      <w:r w:rsidRPr="00E15654">
        <w:rPr>
          <w:rFonts w:ascii="Times New Roman" w:hAnsi="Times New Roman" w:cs="Times New Roman"/>
          <w:bCs/>
          <w:sz w:val="24"/>
          <w:szCs w:val="24"/>
        </w:rPr>
        <w:t>Bashkit</w:t>
      </w:r>
      <w:r w:rsidR="00F557DE" w:rsidRPr="00E15654">
        <w:rPr>
          <w:rFonts w:ascii="Times New Roman" w:hAnsi="Times New Roman" w:cs="Times New Roman"/>
          <w:bCs/>
          <w:sz w:val="24"/>
          <w:szCs w:val="24"/>
        </w:rPr>
        <w:t>ë</w:t>
      </w:r>
      <w:proofErr w:type="spellEnd"/>
      <w:r w:rsidRPr="00E15654">
        <w:rPr>
          <w:rFonts w:ascii="Times New Roman" w:hAnsi="Times New Roman" w:cs="Times New Roman"/>
          <w:bCs/>
          <w:sz w:val="24"/>
          <w:szCs w:val="24"/>
        </w:rPr>
        <w:t xml:space="preserve"> </w:t>
      </w:r>
      <w:proofErr w:type="spellStart"/>
      <w:r w:rsidRPr="00E15654">
        <w:rPr>
          <w:rFonts w:ascii="Times New Roman" w:hAnsi="Times New Roman" w:cs="Times New Roman"/>
          <w:bCs/>
          <w:sz w:val="24"/>
          <w:szCs w:val="24"/>
        </w:rPr>
        <w:t>kan</w:t>
      </w:r>
      <w:r w:rsidR="00F557DE" w:rsidRPr="00E15654">
        <w:rPr>
          <w:rFonts w:ascii="Times New Roman" w:hAnsi="Times New Roman" w:cs="Times New Roman"/>
          <w:bCs/>
          <w:sz w:val="24"/>
          <w:szCs w:val="24"/>
        </w:rPr>
        <w:t>ë</w:t>
      </w:r>
      <w:proofErr w:type="spellEnd"/>
      <w:r w:rsidRPr="00E15654">
        <w:rPr>
          <w:rFonts w:ascii="Times New Roman" w:hAnsi="Times New Roman" w:cs="Times New Roman"/>
          <w:bCs/>
          <w:sz w:val="24"/>
          <w:szCs w:val="24"/>
        </w:rPr>
        <w:t xml:space="preserve"> </w:t>
      </w:r>
      <w:proofErr w:type="spellStart"/>
      <w:r w:rsidRPr="00E15654">
        <w:rPr>
          <w:rFonts w:ascii="Times New Roman" w:hAnsi="Times New Roman" w:cs="Times New Roman"/>
          <w:bCs/>
          <w:sz w:val="24"/>
          <w:szCs w:val="24"/>
        </w:rPr>
        <w:t>vijuar</w:t>
      </w:r>
      <w:proofErr w:type="spellEnd"/>
      <w:r w:rsidRPr="00E15654">
        <w:rPr>
          <w:rFonts w:ascii="Times New Roman" w:hAnsi="Times New Roman" w:cs="Times New Roman"/>
          <w:bCs/>
          <w:sz w:val="24"/>
          <w:szCs w:val="24"/>
        </w:rPr>
        <w:t xml:space="preserve"> me </w:t>
      </w:r>
      <w:proofErr w:type="spellStart"/>
      <w:r w:rsidRPr="00E15654">
        <w:rPr>
          <w:rFonts w:ascii="Times New Roman" w:hAnsi="Times New Roman" w:cs="Times New Roman"/>
          <w:bCs/>
          <w:sz w:val="24"/>
          <w:szCs w:val="24"/>
        </w:rPr>
        <w:t>përmirësimin</w:t>
      </w:r>
      <w:proofErr w:type="spellEnd"/>
      <w:r w:rsidRPr="00E15654">
        <w:rPr>
          <w:rFonts w:ascii="Times New Roman" w:hAnsi="Times New Roman" w:cs="Times New Roman"/>
          <w:bCs/>
          <w:sz w:val="24"/>
          <w:szCs w:val="24"/>
        </w:rPr>
        <w:t xml:space="preserve"> e </w:t>
      </w:r>
      <w:proofErr w:type="spellStart"/>
      <w:r w:rsidR="008D088E" w:rsidRPr="00E15654">
        <w:rPr>
          <w:rFonts w:ascii="Times New Roman" w:hAnsi="Times New Roman" w:cs="Times New Roman"/>
          <w:bCs/>
          <w:sz w:val="24"/>
          <w:szCs w:val="24"/>
        </w:rPr>
        <w:t>kuadrit</w:t>
      </w:r>
      <w:proofErr w:type="spellEnd"/>
      <w:r w:rsidR="008D088E" w:rsidRPr="00E15654">
        <w:rPr>
          <w:rFonts w:ascii="Times New Roman" w:hAnsi="Times New Roman" w:cs="Times New Roman"/>
          <w:bCs/>
          <w:sz w:val="24"/>
          <w:szCs w:val="24"/>
        </w:rPr>
        <w:t xml:space="preserve"> </w:t>
      </w:r>
      <w:proofErr w:type="spellStart"/>
      <w:r w:rsidR="008D088E" w:rsidRPr="00E15654">
        <w:rPr>
          <w:rFonts w:ascii="Times New Roman" w:hAnsi="Times New Roman" w:cs="Times New Roman"/>
          <w:bCs/>
          <w:sz w:val="24"/>
          <w:szCs w:val="24"/>
        </w:rPr>
        <w:t>rregullator</w:t>
      </w:r>
      <w:proofErr w:type="spellEnd"/>
      <w:r w:rsidR="008D088E" w:rsidRPr="00E15654">
        <w:rPr>
          <w:rFonts w:ascii="Times New Roman" w:hAnsi="Times New Roman" w:cs="Times New Roman"/>
          <w:bCs/>
          <w:sz w:val="24"/>
          <w:szCs w:val="24"/>
        </w:rPr>
        <w:t xml:space="preserve"> </w:t>
      </w:r>
      <w:proofErr w:type="spellStart"/>
      <w:r w:rsidR="008D088E" w:rsidRPr="00E15654">
        <w:rPr>
          <w:rFonts w:ascii="Times New Roman" w:hAnsi="Times New Roman" w:cs="Times New Roman"/>
          <w:bCs/>
          <w:sz w:val="24"/>
          <w:szCs w:val="24"/>
        </w:rPr>
        <w:t>dhe</w:t>
      </w:r>
      <w:proofErr w:type="spellEnd"/>
      <w:r w:rsidR="008D088E" w:rsidRPr="00E15654">
        <w:rPr>
          <w:rFonts w:ascii="Times New Roman" w:hAnsi="Times New Roman" w:cs="Times New Roman"/>
          <w:bCs/>
          <w:sz w:val="24"/>
          <w:szCs w:val="24"/>
        </w:rPr>
        <w:t xml:space="preserve"> </w:t>
      </w:r>
      <w:proofErr w:type="spellStart"/>
      <w:r w:rsidR="008D088E" w:rsidRPr="00E15654">
        <w:rPr>
          <w:rFonts w:ascii="Times New Roman" w:hAnsi="Times New Roman" w:cs="Times New Roman"/>
          <w:bCs/>
          <w:sz w:val="24"/>
          <w:szCs w:val="24"/>
        </w:rPr>
        <w:t>forcimi</w:t>
      </w:r>
      <w:r w:rsidRPr="00E15654">
        <w:rPr>
          <w:rFonts w:ascii="Times New Roman" w:hAnsi="Times New Roman" w:cs="Times New Roman"/>
          <w:bCs/>
          <w:sz w:val="24"/>
          <w:szCs w:val="24"/>
        </w:rPr>
        <w:t>n</w:t>
      </w:r>
      <w:proofErr w:type="spellEnd"/>
      <w:r w:rsidR="008D088E" w:rsidRPr="00E15654">
        <w:rPr>
          <w:rFonts w:ascii="Times New Roman" w:hAnsi="Times New Roman" w:cs="Times New Roman"/>
          <w:bCs/>
          <w:sz w:val="24"/>
          <w:szCs w:val="24"/>
        </w:rPr>
        <w:t xml:space="preserve"> </w:t>
      </w:r>
      <w:r w:rsidR="00434C9E">
        <w:rPr>
          <w:rFonts w:ascii="Times New Roman" w:hAnsi="Times New Roman" w:cs="Times New Roman"/>
          <w:bCs/>
          <w:sz w:val="24"/>
          <w:szCs w:val="24"/>
        </w:rPr>
        <w:t>e</w:t>
      </w:r>
      <w:r w:rsidR="00434C9E" w:rsidRPr="00E15654">
        <w:rPr>
          <w:rFonts w:ascii="Times New Roman" w:hAnsi="Times New Roman" w:cs="Times New Roman"/>
          <w:bCs/>
          <w:sz w:val="24"/>
          <w:szCs w:val="24"/>
        </w:rPr>
        <w:t xml:space="preserve"> </w:t>
      </w:r>
      <w:proofErr w:type="spellStart"/>
      <w:r w:rsidR="008D088E" w:rsidRPr="00E15654">
        <w:rPr>
          <w:rFonts w:ascii="Times New Roman" w:hAnsi="Times New Roman" w:cs="Times New Roman"/>
          <w:bCs/>
          <w:sz w:val="24"/>
          <w:szCs w:val="24"/>
        </w:rPr>
        <w:t>etikës</w:t>
      </w:r>
      <w:proofErr w:type="spellEnd"/>
      <w:r w:rsidR="008D088E" w:rsidRPr="00E15654">
        <w:rPr>
          <w:rFonts w:ascii="Times New Roman" w:hAnsi="Times New Roman" w:cs="Times New Roman"/>
          <w:bCs/>
          <w:sz w:val="24"/>
          <w:szCs w:val="24"/>
        </w:rPr>
        <w:t xml:space="preserve"> </w:t>
      </w:r>
      <w:proofErr w:type="spellStart"/>
      <w:r w:rsidR="008D088E" w:rsidRPr="00E15654">
        <w:rPr>
          <w:rFonts w:ascii="Times New Roman" w:hAnsi="Times New Roman" w:cs="Times New Roman"/>
          <w:bCs/>
          <w:sz w:val="24"/>
          <w:szCs w:val="24"/>
        </w:rPr>
        <w:t>institucionale</w:t>
      </w:r>
      <w:proofErr w:type="spellEnd"/>
      <w:r w:rsidR="008D088E" w:rsidRPr="00E15654">
        <w:rPr>
          <w:rFonts w:ascii="Times New Roman" w:hAnsi="Times New Roman" w:cs="Times New Roman"/>
          <w:bCs/>
          <w:sz w:val="24"/>
          <w:szCs w:val="24"/>
        </w:rPr>
        <w:t>;</w:t>
      </w:r>
    </w:p>
    <w:p w14:paraId="6F4EB878" w14:textId="77777777" w:rsidR="008D088E" w:rsidRPr="00E15654" w:rsidRDefault="008D088E" w:rsidP="00701988">
      <w:pPr>
        <w:pStyle w:val="NormalWeb"/>
        <w:numPr>
          <w:ilvl w:val="0"/>
          <w:numId w:val="14"/>
        </w:numPr>
        <w:jc w:val="both"/>
      </w:pPr>
      <w:proofErr w:type="spellStart"/>
      <w:r w:rsidRPr="00E15654">
        <w:t>Kanë</w:t>
      </w:r>
      <w:proofErr w:type="spellEnd"/>
      <w:r w:rsidRPr="00E15654">
        <w:t xml:space="preserve"> </w:t>
      </w:r>
      <w:proofErr w:type="spellStart"/>
      <w:r w:rsidRPr="00E15654">
        <w:t>ndërmarrë</w:t>
      </w:r>
      <w:proofErr w:type="spellEnd"/>
      <w:r w:rsidRPr="00E15654">
        <w:t xml:space="preserve"> </w:t>
      </w:r>
      <w:r w:rsidRPr="00E15654">
        <w:rPr>
          <w:bCs/>
        </w:rPr>
        <w:t xml:space="preserve">masa </w:t>
      </w:r>
      <w:proofErr w:type="spellStart"/>
      <w:r w:rsidRPr="00E15654">
        <w:rPr>
          <w:bCs/>
        </w:rPr>
        <w:t>për</w:t>
      </w:r>
      <w:proofErr w:type="spellEnd"/>
      <w:r w:rsidRPr="00E15654">
        <w:rPr>
          <w:bCs/>
        </w:rPr>
        <w:t xml:space="preserve"> </w:t>
      </w:r>
      <w:proofErr w:type="spellStart"/>
      <w:r w:rsidRPr="00E15654">
        <w:rPr>
          <w:bCs/>
        </w:rPr>
        <w:t>trajnimin</w:t>
      </w:r>
      <w:proofErr w:type="spellEnd"/>
      <w:r w:rsidRPr="00E15654">
        <w:rPr>
          <w:bCs/>
        </w:rPr>
        <w:t xml:space="preserve"> e </w:t>
      </w:r>
      <w:proofErr w:type="spellStart"/>
      <w:r w:rsidRPr="00E15654">
        <w:rPr>
          <w:bCs/>
        </w:rPr>
        <w:t>stafit</w:t>
      </w:r>
      <w:proofErr w:type="spellEnd"/>
      <w:r w:rsidRPr="00E15654">
        <w:t xml:space="preserve">, </w:t>
      </w:r>
      <w:proofErr w:type="spellStart"/>
      <w:r w:rsidRPr="00E15654">
        <w:t>vlerësimin</w:t>
      </w:r>
      <w:proofErr w:type="spellEnd"/>
      <w:r w:rsidRPr="00E15654">
        <w:t xml:space="preserve"> e </w:t>
      </w:r>
      <w:proofErr w:type="spellStart"/>
      <w:r w:rsidRPr="00E15654">
        <w:t>performancës</w:t>
      </w:r>
      <w:proofErr w:type="spellEnd"/>
      <w:r w:rsidRPr="00E15654">
        <w:t xml:space="preserve">, </w:t>
      </w:r>
      <w:proofErr w:type="spellStart"/>
      <w:r w:rsidRPr="00E15654">
        <w:t>përmirësimin</w:t>
      </w:r>
      <w:proofErr w:type="spellEnd"/>
      <w:r w:rsidRPr="00E15654">
        <w:t xml:space="preserve"> e </w:t>
      </w:r>
      <w:proofErr w:type="spellStart"/>
      <w:r w:rsidRPr="00E15654">
        <w:t>përshkrimeve</w:t>
      </w:r>
      <w:proofErr w:type="spellEnd"/>
      <w:r w:rsidRPr="00E15654">
        <w:t xml:space="preserve"> </w:t>
      </w:r>
      <w:proofErr w:type="spellStart"/>
      <w:r w:rsidRPr="00E15654">
        <w:t>të</w:t>
      </w:r>
      <w:proofErr w:type="spellEnd"/>
      <w:r w:rsidRPr="00E15654">
        <w:t xml:space="preserve"> </w:t>
      </w:r>
      <w:proofErr w:type="spellStart"/>
      <w:r w:rsidRPr="00E15654">
        <w:t>punës</w:t>
      </w:r>
      <w:proofErr w:type="spellEnd"/>
      <w:r w:rsidRPr="00E15654">
        <w:t xml:space="preserve"> </w:t>
      </w:r>
      <w:proofErr w:type="spellStart"/>
      <w:r w:rsidRPr="00E15654">
        <w:t>dhe</w:t>
      </w:r>
      <w:proofErr w:type="spellEnd"/>
      <w:r w:rsidRPr="00E15654">
        <w:t xml:space="preserve"> </w:t>
      </w:r>
      <w:proofErr w:type="spellStart"/>
      <w:r w:rsidRPr="00E15654">
        <w:t>proceset</w:t>
      </w:r>
      <w:proofErr w:type="spellEnd"/>
      <w:r w:rsidRPr="00E15654">
        <w:t xml:space="preserve"> e </w:t>
      </w:r>
      <w:proofErr w:type="spellStart"/>
      <w:r w:rsidRPr="00E15654">
        <w:t>rekrutimit</w:t>
      </w:r>
      <w:proofErr w:type="spellEnd"/>
      <w:r w:rsidR="0049302F" w:rsidRPr="00E15654">
        <w:t>;</w:t>
      </w:r>
    </w:p>
    <w:p w14:paraId="3A07C0EA" w14:textId="5AEC1656" w:rsidR="008D088E" w:rsidRPr="00E15654" w:rsidRDefault="008D088E" w:rsidP="00701988">
      <w:pPr>
        <w:pStyle w:val="NormalWeb"/>
        <w:numPr>
          <w:ilvl w:val="0"/>
          <w:numId w:val="14"/>
        </w:numPr>
        <w:jc w:val="both"/>
      </w:pPr>
      <w:proofErr w:type="spellStart"/>
      <w:r w:rsidRPr="00E15654">
        <w:t>Kan</w:t>
      </w:r>
      <w:r w:rsidR="00F557DE" w:rsidRPr="00E15654">
        <w:t>ë</w:t>
      </w:r>
      <w:proofErr w:type="spellEnd"/>
      <w:r w:rsidRPr="00E15654">
        <w:t xml:space="preserve"> </w:t>
      </w:r>
      <w:proofErr w:type="spellStart"/>
      <w:r w:rsidRPr="00E15654">
        <w:t>përmirësuar</w:t>
      </w:r>
      <w:proofErr w:type="spellEnd"/>
      <w:r w:rsidRPr="00E15654">
        <w:t xml:space="preserve"> </w:t>
      </w:r>
      <w:proofErr w:type="spellStart"/>
      <w:r w:rsidRPr="00E15654">
        <w:rPr>
          <w:bCs/>
        </w:rPr>
        <w:t>mekanizmat</w:t>
      </w:r>
      <w:proofErr w:type="spellEnd"/>
      <w:r w:rsidRPr="00E15654">
        <w:rPr>
          <w:bCs/>
        </w:rPr>
        <w:t xml:space="preserve"> e </w:t>
      </w:r>
      <w:proofErr w:type="spellStart"/>
      <w:r w:rsidRPr="00E15654">
        <w:rPr>
          <w:bCs/>
        </w:rPr>
        <w:t>arkivimit</w:t>
      </w:r>
      <w:proofErr w:type="spellEnd"/>
      <w:r w:rsidRPr="00E15654">
        <w:rPr>
          <w:bCs/>
        </w:rPr>
        <w:t xml:space="preserve"> </w:t>
      </w:r>
      <w:proofErr w:type="spellStart"/>
      <w:r w:rsidRPr="00E15654">
        <w:rPr>
          <w:bCs/>
        </w:rPr>
        <w:t>dhe</w:t>
      </w:r>
      <w:proofErr w:type="spellEnd"/>
      <w:r w:rsidRPr="00E15654">
        <w:rPr>
          <w:bCs/>
        </w:rPr>
        <w:t xml:space="preserve"> </w:t>
      </w:r>
      <w:proofErr w:type="spellStart"/>
      <w:r w:rsidRPr="00E15654">
        <w:rPr>
          <w:bCs/>
        </w:rPr>
        <w:t>auditimit</w:t>
      </w:r>
      <w:proofErr w:type="spellEnd"/>
      <w:r w:rsidRPr="00E15654">
        <w:rPr>
          <w:bCs/>
        </w:rPr>
        <w:t xml:space="preserve"> </w:t>
      </w:r>
      <w:proofErr w:type="spellStart"/>
      <w:r w:rsidRPr="00E15654">
        <w:rPr>
          <w:bCs/>
        </w:rPr>
        <w:t>të</w:t>
      </w:r>
      <w:proofErr w:type="spellEnd"/>
      <w:r w:rsidRPr="00E15654">
        <w:rPr>
          <w:bCs/>
        </w:rPr>
        <w:t xml:space="preserve"> </w:t>
      </w:r>
      <w:proofErr w:type="spellStart"/>
      <w:r w:rsidRPr="00E15654">
        <w:rPr>
          <w:bCs/>
        </w:rPr>
        <w:t>brendshëm</w:t>
      </w:r>
      <w:proofErr w:type="spellEnd"/>
      <w:r w:rsidR="00AA20F2" w:rsidRPr="00E15654">
        <w:t xml:space="preserve">, </w:t>
      </w:r>
      <w:proofErr w:type="spellStart"/>
      <w:r w:rsidR="00434C9E">
        <w:t>si</w:t>
      </w:r>
      <w:proofErr w:type="spellEnd"/>
      <w:r w:rsidR="00434C9E">
        <w:t xml:space="preserve"> </w:t>
      </w:r>
      <w:proofErr w:type="spellStart"/>
      <w:r w:rsidR="00AA20F2" w:rsidRPr="00E15654">
        <w:t>dhe</w:t>
      </w:r>
      <w:proofErr w:type="spellEnd"/>
      <w:r w:rsidR="00AA20F2" w:rsidRPr="00E15654">
        <w:t xml:space="preserve"> </w:t>
      </w:r>
      <w:proofErr w:type="spellStart"/>
      <w:r w:rsidR="00AA20F2" w:rsidRPr="00E15654">
        <w:t>k</w:t>
      </w:r>
      <w:r w:rsidRPr="00E15654">
        <w:t>anë</w:t>
      </w:r>
      <w:proofErr w:type="spellEnd"/>
      <w:r w:rsidRPr="00E15654">
        <w:t xml:space="preserve"> </w:t>
      </w:r>
      <w:proofErr w:type="spellStart"/>
      <w:r w:rsidRPr="00E15654">
        <w:t>ndërtuar</w:t>
      </w:r>
      <w:proofErr w:type="spellEnd"/>
      <w:r w:rsidRPr="00E15654">
        <w:t xml:space="preserve"> </w:t>
      </w:r>
      <w:proofErr w:type="spellStart"/>
      <w:r w:rsidRPr="00E15654">
        <w:rPr>
          <w:bCs/>
        </w:rPr>
        <w:t>instrumente</w:t>
      </w:r>
      <w:proofErr w:type="spellEnd"/>
      <w:r w:rsidRPr="00E15654">
        <w:rPr>
          <w:bCs/>
        </w:rPr>
        <w:t xml:space="preserve"> </w:t>
      </w:r>
      <w:proofErr w:type="spellStart"/>
      <w:r w:rsidRPr="00E15654">
        <w:rPr>
          <w:bCs/>
        </w:rPr>
        <w:t>për</w:t>
      </w:r>
      <w:proofErr w:type="spellEnd"/>
      <w:r w:rsidRPr="00E15654">
        <w:rPr>
          <w:bCs/>
        </w:rPr>
        <w:t xml:space="preserve"> </w:t>
      </w:r>
      <w:proofErr w:type="spellStart"/>
      <w:r w:rsidRPr="00E15654">
        <w:rPr>
          <w:bCs/>
        </w:rPr>
        <w:t>sinjalizimin</w:t>
      </w:r>
      <w:proofErr w:type="spellEnd"/>
      <w:r w:rsidRPr="00E15654">
        <w:rPr>
          <w:bCs/>
        </w:rPr>
        <w:t xml:space="preserve"> </w:t>
      </w:r>
      <w:proofErr w:type="spellStart"/>
      <w:r w:rsidRPr="00E15654">
        <w:rPr>
          <w:bCs/>
        </w:rPr>
        <w:t>dhe</w:t>
      </w:r>
      <w:proofErr w:type="spellEnd"/>
      <w:r w:rsidR="00FA3A11" w:rsidRPr="00E15654">
        <w:rPr>
          <w:bCs/>
        </w:rPr>
        <w:t xml:space="preserve"> </w:t>
      </w:r>
      <w:proofErr w:type="spellStart"/>
      <w:r w:rsidR="00FA3A11" w:rsidRPr="00E15654">
        <w:rPr>
          <w:bCs/>
        </w:rPr>
        <w:t>mbrojtjen</w:t>
      </w:r>
      <w:proofErr w:type="spellEnd"/>
      <w:r w:rsidR="0049302F" w:rsidRPr="00E15654">
        <w:t>;</w:t>
      </w:r>
    </w:p>
    <w:p w14:paraId="5680AB72" w14:textId="5BE23215" w:rsidR="008D088E" w:rsidRPr="00E15654" w:rsidRDefault="00434C9E" w:rsidP="00701988">
      <w:pPr>
        <w:pStyle w:val="NormalWeb"/>
        <w:numPr>
          <w:ilvl w:val="0"/>
          <w:numId w:val="14"/>
        </w:numPr>
        <w:jc w:val="both"/>
        <w:rPr>
          <w:color w:val="5B9BD5" w:themeColor="accent1"/>
        </w:rPr>
      </w:pPr>
      <w:proofErr w:type="spellStart"/>
      <w:r>
        <w:t>Janë</w:t>
      </w:r>
      <w:proofErr w:type="spellEnd"/>
      <w:r w:rsidRPr="00E15654">
        <w:t xml:space="preserve"> </w:t>
      </w:r>
      <w:proofErr w:type="spellStart"/>
      <w:r w:rsidR="008D088E" w:rsidRPr="00E15654">
        <w:t>shënuar</w:t>
      </w:r>
      <w:proofErr w:type="spellEnd"/>
      <w:r w:rsidR="008D088E" w:rsidRPr="00E15654">
        <w:t xml:space="preserve"> </w:t>
      </w:r>
      <w:proofErr w:type="spellStart"/>
      <w:r w:rsidR="008D088E" w:rsidRPr="00E15654">
        <w:t>përmirësime</w:t>
      </w:r>
      <w:proofErr w:type="spellEnd"/>
      <w:r w:rsidR="008D088E" w:rsidRPr="00E15654">
        <w:t xml:space="preserve"> </w:t>
      </w:r>
      <w:proofErr w:type="spellStart"/>
      <w:r w:rsidR="008D088E" w:rsidRPr="00E15654">
        <w:t>të</w:t>
      </w:r>
      <w:proofErr w:type="spellEnd"/>
      <w:r w:rsidR="008D088E" w:rsidRPr="00E15654">
        <w:t xml:space="preserve"> </w:t>
      </w:r>
      <w:proofErr w:type="spellStart"/>
      <w:r w:rsidR="008D088E" w:rsidRPr="00E15654">
        <w:t>dukshme</w:t>
      </w:r>
      <w:proofErr w:type="spellEnd"/>
      <w:r w:rsidR="008D088E" w:rsidRPr="00E15654">
        <w:t xml:space="preserve"> </w:t>
      </w:r>
      <w:proofErr w:type="spellStart"/>
      <w:r w:rsidR="008D088E" w:rsidRPr="00E15654">
        <w:t>në</w:t>
      </w:r>
      <w:proofErr w:type="spellEnd"/>
      <w:r w:rsidR="008D088E" w:rsidRPr="00E15654">
        <w:t xml:space="preserve"> </w:t>
      </w:r>
      <w:proofErr w:type="spellStart"/>
      <w:r w:rsidR="008D088E" w:rsidRPr="00E15654">
        <w:rPr>
          <w:bCs/>
        </w:rPr>
        <w:t>transparencën</w:t>
      </w:r>
      <w:proofErr w:type="spellEnd"/>
      <w:r w:rsidR="008D088E" w:rsidRPr="00E15654">
        <w:rPr>
          <w:bCs/>
        </w:rPr>
        <w:t xml:space="preserve"> </w:t>
      </w:r>
      <w:proofErr w:type="spellStart"/>
      <w:r w:rsidR="008D088E" w:rsidRPr="00E15654">
        <w:rPr>
          <w:bCs/>
        </w:rPr>
        <w:t>proaktive</w:t>
      </w:r>
      <w:proofErr w:type="spellEnd"/>
      <w:r w:rsidR="008D088E" w:rsidRPr="00E15654">
        <w:t xml:space="preserve">, </w:t>
      </w:r>
      <w:proofErr w:type="spellStart"/>
      <w:r>
        <w:t>veçanërisht</w:t>
      </w:r>
      <w:proofErr w:type="spellEnd"/>
      <w:r w:rsidRPr="00E15654">
        <w:t xml:space="preserve"> </w:t>
      </w:r>
      <w:proofErr w:type="spellStart"/>
      <w:r w:rsidR="008D088E" w:rsidRPr="00E15654">
        <w:t>përmes</w:t>
      </w:r>
      <w:proofErr w:type="spellEnd"/>
      <w:r w:rsidR="008D088E" w:rsidRPr="00E15654">
        <w:t xml:space="preserve"> </w:t>
      </w:r>
      <w:proofErr w:type="spellStart"/>
      <w:r w:rsidR="008D088E" w:rsidRPr="00E15654">
        <w:t>përditësimit</w:t>
      </w:r>
      <w:proofErr w:type="spellEnd"/>
      <w:r w:rsidR="008D088E" w:rsidRPr="00E15654">
        <w:t xml:space="preserve"> </w:t>
      </w:r>
      <w:proofErr w:type="spellStart"/>
      <w:r w:rsidR="008D088E" w:rsidRPr="00E15654">
        <w:t>të</w:t>
      </w:r>
      <w:proofErr w:type="spellEnd"/>
      <w:r w:rsidR="008D088E" w:rsidRPr="00E15654">
        <w:t xml:space="preserve"> </w:t>
      </w:r>
      <w:proofErr w:type="spellStart"/>
      <w:r w:rsidR="008D088E" w:rsidRPr="00E15654">
        <w:t>faqeve</w:t>
      </w:r>
      <w:proofErr w:type="spellEnd"/>
      <w:r w:rsidR="008D088E" w:rsidRPr="00E15654">
        <w:t xml:space="preserve"> </w:t>
      </w:r>
      <w:proofErr w:type="spellStart"/>
      <w:r w:rsidR="008D088E" w:rsidRPr="00E15654">
        <w:t>zyrtare</w:t>
      </w:r>
      <w:proofErr w:type="spellEnd"/>
      <w:r w:rsidR="008D088E" w:rsidRPr="00E15654">
        <w:t xml:space="preserve">, </w:t>
      </w:r>
      <w:proofErr w:type="spellStart"/>
      <w:r w:rsidR="008D088E" w:rsidRPr="00E15654">
        <w:t>publikimit</w:t>
      </w:r>
      <w:proofErr w:type="spellEnd"/>
      <w:r w:rsidR="008D088E" w:rsidRPr="00E15654">
        <w:t xml:space="preserve"> </w:t>
      </w:r>
      <w:proofErr w:type="spellStart"/>
      <w:r w:rsidR="008D088E" w:rsidRPr="00E15654">
        <w:t>të</w:t>
      </w:r>
      <w:proofErr w:type="spellEnd"/>
      <w:r w:rsidR="008D088E" w:rsidRPr="00E15654">
        <w:t xml:space="preserve"> </w:t>
      </w:r>
      <w:proofErr w:type="spellStart"/>
      <w:r w:rsidR="008D088E" w:rsidRPr="00E15654">
        <w:t>dokumenteve</w:t>
      </w:r>
      <w:proofErr w:type="spellEnd"/>
      <w:r w:rsidR="008D088E" w:rsidRPr="00E15654">
        <w:t xml:space="preserve"> </w:t>
      </w:r>
      <w:proofErr w:type="spellStart"/>
      <w:r w:rsidR="008D088E" w:rsidRPr="00E15654">
        <w:t>strategjike</w:t>
      </w:r>
      <w:proofErr w:type="spellEnd"/>
      <w:r w:rsidR="008D088E" w:rsidRPr="00E15654">
        <w:t xml:space="preserve">, </w:t>
      </w:r>
      <w:proofErr w:type="spellStart"/>
      <w:r w:rsidR="008D088E" w:rsidRPr="00E15654">
        <w:t>informacionit</w:t>
      </w:r>
      <w:proofErr w:type="spellEnd"/>
      <w:r w:rsidR="008D088E" w:rsidRPr="00E15654">
        <w:t xml:space="preserve"> </w:t>
      </w:r>
      <w:proofErr w:type="spellStart"/>
      <w:r w:rsidR="008D088E" w:rsidRPr="00E15654">
        <w:t>financiar</w:t>
      </w:r>
      <w:proofErr w:type="spellEnd"/>
      <w:r w:rsidR="008D088E" w:rsidRPr="00E15654">
        <w:t xml:space="preserve"> </w:t>
      </w:r>
      <w:proofErr w:type="spellStart"/>
      <w:r>
        <w:t>dhe</w:t>
      </w:r>
      <w:proofErr w:type="spellEnd"/>
      <w:r w:rsidRPr="00E15654">
        <w:t xml:space="preserve"> </w:t>
      </w:r>
      <w:proofErr w:type="spellStart"/>
      <w:r w:rsidR="008D088E" w:rsidRPr="00E15654">
        <w:t>akteve</w:t>
      </w:r>
      <w:proofErr w:type="spellEnd"/>
      <w:r w:rsidR="008D088E" w:rsidRPr="00E15654">
        <w:t xml:space="preserve"> </w:t>
      </w:r>
      <w:proofErr w:type="spellStart"/>
      <w:r w:rsidR="008D088E" w:rsidRPr="00E15654">
        <w:t>rregullatore</w:t>
      </w:r>
      <w:proofErr w:type="spellEnd"/>
      <w:r w:rsidR="0049302F" w:rsidRPr="00E15654">
        <w:t>;</w:t>
      </w:r>
    </w:p>
    <w:p w14:paraId="213E1779" w14:textId="6373C847" w:rsidR="00AA20F2" w:rsidRPr="00E15654" w:rsidRDefault="009621E5" w:rsidP="003B66A0">
      <w:pPr>
        <w:spacing w:before="100" w:beforeAutospacing="1" w:after="100" w:afterAutospacing="1"/>
        <w:jc w:val="both"/>
        <w:outlineLvl w:val="2"/>
        <w:rPr>
          <w:color w:val="5B9BD5" w:themeColor="accent1"/>
        </w:rPr>
      </w:pPr>
      <w:r>
        <w:rPr>
          <w:color w:val="5B9BD5" w:themeColor="accent1"/>
        </w:rPr>
        <w:t>VI</w:t>
      </w:r>
      <w:r w:rsidR="00985B43">
        <w:rPr>
          <w:color w:val="5B9BD5" w:themeColor="accent1"/>
        </w:rPr>
        <w:t>I</w:t>
      </w:r>
      <w:r>
        <w:rPr>
          <w:color w:val="5B9BD5" w:themeColor="accent1"/>
        </w:rPr>
        <w:t xml:space="preserve">. </w:t>
      </w:r>
      <w:proofErr w:type="spellStart"/>
      <w:r w:rsidR="00AA20F2" w:rsidRPr="00E15654">
        <w:rPr>
          <w:color w:val="5B9BD5" w:themeColor="accent1"/>
        </w:rPr>
        <w:t>Hapat</w:t>
      </w:r>
      <w:proofErr w:type="spellEnd"/>
      <w:r w:rsidR="00AA20F2" w:rsidRPr="00E15654">
        <w:rPr>
          <w:color w:val="5B9BD5" w:themeColor="accent1"/>
        </w:rPr>
        <w:t xml:space="preserve"> e </w:t>
      </w:r>
      <w:proofErr w:type="spellStart"/>
      <w:r w:rsidR="00AA20F2" w:rsidRPr="00E15654">
        <w:rPr>
          <w:color w:val="5B9BD5" w:themeColor="accent1"/>
        </w:rPr>
        <w:t>radh</w:t>
      </w:r>
      <w:r w:rsidR="00F557DE" w:rsidRPr="00E15654">
        <w:rPr>
          <w:color w:val="5B9BD5" w:themeColor="accent1"/>
        </w:rPr>
        <w:t>ë</w:t>
      </w:r>
      <w:r w:rsidR="00AA20F2" w:rsidRPr="00E15654">
        <w:rPr>
          <w:color w:val="5B9BD5" w:themeColor="accent1"/>
        </w:rPr>
        <w:t>s</w:t>
      </w:r>
      <w:proofErr w:type="spellEnd"/>
      <w:r w:rsidR="00AA20F2" w:rsidRPr="00E15654">
        <w:rPr>
          <w:color w:val="5B9BD5" w:themeColor="accent1"/>
        </w:rPr>
        <w:t>:</w:t>
      </w:r>
    </w:p>
    <w:p w14:paraId="66173560" w14:textId="7FE83D8F" w:rsidR="0049302F" w:rsidRPr="00E15654" w:rsidRDefault="00AA20F2" w:rsidP="003B66A0">
      <w:pPr>
        <w:spacing w:before="100" w:beforeAutospacing="1" w:after="100" w:afterAutospacing="1"/>
        <w:jc w:val="both"/>
        <w:outlineLvl w:val="2"/>
      </w:pPr>
      <w:proofErr w:type="spellStart"/>
      <w:r w:rsidRPr="00E15654">
        <w:t>Në</w:t>
      </w:r>
      <w:proofErr w:type="spellEnd"/>
      <w:r w:rsidRPr="00E15654">
        <w:t xml:space="preserve"> </w:t>
      </w:r>
      <w:proofErr w:type="spellStart"/>
      <w:r w:rsidRPr="00E15654">
        <w:t>përmbyllje</w:t>
      </w:r>
      <w:proofErr w:type="spellEnd"/>
      <w:r w:rsidRPr="00E15654">
        <w:t xml:space="preserve"> </w:t>
      </w:r>
      <w:proofErr w:type="spellStart"/>
      <w:r w:rsidRPr="00E15654">
        <w:t>të</w:t>
      </w:r>
      <w:proofErr w:type="spellEnd"/>
      <w:r w:rsidRPr="00E15654">
        <w:t xml:space="preserve"> </w:t>
      </w:r>
      <w:proofErr w:type="spellStart"/>
      <w:r w:rsidRPr="00E15654">
        <w:t>këtij</w:t>
      </w:r>
      <w:proofErr w:type="spellEnd"/>
      <w:r w:rsidRPr="00E15654">
        <w:t xml:space="preserve"> </w:t>
      </w:r>
      <w:proofErr w:type="spellStart"/>
      <w:r w:rsidRPr="00E15654">
        <w:t>raporti</w:t>
      </w:r>
      <w:proofErr w:type="spellEnd"/>
      <w:r w:rsidRPr="00E15654">
        <w:t xml:space="preserve"> </w:t>
      </w:r>
      <w:proofErr w:type="spellStart"/>
      <w:r w:rsidRPr="00E15654">
        <w:t>monitorimi</w:t>
      </w:r>
      <w:proofErr w:type="spellEnd"/>
      <w:r w:rsidRPr="00E15654">
        <w:t xml:space="preserve"> </w:t>
      </w:r>
      <w:proofErr w:type="spellStart"/>
      <w:r w:rsidRPr="00E15654">
        <w:t>për</w:t>
      </w:r>
      <w:proofErr w:type="spellEnd"/>
      <w:r w:rsidRPr="00E15654">
        <w:t xml:space="preserve"> </w:t>
      </w:r>
      <w:proofErr w:type="spellStart"/>
      <w:r w:rsidRPr="00E15654">
        <w:t>periudhën</w:t>
      </w:r>
      <w:proofErr w:type="spellEnd"/>
      <w:r w:rsidRPr="00E15654">
        <w:t xml:space="preserve"> </w:t>
      </w:r>
      <w:proofErr w:type="spellStart"/>
      <w:r w:rsidRPr="00E15654">
        <w:t>janar</w:t>
      </w:r>
      <w:proofErr w:type="spellEnd"/>
      <w:r w:rsidRPr="00E15654">
        <w:t xml:space="preserve"> – </w:t>
      </w:r>
      <w:proofErr w:type="spellStart"/>
      <w:r w:rsidRPr="00E15654">
        <w:t>dhjetor</w:t>
      </w:r>
      <w:proofErr w:type="spellEnd"/>
      <w:r w:rsidRPr="00E15654">
        <w:t xml:space="preserve"> 2024, </w:t>
      </w:r>
      <w:proofErr w:type="spellStart"/>
      <w:r w:rsidR="00434C9E">
        <w:t>bazuar</w:t>
      </w:r>
      <w:proofErr w:type="spellEnd"/>
      <w:r w:rsidR="00434C9E">
        <w:t xml:space="preserve"> </w:t>
      </w:r>
      <w:proofErr w:type="spellStart"/>
      <w:r w:rsidR="00434C9E">
        <w:t>në</w:t>
      </w:r>
      <w:proofErr w:type="spellEnd"/>
      <w:r w:rsidR="00434C9E">
        <w:t xml:space="preserve"> </w:t>
      </w:r>
      <w:proofErr w:type="spellStart"/>
      <w:r w:rsidR="00434C9E">
        <w:t>gjetjet</w:t>
      </w:r>
      <w:proofErr w:type="spellEnd"/>
      <w:r w:rsidRPr="00E15654">
        <w:t xml:space="preserve">, </w:t>
      </w:r>
      <w:proofErr w:type="spellStart"/>
      <w:r w:rsidRPr="00E15654">
        <w:t>të</w:t>
      </w:r>
      <w:proofErr w:type="spellEnd"/>
      <w:r w:rsidRPr="00E15654">
        <w:t xml:space="preserve"> </w:t>
      </w:r>
      <w:proofErr w:type="spellStart"/>
      <w:r w:rsidR="00434C9E" w:rsidRPr="00E15654">
        <w:t>dhëna</w:t>
      </w:r>
      <w:r w:rsidR="00434C9E">
        <w:t>t</w:t>
      </w:r>
      <w:proofErr w:type="spellEnd"/>
      <w:r w:rsidR="00434C9E" w:rsidRPr="00E15654">
        <w:t xml:space="preserve"> </w:t>
      </w:r>
      <w:proofErr w:type="spellStart"/>
      <w:r w:rsidRPr="00E15654">
        <w:t>analitike</w:t>
      </w:r>
      <w:proofErr w:type="spellEnd"/>
      <w:r w:rsidRPr="00E15654">
        <w:t xml:space="preserve"> </w:t>
      </w:r>
      <w:proofErr w:type="spellStart"/>
      <w:r w:rsidRPr="00E15654">
        <w:t>që</w:t>
      </w:r>
      <w:proofErr w:type="spellEnd"/>
      <w:r w:rsidRPr="00E15654">
        <w:t xml:space="preserve"> </w:t>
      </w:r>
      <w:proofErr w:type="spellStart"/>
      <w:r w:rsidRPr="00E15654">
        <w:t>strukturat</w:t>
      </w:r>
      <w:proofErr w:type="spellEnd"/>
      <w:r w:rsidRPr="00E15654">
        <w:t xml:space="preserve"> e </w:t>
      </w:r>
      <w:proofErr w:type="spellStart"/>
      <w:r w:rsidRPr="00E15654">
        <w:t>bashkive</w:t>
      </w:r>
      <w:proofErr w:type="spellEnd"/>
      <w:r w:rsidRPr="00E15654">
        <w:t xml:space="preserve"> </w:t>
      </w:r>
      <w:proofErr w:type="spellStart"/>
      <w:r w:rsidRPr="00E15654">
        <w:t>kanë</w:t>
      </w:r>
      <w:proofErr w:type="spellEnd"/>
      <w:r w:rsidRPr="00E15654">
        <w:t xml:space="preserve"> </w:t>
      </w:r>
      <w:proofErr w:type="spellStart"/>
      <w:r w:rsidRPr="00E15654">
        <w:t>raportuar</w:t>
      </w:r>
      <w:proofErr w:type="spellEnd"/>
      <w:r w:rsidR="00434C9E">
        <w:t xml:space="preserve">, </w:t>
      </w:r>
      <w:proofErr w:type="spellStart"/>
      <w:r w:rsidR="00434C9E">
        <w:t>si</w:t>
      </w:r>
      <w:proofErr w:type="spellEnd"/>
      <w:r w:rsidRPr="00E15654">
        <w:t xml:space="preserve"> </w:t>
      </w:r>
      <w:proofErr w:type="spellStart"/>
      <w:r w:rsidRPr="00E15654">
        <w:t>dhe</w:t>
      </w:r>
      <w:proofErr w:type="spellEnd"/>
      <w:r w:rsidRPr="00E15654">
        <w:t xml:space="preserve"> </w:t>
      </w:r>
      <w:proofErr w:type="spellStart"/>
      <w:r w:rsidRPr="00E15654">
        <w:t>analizës</w:t>
      </w:r>
      <w:proofErr w:type="spellEnd"/>
      <w:r w:rsidRPr="00E15654">
        <w:t xml:space="preserve"> </w:t>
      </w:r>
      <w:proofErr w:type="spellStart"/>
      <w:r w:rsidRPr="00E15654">
        <w:t>së</w:t>
      </w:r>
      <w:proofErr w:type="spellEnd"/>
      <w:r w:rsidRPr="00E15654">
        <w:t xml:space="preserve"> </w:t>
      </w:r>
      <w:proofErr w:type="spellStart"/>
      <w:r w:rsidRPr="00E15654">
        <w:t>kryer</w:t>
      </w:r>
      <w:proofErr w:type="spellEnd"/>
      <w:r w:rsidRPr="00E15654">
        <w:t xml:space="preserve">, </w:t>
      </w:r>
      <w:proofErr w:type="spellStart"/>
      <w:r w:rsidR="00434C9E">
        <w:t>rekomandohet</w:t>
      </w:r>
      <w:proofErr w:type="spellEnd"/>
      <w:r w:rsidR="00434C9E" w:rsidRPr="00E15654">
        <w:t xml:space="preserve"> </w:t>
      </w:r>
      <w:proofErr w:type="spellStart"/>
      <w:r w:rsidRPr="00E15654">
        <w:t>të</w:t>
      </w:r>
      <w:proofErr w:type="spellEnd"/>
      <w:r w:rsidRPr="00E15654">
        <w:t xml:space="preserve"> </w:t>
      </w:r>
      <w:proofErr w:type="spellStart"/>
      <w:r w:rsidRPr="00E15654">
        <w:t>ndërmerren</w:t>
      </w:r>
      <w:proofErr w:type="spellEnd"/>
      <w:r w:rsidRPr="00E15654">
        <w:t xml:space="preserve"> </w:t>
      </w:r>
      <w:proofErr w:type="spellStart"/>
      <w:r w:rsidRPr="00E15654">
        <w:t>hapat</w:t>
      </w:r>
      <w:proofErr w:type="spellEnd"/>
      <w:r w:rsidRPr="00E15654">
        <w:t xml:space="preserve"> </w:t>
      </w:r>
      <w:proofErr w:type="spellStart"/>
      <w:r w:rsidRPr="00E15654">
        <w:t>si</w:t>
      </w:r>
      <w:proofErr w:type="spellEnd"/>
      <w:r w:rsidRPr="00E15654">
        <w:t xml:space="preserve"> </w:t>
      </w:r>
      <w:proofErr w:type="spellStart"/>
      <w:r w:rsidRPr="00E15654">
        <w:t>më</w:t>
      </w:r>
      <w:proofErr w:type="spellEnd"/>
      <w:r w:rsidRPr="00E15654">
        <w:t xml:space="preserve"> </w:t>
      </w:r>
      <w:proofErr w:type="spellStart"/>
      <w:r w:rsidRPr="00E15654">
        <w:t>poshtë</w:t>
      </w:r>
      <w:proofErr w:type="spellEnd"/>
      <w:r w:rsidRPr="00E15654">
        <w:t>:</w:t>
      </w:r>
    </w:p>
    <w:p w14:paraId="23679B76" w14:textId="16FB13B7" w:rsidR="00F07D9B" w:rsidRPr="00E15654" w:rsidRDefault="00F07D9B" w:rsidP="00F07D9B">
      <w:pPr>
        <w:spacing w:before="100" w:beforeAutospacing="1" w:after="100" w:afterAutospacing="1"/>
        <w:jc w:val="both"/>
        <w:outlineLvl w:val="2"/>
      </w:pPr>
      <w:proofErr w:type="spellStart"/>
      <w:r w:rsidRPr="00E15654">
        <w:t>N</w:t>
      </w:r>
      <w:r w:rsidR="00F557DE" w:rsidRPr="00E15654">
        <w:t>ë</w:t>
      </w:r>
      <w:proofErr w:type="spellEnd"/>
      <w:r w:rsidRPr="00E15654">
        <w:t xml:space="preserve"> </w:t>
      </w:r>
      <w:proofErr w:type="spellStart"/>
      <w:r w:rsidRPr="00E15654">
        <w:t>p</w:t>
      </w:r>
      <w:r w:rsidR="00F557DE" w:rsidRPr="00E15654">
        <w:t>ë</w:t>
      </w:r>
      <w:r w:rsidRPr="00E15654">
        <w:t>rmbushje</w:t>
      </w:r>
      <w:proofErr w:type="spellEnd"/>
      <w:r w:rsidRPr="00E15654">
        <w:t xml:space="preserve"> </w:t>
      </w:r>
      <w:proofErr w:type="spellStart"/>
      <w:r w:rsidRPr="00E15654">
        <w:t>t</w:t>
      </w:r>
      <w:r w:rsidR="00F557DE" w:rsidRPr="00E15654">
        <w:t>ë</w:t>
      </w:r>
      <w:proofErr w:type="spellEnd"/>
      <w:r w:rsidRPr="00E15654">
        <w:t xml:space="preserve"> </w:t>
      </w:r>
      <w:proofErr w:type="spellStart"/>
      <w:r w:rsidRPr="00E15654">
        <w:t>objektivave</w:t>
      </w:r>
      <w:proofErr w:type="spellEnd"/>
      <w:r w:rsidRPr="00E15654">
        <w:t xml:space="preserve"> </w:t>
      </w:r>
      <w:proofErr w:type="spellStart"/>
      <w:r w:rsidRPr="00E15654">
        <w:t>t</w:t>
      </w:r>
      <w:r w:rsidR="00F557DE" w:rsidRPr="00E15654">
        <w:t>ë</w:t>
      </w:r>
      <w:proofErr w:type="spellEnd"/>
      <w:r w:rsidRPr="00E15654">
        <w:t xml:space="preserve"> </w:t>
      </w:r>
      <w:proofErr w:type="spellStart"/>
      <w:r w:rsidRPr="00E15654">
        <w:t>planifi</w:t>
      </w:r>
      <w:r w:rsidR="00F557DE" w:rsidRPr="00E15654">
        <w:t>kuara</w:t>
      </w:r>
      <w:proofErr w:type="spellEnd"/>
      <w:r w:rsidR="00F557DE" w:rsidRPr="00E15654">
        <w:t xml:space="preserve"> </w:t>
      </w:r>
      <w:proofErr w:type="spellStart"/>
      <w:r w:rsidR="00F557DE" w:rsidRPr="00E15654">
        <w:t>në</w:t>
      </w:r>
      <w:proofErr w:type="spellEnd"/>
      <w:r w:rsidR="00F557DE" w:rsidRPr="00E15654">
        <w:t xml:space="preserve"> </w:t>
      </w:r>
      <w:r w:rsidR="00434C9E">
        <w:t>P</w:t>
      </w:r>
      <w:r w:rsidR="00434C9E" w:rsidRPr="00E15654">
        <w:t xml:space="preserve">lanet </w:t>
      </w:r>
      <w:r w:rsidR="00985B43">
        <w:t xml:space="preserve">e </w:t>
      </w:r>
      <w:proofErr w:type="spellStart"/>
      <w:r w:rsidR="00434C9E">
        <w:t>I</w:t>
      </w:r>
      <w:r w:rsidR="00F557DE" w:rsidRPr="00E15654">
        <w:t>ntegritetit</w:t>
      </w:r>
      <w:proofErr w:type="spellEnd"/>
      <w:r w:rsidR="00F557DE" w:rsidRPr="00E15654">
        <w:t xml:space="preserve"> </w:t>
      </w:r>
      <w:proofErr w:type="spellStart"/>
      <w:r w:rsidRPr="00E15654">
        <w:t>duhet</w:t>
      </w:r>
      <w:proofErr w:type="spellEnd"/>
      <w:r w:rsidRPr="00E15654">
        <w:t xml:space="preserve"> </w:t>
      </w:r>
      <w:proofErr w:type="spellStart"/>
      <w:r w:rsidRPr="00E15654">
        <w:t>t</w:t>
      </w:r>
      <w:r w:rsidR="00F557DE" w:rsidRPr="00E15654">
        <w:t>ë</w:t>
      </w:r>
      <w:proofErr w:type="spellEnd"/>
      <w:r w:rsidRPr="00E15654">
        <w:t xml:space="preserve"> </w:t>
      </w:r>
      <w:proofErr w:type="spellStart"/>
      <w:r w:rsidRPr="00E15654">
        <w:t>vijoj</w:t>
      </w:r>
      <w:r w:rsidR="00F557DE" w:rsidRPr="00E15654">
        <w:t>ë</w:t>
      </w:r>
      <w:proofErr w:type="spellEnd"/>
      <w:r w:rsidRPr="00E15654">
        <w:t xml:space="preserve"> </w:t>
      </w:r>
      <w:proofErr w:type="spellStart"/>
      <w:r w:rsidRPr="00E15654">
        <w:t>puna</w:t>
      </w:r>
      <w:proofErr w:type="spellEnd"/>
      <w:r w:rsidRPr="00E15654">
        <w:t xml:space="preserve"> </w:t>
      </w:r>
      <w:proofErr w:type="spellStart"/>
      <w:r w:rsidRPr="00E15654">
        <w:t>p</w:t>
      </w:r>
      <w:r w:rsidR="00F557DE" w:rsidRPr="00E15654">
        <w:t>ë</w:t>
      </w:r>
      <w:r w:rsidRPr="00E15654">
        <w:t>r</w:t>
      </w:r>
      <w:proofErr w:type="spellEnd"/>
      <w:r w:rsidRPr="00E15654">
        <w:t xml:space="preserve">: </w:t>
      </w:r>
    </w:p>
    <w:p w14:paraId="58C3D3CF" w14:textId="77777777" w:rsidR="00AA20F2" w:rsidRPr="00E15654" w:rsidRDefault="00AA20F2" w:rsidP="003B66A0">
      <w:pPr>
        <w:spacing w:before="100" w:beforeAutospacing="1" w:after="100" w:afterAutospacing="1"/>
        <w:jc w:val="both"/>
        <w:outlineLvl w:val="2"/>
      </w:pPr>
      <w:proofErr w:type="spellStart"/>
      <w:r w:rsidRPr="00E15654">
        <w:t>Objektivi</w:t>
      </w:r>
      <w:proofErr w:type="spellEnd"/>
      <w:r w:rsidRPr="00E15654">
        <w:t xml:space="preserve"> </w:t>
      </w:r>
      <w:r w:rsidR="00C97690" w:rsidRPr="00E15654">
        <w:t>1</w:t>
      </w:r>
      <w:r w:rsidR="00A776DD" w:rsidRPr="00E15654">
        <w:t>:</w:t>
      </w:r>
      <w:r w:rsidR="00C97690" w:rsidRPr="00E15654">
        <w:t xml:space="preserve"> </w:t>
      </w:r>
      <w:r w:rsidRPr="00E15654">
        <w:t>“</w:t>
      </w:r>
      <w:proofErr w:type="spellStart"/>
      <w:r w:rsidRPr="00E15654">
        <w:t>P</w:t>
      </w:r>
      <w:r w:rsidR="00F557DE" w:rsidRPr="00E15654">
        <w:t>ë</w:t>
      </w:r>
      <w:r w:rsidRPr="00E15654">
        <w:t>rmir</w:t>
      </w:r>
      <w:r w:rsidR="00F557DE" w:rsidRPr="00E15654">
        <w:t>ë</w:t>
      </w:r>
      <w:r w:rsidRPr="00E15654">
        <w:t>simi</w:t>
      </w:r>
      <w:proofErr w:type="spellEnd"/>
      <w:r w:rsidRPr="00E15654">
        <w:t xml:space="preserve"> </w:t>
      </w:r>
      <w:proofErr w:type="spellStart"/>
      <w:r w:rsidR="00C97690" w:rsidRPr="00E15654">
        <w:t>i</w:t>
      </w:r>
      <w:proofErr w:type="spellEnd"/>
      <w:r w:rsidRPr="00E15654">
        <w:t xml:space="preserve"> </w:t>
      </w:r>
      <w:proofErr w:type="spellStart"/>
      <w:r w:rsidRPr="00E15654">
        <w:t>kuadrit</w:t>
      </w:r>
      <w:proofErr w:type="spellEnd"/>
      <w:r w:rsidRPr="00E15654">
        <w:t xml:space="preserve"> </w:t>
      </w:r>
      <w:proofErr w:type="spellStart"/>
      <w:r w:rsidRPr="00E15654">
        <w:t>rregullator</w:t>
      </w:r>
      <w:proofErr w:type="spellEnd"/>
      <w:r w:rsidRPr="00E15654">
        <w:t xml:space="preserve"> </w:t>
      </w:r>
      <w:proofErr w:type="spellStart"/>
      <w:r w:rsidRPr="00E15654">
        <w:t>dhe</w:t>
      </w:r>
      <w:proofErr w:type="spellEnd"/>
      <w:r w:rsidRPr="00E15654">
        <w:t xml:space="preserve"> </w:t>
      </w:r>
      <w:proofErr w:type="spellStart"/>
      <w:r w:rsidRPr="00E15654">
        <w:t>forcimi</w:t>
      </w:r>
      <w:proofErr w:type="spellEnd"/>
      <w:r w:rsidRPr="00E15654">
        <w:t xml:space="preserve"> </w:t>
      </w:r>
      <w:proofErr w:type="spellStart"/>
      <w:r w:rsidRPr="00E15654">
        <w:t>i</w:t>
      </w:r>
      <w:proofErr w:type="spellEnd"/>
      <w:r w:rsidRPr="00E15654">
        <w:t xml:space="preserve"> </w:t>
      </w:r>
      <w:proofErr w:type="spellStart"/>
      <w:r w:rsidRPr="00E15654">
        <w:t>etik</w:t>
      </w:r>
      <w:r w:rsidR="00F557DE" w:rsidRPr="00E15654">
        <w:t>ë</w:t>
      </w:r>
      <w:r w:rsidRPr="00E15654">
        <w:t>s</w:t>
      </w:r>
      <w:proofErr w:type="spellEnd"/>
      <w:r w:rsidRPr="00E15654">
        <w:t xml:space="preserve"> </w:t>
      </w:r>
      <w:proofErr w:type="spellStart"/>
      <w:r w:rsidRPr="00E15654">
        <w:t>institucionale</w:t>
      </w:r>
      <w:proofErr w:type="spellEnd"/>
      <w:r w:rsidRPr="00E15654">
        <w:t>”</w:t>
      </w:r>
    </w:p>
    <w:p w14:paraId="6BA19326" w14:textId="3EE4BC25" w:rsidR="00AA20F2" w:rsidRPr="00E15654" w:rsidRDefault="00434C9E" w:rsidP="00C418D1">
      <w:pPr>
        <w:pStyle w:val="ListParagraph"/>
        <w:numPr>
          <w:ilvl w:val="0"/>
          <w:numId w:val="14"/>
        </w:numPr>
        <w:spacing w:before="100" w:beforeAutospacing="1" w:after="100" w:afterAutospacing="1"/>
        <w:jc w:val="both"/>
        <w:outlineLvl w:val="2"/>
        <w:rPr>
          <w:rFonts w:ascii="Times New Roman" w:hAnsi="Times New Roman" w:cs="Times New Roman"/>
          <w:sz w:val="24"/>
          <w:szCs w:val="24"/>
        </w:rPr>
      </w:pPr>
      <w:proofErr w:type="spellStart"/>
      <w:r>
        <w:rPr>
          <w:rFonts w:ascii="Times New Roman" w:hAnsi="Times New Roman" w:cs="Times New Roman"/>
          <w:sz w:val="24"/>
          <w:szCs w:val="24"/>
        </w:rPr>
        <w:t>Organizimi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00AA20F2" w:rsidRPr="00E15654">
        <w:rPr>
          <w:rFonts w:ascii="Times New Roman" w:hAnsi="Times New Roman" w:cs="Times New Roman"/>
          <w:sz w:val="24"/>
          <w:szCs w:val="24"/>
        </w:rPr>
        <w:t>rajnime</w:t>
      </w:r>
      <w:r>
        <w:rPr>
          <w:rFonts w:ascii="Times New Roman" w:hAnsi="Times New Roman" w:cs="Times New Roman"/>
          <w:sz w:val="24"/>
          <w:szCs w:val="24"/>
        </w:rPr>
        <w:t>ve</w:t>
      </w:r>
      <w:proofErr w:type="spellEnd"/>
      <w:r w:rsidR="00AA20F2" w:rsidRPr="00E15654">
        <w:rPr>
          <w:rFonts w:ascii="Times New Roman" w:hAnsi="Times New Roman" w:cs="Times New Roman"/>
          <w:sz w:val="24"/>
          <w:szCs w:val="24"/>
        </w:rPr>
        <w:t xml:space="preserve"> </w:t>
      </w:r>
      <w:proofErr w:type="spellStart"/>
      <w:r w:rsidR="00AA20F2" w:rsidRPr="00E15654">
        <w:rPr>
          <w:rFonts w:ascii="Times New Roman" w:hAnsi="Times New Roman" w:cs="Times New Roman"/>
          <w:sz w:val="24"/>
          <w:szCs w:val="24"/>
        </w:rPr>
        <w:t>mbi</w:t>
      </w:r>
      <w:proofErr w:type="spellEnd"/>
      <w:r w:rsidR="00AA20F2" w:rsidRPr="00E15654">
        <w:rPr>
          <w:rFonts w:ascii="Times New Roman" w:hAnsi="Times New Roman" w:cs="Times New Roman"/>
          <w:sz w:val="24"/>
          <w:szCs w:val="24"/>
        </w:rPr>
        <w:t xml:space="preserve"> </w:t>
      </w:r>
      <w:proofErr w:type="spellStart"/>
      <w:r w:rsidR="00AA20F2" w:rsidRPr="00E15654">
        <w:rPr>
          <w:rFonts w:ascii="Times New Roman" w:hAnsi="Times New Roman" w:cs="Times New Roman"/>
          <w:sz w:val="24"/>
          <w:szCs w:val="24"/>
        </w:rPr>
        <w:t>kuadrin</w:t>
      </w:r>
      <w:proofErr w:type="spellEnd"/>
      <w:r w:rsidR="00AA20F2" w:rsidRPr="00E15654">
        <w:rPr>
          <w:rFonts w:ascii="Times New Roman" w:hAnsi="Times New Roman" w:cs="Times New Roman"/>
          <w:sz w:val="24"/>
          <w:szCs w:val="24"/>
        </w:rPr>
        <w:t xml:space="preserve"> </w:t>
      </w:r>
      <w:proofErr w:type="spellStart"/>
      <w:r w:rsidR="00AA20F2" w:rsidRPr="00E15654">
        <w:rPr>
          <w:rFonts w:ascii="Times New Roman" w:hAnsi="Times New Roman" w:cs="Times New Roman"/>
          <w:sz w:val="24"/>
          <w:szCs w:val="24"/>
        </w:rPr>
        <w:t>ligjor</w:t>
      </w:r>
      <w:proofErr w:type="spellEnd"/>
      <w:r w:rsidR="00AA20F2" w:rsidRPr="00E15654">
        <w:rPr>
          <w:rFonts w:ascii="Times New Roman" w:hAnsi="Times New Roman" w:cs="Times New Roman"/>
          <w:sz w:val="24"/>
          <w:szCs w:val="24"/>
        </w:rPr>
        <w:t xml:space="preserve"> </w:t>
      </w:r>
      <w:proofErr w:type="spellStart"/>
      <w:r w:rsidR="00AA20F2" w:rsidRPr="00E15654">
        <w:rPr>
          <w:rFonts w:ascii="Times New Roman" w:hAnsi="Times New Roman" w:cs="Times New Roman"/>
          <w:sz w:val="24"/>
          <w:szCs w:val="24"/>
        </w:rPr>
        <w:t>dhe</w:t>
      </w:r>
      <w:proofErr w:type="spellEnd"/>
      <w:r w:rsidR="00AA20F2" w:rsidRPr="00E15654">
        <w:rPr>
          <w:rFonts w:ascii="Times New Roman" w:hAnsi="Times New Roman" w:cs="Times New Roman"/>
          <w:sz w:val="24"/>
          <w:szCs w:val="24"/>
        </w:rPr>
        <w:t xml:space="preserve"> </w:t>
      </w:r>
      <w:proofErr w:type="spellStart"/>
      <w:r w:rsidR="00AA20F2" w:rsidRPr="00E15654">
        <w:rPr>
          <w:rFonts w:ascii="Times New Roman" w:hAnsi="Times New Roman" w:cs="Times New Roman"/>
          <w:sz w:val="24"/>
          <w:szCs w:val="24"/>
        </w:rPr>
        <w:t>mekanizmat</w:t>
      </w:r>
      <w:proofErr w:type="spellEnd"/>
      <w:r w:rsidR="00AA20F2" w:rsidRPr="00E15654">
        <w:rPr>
          <w:rFonts w:ascii="Times New Roman" w:hAnsi="Times New Roman" w:cs="Times New Roman"/>
          <w:sz w:val="24"/>
          <w:szCs w:val="24"/>
        </w:rPr>
        <w:t xml:space="preserve"> </w:t>
      </w:r>
      <w:proofErr w:type="spellStart"/>
      <w:r w:rsidR="00AA20F2" w:rsidRPr="00E15654">
        <w:rPr>
          <w:rFonts w:ascii="Times New Roman" w:hAnsi="Times New Roman" w:cs="Times New Roman"/>
          <w:sz w:val="24"/>
          <w:szCs w:val="24"/>
        </w:rPr>
        <w:t>ligjorë</w:t>
      </w:r>
      <w:proofErr w:type="spellEnd"/>
      <w:r w:rsidR="00FA3A11" w:rsidRPr="00E15654">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sidRPr="00E15654">
        <w:rPr>
          <w:rFonts w:ascii="Times New Roman" w:hAnsi="Times New Roman" w:cs="Times New Roman"/>
          <w:sz w:val="24"/>
          <w:szCs w:val="24"/>
        </w:rPr>
        <w:t xml:space="preserve"> </w:t>
      </w:r>
      <w:proofErr w:type="spellStart"/>
      <w:r w:rsidR="00FA3A11" w:rsidRPr="00E15654">
        <w:rPr>
          <w:rFonts w:ascii="Times New Roman" w:hAnsi="Times New Roman" w:cs="Times New Roman"/>
          <w:sz w:val="24"/>
          <w:szCs w:val="24"/>
        </w:rPr>
        <w:t>forcimin</w:t>
      </w:r>
      <w:proofErr w:type="spellEnd"/>
      <w:r w:rsidR="00FA3A11" w:rsidRPr="00E15654">
        <w:rPr>
          <w:rFonts w:ascii="Times New Roman" w:hAnsi="Times New Roman" w:cs="Times New Roman"/>
          <w:sz w:val="24"/>
          <w:szCs w:val="24"/>
        </w:rPr>
        <w:t xml:space="preserve"> e </w:t>
      </w:r>
      <w:proofErr w:type="spellStart"/>
      <w:r w:rsidR="00FA3A11" w:rsidRPr="00E15654">
        <w:rPr>
          <w:rFonts w:ascii="Times New Roman" w:hAnsi="Times New Roman" w:cs="Times New Roman"/>
          <w:sz w:val="24"/>
          <w:szCs w:val="24"/>
        </w:rPr>
        <w:t>etikës</w:t>
      </w:r>
      <w:proofErr w:type="spellEnd"/>
      <w:r w:rsidR="00FA3A11" w:rsidRPr="00E15654">
        <w:rPr>
          <w:rFonts w:ascii="Times New Roman" w:hAnsi="Times New Roman" w:cs="Times New Roman"/>
          <w:sz w:val="24"/>
          <w:szCs w:val="24"/>
        </w:rPr>
        <w:t xml:space="preserve"> </w:t>
      </w:r>
      <w:proofErr w:type="spellStart"/>
      <w:r w:rsidR="00FA3A11" w:rsidRPr="00E15654">
        <w:rPr>
          <w:rFonts w:ascii="Times New Roman" w:hAnsi="Times New Roman" w:cs="Times New Roman"/>
          <w:sz w:val="24"/>
          <w:szCs w:val="24"/>
        </w:rPr>
        <w:t>institucionale</w:t>
      </w:r>
      <w:proofErr w:type="spellEnd"/>
      <w:r>
        <w:rPr>
          <w:rFonts w:ascii="Times New Roman" w:hAnsi="Times New Roman" w:cs="Times New Roman"/>
          <w:sz w:val="24"/>
          <w:szCs w:val="24"/>
        </w:rPr>
        <w:t>,</w:t>
      </w:r>
      <w:r w:rsidR="00BA66E0">
        <w:rPr>
          <w:rFonts w:ascii="Times New Roman" w:hAnsi="Times New Roman" w:cs="Times New Roman"/>
          <w:sz w:val="24"/>
          <w:szCs w:val="24"/>
        </w:rPr>
        <w:t xml:space="preserve"> </w:t>
      </w:r>
      <w:r>
        <w:rPr>
          <w:rFonts w:ascii="Times New Roman" w:hAnsi="Times New Roman" w:cs="Times New Roman"/>
          <w:sz w:val="24"/>
          <w:szCs w:val="24"/>
        </w:rPr>
        <w:t>d</w:t>
      </w:r>
      <w:r w:rsidRPr="00434C9E">
        <w:rPr>
          <w:rFonts w:ascii="Times New Roman" w:hAnsi="Times New Roman" w:cs="Times New Roman"/>
          <w:sz w:val="24"/>
          <w:szCs w:val="24"/>
        </w:rPr>
        <w:t xml:space="preserve">uke </w:t>
      </w:r>
      <w:proofErr w:type="spellStart"/>
      <w:r w:rsidRPr="00434C9E">
        <w:rPr>
          <w:rFonts w:ascii="Times New Roman" w:hAnsi="Times New Roman" w:cs="Times New Roman"/>
          <w:sz w:val="24"/>
          <w:szCs w:val="24"/>
        </w:rPr>
        <w:t>përfshirë</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ligjin</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për</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të</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drejtën</w:t>
      </w:r>
      <w:proofErr w:type="spellEnd"/>
      <w:r w:rsidRPr="00434C9E">
        <w:rPr>
          <w:rFonts w:ascii="Times New Roman" w:hAnsi="Times New Roman" w:cs="Times New Roman"/>
          <w:sz w:val="24"/>
          <w:szCs w:val="24"/>
        </w:rPr>
        <w:t xml:space="preserve"> e </w:t>
      </w:r>
      <w:proofErr w:type="spellStart"/>
      <w:r w:rsidRPr="00434C9E">
        <w:rPr>
          <w:rFonts w:ascii="Times New Roman" w:hAnsi="Times New Roman" w:cs="Times New Roman"/>
          <w:sz w:val="24"/>
          <w:szCs w:val="24"/>
        </w:rPr>
        <w:t>informimit</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ligjin</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për</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mbrojtjen</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nga</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diskriminimi</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dhe</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ligjin</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për</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barazinë</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gjinore</w:t>
      </w:r>
      <w:proofErr w:type="spellEnd"/>
      <w:r w:rsidR="00985B43">
        <w:rPr>
          <w:rFonts w:ascii="Times New Roman" w:hAnsi="Times New Roman" w:cs="Times New Roman"/>
          <w:sz w:val="24"/>
          <w:szCs w:val="24"/>
        </w:rPr>
        <w:t>.</w:t>
      </w:r>
    </w:p>
    <w:p w14:paraId="309708AD" w14:textId="77777777" w:rsidR="00AA20F2" w:rsidRPr="00E15654" w:rsidRDefault="00AA20F2" w:rsidP="00C418D1">
      <w:pPr>
        <w:pStyle w:val="ListParagraph"/>
        <w:numPr>
          <w:ilvl w:val="0"/>
          <w:numId w:val="14"/>
        </w:numPr>
        <w:spacing w:before="100" w:beforeAutospacing="1" w:after="100" w:afterAutospacing="1"/>
        <w:jc w:val="both"/>
        <w:outlineLvl w:val="2"/>
        <w:rPr>
          <w:rFonts w:ascii="Times New Roman" w:hAnsi="Times New Roman" w:cs="Times New Roman"/>
          <w:sz w:val="24"/>
          <w:szCs w:val="24"/>
        </w:rPr>
      </w:pPr>
      <w:proofErr w:type="spellStart"/>
      <w:r w:rsidRPr="00E15654">
        <w:rPr>
          <w:rFonts w:ascii="Times New Roman" w:hAnsi="Times New Roman" w:cs="Times New Roman"/>
          <w:sz w:val="24"/>
          <w:szCs w:val="24"/>
        </w:rPr>
        <w:t>Trajnimin</w:t>
      </w:r>
      <w:proofErr w:type="spellEnd"/>
      <w:r w:rsidRPr="00E15654">
        <w:rPr>
          <w:rFonts w:ascii="Times New Roman" w:hAnsi="Times New Roman" w:cs="Times New Roman"/>
          <w:sz w:val="24"/>
          <w:szCs w:val="24"/>
        </w:rPr>
        <w:t xml:space="preserve"> e </w:t>
      </w:r>
      <w:proofErr w:type="spellStart"/>
      <w:r w:rsidRPr="00E15654">
        <w:rPr>
          <w:rFonts w:ascii="Times New Roman" w:hAnsi="Times New Roman" w:cs="Times New Roman"/>
          <w:sz w:val="24"/>
          <w:szCs w:val="24"/>
        </w:rPr>
        <w:t>punonjësve</w:t>
      </w:r>
      <w:proofErr w:type="spellEnd"/>
      <w:r w:rsidRPr="00E15654">
        <w:rPr>
          <w:rFonts w:ascii="Times New Roman" w:hAnsi="Times New Roman" w:cs="Times New Roman"/>
          <w:sz w:val="24"/>
          <w:szCs w:val="24"/>
        </w:rPr>
        <w:t xml:space="preserve"> </w:t>
      </w:r>
      <w:proofErr w:type="spellStart"/>
      <w:r w:rsidRPr="00E15654">
        <w:rPr>
          <w:rFonts w:ascii="Times New Roman" w:hAnsi="Times New Roman" w:cs="Times New Roman"/>
          <w:sz w:val="24"/>
          <w:szCs w:val="24"/>
        </w:rPr>
        <w:t>mbi</w:t>
      </w:r>
      <w:proofErr w:type="spellEnd"/>
      <w:r w:rsidRPr="00E15654">
        <w:rPr>
          <w:rFonts w:ascii="Times New Roman" w:hAnsi="Times New Roman" w:cs="Times New Roman"/>
          <w:sz w:val="24"/>
          <w:szCs w:val="24"/>
        </w:rPr>
        <w:t xml:space="preserve"> </w:t>
      </w:r>
      <w:proofErr w:type="spellStart"/>
      <w:r w:rsidRPr="00E15654">
        <w:rPr>
          <w:rFonts w:ascii="Times New Roman" w:hAnsi="Times New Roman" w:cs="Times New Roman"/>
          <w:sz w:val="24"/>
          <w:szCs w:val="24"/>
        </w:rPr>
        <w:t>sinjalizimin</w:t>
      </w:r>
      <w:proofErr w:type="spellEnd"/>
      <w:r w:rsidRPr="00E15654">
        <w:rPr>
          <w:rFonts w:ascii="Times New Roman" w:hAnsi="Times New Roman" w:cs="Times New Roman"/>
          <w:sz w:val="24"/>
          <w:szCs w:val="24"/>
        </w:rPr>
        <w:t xml:space="preserve"> </w:t>
      </w:r>
      <w:proofErr w:type="spellStart"/>
      <w:r w:rsidRPr="00E15654">
        <w:rPr>
          <w:rFonts w:ascii="Times New Roman" w:hAnsi="Times New Roman" w:cs="Times New Roman"/>
          <w:sz w:val="24"/>
          <w:szCs w:val="24"/>
        </w:rPr>
        <w:t>dhe</w:t>
      </w:r>
      <w:proofErr w:type="spellEnd"/>
      <w:r w:rsidRPr="00E15654">
        <w:rPr>
          <w:rFonts w:ascii="Times New Roman" w:hAnsi="Times New Roman" w:cs="Times New Roman"/>
          <w:sz w:val="24"/>
          <w:szCs w:val="24"/>
        </w:rPr>
        <w:t xml:space="preserve"> </w:t>
      </w:r>
      <w:proofErr w:type="spellStart"/>
      <w:r w:rsidRPr="00E15654">
        <w:rPr>
          <w:rFonts w:ascii="Times New Roman" w:hAnsi="Times New Roman" w:cs="Times New Roman"/>
          <w:sz w:val="24"/>
          <w:szCs w:val="24"/>
        </w:rPr>
        <w:t>mbrojtjen</w:t>
      </w:r>
      <w:proofErr w:type="spellEnd"/>
      <w:r w:rsidRPr="00E15654">
        <w:rPr>
          <w:rFonts w:ascii="Times New Roman" w:hAnsi="Times New Roman" w:cs="Times New Roman"/>
          <w:sz w:val="24"/>
          <w:szCs w:val="24"/>
        </w:rPr>
        <w:t xml:space="preserve"> </w:t>
      </w:r>
      <w:proofErr w:type="spellStart"/>
      <w:r w:rsidRPr="00E15654">
        <w:rPr>
          <w:rFonts w:ascii="Times New Roman" w:hAnsi="Times New Roman" w:cs="Times New Roman"/>
          <w:sz w:val="24"/>
          <w:szCs w:val="24"/>
        </w:rPr>
        <w:t>ligjore</w:t>
      </w:r>
      <w:proofErr w:type="spellEnd"/>
      <w:r w:rsidRPr="00E15654">
        <w:rPr>
          <w:rFonts w:ascii="Times New Roman" w:hAnsi="Times New Roman" w:cs="Times New Roman"/>
          <w:sz w:val="24"/>
          <w:szCs w:val="24"/>
        </w:rPr>
        <w:t xml:space="preserve"> </w:t>
      </w:r>
      <w:proofErr w:type="spellStart"/>
      <w:r w:rsidRPr="00E15654">
        <w:rPr>
          <w:rFonts w:ascii="Times New Roman" w:hAnsi="Times New Roman" w:cs="Times New Roman"/>
          <w:sz w:val="24"/>
          <w:szCs w:val="24"/>
        </w:rPr>
        <w:t>të</w:t>
      </w:r>
      <w:proofErr w:type="spellEnd"/>
      <w:r w:rsidRPr="00E15654">
        <w:rPr>
          <w:rFonts w:ascii="Times New Roman" w:hAnsi="Times New Roman" w:cs="Times New Roman"/>
          <w:sz w:val="24"/>
          <w:szCs w:val="24"/>
        </w:rPr>
        <w:t xml:space="preserve"> </w:t>
      </w:r>
      <w:proofErr w:type="spellStart"/>
      <w:r w:rsidRPr="00E15654">
        <w:rPr>
          <w:rFonts w:ascii="Times New Roman" w:hAnsi="Times New Roman" w:cs="Times New Roman"/>
          <w:sz w:val="24"/>
          <w:szCs w:val="24"/>
        </w:rPr>
        <w:t>sinjalizuesve</w:t>
      </w:r>
      <w:proofErr w:type="spellEnd"/>
      <w:r w:rsidRPr="00E15654">
        <w:rPr>
          <w:rFonts w:ascii="Times New Roman" w:hAnsi="Times New Roman" w:cs="Times New Roman"/>
          <w:sz w:val="24"/>
          <w:szCs w:val="24"/>
        </w:rPr>
        <w:t>;</w:t>
      </w:r>
    </w:p>
    <w:p w14:paraId="2D348FAB" w14:textId="77777777" w:rsidR="00C97690" w:rsidRPr="00E15654" w:rsidRDefault="00C97690" w:rsidP="00C97690">
      <w:pPr>
        <w:spacing w:before="100" w:beforeAutospacing="1" w:after="100" w:afterAutospacing="1"/>
        <w:jc w:val="both"/>
        <w:outlineLvl w:val="2"/>
      </w:pPr>
      <w:proofErr w:type="spellStart"/>
      <w:r w:rsidRPr="00E15654">
        <w:t>Objektivi</w:t>
      </w:r>
      <w:proofErr w:type="spellEnd"/>
      <w:r w:rsidRPr="00E15654">
        <w:t xml:space="preserve"> 2: </w:t>
      </w:r>
      <w:proofErr w:type="spellStart"/>
      <w:r w:rsidRPr="00E15654">
        <w:t>Rritja</w:t>
      </w:r>
      <w:proofErr w:type="spellEnd"/>
      <w:r w:rsidRPr="00E15654">
        <w:t xml:space="preserve"> e </w:t>
      </w:r>
      <w:proofErr w:type="spellStart"/>
      <w:r w:rsidRPr="00E15654">
        <w:t>integritetit</w:t>
      </w:r>
      <w:proofErr w:type="spellEnd"/>
      <w:r w:rsidRPr="00E15654">
        <w:t xml:space="preserve"> </w:t>
      </w:r>
      <w:proofErr w:type="spellStart"/>
      <w:r w:rsidRPr="00E15654">
        <w:t>në</w:t>
      </w:r>
      <w:proofErr w:type="spellEnd"/>
      <w:r w:rsidRPr="00E15654">
        <w:t xml:space="preserve"> </w:t>
      </w:r>
      <w:proofErr w:type="spellStart"/>
      <w:r w:rsidRPr="00E15654">
        <w:t>fushën</w:t>
      </w:r>
      <w:proofErr w:type="spellEnd"/>
      <w:r w:rsidRPr="00E15654">
        <w:t xml:space="preserve"> e </w:t>
      </w:r>
      <w:proofErr w:type="spellStart"/>
      <w:r w:rsidRPr="00E15654">
        <w:t>menaxhimit</w:t>
      </w:r>
      <w:proofErr w:type="spellEnd"/>
      <w:r w:rsidRPr="00E15654">
        <w:t xml:space="preserve"> </w:t>
      </w:r>
      <w:proofErr w:type="spellStart"/>
      <w:r w:rsidRPr="00E15654">
        <w:t>të</w:t>
      </w:r>
      <w:proofErr w:type="spellEnd"/>
      <w:r w:rsidRPr="00E15654">
        <w:t xml:space="preserve"> </w:t>
      </w:r>
      <w:proofErr w:type="spellStart"/>
      <w:r w:rsidRPr="00E15654">
        <w:t>burimeve</w:t>
      </w:r>
      <w:proofErr w:type="spellEnd"/>
      <w:r w:rsidRPr="00E15654">
        <w:t xml:space="preserve"> </w:t>
      </w:r>
      <w:proofErr w:type="spellStart"/>
      <w:r w:rsidRPr="00E15654">
        <w:t>njerëzore</w:t>
      </w:r>
      <w:proofErr w:type="spellEnd"/>
      <w:r w:rsidRPr="00E15654">
        <w:t>;</w:t>
      </w:r>
    </w:p>
    <w:p w14:paraId="54785D26" w14:textId="2584FE28" w:rsidR="00C97690" w:rsidRPr="00E15654" w:rsidRDefault="00434C9E" w:rsidP="00C418D1">
      <w:pPr>
        <w:pStyle w:val="ListParagraph"/>
        <w:numPr>
          <w:ilvl w:val="0"/>
          <w:numId w:val="14"/>
        </w:numPr>
        <w:spacing w:before="100" w:beforeAutospacing="1" w:after="100" w:afterAutospacing="1"/>
        <w:jc w:val="both"/>
        <w:rPr>
          <w:rFonts w:ascii="Times New Roman" w:hAnsi="Times New Roman" w:cs="Times New Roman"/>
          <w:bCs/>
          <w:sz w:val="24"/>
          <w:szCs w:val="24"/>
        </w:rPr>
      </w:pPr>
      <w:proofErr w:type="spellStart"/>
      <w:r w:rsidRPr="00434C9E">
        <w:rPr>
          <w:rFonts w:ascii="Times New Roman" w:hAnsi="Times New Roman" w:cs="Times New Roman"/>
          <w:bCs/>
          <w:sz w:val="24"/>
          <w:szCs w:val="24"/>
        </w:rPr>
        <w:t>Marrja</w:t>
      </w:r>
      <w:proofErr w:type="spellEnd"/>
      <w:r w:rsidRPr="00434C9E">
        <w:rPr>
          <w:rFonts w:ascii="Times New Roman" w:hAnsi="Times New Roman" w:cs="Times New Roman"/>
          <w:bCs/>
          <w:sz w:val="24"/>
          <w:szCs w:val="24"/>
        </w:rPr>
        <w:t xml:space="preserve"> e </w:t>
      </w:r>
      <w:proofErr w:type="spellStart"/>
      <w:r w:rsidRPr="00434C9E">
        <w:rPr>
          <w:rFonts w:ascii="Times New Roman" w:hAnsi="Times New Roman" w:cs="Times New Roman"/>
          <w:bCs/>
          <w:sz w:val="24"/>
          <w:szCs w:val="24"/>
        </w:rPr>
        <w:t>masave</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për</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trajnimin</w:t>
      </w:r>
      <w:proofErr w:type="spellEnd"/>
      <w:r w:rsidRPr="00434C9E">
        <w:rPr>
          <w:rFonts w:ascii="Times New Roman" w:hAnsi="Times New Roman" w:cs="Times New Roman"/>
          <w:bCs/>
          <w:sz w:val="24"/>
          <w:szCs w:val="24"/>
        </w:rPr>
        <w:t xml:space="preserve"> e </w:t>
      </w:r>
      <w:proofErr w:type="spellStart"/>
      <w:r w:rsidRPr="00434C9E">
        <w:rPr>
          <w:rFonts w:ascii="Times New Roman" w:hAnsi="Times New Roman" w:cs="Times New Roman"/>
          <w:bCs/>
          <w:sz w:val="24"/>
          <w:szCs w:val="24"/>
        </w:rPr>
        <w:t>stafit</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në</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vlerësimin</w:t>
      </w:r>
      <w:proofErr w:type="spellEnd"/>
      <w:r w:rsidRPr="00434C9E">
        <w:rPr>
          <w:rFonts w:ascii="Times New Roman" w:hAnsi="Times New Roman" w:cs="Times New Roman"/>
          <w:bCs/>
          <w:sz w:val="24"/>
          <w:szCs w:val="24"/>
        </w:rPr>
        <w:t xml:space="preserve"> e </w:t>
      </w:r>
      <w:proofErr w:type="spellStart"/>
      <w:r w:rsidRPr="00434C9E">
        <w:rPr>
          <w:rFonts w:ascii="Times New Roman" w:hAnsi="Times New Roman" w:cs="Times New Roman"/>
          <w:bCs/>
          <w:sz w:val="24"/>
          <w:szCs w:val="24"/>
        </w:rPr>
        <w:t>performancës</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përmirësimin</w:t>
      </w:r>
      <w:proofErr w:type="spellEnd"/>
      <w:r w:rsidRPr="00434C9E">
        <w:rPr>
          <w:rFonts w:ascii="Times New Roman" w:hAnsi="Times New Roman" w:cs="Times New Roman"/>
          <w:bCs/>
          <w:sz w:val="24"/>
          <w:szCs w:val="24"/>
        </w:rPr>
        <w:t xml:space="preserve"> e </w:t>
      </w:r>
      <w:proofErr w:type="spellStart"/>
      <w:r w:rsidRPr="00434C9E">
        <w:rPr>
          <w:rFonts w:ascii="Times New Roman" w:hAnsi="Times New Roman" w:cs="Times New Roman"/>
          <w:bCs/>
          <w:sz w:val="24"/>
          <w:szCs w:val="24"/>
        </w:rPr>
        <w:t>përshkrimeve</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të</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punës</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dhe</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për</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proceset</w:t>
      </w:r>
      <w:proofErr w:type="spellEnd"/>
      <w:r w:rsidRPr="00434C9E">
        <w:rPr>
          <w:rFonts w:ascii="Times New Roman" w:hAnsi="Times New Roman" w:cs="Times New Roman"/>
          <w:bCs/>
          <w:sz w:val="24"/>
          <w:szCs w:val="24"/>
        </w:rPr>
        <w:t xml:space="preserve"> e </w:t>
      </w:r>
      <w:proofErr w:type="spellStart"/>
      <w:r w:rsidRPr="00434C9E">
        <w:rPr>
          <w:rFonts w:ascii="Times New Roman" w:hAnsi="Times New Roman" w:cs="Times New Roman"/>
          <w:bCs/>
          <w:sz w:val="24"/>
          <w:szCs w:val="24"/>
        </w:rPr>
        <w:t>rekrutimit</w:t>
      </w:r>
      <w:proofErr w:type="spellEnd"/>
      <w:r w:rsidRPr="00434C9E">
        <w:rPr>
          <w:rFonts w:ascii="Times New Roman" w:hAnsi="Times New Roman" w:cs="Times New Roman"/>
          <w:bCs/>
          <w:sz w:val="24"/>
          <w:szCs w:val="24"/>
        </w:rPr>
        <w:t xml:space="preserve">, duke </w:t>
      </w:r>
      <w:proofErr w:type="spellStart"/>
      <w:r w:rsidRPr="00434C9E">
        <w:rPr>
          <w:rFonts w:ascii="Times New Roman" w:hAnsi="Times New Roman" w:cs="Times New Roman"/>
          <w:bCs/>
          <w:sz w:val="24"/>
          <w:szCs w:val="24"/>
        </w:rPr>
        <w:t>nxitur</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meritokracinë</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dhe</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profesionalizmin</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veçanërisht</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në</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sektorët</w:t>
      </w:r>
      <w:proofErr w:type="spellEnd"/>
      <w:r w:rsidRPr="00434C9E">
        <w:rPr>
          <w:rFonts w:ascii="Times New Roman" w:hAnsi="Times New Roman" w:cs="Times New Roman"/>
          <w:bCs/>
          <w:sz w:val="24"/>
          <w:szCs w:val="24"/>
        </w:rPr>
        <w:t xml:space="preserve"> me risk </w:t>
      </w:r>
      <w:proofErr w:type="spellStart"/>
      <w:r w:rsidRPr="00434C9E">
        <w:rPr>
          <w:rFonts w:ascii="Times New Roman" w:hAnsi="Times New Roman" w:cs="Times New Roman"/>
          <w:bCs/>
          <w:sz w:val="24"/>
          <w:szCs w:val="24"/>
        </w:rPr>
        <w:t>më</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të</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lartë</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si</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financat</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dhe</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menaxhimi</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i</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shërbimeve</w:t>
      </w:r>
      <w:proofErr w:type="spellEnd"/>
      <w:r w:rsidRPr="00434C9E">
        <w:rPr>
          <w:rFonts w:ascii="Times New Roman" w:hAnsi="Times New Roman" w:cs="Times New Roman"/>
          <w:bCs/>
          <w:sz w:val="24"/>
          <w:szCs w:val="24"/>
        </w:rPr>
        <w:t>;</w:t>
      </w:r>
      <w:r w:rsidRPr="00434C9E" w:rsidDel="00434C9E">
        <w:rPr>
          <w:rFonts w:ascii="Times New Roman" w:hAnsi="Times New Roman" w:cs="Times New Roman"/>
          <w:bCs/>
          <w:sz w:val="24"/>
          <w:szCs w:val="24"/>
        </w:rPr>
        <w:t xml:space="preserve"> </w:t>
      </w:r>
    </w:p>
    <w:p w14:paraId="46547118" w14:textId="2C6D6517" w:rsidR="008D16D7" w:rsidRPr="00E15654" w:rsidRDefault="00434C9E" w:rsidP="00C418D1">
      <w:pPr>
        <w:pStyle w:val="ListParagraph"/>
        <w:numPr>
          <w:ilvl w:val="0"/>
          <w:numId w:val="14"/>
        </w:numPr>
        <w:spacing w:before="100" w:beforeAutospacing="1" w:after="100" w:afterAutospacing="1"/>
        <w:jc w:val="both"/>
        <w:rPr>
          <w:rFonts w:ascii="Times New Roman" w:hAnsi="Times New Roman" w:cs="Times New Roman"/>
          <w:sz w:val="24"/>
          <w:szCs w:val="24"/>
        </w:rPr>
      </w:pPr>
      <w:proofErr w:type="spellStart"/>
      <w:r w:rsidRPr="00434C9E">
        <w:rPr>
          <w:rFonts w:ascii="Times New Roman" w:hAnsi="Times New Roman" w:cs="Times New Roman"/>
          <w:sz w:val="24"/>
          <w:szCs w:val="24"/>
        </w:rPr>
        <w:t>Organizimi</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i</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trajnimeve</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të</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vazhdueshme</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për</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rritjen</w:t>
      </w:r>
      <w:proofErr w:type="spellEnd"/>
      <w:r w:rsidRPr="00434C9E">
        <w:rPr>
          <w:rFonts w:ascii="Times New Roman" w:hAnsi="Times New Roman" w:cs="Times New Roman"/>
          <w:sz w:val="24"/>
          <w:szCs w:val="24"/>
        </w:rPr>
        <w:t xml:space="preserve"> e </w:t>
      </w:r>
      <w:proofErr w:type="spellStart"/>
      <w:r w:rsidRPr="00434C9E">
        <w:rPr>
          <w:rFonts w:ascii="Times New Roman" w:hAnsi="Times New Roman" w:cs="Times New Roman"/>
          <w:sz w:val="24"/>
          <w:szCs w:val="24"/>
        </w:rPr>
        <w:t>kapaciteteve</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profesionale</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të</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punonjësve</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që</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merren</w:t>
      </w:r>
      <w:proofErr w:type="spellEnd"/>
      <w:r w:rsidRPr="00434C9E">
        <w:rPr>
          <w:rFonts w:ascii="Times New Roman" w:hAnsi="Times New Roman" w:cs="Times New Roman"/>
          <w:sz w:val="24"/>
          <w:szCs w:val="24"/>
        </w:rPr>
        <w:t xml:space="preserve"> me</w:t>
      </w:r>
      <w:r w:rsidR="00985B43">
        <w:rPr>
          <w:rFonts w:ascii="Times New Roman" w:hAnsi="Times New Roman" w:cs="Times New Roman"/>
          <w:sz w:val="24"/>
          <w:szCs w:val="24"/>
        </w:rPr>
        <w:t xml:space="preserve"> </w:t>
      </w:r>
      <w:proofErr w:type="spellStart"/>
      <w:r w:rsidR="00985B43">
        <w:rPr>
          <w:rFonts w:ascii="Times New Roman" w:hAnsi="Times New Roman" w:cs="Times New Roman"/>
          <w:sz w:val="24"/>
          <w:szCs w:val="24"/>
        </w:rPr>
        <w:t>procedurat</w:t>
      </w:r>
      <w:proofErr w:type="spellEnd"/>
      <w:r w:rsidR="00985B43">
        <w:rPr>
          <w:rFonts w:ascii="Times New Roman" w:hAnsi="Times New Roman" w:cs="Times New Roman"/>
          <w:sz w:val="24"/>
          <w:szCs w:val="24"/>
        </w:rPr>
        <w:t xml:space="preserve"> e </w:t>
      </w:r>
      <w:proofErr w:type="spellStart"/>
      <w:r w:rsidR="00985B43">
        <w:rPr>
          <w:rFonts w:ascii="Times New Roman" w:hAnsi="Times New Roman" w:cs="Times New Roman"/>
          <w:sz w:val="24"/>
          <w:szCs w:val="24"/>
        </w:rPr>
        <w:t>Prokurimit</w:t>
      </w:r>
      <w:proofErr w:type="spellEnd"/>
      <w:r w:rsidR="00985B43">
        <w:rPr>
          <w:rFonts w:ascii="Times New Roman" w:hAnsi="Times New Roman" w:cs="Times New Roman"/>
          <w:sz w:val="24"/>
          <w:szCs w:val="24"/>
        </w:rPr>
        <w:t xml:space="preserve"> Publik. </w:t>
      </w:r>
      <w:proofErr w:type="spellStart"/>
      <w:r w:rsidR="008D16D7" w:rsidRPr="00E15654">
        <w:rPr>
          <w:rFonts w:ascii="Times New Roman" w:hAnsi="Times New Roman" w:cs="Times New Roman"/>
          <w:sz w:val="24"/>
          <w:szCs w:val="24"/>
        </w:rPr>
        <w:t>Angazhimin</w:t>
      </w:r>
      <w:proofErr w:type="spellEnd"/>
      <w:r w:rsidR="008D16D7" w:rsidRPr="00E15654">
        <w:rPr>
          <w:rFonts w:ascii="Times New Roman" w:hAnsi="Times New Roman" w:cs="Times New Roman"/>
          <w:sz w:val="24"/>
          <w:szCs w:val="24"/>
        </w:rPr>
        <w:t xml:space="preserve"> e </w:t>
      </w:r>
      <w:proofErr w:type="spellStart"/>
      <w:r w:rsidR="008D16D7" w:rsidRPr="00E15654">
        <w:rPr>
          <w:rFonts w:ascii="Times New Roman" w:hAnsi="Times New Roman" w:cs="Times New Roman"/>
          <w:sz w:val="24"/>
          <w:szCs w:val="24"/>
        </w:rPr>
        <w:t>specialistëve</w:t>
      </w:r>
      <w:proofErr w:type="spellEnd"/>
      <w:r w:rsidR="008D16D7" w:rsidRPr="00E15654">
        <w:rPr>
          <w:rFonts w:ascii="Times New Roman" w:hAnsi="Times New Roman" w:cs="Times New Roman"/>
          <w:sz w:val="24"/>
          <w:szCs w:val="24"/>
        </w:rPr>
        <w:t xml:space="preserve"> </w:t>
      </w:r>
      <w:proofErr w:type="spellStart"/>
      <w:r w:rsidR="008D16D7" w:rsidRPr="00E15654">
        <w:rPr>
          <w:rFonts w:ascii="Times New Roman" w:hAnsi="Times New Roman" w:cs="Times New Roman"/>
          <w:sz w:val="24"/>
          <w:szCs w:val="24"/>
        </w:rPr>
        <w:t>të</w:t>
      </w:r>
      <w:proofErr w:type="spellEnd"/>
      <w:r w:rsidR="008D16D7" w:rsidRPr="00E15654">
        <w:rPr>
          <w:rFonts w:ascii="Times New Roman" w:hAnsi="Times New Roman" w:cs="Times New Roman"/>
          <w:sz w:val="24"/>
          <w:szCs w:val="24"/>
        </w:rPr>
        <w:t xml:space="preserve"> </w:t>
      </w:r>
      <w:proofErr w:type="spellStart"/>
      <w:r w:rsidR="008D16D7" w:rsidRPr="00E15654">
        <w:rPr>
          <w:rFonts w:ascii="Times New Roman" w:hAnsi="Times New Roman" w:cs="Times New Roman"/>
          <w:sz w:val="24"/>
          <w:szCs w:val="24"/>
        </w:rPr>
        <w:t>fushës</w:t>
      </w:r>
      <w:proofErr w:type="spellEnd"/>
      <w:r w:rsidR="008D16D7" w:rsidRPr="00E15654">
        <w:rPr>
          <w:rFonts w:ascii="Times New Roman" w:hAnsi="Times New Roman" w:cs="Times New Roman"/>
          <w:sz w:val="24"/>
          <w:szCs w:val="24"/>
        </w:rPr>
        <w:t xml:space="preserve"> </w:t>
      </w:r>
      <w:proofErr w:type="spellStart"/>
      <w:r w:rsidR="008D16D7" w:rsidRPr="00E15654">
        <w:rPr>
          <w:rFonts w:ascii="Times New Roman" w:hAnsi="Times New Roman" w:cs="Times New Roman"/>
          <w:sz w:val="24"/>
          <w:szCs w:val="24"/>
        </w:rPr>
        <w:t>për</w:t>
      </w:r>
      <w:proofErr w:type="spellEnd"/>
      <w:r w:rsidR="008D16D7" w:rsidRPr="00E15654">
        <w:rPr>
          <w:rFonts w:ascii="Times New Roman" w:hAnsi="Times New Roman" w:cs="Times New Roman"/>
          <w:sz w:val="24"/>
          <w:szCs w:val="24"/>
        </w:rPr>
        <w:t xml:space="preserve"> </w:t>
      </w:r>
      <w:proofErr w:type="spellStart"/>
      <w:r w:rsidR="008D16D7" w:rsidRPr="00E15654">
        <w:rPr>
          <w:rFonts w:ascii="Times New Roman" w:hAnsi="Times New Roman" w:cs="Times New Roman"/>
          <w:sz w:val="24"/>
          <w:szCs w:val="24"/>
        </w:rPr>
        <w:t>objekte</w:t>
      </w:r>
      <w:proofErr w:type="spellEnd"/>
      <w:r w:rsidR="008D16D7" w:rsidRPr="00E15654">
        <w:rPr>
          <w:rFonts w:ascii="Times New Roman" w:hAnsi="Times New Roman" w:cs="Times New Roman"/>
          <w:sz w:val="24"/>
          <w:szCs w:val="24"/>
        </w:rPr>
        <w:t xml:space="preserve"> </w:t>
      </w:r>
      <w:proofErr w:type="spellStart"/>
      <w:r w:rsidR="008D16D7" w:rsidRPr="00E15654">
        <w:rPr>
          <w:rFonts w:ascii="Times New Roman" w:hAnsi="Times New Roman" w:cs="Times New Roman"/>
          <w:sz w:val="24"/>
          <w:szCs w:val="24"/>
        </w:rPr>
        <w:t>të</w:t>
      </w:r>
      <w:proofErr w:type="spellEnd"/>
      <w:r w:rsidR="008D16D7" w:rsidRPr="00E15654">
        <w:rPr>
          <w:rFonts w:ascii="Times New Roman" w:hAnsi="Times New Roman" w:cs="Times New Roman"/>
          <w:sz w:val="24"/>
          <w:szCs w:val="24"/>
        </w:rPr>
        <w:t xml:space="preserve"> </w:t>
      </w:r>
      <w:proofErr w:type="spellStart"/>
      <w:r w:rsidR="008D16D7" w:rsidRPr="00E15654">
        <w:rPr>
          <w:rFonts w:ascii="Times New Roman" w:hAnsi="Times New Roman" w:cs="Times New Roman"/>
          <w:sz w:val="24"/>
          <w:szCs w:val="24"/>
        </w:rPr>
        <w:t>prokurimit</w:t>
      </w:r>
      <w:proofErr w:type="spellEnd"/>
      <w:r w:rsidR="008D16D7" w:rsidRPr="00E15654">
        <w:rPr>
          <w:rFonts w:ascii="Times New Roman" w:hAnsi="Times New Roman" w:cs="Times New Roman"/>
          <w:sz w:val="24"/>
          <w:szCs w:val="24"/>
        </w:rPr>
        <w:t xml:space="preserve"> </w:t>
      </w:r>
      <w:proofErr w:type="spellStart"/>
      <w:r w:rsidR="008D16D7" w:rsidRPr="00E15654">
        <w:rPr>
          <w:rFonts w:ascii="Times New Roman" w:hAnsi="Times New Roman" w:cs="Times New Roman"/>
          <w:sz w:val="24"/>
          <w:szCs w:val="24"/>
        </w:rPr>
        <w:t>të</w:t>
      </w:r>
      <w:proofErr w:type="spellEnd"/>
      <w:r w:rsidR="008D16D7" w:rsidRPr="00E15654">
        <w:rPr>
          <w:rFonts w:ascii="Times New Roman" w:hAnsi="Times New Roman" w:cs="Times New Roman"/>
          <w:sz w:val="24"/>
          <w:szCs w:val="24"/>
        </w:rPr>
        <w:t xml:space="preserve"> </w:t>
      </w:r>
      <w:proofErr w:type="spellStart"/>
      <w:r w:rsidR="008D16D7" w:rsidRPr="00E15654">
        <w:rPr>
          <w:rFonts w:ascii="Times New Roman" w:hAnsi="Times New Roman" w:cs="Times New Roman"/>
          <w:sz w:val="24"/>
          <w:szCs w:val="24"/>
        </w:rPr>
        <w:t>cilat</w:t>
      </w:r>
      <w:proofErr w:type="spellEnd"/>
      <w:r w:rsidR="008D16D7" w:rsidRPr="00E15654">
        <w:rPr>
          <w:rFonts w:ascii="Times New Roman" w:hAnsi="Times New Roman" w:cs="Times New Roman"/>
          <w:sz w:val="24"/>
          <w:szCs w:val="24"/>
        </w:rPr>
        <w:t xml:space="preserve"> </w:t>
      </w:r>
      <w:proofErr w:type="spellStart"/>
      <w:r w:rsidR="008D16D7" w:rsidRPr="00E15654">
        <w:rPr>
          <w:rFonts w:ascii="Times New Roman" w:hAnsi="Times New Roman" w:cs="Times New Roman"/>
          <w:sz w:val="24"/>
          <w:szCs w:val="24"/>
        </w:rPr>
        <w:t>kërkojnë</w:t>
      </w:r>
      <w:proofErr w:type="spellEnd"/>
      <w:r w:rsidR="008D16D7" w:rsidRPr="00E15654">
        <w:rPr>
          <w:rFonts w:ascii="Times New Roman" w:hAnsi="Times New Roman" w:cs="Times New Roman"/>
          <w:sz w:val="24"/>
          <w:szCs w:val="24"/>
        </w:rPr>
        <w:t xml:space="preserve"> </w:t>
      </w:r>
      <w:proofErr w:type="spellStart"/>
      <w:r w:rsidR="008D16D7" w:rsidRPr="00E15654">
        <w:rPr>
          <w:rFonts w:ascii="Times New Roman" w:hAnsi="Times New Roman" w:cs="Times New Roman"/>
          <w:sz w:val="24"/>
          <w:szCs w:val="24"/>
        </w:rPr>
        <w:t>njohje</w:t>
      </w:r>
      <w:proofErr w:type="spellEnd"/>
      <w:r w:rsidR="008D16D7" w:rsidRPr="00E15654">
        <w:rPr>
          <w:rFonts w:ascii="Times New Roman" w:hAnsi="Times New Roman" w:cs="Times New Roman"/>
          <w:sz w:val="24"/>
          <w:szCs w:val="24"/>
        </w:rPr>
        <w:t xml:space="preserve"> </w:t>
      </w:r>
      <w:proofErr w:type="spellStart"/>
      <w:r w:rsidR="008D16D7" w:rsidRPr="00E15654">
        <w:rPr>
          <w:rFonts w:ascii="Times New Roman" w:hAnsi="Times New Roman" w:cs="Times New Roman"/>
          <w:sz w:val="24"/>
          <w:szCs w:val="24"/>
        </w:rPr>
        <w:t>të</w:t>
      </w:r>
      <w:proofErr w:type="spellEnd"/>
      <w:r w:rsidR="008D16D7" w:rsidRPr="00E15654">
        <w:rPr>
          <w:rFonts w:ascii="Times New Roman" w:hAnsi="Times New Roman" w:cs="Times New Roman"/>
          <w:sz w:val="24"/>
          <w:szCs w:val="24"/>
        </w:rPr>
        <w:t xml:space="preserve"> </w:t>
      </w:r>
      <w:proofErr w:type="spellStart"/>
      <w:r w:rsidR="008D16D7" w:rsidRPr="00E15654">
        <w:rPr>
          <w:rFonts w:ascii="Times New Roman" w:hAnsi="Times New Roman" w:cs="Times New Roman"/>
          <w:sz w:val="24"/>
          <w:szCs w:val="24"/>
        </w:rPr>
        <w:t>thelluar</w:t>
      </w:r>
      <w:proofErr w:type="spellEnd"/>
      <w:r w:rsidR="008D16D7" w:rsidRPr="00E15654">
        <w:rPr>
          <w:rFonts w:ascii="Times New Roman" w:hAnsi="Times New Roman" w:cs="Times New Roman"/>
          <w:sz w:val="24"/>
          <w:szCs w:val="24"/>
        </w:rPr>
        <w:t xml:space="preserve"> </w:t>
      </w:r>
      <w:proofErr w:type="spellStart"/>
      <w:r w:rsidR="008D16D7" w:rsidRPr="00E15654">
        <w:rPr>
          <w:rFonts w:ascii="Times New Roman" w:hAnsi="Times New Roman" w:cs="Times New Roman"/>
          <w:sz w:val="24"/>
          <w:szCs w:val="24"/>
        </w:rPr>
        <w:t>për</w:t>
      </w:r>
      <w:proofErr w:type="spellEnd"/>
      <w:r w:rsidR="008D16D7" w:rsidRPr="00E15654">
        <w:rPr>
          <w:rFonts w:ascii="Times New Roman" w:hAnsi="Times New Roman" w:cs="Times New Roman"/>
          <w:sz w:val="24"/>
          <w:szCs w:val="24"/>
        </w:rPr>
        <w:t xml:space="preserve"> </w:t>
      </w:r>
      <w:proofErr w:type="spellStart"/>
      <w:r w:rsidR="008D16D7" w:rsidRPr="00E15654">
        <w:rPr>
          <w:rFonts w:ascii="Times New Roman" w:hAnsi="Times New Roman" w:cs="Times New Roman"/>
          <w:sz w:val="24"/>
          <w:szCs w:val="24"/>
        </w:rPr>
        <w:t>shkak</w:t>
      </w:r>
      <w:proofErr w:type="spellEnd"/>
      <w:r w:rsidR="008D16D7" w:rsidRPr="00E15654">
        <w:rPr>
          <w:rFonts w:ascii="Times New Roman" w:hAnsi="Times New Roman" w:cs="Times New Roman"/>
          <w:sz w:val="24"/>
          <w:szCs w:val="24"/>
        </w:rPr>
        <w:t xml:space="preserve"> </w:t>
      </w:r>
      <w:proofErr w:type="spellStart"/>
      <w:r w:rsidR="008D16D7" w:rsidRPr="00E15654">
        <w:rPr>
          <w:rFonts w:ascii="Times New Roman" w:hAnsi="Times New Roman" w:cs="Times New Roman"/>
          <w:sz w:val="24"/>
          <w:szCs w:val="24"/>
        </w:rPr>
        <w:t>të</w:t>
      </w:r>
      <w:proofErr w:type="spellEnd"/>
      <w:r w:rsidR="008D16D7" w:rsidRPr="00E15654">
        <w:rPr>
          <w:rFonts w:ascii="Times New Roman" w:hAnsi="Times New Roman" w:cs="Times New Roman"/>
          <w:sz w:val="24"/>
          <w:szCs w:val="24"/>
        </w:rPr>
        <w:t xml:space="preserve"> </w:t>
      </w:r>
      <w:proofErr w:type="spellStart"/>
      <w:r w:rsidR="008D16D7" w:rsidRPr="00E15654">
        <w:rPr>
          <w:rFonts w:ascii="Times New Roman" w:hAnsi="Times New Roman" w:cs="Times New Roman"/>
          <w:sz w:val="24"/>
          <w:szCs w:val="24"/>
        </w:rPr>
        <w:t>natyrës</w:t>
      </w:r>
      <w:proofErr w:type="spellEnd"/>
      <w:r w:rsidR="008D16D7" w:rsidRPr="00E15654">
        <w:rPr>
          <w:rFonts w:ascii="Times New Roman" w:hAnsi="Times New Roman" w:cs="Times New Roman"/>
          <w:sz w:val="24"/>
          <w:szCs w:val="24"/>
        </w:rPr>
        <w:t xml:space="preserve"> </w:t>
      </w:r>
      <w:proofErr w:type="spellStart"/>
      <w:r w:rsidR="008D16D7" w:rsidRPr="00E15654">
        <w:rPr>
          <w:rFonts w:ascii="Times New Roman" w:hAnsi="Times New Roman" w:cs="Times New Roman"/>
          <w:sz w:val="24"/>
          <w:szCs w:val="24"/>
        </w:rPr>
        <w:t>specifike</w:t>
      </w:r>
      <w:proofErr w:type="spellEnd"/>
      <w:r w:rsidR="008D16D7" w:rsidRPr="00E15654">
        <w:rPr>
          <w:rFonts w:ascii="Times New Roman" w:hAnsi="Times New Roman" w:cs="Times New Roman"/>
          <w:sz w:val="24"/>
          <w:szCs w:val="24"/>
        </w:rPr>
        <w:t>;</w:t>
      </w:r>
    </w:p>
    <w:p w14:paraId="3083719F" w14:textId="77777777" w:rsidR="00F07D9B" w:rsidRPr="00E15654" w:rsidRDefault="00F07D9B" w:rsidP="00C418D1">
      <w:pPr>
        <w:pStyle w:val="ListParagraph"/>
        <w:numPr>
          <w:ilvl w:val="0"/>
          <w:numId w:val="14"/>
        </w:numPr>
        <w:spacing w:before="100" w:beforeAutospacing="1" w:after="100" w:afterAutospacing="1"/>
        <w:jc w:val="both"/>
        <w:rPr>
          <w:rFonts w:ascii="Times New Roman" w:hAnsi="Times New Roman" w:cs="Times New Roman"/>
          <w:sz w:val="24"/>
          <w:szCs w:val="24"/>
        </w:rPr>
      </w:pPr>
      <w:proofErr w:type="spellStart"/>
      <w:r w:rsidRPr="00E15654">
        <w:rPr>
          <w:rFonts w:ascii="Times New Roman" w:hAnsi="Times New Roman" w:cs="Times New Roman"/>
          <w:sz w:val="24"/>
          <w:szCs w:val="24"/>
        </w:rPr>
        <w:t>Të</w:t>
      </w:r>
      <w:proofErr w:type="spellEnd"/>
      <w:r w:rsidRPr="00E15654">
        <w:rPr>
          <w:rFonts w:ascii="Times New Roman" w:hAnsi="Times New Roman" w:cs="Times New Roman"/>
          <w:sz w:val="24"/>
          <w:szCs w:val="24"/>
        </w:rPr>
        <w:t xml:space="preserve"> </w:t>
      </w:r>
      <w:proofErr w:type="spellStart"/>
      <w:r w:rsidRPr="00E15654">
        <w:rPr>
          <w:rFonts w:ascii="Times New Roman" w:hAnsi="Times New Roman" w:cs="Times New Roman"/>
          <w:sz w:val="24"/>
          <w:szCs w:val="24"/>
        </w:rPr>
        <w:t>sigurohet</w:t>
      </w:r>
      <w:proofErr w:type="spellEnd"/>
      <w:r w:rsidRPr="00E15654">
        <w:rPr>
          <w:rFonts w:ascii="Times New Roman" w:hAnsi="Times New Roman" w:cs="Times New Roman"/>
          <w:sz w:val="24"/>
          <w:szCs w:val="24"/>
        </w:rPr>
        <w:t xml:space="preserve">  </w:t>
      </w:r>
      <w:proofErr w:type="spellStart"/>
      <w:r w:rsidRPr="00E15654">
        <w:rPr>
          <w:rFonts w:ascii="Times New Roman" w:hAnsi="Times New Roman" w:cs="Times New Roman"/>
          <w:sz w:val="24"/>
          <w:szCs w:val="24"/>
        </w:rPr>
        <w:t>trajnimi</w:t>
      </w:r>
      <w:proofErr w:type="spellEnd"/>
      <w:r w:rsidRPr="00E15654">
        <w:rPr>
          <w:rFonts w:ascii="Times New Roman" w:hAnsi="Times New Roman" w:cs="Times New Roman"/>
          <w:sz w:val="24"/>
          <w:szCs w:val="24"/>
        </w:rPr>
        <w:t xml:space="preserve"> </w:t>
      </w:r>
      <w:proofErr w:type="spellStart"/>
      <w:r w:rsidRPr="00E15654">
        <w:rPr>
          <w:rFonts w:ascii="Times New Roman" w:hAnsi="Times New Roman" w:cs="Times New Roman"/>
          <w:sz w:val="24"/>
          <w:szCs w:val="24"/>
        </w:rPr>
        <w:t>i</w:t>
      </w:r>
      <w:proofErr w:type="spellEnd"/>
      <w:r w:rsidRPr="00E15654">
        <w:rPr>
          <w:rFonts w:ascii="Times New Roman" w:hAnsi="Times New Roman" w:cs="Times New Roman"/>
          <w:sz w:val="24"/>
          <w:szCs w:val="24"/>
        </w:rPr>
        <w:t xml:space="preserve"> </w:t>
      </w:r>
      <w:proofErr w:type="spellStart"/>
      <w:r w:rsidRPr="00E15654">
        <w:rPr>
          <w:rFonts w:ascii="Times New Roman" w:hAnsi="Times New Roman" w:cs="Times New Roman"/>
          <w:sz w:val="24"/>
          <w:szCs w:val="24"/>
        </w:rPr>
        <w:t>vazhdueshëm</w:t>
      </w:r>
      <w:proofErr w:type="spellEnd"/>
      <w:r w:rsidRPr="00E15654">
        <w:rPr>
          <w:rFonts w:ascii="Times New Roman" w:hAnsi="Times New Roman" w:cs="Times New Roman"/>
          <w:sz w:val="24"/>
          <w:szCs w:val="24"/>
        </w:rPr>
        <w:t xml:space="preserve"> </w:t>
      </w:r>
      <w:proofErr w:type="spellStart"/>
      <w:r w:rsidRPr="00E15654">
        <w:rPr>
          <w:rFonts w:ascii="Times New Roman" w:hAnsi="Times New Roman" w:cs="Times New Roman"/>
          <w:sz w:val="24"/>
          <w:szCs w:val="24"/>
        </w:rPr>
        <w:t>i</w:t>
      </w:r>
      <w:proofErr w:type="spellEnd"/>
      <w:r w:rsidRPr="00E15654">
        <w:rPr>
          <w:rFonts w:ascii="Times New Roman" w:hAnsi="Times New Roman" w:cs="Times New Roman"/>
          <w:sz w:val="24"/>
          <w:szCs w:val="24"/>
        </w:rPr>
        <w:t xml:space="preserve"> </w:t>
      </w:r>
      <w:proofErr w:type="spellStart"/>
      <w:r w:rsidRPr="00E15654">
        <w:rPr>
          <w:rFonts w:ascii="Times New Roman" w:hAnsi="Times New Roman" w:cs="Times New Roman"/>
          <w:sz w:val="24"/>
          <w:szCs w:val="24"/>
        </w:rPr>
        <w:t>koordinatorëve</w:t>
      </w:r>
      <w:proofErr w:type="spellEnd"/>
      <w:r w:rsidRPr="00E15654">
        <w:rPr>
          <w:rFonts w:ascii="Times New Roman" w:hAnsi="Times New Roman" w:cs="Times New Roman"/>
          <w:sz w:val="24"/>
          <w:szCs w:val="24"/>
        </w:rPr>
        <w:t xml:space="preserve"> </w:t>
      </w:r>
      <w:proofErr w:type="spellStart"/>
      <w:r w:rsidRPr="00E15654">
        <w:rPr>
          <w:rFonts w:ascii="Times New Roman" w:hAnsi="Times New Roman" w:cs="Times New Roman"/>
          <w:sz w:val="24"/>
          <w:szCs w:val="24"/>
        </w:rPr>
        <w:t>të</w:t>
      </w:r>
      <w:proofErr w:type="spellEnd"/>
      <w:r w:rsidRPr="00E15654">
        <w:rPr>
          <w:rFonts w:ascii="Times New Roman" w:hAnsi="Times New Roman" w:cs="Times New Roman"/>
          <w:sz w:val="24"/>
          <w:szCs w:val="24"/>
        </w:rPr>
        <w:t xml:space="preserve"> </w:t>
      </w:r>
      <w:proofErr w:type="spellStart"/>
      <w:r w:rsidRPr="00E15654">
        <w:rPr>
          <w:rFonts w:ascii="Times New Roman" w:hAnsi="Times New Roman" w:cs="Times New Roman"/>
          <w:sz w:val="24"/>
          <w:szCs w:val="24"/>
        </w:rPr>
        <w:t>integritetit</w:t>
      </w:r>
      <w:proofErr w:type="spellEnd"/>
      <w:r w:rsidRPr="00E15654">
        <w:rPr>
          <w:rFonts w:ascii="Times New Roman" w:hAnsi="Times New Roman" w:cs="Times New Roman"/>
          <w:sz w:val="24"/>
          <w:szCs w:val="24"/>
        </w:rPr>
        <w:t>;</w:t>
      </w:r>
    </w:p>
    <w:p w14:paraId="3DAABAAD" w14:textId="77777777" w:rsidR="008D16D7" w:rsidRPr="00E15654" w:rsidRDefault="00F557DE" w:rsidP="008D16D7">
      <w:pPr>
        <w:pStyle w:val="NormalWeb"/>
        <w:jc w:val="both"/>
        <w:rPr>
          <w:lang w:val="en-GB"/>
        </w:rPr>
      </w:pPr>
      <w:proofErr w:type="spellStart"/>
      <w:r w:rsidRPr="00E15654">
        <w:rPr>
          <w:lang w:val="en-GB"/>
        </w:rPr>
        <w:t>Objektivi</w:t>
      </w:r>
      <w:proofErr w:type="spellEnd"/>
      <w:r w:rsidRPr="00E15654">
        <w:rPr>
          <w:lang w:val="en-GB"/>
        </w:rPr>
        <w:t xml:space="preserve"> 3</w:t>
      </w:r>
      <w:r w:rsidR="008D16D7" w:rsidRPr="00E15654">
        <w:rPr>
          <w:lang w:val="en-GB"/>
        </w:rPr>
        <w:t xml:space="preserve">: </w:t>
      </w:r>
      <w:proofErr w:type="spellStart"/>
      <w:r w:rsidR="008D16D7" w:rsidRPr="00E15654">
        <w:rPr>
          <w:lang w:val="en-GB"/>
        </w:rPr>
        <w:t>Forcimi</w:t>
      </w:r>
      <w:proofErr w:type="spellEnd"/>
      <w:r w:rsidR="008D16D7" w:rsidRPr="00E15654">
        <w:rPr>
          <w:lang w:val="en-GB"/>
        </w:rPr>
        <w:t xml:space="preserve"> </w:t>
      </w:r>
      <w:proofErr w:type="spellStart"/>
      <w:r w:rsidR="008D16D7" w:rsidRPr="00E15654">
        <w:rPr>
          <w:lang w:val="en-GB"/>
        </w:rPr>
        <w:t>i</w:t>
      </w:r>
      <w:proofErr w:type="spellEnd"/>
      <w:r w:rsidR="008D16D7" w:rsidRPr="00E15654">
        <w:rPr>
          <w:lang w:val="en-GB"/>
        </w:rPr>
        <w:t xml:space="preserve"> </w:t>
      </w:r>
      <w:proofErr w:type="spellStart"/>
      <w:r w:rsidR="008D16D7" w:rsidRPr="00E15654">
        <w:rPr>
          <w:lang w:val="en-GB"/>
        </w:rPr>
        <w:t>transparencës</w:t>
      </w:r>
      <w:proofErr w:type="spellEnd"/>
      <w:r w:rsidR="008D16D7" w:rsidRPr="00E15654">
        <w:rPr>
          <w:lang w:val="en-GB"/>
        </w:rPr>
        <w:t xml:space="preserve">, </w:t>
      </w:r>
      <w:proofErr w:type="spellStart"/>
      <w:r w:rsidR="008D16D7" w:rsidRPr="00E15654">
        <w:rPr>
          <w:lang w:val="en-GB"/>
        </w:rPr>
        <w:t>efikasitetit</w:t>
      </w:r>
      <w:proofErr w:type="spellEnd"/>
      <w:r w:rsidR="008D16D7" w:rsidRPr="00E15654">
        <w:rPr>
          <w:lang w:val="en-GB"/>
        </w:rPr>
        <w:t xml:space="preserve"> </w:t>
      </w:r>
      <w:proofErr w:type="spellStart"/>
      <w:r w:rsidR="008D16D7" w:rsidRPr="00E15654">
        <w:rPr>
          <w:lang w:val="en-GB"/>
        </w:rPr>
        <w:t>sipas</w:t>
      </w:r>
      <w:proofErr w:type="spellEnd"/>
      <w:r w:rsidR="008D16D7" w:rsidRPr="00E15654">
        <w:rPr>
          <w:lang w:val="en-GB"/>
        </w:rPr>
        <w:t xml:space="preserve"> </w:t>
      </w:r>
      <w:proofErr w:type="spellStart"/>
      <w:r w:rsidR="008D16D7" w:rsidRPr="00E15654">
        <w:rPr>
          <w:lang w:val="en-GB"/>
        </w:rPr>
        <w:t>fushave</w:t>
      </w:r>
      <w:proofErr w:type="spellEnd"/>
      <w:r w:rsidR="008D16D7" w:rsidRPr="00E15654">
        <w:rPr>
          <w:lang w:val="en-GB"/>
        </w:rPr>
        <w:t xml:space="preserve"> </w:t>
      </w:r>
      <w:proofErr w:type="spellStart"/>
      <w:r w:rsidR="008D16D7" w:rsidRPr="00E15654">
        <w:rPr>
          <w:lang w:val="en-GB"/>
        </w:rPr>
        <w:t>të</w:t>
      </w:r>
      <w:proofErr w:type="spellEnd"/>
      <w:r w:rsidR="008D16D7" w:rsidRPr="00E15654">
        <w:rPr>
          <w:lang w:val="en-GB"/>
        </w:rPr>
        <w:t xml:space="preserve"> </w:t>
      </w:r>
      <w:proofErr w:type="spellStart"/>
      <w:r w:rsidR="008D16D7" w:rsidRPr="00E15654">
        <w:rPr>
          <w:lang w:val="en-GB"/>
        </w:rPr>
        <w:t>përgjegjësisë</w:t>
      </w:r>
      <w:proofErr w:type="spellEnd"/>
      <w:r w:rsidR="008D16D7" w:rsidRPr="00E15654">
        <w:rPr>
          <w:lang w:val="en-GB"/>
        </w:rPr>
        <w:t xml:space="preserve"> </w:t>
      </w:r>
      <w:proofErr w:type="spellStart"/>
      <w:r w:rsidR="008D16D7" w:rsidRPr="00E15654">
        <w:rPr>
          <w:lang w:val="en-GB"/>
        </w:rPr>
        <w:t>dhe</w:t>
      </w:r>
      <w:proofErr w:type="spellEnd"/>
      <w:r w:rsidR="008D16D7" w:rsidRPr="00E15654">
        <w:rPr>
          <w:lang w:val="en-GB"/>
        </w:rPr>
        <w:t xml:space="preserve"> </w:t>
      </w:r>
      <w:proofErr w:type="spellStart"/>
      <w:r w:rsidR="008D16D7" w:rsidRPr="00E15654">
        <w:rPr>
          <w:lang w:val="en-GB"/>
        </w:rPr>
        <w:t>llogaridhënies</w:t>
      </w:r>
      <w:proofErr w:type="spellEnd"/>
      <w:r w:rsidR="008D16D7" w:rsidRPr="00E15654">
        <w:rPr>
          <w:lang w:val="en-GB"/>
        </w:rPr>
        <w:t xml:space="preserve"> </w:t>
      </w:r>
      <w:proofErr w:type="spellStart"/>
      <w:r w:rsidR="008D16D7" w:rsidRPr="00E15654">
        <w:rPr>
          <w:lang w:val="en-GB"/>
        </w:rPr>
        <w:t>publike</w:t>
      </w:r>
      <w:proofErr w:type="spellEnd"/>
      <w:r w:rsidR="008D16D7" w:rsidRPr="00E15654">
        <w:rPr>
          <w:lang w:val="en-GB"/>
        </w:rPr>
        <w:t xml:space="preserve"> </w:t>
      </w:r>
      <w:proofErr w:type="spellStart"/>
      <w:r w:rsidR="008D16D7" w:rsidRPr="00E15654">
        <w:rPr>
          <w:lang w:val="en-GB"/>
        </w:rPr>
        <w:t>të</w:t>
      </w:r>
      <w:proofErr w:type="spellEnd"/>
      <w:r w:rsidR="008D16D7" w:rsidRPr="00E15654">
        <w:rPr>
          <w:lang w:val="en-GB"/>
        </w:rPr>
        <w:t xml:space="preserve"> </w:t>
      </w:r>
      <w:proofErr w:type="spellStart"/>
      <w:r w:rsidR="008D16D7" w:rsidRPr="00E15654">
        <w:rPr>
          <w:lang w:val="en-GB"/>
        </w:rPr>
        <w:t>bashkisë</w:t>
      </w:r>
      <w:proofErr w:type="spellEnd"/>
      <w:r w:rsidR="008D16D7" w:rsidRPr="00E15654">
        <w:rPr>
          <w:lang w:val="en-GB"/>
        </w:rPr>
        <w:t>;</w:t>
      </w:r>
    </w:p>
    <w:p w14:paraId="59C8577D" w14:textId="0833056E" w:rsidR="008D16D7" w:rsidRPr="00E15654" w:rsidRDefault="00434C9E" w:rsidP="00C418D1">
      <w:pPr>
        <w:pStyle w:val="ListParagraph"/>
        <w:numPr>
          <w:ilvl w:val="0"/>
          <w:numId w:val="14"/>
        </w:numPr>
        <w:spacing w:before="100" w:beforeAutospacing="1" w:after="100" w:afterAutospacing="1"/>
        <w:jc w:val="both"/>
        <w:rPr>
          <w:rFonts w:ascii="Times New Roman" w:hAnsi="Times New Roman" w:cs="Times New Roman"/>
          <w:sz w:val="24"/>
          <w:szCs w:val="24"/>
        </w:rPr>
      </w:pPr>
      <w:proofErr w:type="spellStart"/>
      <w:r w:rsidRPr="00434C9E">
        <w:rPr>
          <w:rFonts w:ascii="Times New Roman" w:hAnsi="Times New Roman" w:cs="Times New Roman"/>
          <w:sz w:val="24"/>
          <w:szCs w:val="24"/>
        </w:rPr>
        <w:t>Garantimi</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i</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vazhdueshëm</w:t>
      </w:r>
      <w:proofErr w:type="spellEnd"/>
      <w:r w:rsidRPr="00434C9E">
        <w:rPr>
          <w:rFonts w:ascii="Times New Roman" w:hAnsi="Times New Roman" w:cs="Times New Roman"/>
          <w:sz w:val="24"/>
          <w:szCs w:val="24"/>
        </w:rPr>
        <w:t xml:space="preserve"> </w:t>
      </w:r>
      <w:proofErr w:type="spellStart"/>
      <w:r w:rsidR="00985B43">
        <w:rPr>
          <w:rFonts w:ascii="Times New Roman" w:hAnsi="Times New Roman" w:cs="Times New Roman"/>
          <w:sz w:val="24"/>
          <w:szCs w:val="24"/>
        </w:rPr>
        <w:t>që</w:t>
      </w:r>
      <w:proofErr w:type="spellEnd"/>
      <w:r w:rsidR="00985B43">
        <w:rPr>
          <w:rFonts w:ascii="Times New Roman" w:hAnsi="Times New Roman" w:cs="Times New Roman"/>
          <w:sz w:val="24"/>
          <w:szCs w:val="24"/>
        </w:rPr>
        <w:t xml:space="preserve"> </w:t>
      </w:r>
      <w:proofErr w:type="spellStart"/>
      <w:r w:rsidR="00985B43">
        <w:rPr>
          <w:rFonts w:ascii="Times New Roman" w:hAnsi="Times New Roman" w:cs="Times New Roman"/>
          <w:sz w:val="24"/>
          <w:szCs w:val="24"/>
        </w:rPr>
        <w:t>informacioni</w:t>
      </w:r>
      <w:proofErr w:type="spellEnd"/>
      <w:r w:rsidR="00985B43">
        <w:rPr>
          <w:rFonts w:ascii="Times New Roman" w:hAnsi="Times New Roman" w:cs="Times New Roman"/>
          <w:sz w:val="24"/>
          <w:szCs w:val="24"/>
        </w:rPr>
        <w:t xml:space="preserve"> </w:t>
      </w:r>
      <w:proofErr w:type="spellStart"/>
      <w:r w:rsidR="00985B43">
        <w:rPr>
          <w:rFonts w:ascii="Times New Roman" w:hAnsi="Times New Roman" w:cs="Times New Roman"/>
          <w:sz w:val="24"/>
          <w:szCs w:val="24"/>
        </w:rPr>
        <w:t>publik</w:t>
      </w:r>
      <w:proofErr w:type="spellEnd"/>
      <w:r w:rsidR="00985B43">
        <w:rPr>
          <w:rFonts w:ascii="Times New Roman" w:hAnsi="Times New Roman" w:cs="Times New Roman"/>
          <w:sz w:val="24"/>
          <w:szCs w:val="24"/>
        </w:rPr>
        <w:t xml:space="preserve"> </w:t>
      </w:r>
      <w:proofErr w:type="spellStart"/>
      <w:r w:rsidR="00985B43">
        <w:rPr>
          <w:rFonts w:ascii="Times New Roman" w:hAnsi="Times New Roman" w:cs="Times New Roman"/>
          <w:sz w:val="24"/>
          <w:szCs w:val="24"/>
        </w:rPr>
        <w:t>të</w:t>
      </w:r>
      <w:proofErr w:type="spellEnd"/>
      <w:r w:rsidR="00985B43">
        <w:rPr>
          <w:rFonts w:ascii="Times New Roman" w:hAnsi="Times New Roman" w:cs="Times New Roman"/>
          <w:sz w:val="24"/>
          <w:szCs w:val="24"/>
        </w:rPr>
        <w:t xml:space="preserve"> </w:t>
      </w:r>
      <w:proofErr w:type="spellStart"/>
      <w:r w:rsidR="00985B43">
        <w:rPr>
          <w:rFonts w:ascii="Times New Roman" w:hAnsi="Times New Roman" w:cs="Times New Roman"/>
          <w:sz w:val="24"/>
          <w:szCs w:val="24"/>
        </w:rPr>
        <w:t>jetë</w:t>
      </w:r>
      <w:proofErr w:type="spellEnd"/>
      <w:r w:rsidR="00985B43">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lehtësisht</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i</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aksesueshëm</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dhe</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i</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përditësuar</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për</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qytetarët</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për</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të</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siguruar</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llogaridhënie</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dhe</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transparencë</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në</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veprimtarinë</w:t>
      </w:r>
      <w:proofErr w:type="spellEnd"/>
      <w:r w:rsidRPr="00434C9E">
        <w:rPr>
          <w:rFonts w:ascii="Times New Roman" w:hAnsi="Times New Roman" w:cs="Times New Roman"/>
          <w:sz w:val="24"/>
          <w:szCs w:val="24"/>
        </w:rPr>
        <w:t xml:space="preserve"> e </w:t>
      </w:r>
      <w:proofErr w:type="spellStart"/>
      <w:r w:rsidRPr="00434C9E">
        <w:rPr>
          <w:rFonts w:ascii="Times New Roman" w:hAnsi="Times New Roman" w:cs="Times New Roman"/>
          <w:sz w:val="24"/>
          <w:szCs w:val="24"/>
        </w:rPr>
        <w:t>qeverisjes</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vendore</w:t>
      </w:r>
      <w:proofErr w:type="spellEnd"/>
      <w:r w:rsidRPr="00434C9E">
        <w:rPr>
          <w:rFonts w:ascii="Times New Roman" w:hAnsi="Times New Roman" w:cs="Times New Roman"/>
          <w:sz w:val="24"/>
          <w:szCs w:val="24"/>
        </w:rPr>
        <w:t>;</w:t>
      </w:r>
    </w:p>
    <w:p w14:paraId="3C6B2403" w14:textId="77777777" w:rsidR="00985B43" w:rsidRPr="00985B43" w:rsidRDefault="00434C9E" w:rsidP="00C418D1">
      <w:pPr>
        <w:pStyle w:val="ListParagraph"/>
        <w:numPr>
          <w:ilvl w:val="0"/>
          <w:numId w:val="14"/>
        </w:numPr>
        <w:spacing w:before="100" w:beforeAutospacing="1" w:after="100" w:afterAutospacing="1"/>
        <w:jc w:val="both"/>
        <w:rPr>
          <w:rFonts w:ascii="Times New Roman" w:eastAsia="Times New Roman" w:hAnsi="Times New Roman" w:cs="Times New Roman"/>
          <w:sz w:val="24"/>
          <w:szCs w:val="24"/>
        </w:rPr>
      </w:pPr>
      <w:proofErr w:type="spellStart"/>
      <w:r w:rsidRPr="00434C9E">
        <w:rPr>
          <w:rFonts w:ascii="Times New Roman" w:hAnsi="Times New Roman" w:cs="Times New Roman"/>
          <w:bCs/>
          <w:sz w:val="24"/>
          <w:szCs w:val="24"/>
        </w:rPr>
        <w:t>Rritja</w:t>
      </w:r>
      <w:proofErr w:type="spellEnd"/>
      <w:r w:rsidRPr="00434C9E">
        <w:rPr>
          <w:rFonts w:ascii="Times New Roman" w:hAnsi="Times New Roman" w:cs="Times New Roman"/>
          <w:bCs/>
          <w:sz w:val="24"/>
          <w:szCs w:val="24"/>
        </w:rPr>
        <w:t xml:space="preserve"> e </w:t>
      </w:r>
      <w:proofErr w:type="spellStart"/>
      <w:r w:rsidRPr="00434C9E">
        <w:rPr>
          <w:rFonts w:ascii="Times New Roman" w:hAnsi="Times New Roman" w:cs="Times New Roman"/>
          <w:bCs/>
          <w:sz w:val="24"/>
          <w:szCs w:val="24"/>
        </w:rPr>
        <w:t>ndërgjegjësimit</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dhe</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edukimit</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të</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publikut</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në</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mënyrë</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të</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vazhdueshme</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përmes</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fushatave</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sensibilizuese</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mbi</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rreziqet</w:t>
      </w:r>
      <w:proofErr w:type="spellEnd"/>
      <w:r w:rsidRPr="00434C9E">
        <w:rPr>
          <w:rFonts w:ascii="Times New Roman" w:hAnsi="Times New Roman" w:cs="Times New Roman"/>
          <w:bCs/>
          <w:sz w:val="24"/>
          <w:szCs w:val="24"/>
        </w:rPr>
        <w:t xml:space="preserve"> e </w:t>
      </w:r>
      <w:proofErr w:type="spellStart"/>
      <w:r w:rsidRPr="00434C9E">
        <w:rPr>
          <w:rFonts w:ascii="Times New Roman" w:hAnsi="Times New Roman" w:cs="Times New Roman"/>
          <w:bCs/>
          <w:sz w:val="24"/>
          <w:szCs w:val="24"/>
        </w:rPr>
        <w:t>korrupsionit</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dhe</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rëndësinë</w:t>
      </w:r>
      <w:proofErr w:type="spellEnd"/>
      <w:r w:rsidRPr="00434C9E">
        <w:rPr>
          <w:rFonts w:ascii="Times New Roman" w:hAnsi="Times New Roman" w:cs="Times New Roman"/>
          <w:bCs/>
          <w:sz w:val="24"/>
          <w:szCs w:val="24"/>
        </w:rPr>
        <w:t xml:space="preserve"> e </w:t>
      </w:r>
      <w:proofErr w:type="spellStart"/>
      <w:r w:rsidRPr="00434C9E">
        <w:rPr>
          <w:rFonts w:ascii="Times New Roman" w:hAnsi="Times New Roman" w:cs="Times New Roman"/>
          <w:bCs/>
          <w:sz w:val="24"/>
          <w:szCs w:val="24"/>
        </w:rPr>
        <w:t>pjesëmarrjes</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aktive</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të</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qytetarëve</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në</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proceset</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vendimmarrëse</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si</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një</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mjet</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kyç</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për</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ndërtimin</w:t>
      </w:r>
      <w:proofErr w:type="spellEnd"/>
      <w:r w:rsidRPr="00434C9E">
        <w:rPr>
          <w:rFonts w:ascii="Times New Roman" w:hAnsi="Times New Roman" w:cs="Times New Roman"/>
          <w:bCs/>
          <w:sz w:val="24"/>
          <w:szCs w:val="24"/>
        </w:rPr>
        <w:t xml:space="preserve"> e </w:t>
      </w:r>
      <w:proofErr w:type="spellStart"/>
      <w:r w:rsidRPr="00434C9E">
        <w:rPr>
          <w:rFonts w:ascii="Times New Roman" w:hAnsi="Times New Roman" w:cs="Times New Roman"/>
          <w:bCs/>
          <w:sz w:val="24"/>
          <w:szCs w:val="24"/>
        </w:rPr>
        <w:t>një</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kulture</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të</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përgjegjshme</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dhe</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të</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integruar</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në</w:t>
      </w:r>
      <w:proofErr w:type="spellEnd"/>
      <w:r w:rsidRPr="00434C9E">
        <w:rPr>
          <w:rFonts w:ascii="Times New Roman" w:hAnsi="Times New Roman" w:cs="Times New Roman"/>
          <w:bCs/>
          <w:sz w:val="24"/>
          <w:szCs w:val="24"/>
        </w:rPr>
        <w:t xml:space="preserve"> </w:t>
      </w:r>
      <w:proofErr w:type="spellStart"/>
      <w:r w:rsidRPr="00434C9E">
        <w:rPr>
          <w:rFonts w:ascii="Times New Roman" w:hAnsi="Times New Roman" w:cs="Times New Roman"/>
          <w:bCs/>
          <w:sz w:val="24"/>
          <w:szCs w:val="24"/>
        </w:rPr>
        <w:t>shoqëri</w:t>
      </w:r>
      <w:proofErr w:type="spellEnd"/>
      <w:r w:rsidRPr="00434C9E">
        <w:rPr>
          <w:rFonts w:ascii="Times New Roman" w:hAnsi="Times New Roman" w:cs="Times New Roman"/>
          <w:bCs/>
          <w:sz w:val="24"/>
          <w:szCs w:val="24"/>
        </w:rPr>
        <w:t>;</w:t>
      </w:r>
      <w:r w:rsidRPr="00434C9E" w:rsidDel="00434C9E">
        <w:rPr>
          <w:rFonts w:ascii="Times New Roman" w:hAnsi="Times New Roman" w:cs="Times New Roman"/>
          <w:bCs/>
          <w:sz w:val="24"/>
          <w:szCs w:val="24"/>
        </w:rPr>
        <w:t xml:space="preserve"> </w:t>
      </w:r>
    </w:p>
    <w:p w14:paraId="748580CF" w14:textId="2680F607" w:rsidR="008D16D7" w:rsidRPr="00E15654" w:rsidRDefault="00434C9E" w:rsidP="00C418D1">
      <w:pPr>
        <w:pStyle w:val="ListParagraph"/>
        <w:numPr>
          <w:ilvl w:val="0"/>
          <w:numId w:val="14"/>
        </w:numPr>
        <w:spacing w:before="100" w:beforeAutospacing="1" w:after="100" w:afterAutospacing="1"/>
        <w:jc w:val="both"/>
        <w:rPr>
          <w:rFonts w:ascii="Times New Roman" w:eastAsia="Times New Roman" w:hAnsi="Times New Roman" w:cs="Times New Roman"/>
          <w:sz w:val="24"/>
          <w:szCs w:val="24"/>
        </w:rPr>
      </w:pPr>
      <w:proofErr w:type="spellStart"/>
      <w:r w:rsidRPr="00434C9E">
        <w:rPr>
          <w:rFonts w:ascii="Times New Roman" w:hAnsi="Times New Roman" w:cs="Times New Roman"/>
          <w:sz w:val="24"/>
          <w:szCs w:val="24"/>
        </w:rPr>
        <w:t>Marrja</w:t>
      </w:r>
      <w:proofErr w:type="spellEnd"/>
      <w:r w:rsidRPr="00434C9E">
        <w:rPr>
          <w:rFonts w:ascii="Times New Roman" w:hAnsi="Times New Roman" w:cs="Times New Roman"/>
          <w:sz w:val="24"/>
          <w:szCs w:val="24"/>
        </w:rPr>
        <w:t xml:space="preserve"> e </w:t>
      </w:r>
      <w:proofErr w:type="spellStart"/>
      <w:r w:rsidRPr="00434C9E">
        <w:rPr>
          <w:rFonts w:ascii="Times New Roman" w:hAnsi="Times New Roman" w:cs="Times New Roman"/>
          <w:sz w:val="24"/>
          <w:szCs w:val="24"/>
        </w:rPr>
        <w:t>masave</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për</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përmirësimin</w:t>
      </w:r>
      <w:proofErr w:type="spellEnd"/>
      <w:r w:rsidRPr="00434C9E">
        <w:rPr>
          <w:rFonts w:ascii="Times New Roman" w:hAnsi="Times New Roman" w:cs="Times New Roman"/>
          <w:sz w:val="24"/>
          <w:szCs w:val="24"/>
        </w:rPr>
        <w:t xml:space="preserve"> e </w:t>
      </w:r>
      <w:proofErr w:type="spellStart"/>
      <w:r w:rsidRPr="00434C9E">
        <w:rPr>
          <w:rFonts w:ascii="Times New Roman" w:hAnsi="Times New Roman" w:cs="Times New Roman"/>
          <w:sz w:val="24"/>
          <w:szCs w:val="24"/>
        </w:rPr>
        <w:t>menaxhimit</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të</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territorit</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dhe</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të</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pronave</w:t>
      </w:r>
      <w:proofErr w:type="spellEnd"/>
      <w:r w:rsidRPr="00434C9E">
        <w:rPr>
          <w:rFonts w:ascii="Times New Roman" w:hAnsi="Times New Roman" w:cs="Times New Roman"/>
          <w:sz w:val="24"/>
          <w:szCs w:val="24"/>
        </w:rPr>
        <w:t xml:space="preserve"> </w:t>
      </w:r>
      <w:proofErr w:type="spellStart"/>
      <w:r w:rsidRPr="00434C9E">
        <w:rPr>
          <w:rFonts w:ascii="Times New Roman" w:hAnsi="Times New Roman" w:cs="Times New Roman"/>
          <w:sz w:val="24"/>
          <w:szCs w:val="24"/>
        </w:rPr>
        <w:t>publike</w:t>
      </w:r>
      <w:proofErr w:type="spellEnd"/>
      <w:r w:rsidR="00F07D9B" w:rsidRPr="00E15654">
        <w:rPr>
          <w:rFonts w:ascii="Times New Roman" w:hAnsi="Times New Roman" w:cs="Times New Roman"/>
          <w:sz w:val="24"/>
          <w:szCs w:val="24"/>
        </w:rPr>
        <w:t xml:space="preserve">, </w:t>
      </w:r>
      <w:r>
        <w:rPr>
          <w:rFonts w:ascii="Times New Roman" w:hAnsi="Times New Roman" w:cs="Times New Roman"/>
          <w:sz w:val="24"/>
          <w:szCs w:val="24"/>
        </w:rPr>
        <w:t xml:space="preserve">duke </w:t>
      </w:r>
      <w:proofErr w:type="spellStart"/>
      <w:r>
        <w:rPr>
          <w:rFonts w:ascii="Times New Roman" w:hAnsi="Times New Roman" w:cs="Times New Roman"/>
          <w:sz w:val="24"/>
          <w:szCs w:val="24"/>
        </w:rPr>
        <w:t>siguruar</w:t>
      </w:r>
      <w:proofErr w:type="spellEnd"/>
      <w:r w:rsidR="00F07D9B" w:rsidRPr="00E15654">
        <w:rPr>
          <w:rFonts w:ascii="Times New Roman" w:hAnsi="Times New Roman" w:cs="Times New Roman"/>
          <w:sz w:val="24"/>
          <w:szCs w:val="24"/>
        </w:rPr>
        <w:t xml:space="preserve"> </w:t>
      </w:r>
      <w:proofErr w:type="spellStart"/>
      <w:r w:rsidR="00F07D9B" w:rsidRPr="00E15654">
        <w:rPr>
          <w:rFonts w:ascii="Times New Roman" w:hAnsi="Times New Roman" w:cs="Times New Roman"/>
          <w:sz w:val="24"/>
          <w:szCs w:val="24"/>
        </w:rPr>
        <w:t>mbështetje</w:t>
      </w:r>
      <w:proofErr w:type="spellEnd"/>
      <w:r w:rsidR="00F07D9B" w:rsidRPr="00E15654">
        <w:rPr>
          <w:rFonts w:ascii="Times New Roman" w:hAnsi="Times New Roman" w:cs="Times New Roman"/>
          <w:sz w:val="24"/>
          <w:szCs w:val="24"/>
        </w:rPr>
        <w:t xml:space="preserve"> </w:t>
      </w:r>
      <w:proofErr w:type="spellStart"/>
      <w:r w:rsidR="00F07D9B" w:rsidRPr="00E15654">
        <w:rPr>
          <w:rFonts w:ascii="Times New Roman" w:hAnsi="Times New Roman" w:cs="Times New Roman"/>
          <w:sz w:val="24"/>
          <w:szCs w:val="24"/>
        </w:rPr>
        <w:t>buxhetore</w:t>
      </w:r>
      <w:proofErr w:type="spellEnd"/>
      <w:r w:rsidR="00F07D9B" w:rsidRPr="00E15654">
        <w:rPr>
          <w:rFonts w:ascii="Times New Roman" w:hAnsi="Times New Roman" w:cs="Times New Roman"/>
          <w:sz w:val="24"/>
          <w:szCs w:val="24"/>
        </w:rPr>
        <w:t xml:space="preserve"> </w:t>
      </w:r>
      <w:proofErr w:type="spellStart"/>
      <w:r w:rsidR="00F07D9B" w:rsidRPr="00E15654">
        <w:rPr>
          <w:rFonts w:ascii="Times New Roman" w:hAnsi="Times New Roman" w:cs="Times New Roman"/>
          <w:sz w:val="24"/>
          <w:szCs w:val="24"/>
        </w:rPr>
        <w:t>për</w:t>
      </w:r>
      <w:proofErr w:type="spellEnd"/>
      <w:r w:rsidR="00F07D9B" w:rsidRPr="00E15654">
        <w:rPr>
          <w:rFonts w:ascii="Times New Roman" w:hAnsi="Times New Roman" w:cs="Times New Roman"/>
          <w:sz w:val="24"/>
          <w:szCs w:val="24"/>
        </w:rPr>
        <w:t xml:space="preserve"> </w:t>
      </w:r>
      <w:proofErr w:type="spellStart"/>
      <w:r>
        <w:rPr>
          <w:rFonts w:ascii="Times New Roman" w:hAnsi="Times New Roman" w:cs="Times New Roman"/>
          <w:sz w:val="24"/>
          <w:szCs w:val="24"/>
        </w:rPr>
        <w:t>realizimin</w:t>
      </w:r>
      <w:proofErr w:type="spellEnd"/>
      <w:r>
        <w:rPr>
          <w:rFonts w:ascii="Times New Roman" w:hAnsi="Times New Roman" w:cs="Times New Roman"/>
          <w:sz w:val="24"/>
          <w:szCs w:val="24"/>
        </w:rPr>
        <w:t xml:space="preserve"> e </w:t>
      </w:r>
      <w:proofErr w:type="spellStart"/>
      <w:r w:rsidR="00F07D9B" w:rsidRPr="00E15654">
        <w:rPr>
          <w:rFonts w:ascii="Times New Roman" w:hAnsi="Times New Roman" w:cs="Times New Roman"/>
          <w:sz w:val="24"/>
          <w:szCs w:val="24"/>
        </w:rPr>
        <w:t>masa</w:t>
      </w:r>
      <w:r>
        <w:rPr>
          <w:rFonts w:ascii="Times New Roman" w:hAnsi="Times New Roman" w:cs="Times New Roman"/>
          <w:sz w:val="24"/>
          <w:szCs w:val="24"/>
        </w:rPr>
        <w:t>ve</w:t>
      </w:r>
      <w:proofErr w:type="spellEnd"/>
      <w:r w:rsidR="00F07D9B" w:rsidRPr="00E15654">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sidRPr="00E15654">
        <w:rPr>
          <w:rFonts w:ascii="Times New Roman" w:hAnsi="Times New Roman" w:cs="Times New Roman"/>
          <w:sz w:val="24"/>
          <w:szCs w:val="24"/>
        </w:rPr>
        <w:t xml:space="preserve"> </w:t>
      </w:r>
      <w:proofErr w:type="spellStart"/>
      <w:r w:rsidR="00F07D9B" w:rsidRPr="00E15654">
        <w:rPr>
          <w:rFonts w:ascii="Times New Roman" w:hAnsi="Times New Roman" w:cs="Times New Roman"/>
          <w:sz w:val="24"/>
          <w:szCs w:val="24"/>
        </w:rPr>
        <w:t>planifikuara</w:t>
      </w:r>
      <w:proofErr w:type="spellEnd"/>
      <w:r w:rsidR="00F07D9B" w:rsidRPr="00E15654">
        <w:rPr>
          <w:rFonts w:ascii="Times New Roman" w:hAnsi="Times New Roman" w:cs="Times New Roman"/>
          <w:sz w:val="24"/>
          <w:szCs w:val="24"/>
        </w:rPr>
        <w:t xml:space="preserve"> </w:t>
      </w:r>
      <w:proofErr w:type="spellStart"/>
      <w:r w:rsidR="00F07D9B" w:rsidRPr="00E15654">
        <w:rPr>
          <w:rFonts w:ascii="Times New Roman" w:hAnsi="Times New Roman" w:cs="Times New Roman"/>
          <w:sz w:val="24"/>
          <w:szCs w:val="24"/>
        </w:rPr>
        <w:t>n</w:t>
      </w:r>
      <w:r w:rsidR="00F557DE" w:rsidRPr="00E15654">
        <w:rPr>
          <w:rFonts w:ascii="Times New Roman" w:hAnsi="Times New Roman" w:cs="Times New Roman"/>
          <w:sz w:val="24"/>
          <w:szCs w:val="24"/>
        </w:rPr>
        <w:t>ë</w:t>
      </w:r>
      <w:proofErr w:type="spellEnd"/>
      <w:r w:rsidR="00F07D9B" w:rsidRPr="00E15654">
        <w:rPr>
          <w:rFonts w:ascii="Times New Roman" w:hAnsi="Times New Roman" w:cs="Times New Roman"/>
          <w:sz w:val="24"/>
          <w:szCs w:val="24"/>
        </w:rPr>
        <w:t xml:space="preserve"> </w:t>
      </w:r>
      <w:proofErr w:type="spellStart"/>
      <w:r w:rsidR="00F07D9B" w:rsidRPr="00E15654">
        <w:rPr>
          <w:rFonts w:ascii="Times New Roman" w:hAnsi="Times New Roman" w:cs="Times New Roman"/>
          <w:sz w:val="24"/>
          <w:szCs w:val="24"/>
        </w:rPr>
        <w:t>k</w:t>
      </w:r>
      <w:r w:rsidR="00F557DE" w:rsidRPr="00E15654">
        <w:rPr>
          <w:rFonts w:ascii="Times New Roman" w:hAnsi="Times New Roman" w:cs="Times New Roman"/>
          <w:sz w:val="24"/>
          <w:szCs w:val="24"/>
        </w:rPr>
        <w:t>ë</w:t>
      </w:r>
      <w:r w:rsidR="00F07D9B" w:rsidRPr="00E15654">
        <w:rPr>
          <w:rFonts w:ascii="Times New Roman" w:hAnsi="Times New Roman" w:cs="Times New Roman"/>
          <w:sz w:val="24"/>
          <w:szCs w:val="24"/>
        </w:rPr>
        <w:t>t</w:t>
      </w:r>
      <w:r w:rsidR="00F557DE" w:rsidRPr="00E15654">
        <w:rPr>
          <w:rFonts w:ascii="Times New Roman" w:hAnsi="Times New Roman" w:cs="Times New Roman"/>
          <w:sz w:val="24"/>
          <w:szCs w:val="24"/>
        </w:rPr>
        <w:t>ë</w:t>
      </w:r>
      <w:proofErr w:type="spellEnd"/>
      <w:r w:rsidR="00F07D9B" w:rsidRPr="00E15654">
        <w:rPr>
          <w:rFonts w:ascii="Times New Roman" w:hAnsi="Times New Roman" w:cs="Times New Roman"/>
          <w:sz w:val="24"/>
          <w:szCs w:val="24"/>
        </w:rPr>
        <w:t xml:space="preserve"> </w:t>
      </w:r>
      <w:proofErr w:type="spellStart"/>
      <w:r w:rsidR="00F07D9B" w:rsidRPr="00E15654">
        <w:rPr>
          <w:rFonts w:ascii="Times New Roman" w:hAnsi="Times New Roman" w:cs="Times New Roman"/>
          <w:sz w:val="24"/>
          <w:szCs w:val="24"/>
        </w:rPr>
        <w:t>drejtim</w:t>
      </w:r>
      <w:proofErr w:type="spellEnd"/>
      <w:r w:rsidR="00F07D9B" w:rsidRPr="00E15654">
        <w:rPr>
          <w:rFonts w:ascii="Times New Roman" w:hAnsi="Times New Roman" w:cs="Times New Roman"/>
          <w:sz w:val="24"/>
          <w:szCs w:val="24"/>
        </w:rPr>
        <w:t>;</w:t>
      </w:r>
    </w:p>
    <w:p w14:paraId="0DBC6455" w14:textId="661C65BC" w:rsidR="00213C34" w:rsidRPr="00213C34" w:rsidRDefault="00434C9E" w:rsidP="00213C34">
      <w:pPr>
        <w:pStyle w:val="NormalWeb"/>
        <w:numPr>
          <w:ilvl w:val="0"/>
          <w:numId w:val="14"/>
        </w:numPr>
        <w:sectPr w:rsidR="00213C34" w:rsidRPr="00213C34" w:rsidSect="00CF64A8">
          <w:footerReference w:type="even" r:id="rId13"/>
          <w:footerReference w:type="default" r:id="rId14"/>
          <w:pgSz w:w="12240" w:h="15840"/>
          <w:pgMar w:top="1440" w:right="1440" w:bottom="1440" w:left="1440" w:header="720" w:footer="720" w:gutter="0"/>
          <w:cols w:space="720"/>
          <w:docGrid w:linePitch="360"/>
        </w:sectPr>
      </w:pPr>
      <w:proofErr w:type="spellStart"/>
      <w:r w:rsidRPr="00434C9E">
        <w:t>Përforcimi</w:t>
      </w:r>
      <w:proofErr w:type="spellEnd"/>
      <w:r w:rsidRPr="00434C9E">
        <w:t xml:space="preserve"> </w:t>
      </w:r>
      <w:proofErr w:type="spellStart"/>
      <w:r w:rsidRPr="00434C9E">
        <w:t>i</w:t>
      </w:r>
      <w:proofErr w:type="spellEnd"/>
      <w:r w:rsidRPr="00434C9E">
        <w:t xml:space="preserve"> </w:t>
      </w:r>
      <w:proofErr w:type="spellStart"/>
      <w:r w:rsidRPr="00434C9E">
        <w:t>mekanizmave</w:t>
      </w:r>
      <w:proofErr w:type="spellEnd"/>
      <w:r w:rsidRPr="00434C9E">
        <w:t xml:space="preserve"> </w:t>
      </w:r>
      <w:proofErr w:type="spellStart"/>
      <w:r w:rsidRPr="00434C9E">
        <w:t>të</w:t>
      </w:r>
      <w:proofErr w:type="spellEnd"/>
      <w:r w:rsidRPr="00434C9E">
        <w:t xml:space="preserve"> </w:t>
      </w:r>
      <w:proofErr w:type="spellStart"/>
      <w:r w:rsidRPr="00434C9E">
        <w:t>monitorimit</w:t>
      </w:r>
      <w:proofErr w:type="spellEnd"/>
      <w:r w:rsidRPr="00434C9E">
        <w:t xml:space="preserve"> </w:t>
      </w:r>
      <w:proofErr w:type="spellStart"/>
      <w:r w:rsidRPr="00434C9E">
        <w:t>të</w:t>
      </w:r>
      <w:proofErr w:type="spellEnd"/>
      <w:r w:rsidRPr="00434C9E">
        <w:t xml:space="preserve"> </w:t>
      </w:r>
      <w:proofErr w:type="spellStart"/>
      <w:r w:rsidRPr="00434C9E">
        <w:t>brendshëm</w:t>
      </w:r>
      <w:proofErr w:type="spellEnd"/>
      <w:r w:rsidRPr="00434C9E">
        <w:t xml:space="preserve"> </w:t>
      </w:r>
      <w:proofErr w:type="spellStart"/>
      <w:r w:rsidRPr="00434C9E">
        <w:t>dhe</w:t>
      </w:r>
      <w:proofErr w:type="spellEnd"/>
      <w:r w:rsidRPr="00434C9E">
        <w:t xml:space="preserve"> </w:t>
      </w:r>
      <w:proofErr w:type="spellStart"/>
      <w:r w:rsidRPr="00434C9E">
        <w:t>sigurimi</w:t>
      </w:r>
      <w:proofErr w:type="spellEnd"/>
      <w:r w:rsidRPr="00434C9E">
        <w:t xml:space="preserve"> </w:t>
      </w:r>
      <w:proofErr w:type="spellStart"/>
      <w:r w:rsidRPr="00434C9E">
        <w:t>i</w:t>
      </w:r>
      <w:proofErr w:type="spellEnd"/>
      <w:r w:rsidRPr="00434C9E">
        <w:t xml:space="preserve"> </w:t>
      </w:r>
      <w:proofErr w:type="spellStart"/>
      <w:r w:rsidRPr="00434C9E">
        <w:t>raportimit</w:t>
      </w:r>
      <w:proofErr w:type="spellEnd"/>
      <w:r w:rsidRPr="00434C9E">
        <w:t xml:space="preserve"> </w:t>
      </w:r>
      <w:proofErr w:type="spellStart"/>
      <w:r w:rsidRPr="00434C9E">
        <w:t>periodik</w:t>
      </w:r>
      <w:proofErr w:type="spellEnd"/>
      <w:r w:rsidRPr="00434C9E">
        <w:t xml:space="preserve"> </w:t>
      </w:r>
      <w:proofErr w:type="spellStart"/>
      <w:r w:rsidRPr="00434C9E">
        <w:t>për</w:t>
      </w:r>
      <w:proofErr w:type="spellEnd"/>
      <w:r w:rsidRPr="00434C9E">
        <w:t xml:space="preserve"> </w:t>
      </w:r>
      <w:proofErr w:type="spellStart"/>
      <w:r w:rsidRPr="00434C9E">
        <w:t>zbatimin</w:t>
      </w:r>
      <w:proofErr w:type="spellEnd"/>
      <w:r w:rsidRPr="00434C9E">
        <w:t xml:space="preserve"> e Planit </w:t>
      </w:r>
      <w:proofErr w:type="spellStart"/>
      <w:r w:rsidRPr="00434C9E">
        <w:t>të</w:t>
      </w:r>
      <w:proofErr w:type="spellEnd"/>
      <w:r w:rsidRPr="00434C9E">
        <w:t xml:space="preserve"> </w:t>
      </w:r>
      <w:proofErr w:type="spellStart"/>
      <w:r w:rsidRPr="00434C9E">
        <w:t>Integritetit</w:t>
      </w:r>
      <w:proofErr w:type="spellEnd"/>
      <w:r w:rsidR="00213C34">
        <w:t>.</w:t>
      </w:r>
    </w:p>
    <w:p w14:paraId="1619F108" w14:textId="64A53CC6" w:rsidR="003B66A0" w:rsidRPr="00E15654" w:rsidRDefault="003B66A0" w:rsidP="003B66A0">
      <w:pPr>
        <w:pStyle w:val="Caption"/>
        <w:jc w:val="both"/>
        <w:rPr>
          <w:rFonts w:ascii="Times New Roman" w:hAnsi="Times New Roman" w:cs="Times New Roman"/>
          <w:color w:val="2E74B5" w:themeColor="accent1" w:themeShade="BF"/>
          <w:sz w:val="24"/>
          <w:szCs w:val="24"/>
        </w:rPr>
      </w:pPr>
      <w:proofErr w:type="spellStart"/>
      <w:r w:rsidRPr="00E15654">
        <w:rPr>
          <w:rFonts w:ascii="Times New Roman" w:hAnsi="Times New Roman" w:cs="Times New Roman"/>
          <w:color w:val="2E74B5" w:themeColor="accent1" w:themeShade="BF"/>
          <w:sz w:val="24"/>
          <w:szCs w:val="24"/>
        </w:rPr>
        <w:t>Shtojca</w:t>
      </w:r>
      <w:proofErr w:type="spellEnd"/>
      <w:r w:rsidRPr="00E15654">
        <w:rPr>
          <w:rFonts w:ascii="Times New Roman" w:hAnsi="Times New Roman" w:cs="Times New Roman"/>
          <w:color w:val="2E74B5" w:themeColor="accent1" w:themeShade="BF"/>
          <w:sz w:val="24"/>
          <w:szCs w:val="24"/>
        </w:rPr>
        <w:t xml:space="preserve"> </w:t>
      </w:r>
      <w:r w:rsidRPr="00E15654">
        <w:rPr>
          <w:rFonts w:ascii="Times New Roman" w:hAnsi="Times New Roman" w:cs="Times New Roman"/>
          <w:color w:val="2E74B5" w:themeColor="accent1" w:themeShade="BF"/>
          <w:sz w:val="24"/>
          <w:szCs w:val="24"/>
        </w:rPr>
        <w:fldChar w:fldCharType="begin"/>
      </w:r>
      <w:r w:rsidRPr="00E15654">
        <w:rPr>
          <w:rFonts w:ascii="Times New Roman" w:hAnsi="Times New Roman" w:cs="Times New Roman"/>
          <w:color w:val="2E74B5" w:themeColor="accent1" w:themeShade="BF"/>
          <w:sz w:val="24"/>
          <w:szCs w:val="24"/>
        </w:rPr>
        <w:instrText xml:space="preserve"> SEQ Shtojca \* ARABIC </w:instrText>
      </w:r>
      <w:r w:rsidRPr="00E15654">
        <w:rPr>
          <w:rFonts w:ascii="Times New Roman" w:hAnsi="Times New Roman" w:cs="Times New Roman"/>
          <w:color w:val="2E74B5" w:themeColor="accent1" w:themeShade="BF"/>
          <w:sz w:val="24"/>
          <w:szCs w:val="24"/>
        </w:rPr>
        <w:fldChar w:fldCharType="separate"/>
      </w:r>
      <w:r w:rsidR="00DC4965" w:rsidRPr="00E15654">
        <w:rPr>
          <w:rFonts w:ascii="Times New Roman" w:hAnsi="Times New Roman" w:cs="Times New Roman"/>
          <w:noProof/>
          <w:color w:val="2E74B5" w:themeColor="accent1" w:themeShade="BF"/>
          <w:sz w:val="24"/>
          <w:szCs w:val="24"/>
        </w:rPr>
        <w:t>1</w:t>
      </w:r>
      <w:r w:rsidRPr="00E15654">
        <w:rPr>
          <w:rFonts w:ascii="Times New Roman" w:hAnsi="Times New Roman" w:cs="Times New Roman"/>
          <w:noProof/>
          <w:color w:val="2E74B5" w:themeColor="accent1" w:themeShade="BF"/>
          <w:sz w:val="24"/>
          <w:szCs w:val="24"/>
        </w:rPr>
        <w:fldChar w:fldCharType="end"/>
      </w:r>
      <w:r w:rsidRPr="00E15654">
        <w:rPr>
          <w:rFonts w:ascii="Times New Roman" w:hAnsi="Times New Roman" w:cs="Times New Roman"/>
          <w:color w:val="2E74B5" w:themeColor="accent1" w:themeShade="BF"/>
          <w:sz w:val="24"/>
          <w:szCs w:val="24"/>
        </w:rPr>
        <w:t xml:space="preserve">: </w:t>
      </w:r>
      <w:proofErr w:type="spellStart"/>
      <w:r w:rsidRPr="00E15654">
        <w:rPr>
          <w:rFonts w:ascii="Times New Roman" w:hAnsi="Times New Roman" w:cs="Times New Roman"/>
          <w:color w:val="2E74B5" w:themeColor="accent1" w:themeShade="BF"/>
          <w:sz w:val="24"/>
          <w:szCs w:val="24"/>
        </w:rPr>
        <w:t>Shkalla</w:t>
      </w:r>
      <w:proofErr w:type="spellEnd"/>
      <w:r w:rsidRPr="00E15654">
        <w:rPr>
          <w:rFonts w:ascii="Times New Roman" w:hAnsi="Times New Roman" w:cs="Times New Roman"/>
          <w:color w:val="2E74B5" w:themeColor="accent1" w:themeShade="BF"/>
          <w:sz w:val="24"/>
          <w:szCs w:val="24"/>
        </w:rPr>
        <w:t xml:space="preserve"> e </w:t>
      </w:r>
      <w:proofErr w:type="spellStart"/>
      <w:r w:rsidRPr="00E15654">
        <w:rPr>
          <w:rFonts w:ascii="Times New Roman" w:hAnsi="Times New Roman" w:cs="Times New Roman"/>
          <w:color w:val="2E74B5" w:themeColor="accent1" w:themeShade="BF"/>
          <w:sz w:val="24"/>
          <w:szCs w:val="24"/>
        </w:rPr>
        <w:t>zbatueshmërisë</w:t>
      </w:r>
      <w:proofErr w:type="spellEnd"/>
      <w:r w:rsidRPr="00E15654">
        <w:rPr>
          <w:rFonts w:ascii="Times New Roman" w:hAnsi="Times New Roman" w:cs="Times New Roman"/>
          <w:color w:val="2E74B5" w:themeColor="accent1" w:themeShade="BF"/>
          <w:sz w:val="24"/>
          <w:szCs w:val="24"/>
        </w:rPr>
        <w:t xml:space="preserve"> </w:t>
      </w:r>
      <w:proofErr w:type="spellStart"/>
      <w:r w:rsidRPr="00E15654">
        <w:rPr>
          <w:rFonts w:ascii="Times New Roman" w:hAnsi="Times New Roman" w:cs="Times New Roman"/>
          <w:color w:val="2E74B5" w:themeColor="accent1" w:themeShade="BF"/>
          <w:sz w:val="24"/>
          <w:szCs w:val="24"/>
        </w:rPr>
        <w:t>së</w:t>
      </w:r>
      <w:proofErr w:type="spellEnd"/>
      <w:r w:rsidRPr="00E15654">
        <w:rPr>
          <w:rFonts w:ascii="Times New Roman" w:hAnsi="Times New Roman" w:cs="Times New Roman"/>
          <w:color w:val="2E74B5" w:themeColor="accent1" w:themeShade="BF"/>
          <w:sz w:val="24"/>
          <w:szCs w:val="24"/>
        </w:rPr>
        <w:t xml:space="preserve"> </w:t>
      </w:r>
      <w:proofErr w:type="spellStart"/>
      <w:r w:rsidR="001460EE">
        <w:rPr>
          <w:rFonts w:ascii="Times New Roman" w:hAnsi="Times New Roman" w:cs="Times New Roman"/>
          <w:color w:val="2E74B5" w:themeColor="accent1" w:themeShade="BF"/>
          <w:sz w:val="24"/>
          <w:szCs w:val="24"/>
        </w:rPr>
        <w:t>P</w:t>
      </w:r>
      <w:r w:rsidR="001460EE" w:rsidRPr="00E15654">
        <w:rPr>
          <w:rFonts w:ascii="Times New Roman" w:hAnsi="Times New Roman" w:cs="Times New Roman"/>
          <w:color w:val="2E74B5" w:themeColor="accent1" w:themeShade="BF"/>
          <w:sz w:val="24"/>
          <w:szCs w:val="24"/>
        </w:rPr>
        <w:t>laneve</w:t>
      </w:r>
      <w:proofErr w:type="spellEnd"/>
      <w:r w:rsidR="001460EE" w:rsidRPr="00E15654">
        <w:rPr>
          <w:rFonts w:ascii="Times New Roman" w:hAnsi="Times New Roman" w:cs="Times New Roman"/>
          <w:color w:val="2E74B5" w:themeColor="accent1" w:themeShade="BF"/>
          <w:sz w:val="24"/>
          <w:szCs w:val="24"/>
        </w:rPr>
        <w:t xml:space="preserve"> </w:t>
      </w:r>
      <w:proofErr w:type="spellStart"/>
      <w:r w:rsidRPr="00E15654">
        <w:rPr>
          <w:rFonts w:ascii="Times New Roman" w:hAnsi="Times New Roman" w:cs="Times New Roman"/>
          <w:color w:val="2E74B5" w:themeColor="accent1" w:themeShade="BF"/>
          <w:sz w:val="24"/>
          <w:szCs w:val="24"/>
        </w:rPr>
        <w:t>të</w:t>
      </w:r>
      <w:proofErr w:type="spellEnd"/>
      <w:r w:rsidRPr="00E15654">
        <w:rPr>
          <w:rFonts w:ascii="Times New Roman" w:hAnsi="Times New Roman" w:cs="Times New Roman"/>
          <w:color w:val="2E74B5" w:themeColor="accent1" w:themeShade="BF"/>
          <w:sz w:val="24"/>
          <w:szCs w:val="24"/>
        </w:rPr>
        <w:t xml:space="preserve"> </w:t>
      </w:r>
      <w:proofErr w:type="spellStart"/>
      <w:r w:rsidR="001460EE">
        <w:rPr>
          <w:rFonts w:ascii="Times New Roman" w:hAnsi="Times New Roman" w:cs="Times New Roman"/>
          <w:color w:val="2E74B5" w:themeColor="accent1" w:themeShade="BF"/>
          <w:sz w:val="24"/>
          <w:szCs w:val="24"/>
        </w:rPr>
        <w:t>I</w:t>
      </w:r>
      <w:r w:rsidR="001460EE" w:rsidRPr="00E15654">
        <w:rPr>
          <w:rFonts w:ascii="Times New Roman" w:hAnsi="Times New Roman" w:cs="Times New Roman"/>
          <w:color w:val="2E74B5" w:themeColor="accent1" w:themeShade="BF"/>
          <w:sz w:val="24"/>
          <w:szCs w:val="24"/>
        </w:rPr>
        <w:t>ntegritetit</w:t>
      </w:r>
      <w:proofErr w:type="spellEnd"/>
    </w:p>
    <w:tbl>
      <w:tblPr>
        <w:tblStyle w:val="PlainTable1"/>
        <w:tblpPr w:leftFromText="181" w:rightFromText="181" w:vertAnchor="text" w:horzAnchor="margin" w:tblpXSpec="center" w:tblpY="1"/>
        <w:tblOverlap w:val="never"/>
        <w:tblW w:w="5025" w:type="pct"/>
        <w:tblLayout w:type="fixed"/>
        <w:tblLook w:val="04A0" w:firstRow="1" w:lastRow="0" w:firstColumn="1" w:lastColumn="0" w:noHBand="0" w:noVBand="1"/>
      </w:tblPr>
      <w:tblGrid>
        <w:gridCol w:w="742"/>
        <w:gridCol w:w="1124"/>
        <w:gridCol w:w="872"/>
        <w:gridCol w:w="1494"/>
        <w:gridCol w:w="1372"/>
        <w:gridCol w:w="997"/>
        <w:gridCol w:w="997"/>
        <w:gridCol w:w="997"/>
        <w:gridCol w:w="997"/>
        <w:gridCol w:w="1247"/>
        <w:gridCol w:w="1023"/>
        <w:gridCol w:w="1153"/>
      </w:tblGrid>
      <w:tr w:rsidR="006B1EB9" w:rsidRPr="00E15654" w14:paraId="3B376A71" w14:textId="77777777" w:rsidTr="00213C34">
        <w:trPr>
          <w:cnfStyle w:val="100000000000" w:firstRow="1" w:lastRow="0" w:firstColumn="0" w:lastColumn="0" w:oddVBand="0" w:evenVBand="0" w:oddHBand="0" w:evenHBand="0"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285" w:type="pct"/>
            <w:hideMark/>
          </w:tcPr>
          <w:p w14:paraId="7C407A46" w14:textId="77777777" w:rsidR="003B66A0" w:rsidRPr="00E15654" w:rsidRDefault="003B66A0" w:rsidP="00701988">
            <w:pPr>
              <w:jc w:val="both"/>
              <w:rPr>
                <w:b w:val="0"/>
                <w:color w:val="000000"/>
              </w:rPr>
            </w:pPr>
            <w:r w:rsidRPr="00E15654">
              <w:rPr>
                <w:b w:val="0"/>
                <w:color w:val="000000"/>
                <w:bdr w:val="none" w:sz="0" w:space="0" w:color="auto" w:frame="1"/>
              </w:rPr>
              <w:t>Nr</w:t>
            </w:r>
          </w:p>
        </w:tc>
        <w:tc>
          <w:tcPr>
            <w:tcW w:w="432" w:type="pct"/>
            <w:hideMark/>
          </w:tcPr>
          <w:p w14:paraId="509FBC60" w14:textId="77777777" w:rsidR="003B66A0" w:rsidRPr="00E15654" w:rsidRDefault="003B66A0" w:rsidP="00701988">
            <w:pPr>
              <w:jc w:val="both"/>
              <w:cnfStyle w:val="100000000000" w:firstRow="1" w:lastRow="0" w:firstColumn="0" w:lastColumn="0" w:oddVBand="0" w:evenVBand="0" w:oddHBand="0" w:evenHBand="0" w:firstRowFirstColumn="0" w:firstRowLastColumn="0" w:lastRowFirstColumn="0" w:lastRowLastColumn="0"/>
              <w:rPr>
                <w:b w:val="0"/>
                <w:color w:val="000000"/>
              </w:rPr>
            </w:pPr>
            <w:r w:rsidRPr="00E15654">
              <w:rPr>
                <w:b w:val="0"/>
                <w:color w:val="000000"/>
                <w:bdr w:val="none" w:sz="0" w:space="0" w:color="auto" w:frame="1"/>
              </w:rPr>
              <w:t>Bashkia</w:t>
            </w:r>
          </w:p>
        </w:tc>
        <w:tc>
          <w:tcPr>
            <w:tcW w:w="335" w:type="pct"/>
            <w:hideMark/>
          </w:tcPr>
          <w:p w14:paraId="1B0A8CEA" w14:textId="77777777" w:rsidR="003B66A0" w:rsidRPr="00E15654" w:rsidRDefault="003B66A0" w:rsidP="00701988">
            <w:pPr>
              <w:jc w:val="both"/>
              <w:cnfStyle w:val="100000000000" w:firstRow="1" w:lastRow="0" w:firstColumn="0" w:lastColumn="0" w:oddVBand="0" w:evenVBand="0" w:oddHBand="0" w:evenHBand="0" w:firstRowFirstColumn="0" w:firstRowLastColumn="0" w:lastRowFirstColumn="0" w:lastRowLastColumn="0"/>
              <w:rPr>
                <w:b w:val="0"/>
                <w:color w:val="000000"/>
              </w:rPr>
            </w:pPr>
            <w:r w:rsidRPr="00E15654">
              <w:rPr>
                <w:b w:val="0"/>
                <w:color w:val="000000"/>
                <w:bdr w:val="none" w:sz="0" w:space="0" w:color="auto" w:frame="1"/>
              </w:rPr>
              <w:t>Nr. VKB</w:t>
            </w:r>
          </w:p>
        </w:tc>
        <w:tc>
          <w:tcPr>
            <w:tcW w:w="574" w:type="pct"/>
            <w:hideMark/>
          </w:tcPr>
          <w:p w14:paraId="7ECC9EE8" w14:textId="77777777" w:rsidR="003B66A0" w:rsidRPr="00E15654" w:rsidRDefault="003B66A0" w:rsidP="00701988">
            <w:pPr>
              <w:jc w:val="both"/>
              <w:cnfStyle w:val="100000000000" w:firstRow="1" w:lastRow="0" w:firstColumn="0" w:lastColumn="0" w:oddVBand="0" w:evenVBand="0" w:oddHBand="0" w:evenHBand="0" w:firstRowFirstColumn="0" w:firstRowLastColumn="0" w:lastRowFirstColumn="0" w:lastRowLastColumn="0"/>
              <w:rPr>
                <w:b w:val="0"/>
                <w:color w:val="000000"/>
              </w:rPr>
            </w:pPr>
            <w:r w:rsidRPr="00E15654">
              <w:rPr>
                <w:b w:val="0"/>
                <w:color w:val="000000"/>
                <w:bdr w:val="none" w:sz="0" w:space="0" w:color="auto" w:frame="1"/>
              </w:rPr>
              <w:t xml:space="preserve">Data e </w:t>
            </w:r>
            <w:proofErr w:type="spellStart"/>
            <w:r w:rsidRPr="00E15654">
              <w:rPr>
                <w:b w:val="0"/>
                <w:color w:val="000000"/>
                <w:bdr w:val="none" w:sz="0" w:space="0" w:color="auto" w:frame="1"/>
              </w:rPr>
              <w:t>miratimit</w:t>
            </w:r>
            <w:proofErr w:type="spellEnd"/>
          </w:p>
        </w:tc>
        <w:tc>
          <w:tcPr>
            <w:tcW w:w="527" w:type="pct"/>
            <w:hideMark/>
          </w:tcPr>
          <w:p w14:paraId="0AF92970" w14:textId="77777777" w:rsidR="003B66A0" w:rsidRPr="00E15654" w:rsidRDefault="003B66A0" w:rsidP="00701988">
            <w:pPr>
              <w:jc w:val="both"/>
              <w:cnfStyle w:val="100000000000" w:firstRow="1" w:lastRow="0" w:firstColumn="0" w:lastColumn="0" w:oddVBand="0" w:evenVBand="0" w:oddHBand="0" w:evenHBand="0" w:firstRowFirstColumn="0" w:firstRowLastColumn="0" w:lastRowFirstColumn="0" w:lastRowLastColumn="0"/>
              <w:rPr>
                <w:b w:val="0"/>
                <w:color w:val="000000"/>
                <w:lang w:val="it-IT"/>
              </w:rPr>
            </w:pPr>
            <w:r w:rsidRPr="00E15654">
              <w:rPr>
                <w:b w:val="0"/>
                <w:color w:val="000000"/>
                <w:bdr w:val="none" w:sz="0" w:space="0" w:color="auto" w:frame="1"/>
                <w:lang w:val="it-IT"/>
              </w:rPr>
              <w:t>Statusi aktual</w:t>
            </w:r>
          </w:p>
          <w:p w14:paraId="13B76A9B" w14:textId="77777777" w:rsidR="003B66A0" w:rsidRPr="00E15654" w:rsidRDefault="003B66A0" w:rsidP="00701988">
            <w:pPr>
              <w:jc w:val="both"/>
              <w:cnfStyle w:val="100000000000" w:firstRow="1" w:lastRow="0" w:firstColumn="0" w:lastColumn="0" w:oddVBand="0" w:evenVBand="0" w:oddHBand="0" w:evenHBand="0" w:firstRowFirstColumn="0" w:firstRowLastColumn="0" w:lastRowFirstColumn="0" w:lastRowLastColumn="0"/>
              <w:rPr>
                <w:b w:val="0"/>
                <w:color w:val="000000"/>
                <w:lang w:val="it-IT"/>
              </w:rPr>
            </w:pPr>
            <w:r w:rsidRPr="00E15654">
              <w:rPr>
                <w:b w:val="0"/>
                <w:color w:val="000000"/>
                <w:bdr w:val="none" w:sz="0" w:space="0" w:color="auto" w:frame="1"/>
                <w:lang w:val="it-IT"/>
              </w:rPr>
              <w:t>i raportit të monitorimit</w:t>
            </w:r>
          </w:p>
        </w:tc>
        <w:tc>
          <w:tcPr>
            <w:tcW w:w="383" w:type="pct"/>
          </w:tcPr>
          <w:p w14:paraId="7E8189A2" w14:textId="77777777" w:rsidR="003B66A0" w:rsidRPr="00E15654" w:rsidRDefault="003B66A0" w:rsidP="00701988">
            <w:pPr>
              <w:jc w:val="both"/>
              <w:cnfStyle w:val="100000000000" w:firstRow="1" w:lastRow="0" w:firstColumn="0" w:lastColumn="0" w:oddVBand="0" w:evenVBand="0" w:oddHBand="0" w:evenHBand="0" w:firstRowFirstColumn="0" w:firstRowLastColumn="0" w:lastRowFirstColumn="0" w:lastRowLastColumn="0"/>
              <w:rPr>
                <w:b w:val="0"/>
                <w:bCs w:val="0"/>
                <w:color w:val="000000"/>
                <w:bdr w:val="none" w:sz="0" w:space="0" w:color="auto" w:frame="1"/>
              </w:rPr>
            </w:pPr>
            <w:r w:rsidRPr="00E15654">
              <w:rPr>
                <w:b w:val="0"/>
                <w:color w:val="000000"/>
                <w:bdr w:val="none" w:sz="0" w:space="0" w:color="auto" w:frame="1"/>
              </w:rPr>
              <w:t xml:space="preserve">Masa </w:t>
            </w:r>
            <w:proofErr w:type="spellStart"/>
            <w:r w:rsidRPr="00E15654">
              <w:rPr>
                <w:b w:val="0"/>
                <w:color w:val="000000"/>
                <w:bdr w:val="none" w:sz="0" w:space="0" w:color="auto" w:frame="1"/>
              </w:rPr>
              <w:t>në</w:t>
            </w:r>
            <w:proofErr w:type="spellEnd"/>
            <w:r w:rsidRPr="00E15654">
              <w:rPr>
                <w:b w:val="0"/>
                <w:color w:val="000000"/>
                <w:bdr w:val="none" w:sz="0" w:space="0" w:color="auto" w:frame="1"/>
              </w:rPr>
              <w:t xml:space="preserve"> total 2024</w:t>
            </w:r>
          </w:p>
          <w:p w14:paraId="4A89F713" w14:textId="77777777" w:rsidR="003B66A0" w:rsidRPr="00E15654" w:rsidRDefault="003B66A0" w:rsidP="00701988">
            <w:pPr>
              <w:jc w:val="both"/>
              <w:cnfStyle w:val="100000000000" w:firstRow="1" w:lastRow="0" w:firstColumn="0" w:lastColumn="0" w:oddVBand="0" w:evenVBand="0" w:oddHBand="0" w:evenHBand="0" w:firstRowFirstColumn="0" w:firstRowLastColumn="0" w:lastRowFirstColumn="0" w:lastRowLastColumn="0"/>
              <w:rPr>
                <w:b w:val="0"/>
                <w:bCs w:val="0"/>
                <w:color w:val="000000"/>
                <w:bdr w:val="none" w:sz="0" w:space="0" w:color="auto" w:frame="1"/>
              </w:rPr>
            </w:pPr>
            <w:r w:rsidRPr="00E15654">
              <w:rPr>
                <w:b w:val="0"/>
                <w:color w:val="000000"/>
                <w:bdr w:val="none" w:sz="0" w:space="0" w:color="auto" w:frame="1"/>
              </w:rPr>
              <w:t>Janar-</w:t>
            </w:r>
            <w:proofErr w:type="spellStart"/>
            <w:r w:rsidRPr="00E15654">
              <w:rPr>
                <w:b w:val="0"/>
                <w:color w:val="000000"/>
                <w:bdr w:val="none" w:sz="0" w:space="0" w:color="auto" w:frame="1"/>
              </w:rPr>
              <w:t>Dhjetor</w:t>
            </w:r>
            <w:proofErr w:type="spellEnd"/>
          </w:p>
        </w:tc>
        <w:tc>
          <w:tcPr>
            <w:tcW w:w="383" w:type="pct"/>
            <w:hideMark/>
          </w:tcPr>
          <w:p w14:paraId="29D86B0C" w14:textId="77777777" w:rsidR="003B66A0" w:rsidRPr="00E15654" w:rsidRDefault="003B66A0" w:rsidP="00701988">
            <w:pPr>
              <w:jc w:val="both"/>
              <w:cnfStyle w:val="100000000000" w:firstRow="1" w:lastRow="0" w:firstColumn="0" w:lastColumn="0" w:oddVBand="0" w:evenVBand="0" w:oddHBand="0" w:evenHBand="0" w:firstRowFirstColumn="0" w:firstRowLastColumn="0" w:lastRowFirstColumn="0" w:lastRowLastColumn="0"/>
              <w:rPr>
                <w:b w:val="0"/>
                <w:color w:val="000000"/>
              </w:rPr>
            </w:pPr>
            <w:r w:rsidRPr="00E15654">
              <w:rPr>
                <w:b w:val="0"/>
                <w:color w:val="000000"/>
                <w:bdr w:val="none" w:sz="0" w:space="0" w:color="auto" w:frame="1"/>
              </w:rPr>
              <w:t xml:space="preserve">Masa </w:t>
            </w:r>
            <w:proofErr w:type="spellStart"/>
            <w:r w:rsidRPr="00E15654">
              <w:rPr>
                <w:b w:val="0"/>
                <w:color w:val="000000"/>
                <w:bdr w:val="none" w:sz="0" w:space="0" w:color="auto" w:frame="1"/>
              </w:rPr>
              <w:t>të</w:t>
            </w:r>
            <w:proofErr w:type="spellEnd"/>
            <w:r w:rsidRPr="00E15654">
              <w:rPr>
                <w:b w:val="0"/>
                <w:color w:val="000000"/>
                <w:bdr w:val="none" w:sz="0" w:space="0" w:color="auto" w:frame="1"/>
              </w:rPr>
              <w:t xml:space="preserve"> </w:t>
            </w:r>
            <w:proofErr w:type="spellStart"/>
            <w:r w:rsidRPr="00E15654">
              <w:rPr>
                <w:b w:val="0"/>
                <w:color w:val="000000"/>
                <w:bdr w:val="none" w:sz="0" w:space="0" w:color="auto" w:frame="1"/>
              </w:rPr>
              <w:t>realizuara</w:t>
            </w:r>
            <w:proofErr w:type="spellEnd"/>
            <w:r w:rsidRPr="00E15654">
              <w:rPr>
                <w:b w:val="0"/>
                <w:color w:val="000000"/>
                <w:bdr w:val="none" w:sz="0" w:space="0" w:color="auto" w:frame="1"/>
              </w:rPr>
              <w:t xml:space="preserve"> </w:t>
            </w:r>
            <w:proofErr w:type="spellStart"/>
            <w:r w:rsidRPr="00E15654">
              <w:rPr>
                <w:b w:val="0"/>
                <w:color w:val="000000"/>
                <w:bdr w:val="none" w:sz="0" w:space="0" w:color="auto" w:frame="1"/>
              </w:rPr>
              <w:t>plotësisht</w:t>
            </w:r>
            <w:proofErr w:type="spellEnd"/>
          </w:p>
        </w:tc>
        <w:tc>
          <w:tcPr>
            <w:tcW w:w="383" w:type="pct"/>
            <w:hideMark/>
          </w:tcPr>
          <w:p w14:paraId="6E8F6859" w14:textId="77777777" w:rsidR="003B66A0" w:rsidRPr="00E15654" w:rsidRDefault="003B66A0" w:rsidP="00701988">
            <w:pPr>
              <w:jc w:val="both"/>
              <w:cnfStyle w:val="100000000000" w:firstRow="1" w:lastRow="0" w:firstColumn="0" w:lastColumn="0" w:oddVBand="0" w:evenVBand="0" w:oddHBand="0" w:evenHBand="0" w:firstRowFirstColumn="0" w:firstRowLastColumn="0" w:lastRowFirstColumn="0" w:lastRowLastColumn="0"/>
              <w:rPr>
                <w:b w:val="0"/>
                <w:color w:val="000000"/>
              </w:rPr>
            </w:pPr>
            <w:r w:rsidRPr="00E15654">
              <w:rPr>
                <w:b w:val="0"/>
                <w:color w:val="000000"/>
                <w:bdr w:val="none" w:sz="0" w:space="0" w:color="auto" w:frame="1"/>
              </w:rPr>
              <w:t xml:space="preserve">Masa </w:t>
            </w:r>
            <w:proofErr w:type="spellStart"/>
            <w:r w:rsidRPr="00E15654">
              <w:rPr>
                <w:b w:val="0"/>
                <w:color w:val="000000"/>
                <w:bdr w:val="none" w:sz="0" w:space="0" w:color="auto" w:frame="1"/>
              </w:rPr>
              <w:t>në</w:t>
            </w:r>
            <w:proofErr w:type="spellEnd"/>
            <w:r w:rsidRPr="00E15654">
              <w:rPr>
                <w:b w:val="0"/>
                <w:color w:val="000000"/>
                <w:bdr w:val="none" w:sz="0" w:space="0" w:color="auto" w:frame="1"/>
              </w:rPr>
              <w:t xml:space="preserve"> </w:t>
            </w:r>
            <w:proofErr w:type="spellStart"/>
            <w:r w:rsidRPr="00E15654">
              <w:rPr>
                <w:b w:val="0"/>
                <w:color w:val="000000"/>
                <w:bdr w:val="none" w:sz="0" w:space="0" w:color="auto" w:frame="1"/>
              </w:rPr>
              <w:t>proces</w:t>
            </w:r>
            <w:proofErr w:type="spellEnd"/>
            <w:r w:rsidRPr="00E15654">
              <w:rPr>
                <w:b w:val="0"/>
                <w:color w:val="000000"/>
                <w:bdr w:val="none" w:sz="0" w:space="0" w:color="auto" w:frame="1"/>
              </w:rPr>
              <w:t xml:space="preserve"> </w:t>
            </w:r>
            <w:proofErr w:type="spellStart"/>
            <w:r w:rsidRPr="00E15654">
              <w:rPr>
                <w:b w:val="0"/>
                <w:color w:val="000000"/>
                <w:bdr w:val="none" w:sz="0" w:space="0" w:color="auto" w:frame="1"/>
              </w:rPr>
              <w:t>realizimi</w:t>
            </w:r>
            <w:proofErr w:type="spellEnd"/>
          </w:p>
        </w:tc>
        <w:tc>
          <w:tcPr>
            <w:tcW w:w="383" w:type="pct"/>
            <w:hideMark/>
          </w:tcPr>
          <w:p w14:paraId="0EA318FE" w14:textId="77777777" w:rsidR="003B66A0" w:rsidRPr="00E15654" w:rsidRDefault="003B66A0" w:rsidP="00701988">
            <w:pPr>
              <w:jc w:val="both"/>
              <w:cnfStyle w:val="100000000000" w:firstRow="1" w:lastRow="0" w:firstColumn="0" w:lastColumn="0" w:oddVBand="0" w:evenVBand="0" w:oddHBand="0" w:evenHBand="0" w:firstRowFirstColumn="0" w:firstRowLastColumn="0" w:lastRowFirstColumn="0" w:lastRowLastColumn="0"/>
              <w:rPr>
                <w:b w:val="0"/>
                <w:color w:val="000000"/>
              </w:rPr>
            </w:pPr>
            <w:r w:rsidRPr="00E15654">
              <w:rPr>
                <w:b w:val="0"/>
                <w:color w:val="000000"/>
                <w:bdr w:val="none" w:sz="0" w:space="0" w:color="auto" w:frame="1"/>
              </w:rPr>
              <w:t xml:space="preserve">Masa </w:t>
            </w:r>
            <w:proofErr w:type="spellStart"/>
            <w:r w:rsidRPr="00E15654">
              <w:rPr>
                <w:b w:val="0"/>
                <w:color w:val="000000"/>
                <w:bdr w:val="none" w:sz="0" w:space="0" w:color="auto" w:frame="1"/>
              </w:rPr>
              <w:t>të</w:t>
            </w:r>
            <w:proofErr w:type="spellEnd"/>
            <w:r w:rsidRPr="00E15654">
              <w:rPr>
                <w:b w:val="0"/>
                <w:color w:val="000000"/>
                <w:bdr w:val="none" w:sz="0" w:space="0" w:color="auto" w:frame="1"/>
              </w:rPr>
              <w:t xml:space="preserve"> </w:t>
            </w:r>
            <w:proofErr w:type="spellStart"/>
            <w:r w:rsidRPr="00E15654">
              <w:rPr>
                <w:b w:val="0"/>
                <w:color w:val="000000"/>
                <w:bdr w:val="none" w:sz="0" w:space="0" w:color="auto" w:frame="1"/>
              </w:rPr>
              <w:t>parealizuara</w:t>
            </w:r>
            <w:proofErr w:type="spellEnd"/>
          </w:p>
        </w:tc>
        <w:tc>
          <w:tcPr>
            <w:tcW w:w="479" w:type="pct"/>
            <w:hideMark/>
          </w:tcPr>
          <w:p w14:paraId="22028917" w14:textId="77777777" w:rsidR="003B66A0" w:rsidRPr="00E15654" w:rsidRDefault="003B66A0" w:rsidP="00701988">
            <w:pPr>
              <w:jc w:val="both"/>
              <w:cnfStyle w:val="100000000000" w:firstRow="1" w:lastRow="0" w:firstColumn="0" w:lastColumn="0" w:oddVBand="0" w:evenVBand="0" w:oddHBand="0" w:evenHBand="0" w:firstRowFirstColumn="0" w:firstRowLastColumn="0" w:lastRowFirstColumn="0" w:lastRowLastColumn="0"/>
              <w:rPr>
                <w:b w:val="0"/>
                <w:color w:val="000000"/>
                <w:lang w:val="it-IT"/>
              </w:rPr>
            </w:pPr>
            <w:r w:rsidRPr="00E15654">
              <w:rPr>
                <w:b w:val="0"/>
                <w:color w:val="000000"/>
                <w:bdr w:val="none" w:sz="0" w:space="0" w:color="auto" w:frame="1"/>
                <w:lang w:val="it-IT"/>
              </w:rPr>
              <w:t>Masa të realizuara plotësisht në %</w:t>
            </w:r>
          </w:p>
        </w:tc>
        <w:tc>
          <w:tcPr>
            <w:tcW w:w="393" w:type="pct"/>
          </w:tcPr>
          <w:p w14:paraId="5651EF67" w14:textId="77777777" w:rsidR="003B66A0" w:rsidRPr="00E15654" w:rsidRDefault="003B66A0" w:rsidP="00701988">
            <w:pPr>
              <w:jc w:val="both"/>
              <w:cnfStyle w:val="100000000000" w:firstRow="1" w:lastRow="0" w:firstColumn="0" w:lastColumn="0" w:oddVBand="0" w:evenVBand="0" w:oddHBand="0" w:evenHBand="0" w:firstRowFirstColumn="0" w:firstRowLastColumn="0" w:lastRowFirstColumn="0" w:lastRowLastColumn="0"/>
              <w:rPr>
                <w:b w:val="0"/>
                <w:bCs w:val="0"/>
                <w:color w:val="000000"/>
                <w:bdr w:val="none" w:sz="0" w:space="0" w:color="auto" w:frame="1"/>
                <w:lang w:val="it-IT"/>
              </w:rPr>
            </w:pPr>
            <w:r w:rsidRPr="00E15654">
              <w:rPr>
                <w:b w:val="0"/>
                <w:color w:val="000000"/>
                <w:bdr w:val="none" w:sz="0" w:space="0" w:color="auto" w:frame="1"/>
                <w:lang w:val="it-IT"/>
              </w:rPr>
              <w:t>Masa në proces realizimi në %</w:t>
            </w:r>
          </w:p>
        </w:tc>
        <w:tc>
          <w:tcPr>
            <w:tcW w:w="443" w:type="pct"/>
          </w:tcPr>
          <w:p w14:paraId="205A172A" w14:textId="77777777" w:rsidR="003B66A0" w:rsidRPr="00E15654" w:rsidRDefault="003B66A0" w:rsidP="00701988">
            <w:pPr>
              <w:jc w:val="both"/>
              <w:cnfStyle w:val="100000000000" w:firstRow="1" w:lastRow="0" w:firstColumn="0" w:lastColumn="0" w:oddVBand="0" w:evenVBand="0" w:oddHBand="0" w:evenHBand="0" w:firstRowFirstColumn="0" w:firstRowLastColumn="0" w:lastRowFirstColumn="0" w:lastRowLastColumn="0"/>
              <w:rPr>
                <w:b w:val="0"/>
                <w:bCs w:val="0"/>
                <w:color w:val="000000"/>
                <w:bdr w:val="none" w:sz="0" w:space="0" w:color="auto" w:frame="1"/>
              </w:rPr>
            </w:pPr>
            <w:r w:rsidRPr="00E15654">
              <w:rPr>
                <w:b w:val="0"/>
                <w:color w:val="000000"/>
                <w:bdr w:val="none" w:sz="0" w:space="0" w:color="auto" w:frame="1"/>
              </w:rPr>
              <w:t xml:space="preserve">Masa </w:t>
            </w:r>
            <w:proofErr w:type="spellStart"/>
            <w:r w:rsidRPr="00E15654">
              <w:rPr>
                <w:b w:val="0"/>
                <w:color w:val="000000"/>
                <w:bdr w:val="none" w:sz="0" w:space="0" w:color="auto" w:frame="1"/>
              </w:rPr>
              <w:t>të</w:t>
            </w:r>
            <w:proofErr w:type="spellEnd"/>
            <w:r w:rsidRPr="00E15654">
              <w:rPr>
                <w:b w:val="0"/>
                <w:color w:val="000000"/>
                <w:bdr w:val="none" w:sz="0" w:space="0" w:color="auto" w:frame="1"/>
              </w:rPr>
              <w:t xml:space="preserve"> </w:t>
            </w:r>
            <w:proofErr w:type="spellStart"/>
            <w:r w:rsidRPr="00E15654">
              <w:rPr>
                <w:b w:val="0"/>
                <w:color w:val="000000"/>
                <w:bdr w:val="none" w:sz="0" w:space="0" w:color="auto" w:frame="1"/>
              </w:rPr>
              <w:t>parealizuara</w:t>
            </w:r>
            <w:proofErr w:type="spellEnd"/>
            <w:r w:rsidRPr="00E15654">
              <w:rPr>
                <w:b w:val="0"/>
                <w:color w:val="000000"/>
                <w:bdr w:val="none" w:sz="0" w:space="0" w:color="auto" w:frame="1"/>
              </w:rPr>
              <w:t xml:space="preserve"> </w:t>
            </w:r>
            <w:proofErr w:type="spellStart"/>
            <w:r w:rsidRPr="00E15654">
              <w:rPr>
                <w:b w:val="0"/>
                <w:color w:val="000000"/>
                <w:bdr w:val="none" w:sz="0" w:space="0" w:color="auto" w:frame="1"/>
              </w:rPr>
              <w:t>në</w:t>
            </w:r>
            <w:proofErr w:type="spellEnd"/>
            <w:r w:rsidRPr="00E15654">
              <w:rPr>
                <w:b w:val="0"/>
                <w:color w:val="000000"/>
                <w:bdr w:val="none" w:sz="0" w:space="0" w:color="auto" w:frame="1"/>
              </w:rPr>
              <w:t xml:space="preserve"> %</w:t>
            </w:r>
          </w:p>
        </w:tc>
      </w:tr>
      <w:tr w:rsidR="006B1EB9" w:rsidRPr="00E15654" w14:paraId="48EC7863" w14:textId="77777777" w:rsidTr="006B1EB9">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85" w:type="pct"/>
          </w:tcPr>
          <w:p w14:paraId="57FB5621" w14:textId="77777777" w:rsidR="003B66A0" w:rsidRPr="00E15654" w:rsidRDefault="003B66A0" w:rsidP="00701988">
            <w:pPr>
              <w:jc w:val="both"/>
              <w:rPr>
                <w:color w:val="000000"/>
                <w:bdr w:val="none" w:sz="0" w:space="0" w:color="auto" w:frame="1"/>
              </w:rPr>
            </w:pPr>
            <w:r w:rsidRPr="00E15654">
              <w:rPr>
                <w:color w:val="000000"/>
                <w:bdr w:val="none" w:sz="0" w:space="0" w:color="auto" w:frame="1"/>
              </w:rPr>
              <w:t>1</w:t>
            </w:r>
          </w:p>
        </w:tc>
        <w:tc>
          <w:tcPr>
            <w:tcW w:w="432" w:type="pct"/>
            <w:shd w:val="clear" w:color="auto" w:fill="auto"/>
          </w:tcPr>
          <w:p w14:paraId="60240B19" w14:textId="77777777" w:rsidR="003B66A0" w:rsidRPr="00E15654" w:rsidRDefault="003B66A0" w:rsidP="00213C34">
            <w:pP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Berat</w:t>
            </w:r>
          </w:p>
        </w:tc>
        <w:tc>
          <w:tcPr>
            <w:tcW w:w="335" w:type="pct"/>
            <w:shd w:val="clear" w:color="auto" w:fill="auto"/>
          </w:tcPr>
          <w:p w14:paraId="61CAB97D"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9</w:t>
            </w:r>
          </w:p>
        </w:tc>
        <w:tc>
          <w:tcPr>
            <w:tcW w:w="574" w:type="pct"/>
            <w:shd w:val="clear" w:color="auto" w:fill="auto"/>
          </w:tcPr>
          <w:p w14:paraId="393AD078"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02.03.2022</w:t>
            </w:r>
          </w:p>
        </w:tc>
        <w:tc>
          <w:tcPr>
            <w:tcW w:w="527" w:type="pct"/>
            <w:shd w:val="clear" w:color="auto" w:fill="auto"/>
          </w:tcPr>
          <w:p w14:paraId="205C6031"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pPr>
            <w:proofErr w:type="spellStart"/>
            <w:r w:rsidRPr="00E15654">
              <w:t>Hartuar</w:t>
            </w:r>
            <w:proofErr w:type="spellEnd"/>
          </w:p>
        </w:tc>
        <w:tc>
          <w:tcPr>
            <w:tcW w:w="383" w:type="pct"/>
            <w:shd w:val="clear" w:color="auto" w:fill="auto"/>
          </w:tcPr>
          <w:p w14:paraId="12E2EE0D"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32</w:t>
            </w:r>
          </w:p>
        </w:tc>
        <w:tc>
          <w:tcPr>
            <w:tcW w:w="383" w:type="pct"/>
            <w:shd w:val="clear" w:color="auto" w:fill="auto"/>
          </w:tcPr>
          <w:p w14:paraId="26D32FAE"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21</w:t>
            </w:r>
          </w:p>
        </w:tc>
        <w:tc>
          <w:tcPr>
            <w:tcW w:w="383" w:type="pct"/>
            <w:shd w:val="clear" w:color="auto" w:fill="auto"/>
          </w:tcPr>
          <w:p w14:paraId="0ED90094"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3</w:t>
            </w:r>
          </w:p>
        </w:tc>
        <w:tc>
          <w:tcPr>
            <w:tcW w:w="383" w:type="pct"/>
            <w:shd w:val="clear" w:color="auto" w:fill="auto"/>
          </w:tcPr>
          <w:p w14:paraId="35F7E37D"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8</w:t>
            </w:r>
          </w:p>
        </w:tc>
        <w:tc>
          <w:tcPr>
            <w:tcW w:w="479" w:type="pct"/>
            <w:shd w:val="clear" w:color="auto" w:fill="auto"/>
          </w:tcPr>
          <w:p w14:paraId="01DF1552"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65%</w:t>
            </w:r>
          </w:p>
        </w:tc>
        <w:tc>
          <w:tcPr>
            <w:tcW w:w="393" w:type="pct"/>
            <w:shd w:val="clear" w:color="auto" w:fill="auto"/>
          </w:tcPr>
          <w:p w14:paraId="66419545"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10%</w:t>
            </w:r>
          </w:p>
        </w:tc>
        <w:tc>
          <w:tcPr>
            <w:tcW w:w="443" w:type="pct"/>
            <w:shd w:val="clear" w:color="auto" w:fill="auto"/>
          </w:tcPr>
          <w:p w14:paraId="7D0877E5"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25%</w:t>
            </w:r>
          </w:p>
        </w:tc>
      </w:tr>
      <w:tr w:rsidR="006B1EB9" w:rsidRPr="00E15654" w14:paraId="6D196453" w14:textId="77777777" w:rsidTr="006B1EB9">
        <w:trPr>
          <w:trHeight w:val="395"/>
        </w:trPr>
        <w:tc>
          <w:tcPr>
            <w:cnfStyle w:val="001000000000" w:firstRow="0" w:lastRow="0" w:firstColumn="1" w:lastColumn="0" w:oddVBand="0" w:evenVBand="0" w:oddHBand="0" w:evenHBand="0" w:firstRowFirstColumn="0" w:firstRowLastColumn="0" w:lastRowFirstColumn="0" w:lastRowLastColumn="0"/>
            <w:tcW w:w="285" w:type="pct"/>
          </w:tcPr>
          <w:p w14:paraId="32D352E5" w14:textId="77777777" w:rsidR="003B66A0" w:rsidRPr="00E15654" w:rsidRDefault="003B66A0" w:rsidP="00701988">
            <w:pPr>
              <w:jc w:val="both"/>
              <w:rPr>
                <w:color w:val="000000"/>
                <w:bdr w:val="none" w:sz="0" w:space="0" w:color="auto" w:frame="1"/>
              </w:rPr>
            </w:pPr>
            <w:r w:rsidRPr="00E15654">
              <w:rPr>
                <w:color w:val="000000"/>
                <w:bdr w:val="none" w:sz="0" w:space="0" w:color="auto" w:frame="1"/>
              </w:rPr>
              <w:t>2</w:t>
            </w:r>
          </w:p>
        </w:tc>
        <w:tc>
          <w:tcPr>
            <w:tcW w:w="432" w:type="pct"/>
            <w:shd w:val="clear" w:color="auto" w:fill="auto"/>
          </w:tcPr>
          <w:p w14:paraId="701FE85D" w14:textId="77777777" w:rsidR="003B66A0" w:rsidRPr="00E15654" w:rsidRDefault="003B66A0" w:rsidP="00213C34">
            <w:pPr>
              <w:cnfStyle w:val="000000000000" w:firstRow="0" w:lastRow="0" w:firstColumn="0" w:lastColumn="0" w:oddVBand="0" w:evenVBand="0" w:oddHBand="0" w:evenHBand="0" w:firstRowFirstColumn="0" w:firstRowLastColumn="0" w:lastRowFirstColumn="0" w:lastRowLastColumn="0"/>
              <w:rPr>
                <w:color w:val="000000"/>
              </w:rPr>
            </w:pPr>
            <w:proofErr w:type="spellStart"/>
            <w:r w:rsidRPr="00E15654">
              <w:rPr>
                <w:color w:val="000000"/>
                <w:bdr w:val="none" w:sz="0" w:space="0" w:color="auto" w:frame="1"/>
              </w:rPr>
              <w:t>Bulqizë</w:t>
            </w:r>
            <w:proofErr w:type="spellEnd"/>
          </w:p>
        </w:tc>
        <w:tc>
          <w:tcPr>
            <w:tcW w:w="335" w:type="pct"/>
            <w:shd w:val="clear" w:color="auto" w:fill="auto"/>
          </w:tcPr>
          <w:p w14:paraId="13223B70"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bdr w:val="none" w:sz="0" w:space="0" w:color="auto" w:frame="1"/>
              </w:rPr>
              <w:t>300</w:t>
            </w:r>
          </w:p>
        </w:tc>
        <w:tc>
          <w:tcPr>
            <w:tcW w:w="574" w:type="pct"/>
            <w:shd w:val="clear" w:color="auto" w:fill="auto"/>
          </w:tcPr>
          <w:p w14:paraId="234EF0B6"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bdr w:val="none" w:sz="0" w:space="0" w:color="auto" w:frame="1"/>
              </w:rPr>
              <w:t>01.02.2022</w:t>
            </w:r>
          </w:p>
        </w:tc>
        <w:tc>
          <w:tcPr>
            <w:tcW w:w="527" w:type="pct"/>
            <w:shd w:val="clear" w:color="auto" w:fill="auto"/>
          </w:tcPr>
          <w:p w14:paraId="2675325D"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pPr>
            <w:proofErr w:type="spellStart"/>
            <w:r w:rsidRPr="00E15654">
              <w:t>Hartuar</w:t>
            </w:r>
            <w:proofErr w:type="spellEnd"/>
          </w:p>
        </w:tc>
        <w:tc>
          <w:tcPr>
            <w:tcW w:w="383" w:type="pct"/>
            <w:shd w:val="clear" w:color="auto" w:fill="auto"/>
          </w:tcPr>
          <w:p w14:paraId="7919CEC2"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33</w:t>
            </w:r>
          </w:p>
        </w:tc>
        <w:tc>
          <w:tcPr>
            <w:tcW w:w="383" w:type="pct"/>
            <w:shd w:val="clear" w:color="auto" w:fill="auto"/>
          </w:tcPr>
          <w:p w14:paraId="6E1DD26C"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19</w:t>
            </w:r>
          </w:p>
        </w:tc>
        <w:tc>
          <w:tcPr>
            <w:tcW w:w="383" w:type="pct"/>
            <w:shd w:val="clear" w:color="auto" w:fill="auto"/>
          </w:tcPr>
          <w:p w14:paraId="091E7372"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10</w:t>
            </w:r>
          </w:p>
        </w:tc>
        <w:tc>
          <w:tcPr>
            <w:tcW w:w="383" w:type="pct"/>
            <w:shd w:val="clear" w:color="auto" w:fill="auto"/>
          </w:tcPr>
          <w:p w14:paraId="703F99C7"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4</w:t>
            </w:r>
          </w:p>
        </w:tc>
        <w:tc>
          <w:tcPr>
            <w:tcW w:w="479" w:type="pct"/>
            <w:shd w:val="clear" w:color="auto" w:fill="auto"/>
          </w:tcPr>
          <w:p w14:paraId="52FB5E6E"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58/%</w:t>
            </w:r>
          </w:p>
        </w:tc>
        <w:tc>
          <w:tcPr>
            <w:tcW w:w="393" w:type="pct"/>
            <w:shd w:val="clear" w:color="auto" w:fill="auto"/>
          </w:tcPr>
          <w:p w14:paraId="1062749C"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30%</w:t>
            </w:r>
          </w:p>
        </w:tc>
        <w:tc>
          <w:tcPr>
            <w:tcW w:w="443" w:type="pct"/>
            <w:shd w:val="clear" w:color="auto" w:fill="auto"/>
          </w:tcPr>
          <w:p w14:paraId="2C204590"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12%</w:t>
            </w:r>
          </w:p>
        </w:tc>
      </w:tr>
      <w:tr w:rsidR="006B1EB9" w:rsidRPr="00E15654" w14:paraId="513F1708" w14:textId="77777777" w:rsidTr="006B1EB9">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85" w:type="pct"/>
          </w:tcPr>
          <w:p w14:paraId="022ABB24" w14:textId="77777777" w:rsidR="003B66A0" w:rsidRPr="00E15654" w:rsidRDefault="003B66A0" w:rsidP="00701988">
            <w:pPr>
              <w:jc w:val="both"/>
              <w:rPr>
                <w:b w:val="0"/>
                <w:color w:val="000000"/>
                <w:bdr w:val="none" w:sz="0" w:space="0" w:color="auto" w:frame="1"/>
              </w:rPr>
            </w:pPr>
            <w:r w:rsidRPr="00E15654">
              <w:rPr>
                <w:b w:val="0"/>
                <w:color w:val="000000"/>
                <w:bdr w:val="none" w:sz="0" w:space="0" w:color="auto" w:frame="1"/>
              </w:rPr>
              <w:t>3</w:t>
            </w:r>
          </w:p>
        </w:tc>
        <w:tc>
          <w:tcPr>
            <w:tcW w:w="432" w:type="pct"/>
            <w:shd w:val="clear" w:color="auto" w:fill="auto"/>
          </w:tcPr>
          <w:p w14:paraId="3C5A18A3" w14:textId="77777777" w:rsidR="003B66A0" w:rsidRPr="00E15654" w:rsidRDefault="003B66A0" w:rsidP="00213C34">
            <w:pPr>
              <w:cnfStyle w:val="000000100000" w:firstRow="0" w:lastRow="0" w:firstColumn="0" w:lastColumn="0" w:oddVBand="0" w:evenVBand="0" w:oddHBand="1" w:evenHBand="0" w:firstRowFirstColumn="0" w:firstRowLastColumn="0" w:lastRowFirstColumn="0" w:lastRowLastColumn="0"/>
              <w:rPr>
                <w:color w:val="000000"/>
              </w:rPr>
            </w:pPr>
            <w:proofErr w:type="spellStart"/>
            <w:r w:rsidRPr="00E15654">
              <w:rPr>
                <w:color w:val="000000"/>
                <w:bdr w:val="none" w:sz="0" w:space="0" w:color="auto" w:frame="1"/>
              </w:rPr>
              <w:t>Durrës</w:t>
            </w:r>
            <w:proofErr w:type="spellEnd"/>
          </w:p>
        </w:tc>
        <w:tc>
          <w:tcPr>
            <w:tcW w:w="335" w:type="pct"/>
            <w:shd w:val="clear" w:color="auto" w:fill="auto"/>
          </w:tcPr>
          <w:p w14:paraId="677006C6"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bdr w:val="none" w:sz="0" w:space="0" w:color="auto" w:frame="1"/>
              </w:rPr>
              <w:t>127</w:t>
            </w:r>
          </w:p>
        </w:tc>
        <w:tc>
          <w:tcPr>
            <w:tcW w:w="574" w:type="pct"/>
            <w:shd w:val="clear" w:color="auto" w:fill="auto"/>
          </w:tcPr>
          <w:p w14:paraId="4FC0B771"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bdr w:val="none" w:sz="0" w:space="0" w:color="auto" w:frame="1"/>
              </w:rPr>
              <w:t>28.10.2021</w:t>
            </w:r>
          </w:p>
        </w:tc>
        <w:tc>
          <w:tcPr>
            <w:tcW w:w="527" w:type="pct"/>
            <w:shd w:val="clear" w:color="auto" w:fill="auto"/>
          </w:tcPr>
          <w:p w14:paraId="2F4A37E7"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pPr>
            <w:proofErr w:type="spellStart"/>
            <w:r w:rsidRPr="00E15654">
              <w:t>Hartuar</w:t>
            </w:r>
            <w:proofErr w:type="spellEnd"/>
          </w:p>
        </w:tc>
        <w:tc>
          <w:tcPr>
            <w:tcW w:w="383" w:type="pct"/>
            <w:shd w:val="clear" w:color="auto" w:fill="auto"/>
          </w:tcPr>
          <w:p w14:paraId="4D4F6831"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18</w:t>
            </w:r>
          </w:p>
        </w:tc>
        <w:tc>
          <w:tcPr>
            <w:tcW w:w="383" w:type="pct"/>
            <w:shd w:val="clear" w:color="auto" w:fill="auto"/>
          </w:tcPr>
          <w:p w14:paraId="7A5D0061"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10</w:t>
            </w:r>
          </w:p>
        </w:tc>
        <w:tc>
          <w:tcPr>
            <w:tcW w:w="383" w:type="pct"/>
            <w:shd w:val="clear" w:color="auto" w:fill="auto"/>
          </w:tcPr>
          <w:p w14:paraId="5CE48E9C"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5</w:t>
            </w:r>
          </w:p>
        </w:tc>
        <w:tc>
          <w:tcPr>
            <w:tcW w:w="383" w:type="pct"/>
            <w:shd w:val="clear" w:color="auto" w:fill="auto"/>
          </w:tcPr>
          <w:p w14:paraId="473FDCCD"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3</w:t>
            </w:r>
          </w:p>
        </w:tc>
        <w:tc>
          <w:tcPr>
            <w:tcW w:w="479" w:type="pct"/>
            <w:shd w:val="clear" w:color="auto" w:fill="auto"/>
          </w:tcPr>
          <w:p w14:paraId="78066E0D"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55%</w:t>
            </w:r>
          </w:p>
        </w:tc>
        <w:tc>
          <w:tcPr>
            <w:tcW w:w="393" w:type="pct"/>
            <w:shd w:val="clear" w:color="auto" w:fill="auto"/>
          </w:tcPr>
          <w:p w14:paraId="29B8D0CD"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28%</w:t>
            </w:r>
          </w:p>
        </w:tc>
        <w:tc>
          <w:tcPr>
            <w:tcW w:w="443" w:type="pct"/>
            <w:shd w:val="clear" w:color="auto" w:fill="auto"/>
          </w:tcPr>
          <w:p w14:paraId="322F077D"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17%</w:t>
            </w:r>
          </w:p>
        </w:tc>
      </w:tr>
      <w:tr w:rsidR="006B1EB9" w:rsidRPr="00E15654" w14:paraId="1E747BD9" w14:textId="77777777" w:rsidTr="006B1EB9">
        <w:trPr>
          <w:trHeight w:val="395"/>
        </w:trPr>
        <w:tc>
          <w:tcPr>
            <w:cnfStyle w:val="001000000000" w:firstRow="0" w:lastRow="0" w:firstColumn="1" w:lastColumn="0" w:oddVBand="0" w:evenVBand="0" w:oddHBand="0" w:evenHBand="0" w:firstRowFirstColumn="0" w:firstRowLastColumn="0" w:lastRowFirstColumn="0" w:lastRowLastColumn="0"/>
            <w:tcW w:w="285" w:type="pct"/>
          </w:tcPr>
          <w:p w14:paraId="7C6378D3" w14:textId="77777777" w:rsidR="003B66A0" w:rsidRPr="00E15654" w:rsidRDefault="003B66A0" w:rsidP="00701988">
            <w:pPr>
              <w:jc w:val="both"/>
              <w:rPr>
                <w:b w:val="0"/>
                <w:color w:val="000000"/>
                <w:bdr w:val="none" w:sz="0" w:space="0" w:color="auto" w:frame="1"/>
              </w:rPr>
            </w:pPr>
            <w:r w:rsidRPr="00E15654">
              <w:rPr>
                <w:b w:val="0"/>
                <w:color w:val="000000"/>
                <w:bdr w:val="none" w:sz="0" w:space="0" w:color="auto" w:frame="1"/>
              </w:rPr>
              <w:t>4</w:t>
            </w:r>
          </w:p>
        </w:tc>
        <w:tc>
          <w:tcPr>
            <w:tcW w:w="432" w:type="pct"/>
            <w:shd w:val="clear" w:color="auto" w:fill="auto"/>
          </w:tcPr>
          <w:p w14:paraId="0F1F3E93" w14:textId="06831446" w:rsidR="003B66A0" w:rsidRPr="00E15654" w:rsidRDefault="003B66A0" w:rsidP="00213C34">
            <w:pP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Has</w:t>
            </w:r>
          </w:p>
        </w:tc>
        <w:tc>
          <w:tcPr>
            <w:tcW w:w="335" w:type="pct"/>
            <w:shd w:val="clear" w:color="auto" w:fill="auto"/>
          </w:tcPr>
          <w:p w14:paraId="3CB0540F"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44</w:t>
            </w:r>
          </w:p>
        </w:tc>
        <w:tc>
          <w:tcPr>
            <w:tcW w:w="574" w:type="pct"/>
            <w:shd w:val="clear" w:color="auto" w:fill="auto"/>
          </w:tcPr>
          <w:p w14:paraId="5395A84D"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29.06.2022</w:t>
            </w:r>
          </w:p>
        </w:tc>
        <w:tc>
          <w:tcPr>
            <w:tcW w:w="527" w:type="pct"/>
            <w:shd w:val="clear" w:color="auto" w:fill="auto"/>
          </w:tcPr>
          <w:p w14:paraId="2F667E8C"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pPr>
            <w:proofErr w:type="spellStart"/>
            <w:r w:rsidRPr="00E15654">
              <w:t>Hartuar</w:t>
            </w:r>
            <w:proofErr w:type="spellEnd"/>
          </w:p>
        </w:tc>
        <w:tc>
          <w:tcPr>
            <w:tcW w:w="383" w:type="pct"/>
            <w:shd w:val="clear" w:color="auto" w:fill="auto"/>
          </w:tcPr>
          <w:p w14:paraId="0A117BE8"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13</w:t>
            </w:r>
          </w:p>
        </w:tc>
        <w:tc>
          <w:tcPr>
            <w:tcW w:w="383" w:type="pct"/>
            <w:shd w:val="clear" w:color="auto" w:fill="auto"/>
          </w:tcPr>
          <w:p w14:paraId="5BCB2BDA"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8</w:t>
            </w:r>
          </w:p>
        </w:tc>
        <w:tc>
          <w:tcPr>
            <w:tcW w:w="383" w:type="pct"/>
            <w:shd w:val="clear" w:color="auto" w:fill="auto"/>
          </w:tcPr>
          <w:p w14:paraId="1C5E295B"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4</w:t>
            </w:r>
          </w:p>
        </w:tc>
        <w:tc>
          <w:tcPr>
            <w:tcW w:w="383" w:type="pct"/>
            <w:shd w:val="clear" w:color="auto" w:fill="auto"/>
          </w:tcPr>
          <w:p w14:paraId="636555C2"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1</w:t>
            </w:r>
          </w:p>
        </w:tc>
        <w:tc>
          <w:tcPr>
            <w:tcW w:w="479" w:type="pct"/>
            <w:shd w:val="clear" w:color="auto" w:fill="auto"/>
          </w:tcPr>
          <w:p w14:paraId="4197DB2D"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61%</w:t>
            </w:r>
          </w:p>
        </w:tc>
        <w:tc>
          <w:tcPr>
            <w:tcW w:w="393" w:type="pct"/>
            <w:shd w:val="clear" w:color="auto" w:fill="auto"/>
          </w:tcPr>
          <w:p w14:paraId="79C0362B"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33%</w:t>
            </w:r>
          </w:p>
        </w:tc>
        <w:tc>
          <w:tcPr>
            <w:tcW w:w="443" w:type="pct"/>
            <w:shd w:val="clear" w:color="auto" w:fill="auto"/>
          </w:tcPr>
          <w:p w14:paraId="5DEB143E"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6%</w:t>
            </w:r>
          </w:p>
        </w:tc>
      </w:tr>
      <w:tr w:rsidR="006B1EB9" w:rsidRPr="00E15654" w14:paraId="13D7B3C8" w14:textId="77777777" w:rsidTr="006B1EB9">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85" w:type="pct"/>
          </w:tcPr>
          <w:p w14:paraId="75BFE7D4" w14:textId="77777777" w:rsidR="003B66A0" w:rsidRPr="00E15654" w:rsidRDefault="003B66A0" w:rsidP="00701988">
            <w:pPr>
              <w:jc w:val="both"/>
              <w:rPr>
                <w:b w:val="0"/>
                <w:color w:val="000000"/>
                <w:bdr w:val="none" w:sz="0" w:space="0" w:color="auto" w:frame="1"/>
              </w:rPr>
            </w:pPr>
            <w:r w:rsidRPr="00E15654">
              <w:rPr>
                <w:b w:val="0"/>
                <w:color w:val="000000"/>
                <w:bdr w:val="none" w:sz="0" w:space="0" w:color="auto" w:frame="1"/>
              </w:rPr>
              <w:t>5</w:t>
            </w:r>
          </w:p>
        </w:tc>
        <w:tc>
          <w:tcPr>
            <w:tcW w:w="432" w:type="pct"/>
            <w:shd w:val="clear" w:color="auto" w:fill="auto"/>
          </w:tcPr>
          <w:p w14:paraId="5E2DB277" w14:textId="77777777" w:rsidR="003B66A0" w:rsidRPr="00E15654" w:rsidRDefault="003B66A0" w:rsidP="00213C34">
            <w:pPr>
              <w:cnfStyle w:val="000000100000" w:firstRow="0" w:lastRow="0" w:firstColumn="0" w:lastColumn="0" w:oddVBand="0" w:evenVBand="0" w:oddHBand="1" w:evenHBand="0" w:firstRowFirstColumn="0" w:firstRowLastColumn="0" w:lastRowFirstColumn="0" w:lastRowLastColumn="0"/>
              <w:rPr>
                <w:color w:val="000000"/>
              </w:rPr>
            </w:pPr>
            <w:proofErr w:type="spellStart"/>
            <w:r w:rsidRPr="00E15654">
              <w:rPr>
                <w:color w:val="000000"/>
                <w:bdr w:val="none" w:sz="0" w:space="0" w:color="auto" w:frame="1"/>
              </w:rPr>
              <w:t>Himarë</w:t>
            </w:r>
            <w:proofErr w:type="spellEnd"/>
          </w:p>
        </w:tc>
        <w:tc>
          <w:tcPr>
            <w:tcW w:w="335" w:type="pct"/>
            <w:shd w:val="clear" w:color="auto" w:fill="auto"/>
          </w:tcPr>
          <w:p w14:paraId="1A246237"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bdr w:val="none" w:sz="0" w:space="0" w:color="auto" w:frame="1"/>
              </w:rPr>
              <w:t>28</w:t>
            </w:r>
          </w:p>
        </w:tc>
        <w:tc>
          <w:tcPr>
            <w:tcW w:w="574" w:type="pct"/>
            <w:shd w:val="clear" w:color="auto" w:fill="auto"/>
          </w:tcPr>
          <w:p w14:paraId="00D88970"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bdr w:val="none" w:sz="0" w:space="0" w:color="auto" w:frame="1"/>
              </w:rPr>
              <w:t>27.05.2022</w:t>
            </w:r>
          </w:p>
        </w:tc>
        <w:tc>
          <w:tcPr>
            <w:tcW w:w="527" w:type="pct"/>
            <w:shd w:val="clear" w:color="auto" w:fill="auto"/>
          </w:tcPr>
          <w:p w14:paraId="0E1D3CAC" w14:textId="6DAD6AB6"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pPr>
            <w:proofErr w:type="spellStart"/>
            <w:r w:rsidRPr="00E15654">
              <w:t>Hartuar</w:t>
            </w:r>
            <w:proofErr w:type="spellEnd"/>
          </w:p>
        </w:tc>
        <w:tc>
          <w:tcPr>
            <w:tcW w:w="383" w:type="pct"/>
            <w:shd w:val="clear" w:color="auto" w:fill="auto"/>
          </w:tcPr>
          <w:p w14:paraId="12AD41B2"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21</w:t>
            </w:r>
          </w:p>
        </w:tc>
        <w:tc>
          <w:tcPr>
            <w:tcW w:w="383" w:type="pct"/>
            <w:shd w:val="clear" w:color="auto" w:fill="auto"/>
          </w:tcPr>
          <w:p w14:paraId="1BBDF2EA"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14</w:t>
            </w:r>
          </w:p>
        </w:tc>
        <w:tc>
          <w:tcPr>
            <w:tcW w:w="383" w:type="pct"/>
            <w:shd w:val="clear" w:color="auto" w:fill="auto"/>
          </w:tcPr>
          <w:p w14:paraId="611CC167"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3</w:t>
            </w:r>
          </w:p>
        </w:tc>
        <w:tc>
          <w:tcPr>
            <w:tcW w:w="383" w:type="pct"/>
            <w:shd w:val="clear" w:color="auto" w:fill="auto"/>
          </w:tcPr>
          <w:p w14:paraId="27346C11"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4</w:t>
            </w:r>
          </w:p>
        </w:tc>
        <w:tc>
          <w:tcPr>
            <w:tcW w:w="479" w:type="pct"/>
            <w:shd w:val="clear" w:color="auto" w:fill="auto"/>
          </w:tcPr>
          <w:p w14:paraId="212289AA"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66%</w:t>
            </w:r>
          </w:p>
        </w:tc>
        <w:tc>
          <w:tcPr>
            <w:tcW w:w="393" w:type="pct"/>
            <w:shd w:val="clear" w:color="auto" w:fill="auto"/>
          </w:tcPr>
          <w:p w14:paraId="45080F28"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15%</w:t>
            </w:r>
          </w:p>
        </w:tc>
        <w:tc>
          <w:tcPr>
            <w:tcW w:w="443" w:type="pct"/>
            <w:shd w:val="clear" w:color="auto" w:fill="auto"/>
          </w:tcPr>
          <w:p w14:paraId="613A478C"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24%</w:t>
            </w:r>
          </w:p>
        </w:tc>
      </w:tr>
      <w:tr w:rsidR="006B1EB9" w:rsidRPr="00E15654" w14:paraId="54E65209" w14:textId="77777777" w:rsidTr="006B1EB9">
        <w:trPr>
          <w:trHeight w:val="350"/>
        </w:trPr>
        <w:tc>
          <w:tcPr>
            <w:cnfStyle w:val="001000000000" w:firstRow="0" w:lastRow="0" w:firstColumn="1" w:lastColumn="0" w:oddVBand="0" w:evenVBand="0" w:oddHBand="0" w:evenHBand="0" w:firstRowFirstColumn="0" w:firstRowLastColumn="0" w:lastRowFirstColumn="0" w:lastRowLastColumn="0"/>
            <w:tcW w:w="285" w:type="pct"/>
          </w:tcPr>
          <w:p w14:paraId="5518C50A" w14:textId="77777777" w:rsidR="003B66A0" w:rsidRPr="00E15654" w:rsidRDefault="003B66A0" w:rsidP="00701988">
            <w:pPr>
              <w:jc w:val="both"/>
              <w:rPr>
                <w:b w:val="0"/>
                <w:color w:val="000000"/>
                <w:bdr w:val="none" w:sz="0" w:space="0" w:color="auto" w:frame="1"/>
              </w:rPr>
            </w:pPr>
            <w:r w:rsidRPr="00E15654">
              <w:rPr>
                <w:b w:val="0"/>
                <w:color w:val="000000"/>
                <w:bdr w:val="none" w:sz="0" w:space="0" w:color="auto" w:frame="1"/>
              </w:rPr>
              <w:t>6</w:t>
            </w:r>
          </w:p>
        </w:tc>
        <w:tc>
          <w:tcPr>
            <w:tcW w:w="432" w:type="pct"/>
          </w:tcPr>
          <w:p w14:paraId="324BF21E" w14:textId="77777777" w:rsidR="003B66A0" w:rsidRPr="00E15654" w:rsidRDefault="003B66A0" w:rsidP="00213C34">
            <w:pPr>
              <w:cnfStyle w:val="000000000000" w:firstRow="0" w:lastRow="0" w:firstColumn="0" w:lastColumn="0" w:oddVBand="0" w:evenVBand="0" w:oddHBand="0" w:evenHBand="0" w:firstRowFirstColumn="0" w:firstRowLastColumn="0" w:lastRowFirstColumn="0" w:lastRowLastColumn="0"/>
              <w:rPr>
                <w:color w:val="000000"/>
              </w:rPr>
            </w:pPr>
            <w:proofErr w:type="spellStart"/>
            <w:r w:rsidRPr="00E15654">
              <w:rPr>
                <w:color w:val="000000"/>
              </w:rPr>
              <w:t>Kavajë</w:t>
            </w:r>
            <w:proofErr w:type="spellEnd"/>
          </w:p>
        </w:tc>
        <w:tc>
          <w:tcPr>
            <w:tcW w:w="335" w:type="pct"/>
          </w:tcPr>
          <w:p w14:paraId="26942871"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52</w:t>
            </w:r>
          </w:p>
        </w:tc>
        <w:tc>
          <w:tcPr>
            <w:tcW w:w="574" w:type="pct"/>
          </w:tcPr>
          <w:p w14:paraId="1CE02BBA"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24.05.2022</w:t>
            </w:r>
          </w:p>
        </w:tc>
        <w:tc>
          <w:tcPr>
            <w:tcW w:w="527" w:type="pct"/>
          </w:tcPr>
          <w:p w14:paraId="5EFA4CA5"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pPr>
            <w:proofErr w:type="spellStart"/>
            <w:r w:rsidRPr="00E15654">
              <w:t>Hartuar</w:t>
            </w:r>
            <w:proofErr w:type="spellEnd"/>
          </w:p>
        </w:tc>
        <w:tc>
          <w:tcPr>
            <w:tcW w:w="383" w:type="pct"/>
          </w:tcPr>
          <w:p w14:paraId="435B3A1F"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9</w:t>
            </w:r>
          </w:p>
        </w:tc>
        <w:tc>
          <w:tcPr>
            <w:tcW w:w="383" w:type="pct"/>
          </w:tcPr>
          <w:p w14:paraId="1DD18B7C"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5</w:t>
            </w:r>
          </w:p>
        </w:tc>
        <w:tc>
          <w:tcPr>
            <w:tcW w:w="383" w:type="pct"/>
          </w:tcPr>
          <w:p w14:paraId="0AE0CDD2"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2</w:t>
            </w:r>
          </w:p>
        </w:tc>
        <w:tc>
          <w:tcPr>
            <w:tcW w:w="383" w:type="pct"/>
          </w:tcPr>
          <w:p w14:paraId="6D44A67C"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2</w:t>
            </w:r>
          </w:p>
        </w:tc>
        <w:tc>
          <w:tcPr>
            <w:tcW w:w="479" w:type="pct"/>
          </w:tcPr>
          <w:p w14:paraId="7DB3E1E6"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55%</w:t>
            </w:r>
          </w:p>
        </w:tc>
        <w:tc>
          <w:tcPr>
            <w:tcW w:w="393" w:type="pct"/>
          </w:tcPr>
          <w:p w14:paraId="78EE2252"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23%</w:t>
            </w:r>
          </w:p>
        </w:tc>
        <w:tc>
          <w:tcPr>
            <w:tcW w:w="443" w:type="pct"/>
          </w:tcPr>
          <w:p w14:paraId="62A7A809"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19%</w:t>
            </w:r>
          </w:p>
        </w:tc>
      </w:tr>
      <w:tr w:rsidR="006B1EB9" w:rsidRPr="00E15654" w14:paraId="1CDE1FDF" w14:textId="77777777" w:rsidTr="006B1EB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85" w:type="pct"/>
          </w:tcPr>
          <w:p w14:paraId="22E60B46" w14:textId="77777777" w:rsidR="003B66A0" w:rsidRPr="00E15654" w:rsidRDefault="003B66A0" w:rsidP="00701988">
            <w:pPr>
              <w:jc w:val="both"/>
              <w:rPr>
                <w:b w:val="0"/>
                <w:color w:val="000000"/>
                <w:bdr w:val="none" w:sz="0" w:space="0" w:color="auto" w:frame="1"/>
              </w:rPr>
            </w:pPr>
            <w:r w:rsidRPr="00E15654">
              <w:rPr>
                <w:b w:val="0"/>
                <w:color w:val="000000"/>
                <w:bdr w:val="none" w:sz="0" w:space="0" w:color="auto" w:frame="1"/>
              </w:rPr>
              <w:t>7</w:t>
            </w:r>
          </w:p>
        </w:tc>
        <w:tc>
          <w:tcPr>
            <w:tcW w:w="432" w:type="pct"/>
          </w:tcPr>
          <w:p w14:paraId="6E4B3466" w14:textId="77777777" w:rsidR="003B66A0" w:rsidRPr="00E15654" w:rsidRDefault="003B66A0" w:rsidP="00213C34">
            <w:pPr>
              <w:cnfStyle w:val="000000100000" w:firstRow="0" w:lastRow="0" w:firstColumn="0" w:lastColumn="0" w:oddVBand="0" w:evenVBand="0" w:oddHBand="1" w:evenHBand="0" w:firstRowFirstColumn="0" w:firstRowLastColumn="0" w:lastRowFirstColumn="0" w:lastRowLastColumn="0"/>
              <w:rPr>
                <w:color w:val="000000"/>
              </w:rPr>
            </w:pPr>
            <w:proofErr w:type="spellStart"/>
            <w:r w:rsidRPr="00E15654">
              <w:rPr>
                <w:color w:val="000000"/>
                <w:bdr w:val="none" w:sz="0" w:space="0" w:color="auto" w:frame="1"/>
              </w:rPr>
              <w:t>Kukës</w:t>
            </w:r>
            <w:proofErr w:type="spellEnd"/>
          </w:p>
        </w:tc>
        <w:tc>
          <w:tcPr>
            <w:tcW w:w="335" w:type="pct"/>
          </w:tcPr>
          <w:p w14:paraId="56262131"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bdr w:val="none" w:sz="0" w:space="0" w:color="auto" w:frame="1"/>
              </w:rPr>
              <w:t>35</w:t>
            </w:r>
          </w:p>
        </w:tc>
        <w:tc>
          <w:tcPr>
            <w:tcW w:w="574" w:type="pct"/>
          </w:tcPr>
          <w:p w14:paraId="0FD4439F"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bdr w:val="none" w:sz="0" w:space="0" w:color="auto" w:frame="1"/>
              </w:rPr>
              <w:t>31.05.2022</w:t>
            </w:r>
          </w:p>
        </w:tc>
        <w:tc>
          <w:tcPr>
            <w:tcW w:w="527" w:type="pct"/>
          </w:tcPr>
          <w:p w14:paraId="5D32F70A"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proofErr w:type="spellStart"/>
            <w:r w:rsidRPr="00E15654">
              <w:t>Hartuar</w:t>
            </w:r>
            <w:proofErr w:type="spellEnd"/>
          </w:p>
        </w:tc>
        <w:tc>
          <w:tcPr>
            <w:tcW w:w="383" w:type="pct"/>
          </w:tcPr>
          <w:p w14:paraId="073C1107"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33</w:t>
            </w:r>
          </w:p>
        </w:tc>
        <w:tc>
          <w:tcPr>
            <w:tcW w:w="383" w:type="pct"/>
          </w:tcPr>
          <w:p w14:paraId="2665FD94"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17</w:t>
            </w:r>
          </w:p>
        </w:tc>
        <w:tc>
          <w:tcPr>
            <w:tcW w:w="383" w:type="pct"/>
          </w:tcPr>
          <w:p w14:paraId="31BDEDE9"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14</w:t>
            </w:r>
          </w:p>
        </w:tc>
        <w:tc>
          <w:tcPr>
            <w:tcW w:w="383" w:type="pct"/>
          </w:tcPr>
          <w:p w14:paraId="5E5CC0A2"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2</w:t>
            </w:r>
          </w:p>
        </w:tc>
        <w:tc>
          <w:tcPr>
            <w:tcW w:w="479" w:type="pct"/>
          </w:tcPr>
          <w:p w14:paraId="27570183"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52%</w:t>
            </w:r>
          </w:p>
        </w:tc>
        <w:tc>
          <w:tcPr>
            <w:tcW w:w="393" w:type="pct"/>
          </w:tcPr>
          <w:p w14:paraId="4FE1BF54"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42%</w:t>
            </w:r>
          </w:p>
        </w:tc>
        <w:tc>
          <w:tcPr>
            <w:tcW w:w="443" w:type="pct"/>
          </w:tcPr>
          <w:p w14:paraId="2275D0F6"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6%</w:t>
            </w:r>
          </w:p>
        </w:tc>
      </w:tr>
      <w:tr w:rsidR="006B1EB9" w:rsidRPr="00E15654" w14:paraId="150504A4" w14:textId="77777777" w:rsidTr="006B1EB9">
        <w:trPr>
          <w:trHeight w:val="350"/>
        </w:trPr>
        <w:tc>
          <w:tcPr>
            <w:cnfStyle w:val="001000000000" w:firstRow="0" w:lastRow="0" w:firstColumn="1" w:lastColumn="0" w:oddVBand="0" w:evenVBand="0" w:oddHBand="0" w:evenHBand="0" w:firstRowFirstColumn="0" w:firstRowLastColumn="0" w:lastRowFirstColumn="0" w:lastRowLastColumn="0"/>
            <w:tcW w:w="285" w:type="pct"/>
          </w:tcPr>
          <w:p w14:paraId="107971D3" w14:textId="77777777" w:rsidR="003B66A0" w:rsidRPr="00E15654" w:rsidRDefault="003B66A0" w:rsidP="00701988">
            <w:pPr>
              <w:jc w:val="both"/>
              <w:rPr>
                <w:b w:val="0"/>
                <w:color w:val="000000"/>
                <w:bdr w:val="none" w:sz="0" w:space="0" w:color="auto" w:frame="1"/>
              </w:rPr>
            </w:pPr>
            <w:r w:rsidRPr="00E15654">
              <w:rPr>
                <w:b w:val="0"/>
                <w:color w:val="000000"/>
                <w:bdr w:val="none" w:sz="0" w:space="0" w:color="auto" w:frame="1"/>
              </w:rPr>
              <w:t>8</w:t>
            </w:r>
          </w:p>
        </w:tc>
        <w:tc>
          <w:tcPr>
            <w:tcW w:w="432" w:type="pct"/>
          </w:tcPr>
          <w:p w14:paraId="1E106DE4" w14:textId="77777777" w:rsidR="003B66A0" w:rsidRPr="00E15654" w:rsidRDefault="003B66A0" w:rsidP="00213C34">
            <w:pPr>
              <w:cnfStyle w:val="000000000000" w:firstRow="0" w:lastRow="0" w:firstColumn="0" w:lastColumn="0" w:oddVBand="0" w:evenVBand="0" w:oddHBand="0" w:evenHBand="0" w:firstRowFirstColumn="0" w:firstRowLastColumn="0" w:lastRowFirstColumn="0" w:lastRowLastColumn="0"/>
              <w:rPr>
                <w:color w:val="000000"/>
              </w:rPr>
            </w:pPr>
            <w:proofErr w:type="spellStart"/>
            <w:r w:rsidRPr="00E15654">
              <w:rPr>
                <w:color w:val="000000"/>
                <w:bdr w:val="none" w:sz="0" w:space="0" w:color="auto" w:frame="1"/>
              </w:rPr>
              <w:t>Lezhë</w:t>
            </w:r>
            <w:proofErr w:type="spellEnd"/>
          </w:p>
        </w:tc>
        <w:tc>
          <w:tcPr>
            <w:tcW w:w="335" w:type="pct"/>
          </w:tcPr>
          <w:p w14:paraId="77548D2E"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bdr w:val="none" w:sz="0" w:space="0" w:color="auto" w:frame="1"/>
              </w:rPr>
              <w:t>32</w:t>
            </w:r>
          </w:p>
        </w:tc>
        <w:tc>
          <w:tcPr>
            <w:tcW w:w="574" w:type="pct"/>
          </w:tcPr>
          <w:p w14:paraId="01B91740"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bdr w:val="none" w:sz="0" w:space="0" w:color="auto" w:frame="1"/>
              </w:rPr>
              <w:t>04.04.2022</w:t>
            </w:r>
          </w:p>
        </w:tc>
        <w:tc>
          <w:tcPr>
            <w:tcW w:w="527" w:type="pct"/>
          </w:tcPr>
          <w:p w14:paraId="34BD9757"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pPr>
            <w:proofErr w:type="spellStart"/>
            <w:r w:rsidRPr="00E15654">
              <w:t>Hartuar</w:t>
            </w:r>
            <w:proofErr w:type="spellEnd"/>
          </w:p>
        </w:tc>
        <w:tc>
          <w:tcPr>
            <w:tcW w:w="383" w:type="pct"/>
          </w:tcPr>
          <w:p w14:paraId="6863BB13"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5</w:t>
            </w:r>
          </w:p>
        </w:tc>
        <w:tc>
          <w:tcPr>
            <w:tcW w:w="383" w:type="pct"/>
          </w:tcPr>
          <w:p w14:paraId="550CA9E8"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3</w:t>
            </w:r>
          </w:p>
        </w:tc>
        <w:tc>
          <w:tcPr>
            <w:tcW w:w="383" w:type="pct"/>
          </w:tcPr>
          <w:p w14:paraId="61DF1999"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2</w:t>
            </w:r>
          </w:p>
        </w:tc>
        <w:tc>
          <w:tcPr>
            <w:tcW w:w="383" w:type="pct"/>
          </w:tcPr>
          <w:p w14:paraId="46E5E723"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0</w:t>
            </w:r>
          </w:p>
        </w:tc>
        <w:tc>
          <w:tcPr>
            <w:tcW w:w="479" w:type="pct"/>
          </w:tcPr>
          <w:p w14:paraId="7CE0FA69"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60%</w:t>
            </w:r>
          </w:p>
        </w:tc>
        <w:tc>
          <w:tcPr>
            <w:tcW w:w="393" w:type="pct"/>
          </w:tcPr>
          <w:p w14:paraId="5DF38009"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40%</w:t>
            </w:r>
          </w:p>
        </w:tc>
        <w:tc>
          <w:tcPr>
            <w:tcW w:w="443" w:type="pct"/>
          </w:tcPr>
          <w:p w14:paraId="6183B6B4"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0%</w:t>
            </w:r>
          </w:p>
        </w:tc>
      </w:tr>
      <w:tr w:rsidR="006B1EB9" w:rsidRPr="00E15654" w14:paraId="65B0D574" w14:textId="77777777" w:rsidTr="006B1EB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85" w:type="pct"/>
          </w:tcPr>
          <w:p w14:paraId="7C8FB49B" w14:textId="77777777" w:rsidR="003B66A0" w:rsidRPr="00E15654" w:rsidRDefault="003B66A0" w:rsidP="00701988">
            <w:pPr>
              <w:jc w:val="both"/>
              <w:rPr>
                <w:b w:val="0"/>
                <w:color w:val="000000"/>
                <w:bdr w:val="none" w:sz="0" w:space="0" w:color="auto" w:frame="1"/>
              </w:rPr>
            </w:pPr>
            <w:r w:rsidRPr="00E15654">
              <w:rPr>
                <w:b w:val="0"/>
                <w:color w:val="000000"/>
                <w:bdr w:val="none" w:sz="0" w:space="0" w:color="auto" w:frame="1"/>
              </w:rPr>
              <w:t>9</w:t>
            </w:r>
          </w:p>
        </w:tc>
        <w:tc>
          <w:tcPr>
            <w:tcW w:w="432" w:type="pct"/>
          </w:tcPr>
          <w:p w14:paraId="3010A4E2" w14:textId="77777777" w:rsidR="003B66A0" w:rsidRPr="00E15654" w:rsidRDefault="003B66A0" w:rsidP="00213C34">
            <w:pPr>
              <w:cnfStyle w:val="000000100000" w:firstRow="0" w:lastRow="0" w:firstColumn="0" w:lastColumn="0" w:oddVBand="0" w:evenVBand="0" w:oddHBand="1" w:evenHBand="0" w:firstRowFirstColumn="0" w:firstRowLastColumn="0" w:lastRowFirstColumn="0" w:lastRowLastColumn="0"/>
              <w:rPr>
                <w:color w:val="000000"/>
              </w:rPr>
            </w:pPr>
            <w:proofErr w:type="spellStart"/>
            <w:r w:rsidRPr="00E15654">
              <w:rPr>
                <w:color w:val="000000"/>
              </w:rPr>
              <w:t>Librazhd</w:t>
            </w:r>
            <w:proofErr w:type="spellEnd"/>
          </w:p>
        </w:tc>
        <w:tc>
          <w:tcPr>
            <w:tcW w:w="335" w:type="pct"/>
          </w:tcPr>
          <w:p w14:paraId="09922E46"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109</w:t>
            </w:r>
          </w:p>
        </w:tc>
        <w:tc>
          <w:tcPr>
            <w:tcW w:w="574" w:type="pct"/>
          </w:tcPr>
          <w:p w14:paraId="4805E16F"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30.11.2023</w:t>
            </w:r>
          </w:p>
        </w:tc>
        <w:tc>
          <w:tcPr>
            <w:tcW w:w="527" w:type="pct"/>
          </w:tcPr>
          <w:p w14:paraId="24A64D65"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pPr>
            <w:proofErr w:type="spellStart"/>
            <w:r w:rsidRPr="00E15654">
              <w:t>Hartuar</w:t>
            </w:r>
            <w:proofErr w:type="spellEnd"/>
          </w:p>
        </w:tc>
        <w:tc>
          <w:tcPr>
            <w:tcW w:w="383" w:type="pct"/>
          </w:tcPr>
          <w:p w14:paraId="1AF3EF04"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69</w:t>
            </w:r>
          </w:p>
        </w:tc>
        <w:tc>
          <w:tcPr>
            <w:tcW w:w="383" w:type="pct"/>
          </w:tcPr>
          <w:p w14:paraId="1B251F55"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40</w:t>
            </w:r>
          </w:p>
        </w:tc>
        <w:tc>
          <w:tcPr>
            <w:tcW w:w="383" w:type="pct"/>
          </w:tcPr>
          <w:p w14:paraId="7A2FC02A"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19</w:t>
            </w:r>
          </w:p>
        </w:tc>
        <w:tc>
          <w:tcPr>
            <w:tcW w:w="383" w:type="pct"/>
          </w:tcPr>
          <w:p w14:paraId="14EC059E"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10</w:t>
            </w:r>
          </w:p>
        </w:tc>
        <w:tc>
          <w:tcPr>
            <w:tcW w:w="479" w:type="pct"/>
          </w:tcPr>
          <w:p w14:paraId="3DA049B4"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58%</w:t>
            </w:r>
          </w:p>
        </w:tc>
        <w:tc>
          <w:tcPr>
            <w:tcW w:w="393" w:type="pct"/>
          </w:tcPr>
          <w:p w14:paraId="493846EC"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27%</w:t>
            </w:r>
          </w:p>
        </w:tc>
        <w:tc>
          <w:tcPr>
            <w:tcW w:w="443" w:type="pct"/>
          </w:tcPr>
          <w:p w14:paraId="0F059EFC"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14%</w:t>
            </w:r>
          </w:p>
        </w:tc>
      </w:tr>
      <w:tr w:rsidR="006B1EB9" w:rsidRPr="00E15654" w14:paraId="24E3A663" w14:textId="77777777" w:rsidTr="006B1EB9">
        <w:trPr>
          <w:trHeight w:val="350"/>
        </w:trPr>
        <w:tc>
          <w:tcPr>
            <w:cnfStyle w:val="001000000000" w:firstRow="0" w:lastRow="0" w:firstColumn="1" w:lastColumn="0" w:oddVBand="0" w:evenVBand="0" w:oddHBand="0" w:evenHBand="0" w:firstRowFirstColumn="0" w:firstRowLastColumn="0" w:lastRowFirstColumn="0" w:lastRowLastColumn="0"/>
            <w:tcW w:w="285" w:type="pct"/>
          </w:tcPr>
          <w:p w14:paraId="4BF9ADEA" w14:textId="77777777" w:rsidR="003B66A0" w:rsidRPr="00E15654" w:rsidRDefault="003B66A0" w:rsidP="00701988">
            <w:pPr>
              <w:jc w:val="both"/>
              <w:rPr>
                <w:b w:val="0"/>
                <w:color w:val="000000"/>
                <w:bdr w:val="none" w:sz="0" w:space="0" w:color="auto" w:frame="1"/>
              </w:rPr>
            </w:pPr>
            <w:r w:rsidRPr="00E15654">
              <w:rPr>
                <w:b w:val="0"/>
                <w:color w:val="000000"/>
                <w:bdr w:val="none" w:sz="0" w:space="0" w:color="auto" w:frame="1"/>
              </w:rPr>
              <w:t>10</w:t>
            </w:r>
          </w:p>
        </w:tc>
        <w:tc>
          <w:tcPr>
            <w:tcW w:w="432" w:type="pct"/>
          </w:tcPr>
          <w:p w14:paraId="4491BDA1" w14:textId="77777777" w:rsidR="003B66A0" w:rsidRPr="00E15654" w:rsidRDefault="003B66A0" w:rsidP="00213C34">
            <w:pPr>
              <w:cnfStyle w:val="000000000000" w:firstRow="0" w:lastRow="0" w:firstColumn="0" w:lastColumn="0" w:oddVBand="0" w:evenVBand="0" w:oddHBand="0" w:evenHBand="0" w:firstRowFirstColumn="0" w:firstRowLastColumn="0" w:lastRowFirstColumn="0" w:lastRowLastColumn="0"/>
              <w:rPr>
                <w:color w:val="000000"/>
              </w:rPr>
            </w:pPr>
            <w:proofErr w:type="spellStart"/>
            <w:r w:rsidRPr="00E15654">
              <w:rPr>
                <w:color w:val="000000"/>
              </w:rPr>
              <w:t>Lushnje</w:t>
            </w:r>
            <w:proofErr w:type="spellEnd"/>
          </w:p>
        </w:tc>
        <w:tc>
          <w:tcPr>
            <w:tcW w:w="335" w:type="pct"/>
          </w:tcPr>
          <w:p w14:paraId="2624983D"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87</w:t>
            </w:r>
          </w:p>
        </w:tc>
        <w:tc>
          <w:tcPr>
            <w:tcW w:w="574" w:type="pct"/>
          </w:tcPr>
          <w:p w14:paraId="64F13253"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27.10.2023</w:t>
            </w:r>
          </w:p>
        </w:tc>
        <w:tc>
          <w:tcPr>
            <w:tcW w:w="527" w:type="pct"/>
          </w:tcPr>
          <w:p w14:paraId="14249603"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pPr>
            <w:proofErr w:type="spellStart"/>
            <w:r w:rsidRPr="00E15654">
              <w:t>Hartuar</w:t>
            </w:r>
            <w:proofErr w:type="spellEnd"/>
          </w:p>
        </w:tc>
        <w:tc>
          <w:tcPr>
            <w:tcW w:w="383" w:type="pct"/>
          </w:tcPr>
          <w:p w14:paraId="5A9BAE3B"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82</w:t>
            </w:r>
          </w:p>
        </w:tc>
        <w:tc>
          <w:tcPr>
            <w:tcW w:w="383" w:type="pct"/>
          </w:tcPr>
          <w:p w14:paraId="2177EFAB"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53</w:t>
            </w:r>
          </w:p>
        </w:tc>
        <w:tc>
          <w:tcPr>
            <w:tcW w:w="383" w:type="pct"/>
          </w:tcPr>
          <w:p w14:paraId="11322B9F"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14</w:t>
            </w:r>
          </w:p>
        </w:tc>
        <w:tc>
          <w:tcPr>
            <w:tcW w:w="383" w:type="pct"/>
          </w:tcPr>
          <w:p w14:paraId="4CC02497"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15</w:t>
            </w:r>
          </w:p>
        </w:tc>
        <w:tc>
          <w:tcPr>
            <w:tcW w:w="479" w:type="pct"/>
          </w:tcPr>
          <w:p w14:paraId="024886AE"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65%</w:t>
            </w:r>
          </w:p>
        </w:tc>
        <w:tc>
          <w:tcPr>
            <w:tcW w:w="393" w:type="pct"/>
          </w:tcPr>
          <w:p w14:paraId="3363822D"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17%</w:t>
            </w:r>
          </w:p>
        </w:tc>
        <w:tc>
          <w:tcPr>
            <w:tcW w:w="443" w:type="pct"/>
          </w:tcPr>
          <w:p w14:paraId="0B85BE56"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18%</w:t>
            </w:r>
          </w:p>
        </w:tc>
      </w:tr>
      <w:tr w:rsidR="006B1EB9" w:rsidRPr="00E15654" w14:paraId="5224AA11" w14:textId="77777777" w:rsidTr="006B1EB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85" w:type="pct"/>
          </w:tcPr>
          <w:p w14:paraId="4C72DFD5" w14:textId="77777777" w:rsidR="003B66A0" w:rsidRPr="00E15654" w:rsidRDefault="003B66A0" w:rsidP="00701988">
            <w:pPr>
              <w:jc w:val="both"/>
              <w:rPr>
                <w:b w:val="0"/>
                <w:color w:val="000000"/>
                <w:bdr w:val="none" w:sz="0" w:space="0" w:color="auto" w:frame="1"/>
              </w:rPr>
            </w:pPr>
            <w:r w:rsidRPr="00E15654">
              <w:rPr>
                <w:b w:val="0"/>
                <w:color w:val="000000"/>
                <w:bdr w:val="none" w:sz="0" w:space="0" w:color="auto" w:frame="1"/>
              </w:rPr>
              <w:t>11</w:t>
            </w:r>
          </w:p>
        </w:tc>
        <w:tc>
          <w:tcPr>
            <w:tcW w:w="432" w:type="pct"/>
          </w:tcPr>
          <w:p w14:paraId="6E01CD3C" w14:textId="77777777" w:rsidR="003B66A0" w:rsidRPr="00E15654" w:rsidRDefault="003B66A0" w:rsidP="00213C34">
            <w:pP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bdr w:val="none" w:sz="0" w:space="0" w:color="auto" w:frame="1"/>
              </w:rPr>
              <w:t>Maliq</w:t>
            </w:r>
          </w:p>
        </w:tc>
        <w:tc>
          <w:tcPr>
            <w:tcW w:w="335" w:type="pct"/>
          </w:tcPr>
          <w:p w14:paraId="562B755A"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bdr w:val="none" w:sz="0" w:space="0" w:color="auto" w:frame="1"/>
              </w:rPr>
              <w:t>54</w:t>
            </w:r>
          </w:p>
        </w:tc>
        <w:tc>
          <w:tcPr>
            <w:tcW w:w="574" w:type="pct"/>
          </w:tcPr>
          <w:p w14:paraId="5C41CF97"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bdr w:val="none" w:sz="0" w:space="0" w:color="auto" w:frame="1"/>
              </w:rPr>
              <w:t>31.05.2022</w:t>
            </w:r>
          </w:p>
        </w:tc>
        <w:tc>
          <w:tcPr>
            <w:tcW w:w="527" w:type="pct"/>
          </w:tcPr>
          <w:p w14:paraId="63C5C226"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pPr>
            <w:proofErr w:type="spellStart"/>
            <w:r w:rsidRPr="00E15654">
              <w:t>Hartuar</w:t>
            </w:r>
            <w:proofErr w:type="spellEnd"/>
          </w:p>
        </w:tc>
        <w:tc>
          <w:tcPr>
            <w:tcW w:w="383" w:type="pct"/>
          </w:tcPr>
          <w:p w14:paraId="34B61408" w14:textId="30E3CB8B"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22</w:t>
            </w:r>
          </w:p>
        </w:tc>
        <w:tc>
          <w:tcPr>
            <w:tcW w:w="383" w:type="pct"/>
          </w:tcPr>
          <w:p w14:paraId="482B43C8"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11</w:t>
            </w:r>
          </w:p>
        </w:tc>
        <w:tc>
          <w:tcPr>
            <w:tcW w:w="383" w:type="pct"/>
          </w:tcPr>
          <w:p w14:paraId="3ED4376F"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4</w:t>
            </w:r>
          </w:p>
        </w:tc>
        <w:tc>
          <w:tcPr>
            <w:tcW w:w="383" w:type="pct"/>
          </w:tcPr>
          <w:p w14:paraId="6E5F66C0"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7</w:t>
            </w:r>
          </w:p>
        </w:tc>
        <w:tc>
          <w:tcPr>
            <w:tcW w:w="479" w:type="pct"/>
          </w:tcPr>
          <w:p w14:paraId="5CF5D440"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50%</w:t>
            </w:r>
          </w:p>
        </w:tc>
        <w:tc>
          <w:tcPr>
            <w:tcW w:w="393" w:type="pct"/>
          </w:tcPr>
          <w:p w14:paraId="5DDC88DE"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18%</w:t>
            </w:r>
          </w:p>
        </w:tc>
        <w:tc>
          <w:tcPr>
            <w:tcW w:w="443" w:type="pct"/>
          </w:tcPr>
          <w:p w14:paraId="707BA2E2"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32%</w:t>
            </w:r>
          </w:p>
        </w:tc>
      </w:tr>
      <w:tr w:rsidR="006B1EB9" w:rsidRPr="00E15654" w14:paraId="170E755F" w14:textId="77777777" w:rsidTr="006B1EB9">
        <w:trPr>
          <w:trHeight w:val="350"/>
        </w:trPr>
        <w:tc>
          <w:tcPr>
            <w:cnfStyle w:val="001000000000" w:firstRow="0" w:lastRow="0" w:firstColumn="1" w:lastColumn="0" w:oddVBand="0" w:evenVBand="0" w:oddHBand="0" w:evenHBand="0" w:firstRowFirstColumn="0" w:firstRowLastColumn="0" w:lastRowFirstColumn="0" w:lastRowLastColumn="0"/>
            <w:tcW w:w="285" w:type="pct"/>
            <w:hideMark/>
          </w:tcPr>
          <w:p w14:paraId="639D32A7" w14:textId="77777777" w:rsidR="003B66A0" w:rsidRPr="00E15654" w:rsidRDefault="003B66A0" w:rsidP="00701988">
            <w:pPr>
              <w:jc w:val="both"/>
              <w:rPr>
                <w:b w:val="0"/>
                <w:color w:val="000000"/>
              </w:rPr>
            </w:pPr>
            <w:r w:rsidRPr="00E15654">
              <w:rPr>
                <w:b w:val="0"/>
                <w:color w:val="000000"/>
                <w:bdr w:val="none" w:sz="0" w:space="0" w:color="auto" w:frame="1"/>
              </w:rPr>
              <w:t>12</w:t>
            </w:r>
          </w:p>
        </w:tc>
        <w:tc>
          <w:tcPr>
            <w:tcW w:w="432" w:type="pct"/>
          </w:tcPr>
          <w:p w14:paraId="20AD20C3" w14:textId="77777777" w:rsidR="003B66A0" w:rsidRPr="00E15654" w:rsidRDefault="003B66A0" w:rsidP="00213C34">
            <w:pPr>
              <w:cnfStyle w:val="000000000000" w:firstRow="0" w:lastRow="0" w:firstColumn="0" w:lastColumn="0" w:oddVBand="0" w:evenVBand="0" w:oddHBand="0" w:evenHBand="0" w:firstRowFirstColumn="0" w:firstRowLastColumn="0" w:lastRowFirstColumn="0" w:lastRowLastColumn="0"/>
              <w:rPr>
                <w:color w:val="000000"/>
              </w:rPr>
            </w:pPr>
            <w:proofErr w:type="spellStart"/>
            <w:r w:rsidRPr="00E15654">
              <w:rPr>
                <w:color w:val="000000"/>
              </w:rPr>
              <w:t>Patos</w:t>
            </w:r>
            <w:proofErr w:type="spellEnd"/>
          </w:p>
        </w:tc>
        <w:tc>
          <w:tcPr>
            <w:tcW w:w="335" w:type="pct"/>
          </w:tcPr>
          <w:p w14:paraId="2CCEA87D"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52</w:t>
            </w:r>
          </w:p>
        </w:tc>
        <w:tc>
          <w:tcPr>
            <w:tcW w:w="574" w:type="pct"/>
          </w:tcPr>
          <w:p w14:paraId="0F22A079"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31.08.2023</w:t>
            </w:r>
          </w:p>
        </w:tc>
        <w:tc>
          <w:tcPr>
            <w:tcW w:w="527" w:type="pct"/>
          </w:tcPr>
          <w:p w14:paraId="3E730C5C"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pPr>
            <w:proofErr w:type="spellStart"/>
            <w:r w:rsidRPr="00E15654">
              <w:t>Hartuar</w:t>
            </w:r>
            <w:proofErr w:type="spellEnd"/>
          </w:p>
        </w:tc>
        <w:tc>
          <w:tcPr>
            <w:tcW w:w="383" w:type="pct"/>
            <w:shd w:val="clear" w:color="auto" w:fill="auto"/>
          </w:tcPr>
          <w:p w14:paraId="5EAE0D6C"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31</w:t>
            </w:r>
          </w:p>
        </w:tc>
        <w:tc>
          <w:tcPr>
            <w:tcW w:w="383" w:type="pct"/>
            <w:shd w:val="clear" w:color="auto" w:fill="auto"/>
          </w:tcPr>
          <w:p w14:paraId="5645C691"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19</w:t>
            </w:r>
          </w:p>
        </w:tc>
        <w:tc>
          <w:tcPr>
            <w:tcW w:w="383" w:type="pct"/>
            <w:shd w:val="clear" w:color="auto" w:fill="auto"/>
          </w:tcPr>
          <w:p w14:paraId="4DDF9CD0"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4</w:t>
            </w:r>
          </w:p>
        </w:tc>
        <w:tc>
          <w:tcPr>
            <w:tcW w:w="383" w:type="pct"/>
            <w:shd w:val="clear" w:color="auto" w:fill="auto"/>
          </w:tcPr>
          <w:p w14:paraId="168FC63C"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8</w:t>
            </w:r>
          </w:p>
        </w:tc>
        <w:tc>
          <w:tcPr>
            <w:tcW w:w="479" w:type="pct"/>
            <w:shd w:val="clear" w:color="auto" w:fill="auto"/>
          </w:tcPr>
          <w:p w14:paraId="24B4AA24"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61%</w:t>
            </w:r>
          </w:p>
        </w:tc>
        <w:tc>
          <w:tcPr>
            <w:tcW w:w="393" w:type="pct"/>
            <w:shd w:val="clear" w:color="auto" w:fill="auto"/>
          </w:tcPr>
          <w:p w14:paraId="41EFDF59"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13%</w:t>
            </w:r>
          </w:p>
        </w:tc>
        <w:tc>
          <w:tcPr>
            <w:tcW w:w="443" w:type="pct"/>
            <w:shd w:val="clear" w:color="auto" w:fill="auto"/>
          </w:tcPr>
          <w:p w14:paraId="2A5842FC"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26%</w:t>
            </w:r>
          </w:p>
        </w:tc>
      </w:tr>
      <w:tr w:rsidR="006B1EB9" w:rsidRPr="00E15654" w14:paraId="6C36B9CF" w14:textId="77777777" w:rsidTr="006B1EB9">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285" w:type="pct"/>
            <w:hideMark/>
          </w:tcPr>
          <w:p w14:paraId="20B97D5A" w14:textId="77777777" w:rsidR="003B66A0" w:rsidRPr="00E15654" w:rsidRDefault="003B66A0" w:rsidP="00701988">
            <w:pPr>
              <w:jc w:val="both"/>
              <w:rPr>
                <w:b w:val="0"/>
                <w:color w:val="000000"/>
              </w:rPr>
            </w:pPr>
            <w:r w:rsidRPr="00E15654">
              <w:rPr>
                <w:b w:val="0"/>
                <w:color w:val="000000"/>
                <w:bdr w:val="none" w:sz="0" w:space="0" w:color="auto" w:frame="1"/>
              </w:rPr>
              <w:t>13</w:t>
            </w:r>
          </w:p>
        </w:tc>
        <w:tc>
          <w:tcPr>
            <w:tcW w:w="432" w:type="pct"/>
          </w:tcPr>
          <w:p w14:paraId="070AB63F" w14:textId="77777777" w:rsidR="003B66A0" w:rsidRPr="00E15654" w:rsidRDefault="003B66A0" w:rsidP="00213C34">
            <w:pPr>
              <w:cnfStyle w:val="000000100000" w:firstRow="0" w:lastRow="0" w:firstColumn="0" w:lastColumn="0" w:oddVBand="0" w:evenVBand="0" w:oddHBand="1" w:evenHBand="0" w:firstRowFirstColumn="0" w:firstRowLastColumn="0" w:lastRowFirstColumn="0" w:lastRowLastColumn="0"/>
              <w:rPr>
                <w:color w:val="000000"/>
              </w:rPr>
            </w:pPr>
            <w:proofErr w:type="spellStart"/>
            <w:r w:rsidRPr="00E15654">
              <w:rPr>
                <w:color w:val="000000"/>
                <w:bdr w:val="none" w:sz="0" w:space="0" w:color="auto" w:frame="1"/>
              </w:rPr>
              <w:t>Pogradec</w:t>
            </w:r>
            <w:proofErr w:type="spellEnd"/>
          </w:p>
        </w:tc>
        <w:tc>
          <w:tcPr>
            <w:tcW w:w="335" w:type="pct"/>
          </w:tcPr>
          <w:p w14:paraId="40FE4C7A"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bdr w:val="none" w:sz="0" w:space="0" w:color="auto" w:frame="1"/>
              </w:rPr>
              <w:t>18</w:t>
            </w:r>
          </w:p>
        </w:tc>
        <w:tc>
          <w:tcPr>
            <w:tcW w:w="574" w:type="pct"/>
          </w:tcPr>
          <w:p w14:paraId="76C8C9FF"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bdr w:val="none" w:sz="0" w:space="0" w:color="auto" w:frame="1"/>
              </w:rPr>
              <w:t>18.02.2022</w:t>
            </w:r>
          </w:p>
        </w:tc>
        <w:tc>
          <w:tcPr>
            <w:tcW w:w="527" w:type="pct"/>
          </w:tcPr>
          <w:p w14:paraId="0FFA2823" w14:textId="2E045E0D"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pPr>
            <w:proofErr w:type="spellStart"/>
            <w:r w:rsidRPr="00E15654">
              <w:t>Hartuar</w:t>
            </w:r>
            <w:proofErr w:type="spellEnd"/>
          </w:p>
        </w:tc>
        <w:tc>
          <w:tcPr>
            <w:tcW w:w="383" w:type="pct"/>
            <w:shd w:val="clear" w:color="auto" w:fill="auto"/>
          </w:tcPr>
          <w:p w14:paraId="0AE27ACB"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11</w:t>
            </w:r>
          </w:p>
        </w:tc>
        <w:tc>
          <w:tcPr>
            <w:tcW w:w="383" w:type="pct"/>
            <w:shd w:val="clear" w:color="auto" w:fill="auto"/>
          </w:tcPr>
          <w:p w14:paraId="2D8D7A71"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7</w:t>
            </w:r>
          </w:p>
        </w:tc>
        <w:tc>
          <w:tcPr>
            <w:tcW w:w="383" w:type="pct"/>
            <w:shd w:val="clear" w:color="auto" w:fill="auto"/>
          </w:tcPr>
          <w:p w14:paraId="279EF979"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3</w:t>
            </w:r>
          </w:p>
        </w:tc>
        <w:tc>
          <w:tcPr>
            <w:tcW w:w="383" w:type="pct"/>
            <w:shd w:val="clear" w:color="auto" w:fill="auto"/>
          </w:tcPr>
          <w:p w14:paraId="18D5682F"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1</w:t>
            </w:r>
          </w:p>
        </w:tc>
        <w:tc>
          <w:tcPr>
            <w:tcW w:w="479" w:type="pct"/>
            <w:shd w:val="clear" w:color="auto" w:fill="auto"/>
          </w:tcPr>
          <w:p w14:paraId="4E0A82A7"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63%</w:t>
            </w:r>
          </w:p>
        </w:tc>
        <w:tc>
          <w:tcPr>
            <w:tcW w:w="393" w:type="pct"/>
            <w:shd w:val="clear" w:color="auto" w:fill="auto"/>
          </w:tcPr>
          <w:p w14:paraId="044327A0"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27%</w:t>
            </w:r>
          </w:p>
        </w:tc>
        <w:tc>
          <w:tcPr>
            <w:tcW w:w="443" w:type="pct"/>
            <w:shd w:val="clear" w:color="auto" w:fill="auto"/>
          </w:tcPr>
          <w:p w14:paraId="1F53C845"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10%</w:t>
            </w:r>
          </w:p>
        </w:tc>
      </w:tr>
      <w:tr w:rsidR="006B1EB9" w:rsidRPr="00E15654" w14:paraId="1DACABFF" w14:textId="77777777" w:rsidTr="006B1EB9">
        <w:trPr>
          <w:trHeight w:val="328"/>
        </w:trPr>
        <w:tc>
          <w:tcPr>
            <w:cnfStyle w:val="001000000000" w:firstRow="0" w:lastRow="0" w:firstColumn="1" w:lastColumn="0" w:oddVBand="0" w:evenVBand="0" w:oddHBand="0" w:evenHBand="0" w:firstRowFirstColumn="0" w:firstRowLastColumn="0" w:lastRowFirstColumn="0" w:lastRowLastColumn="0"/>
            <w:tcW w:w="285" w:type="pct"/>
          </w:tcPr>
          <w:p w14:paraId="0A8323A0" w14:textId="77777777" w:rsidR="003B66A0" w:rsidRPr="00E15654" w:rsidRDefault="003B66A0" w:rsidP="00701988">
            <w:pPr>
              <w:jc w:val="both"/>
              <w:rPr>
                <w:b w:val="0"/>
                <w:color w:val="000000"/>
                <w:bdr w:val="none" w:sz="0" w:space="0" w:color="auto" w:frame="1"/>
              </w:rPr>
            </w:pPr>
            <w:r w:rsidRPr="00E15654">
              <w:rPr>
                <w:b w:val="0"/>
                <w:color w:val="000000"/>
                <w:bdr w:val="none" w:sz="0" w:space="0" w:color="auto" w:frame="1"/>
              </w:rPr>
              <w:t>14</w:t>
            </w:r>
          </w:p>
        </w:tc>
        <w:tc>
          <w:tcPr>
            <w:tcW w:w="432" w:type="pct"/>
          </w:tcPr>
          <w:p w14:paraId="63FA7A7A" w14:textId="77777777" w:rsidR="003B66A0" w:rsidRPr="00E15654" w:rsidRDefault="003B66A0" w:rsidP="00213C34">
            <w:pPr>
              <w:cnfStyle w:val="000000000000" w:firstRow="0" w:lastRow="0" w:firstColumn="0" w:lastColumn="0" w:oddVBand="0" w:evenVBand="0" w:oddHBand="0" w:evenHBand="0" w:firstRowFirstColumn="0" w:firstRowLastColumn="0" w:lastRowFirstColumn="0" w:lastRowLastColumn="0"/>
              <w:rPr>
                <w:color w:val="000000"/>
              </w:rPr>
            </w:pPr>
            <w:proofErr w:type="spellStart"/>
            <w:r w:rsidRPr="00E15654">
              <w:rPr>
                <w:color w:val="000000"/>
              </w:rPr>
              <w:t>Pukë</w:t>
            </w:r>
            <w:proofErr w:type="spellEnd"/>
          </w:p>
        </w:tc>
        <w:tc>
          <w:tcPr>
            <w:tcW w:w="335" w:type="pct"/>
          </w:tcPr>
          <w:p w14:paraId="1B3993DB"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33</w:t>
            </w:r>
          </w:p>
        </w:tc>
        <w:tc>
          <w:tcPr>
            <w:tcW w:w="574" w:type="pct"/>
          </w:tcPr>
          <w:p w14:paraId="0AEA03DD"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03.03.2022</w:t>
            </w:r>
          </w:p>
        </w:tc>
        <w:tc>
          <w:tcPr>
            <w:tcW w:w="527" w:type="pct"/>
          </w:tcPr>
          <w:p w14:paraId="4EA2FDD1"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pPr>
            <w:proofErr w:type="spellStart"/>
            <w:r w:rsidRPr="00E15654">
              <w:t>Hartuar</w:t>
            </w:r>
            <w:proofErr w:type="spellEnd"/>
          </w:p>
        </w:tc>
        <w:tc>
          <w:tcPr>
            <w:tcW w:w="383" w:type="pct"/>
            <w:shd w:val="clear" w:color="auto" w:fill="auto"/>
          </w:tcPr>
          <w:p w14:paraId="5DF00E2B"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24</w:t>
            </w:r>
          </w:p>
        </w:tc>
        <w:tc>
          <w:tcPr>
            <w:tcW w:w="383" w:type="pct"/>
            <w:shd w:val="clear" w:color="auto" w:fill="auto"/>
          </w:tcPr>
          <w:p w14:paraId="5D5C8041"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12</w:t>
            </w:r>
          </w:p>
        </w:tc>
        <w:tc>
          <w:tcPr>
            <w:tcW w:w="383" w:type="pct"/>
            <w:shd w:val="clear" w:color="auto" w:fill="auto"/>
          </w:tcPr>
          <w:p w14:paraId="40B12863"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7</w:t>
            </w:r>
          </w:p>
        </w:tc>
        <w:tc>
          <w:tcPr>
            <w:tcW w:w="383" w:type="pct"/>
            <w:shd w:val="clear" w:color="auto" w:fill="auto"/>
          </w:tcPr>
          <w:p w14:paraId="67673195"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5</w:t>
            </w:r>
          </w:p>
        </w:tc>
        <w:tc>
          <w:tcPr>
            <w:tcW w:w="479" w:type="pct"/>
            <w:shd w:val="clear" w:color="auto" w:fill="auto"/>
          </w:tcPr>
          <w:p w14:paraId="7CE6163D"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50%</w:t>
            </w:r>
          </w:p>
        </w:tc>
        <w:tc>
          <w:tcPr>
            <w:tcW w:w="393" w:type="pct"/>
            <w:shd w:val="clear" w:color="auto" w:fill="auto"/>
          </w:tcPr>
          <w:p w14:paraId="21F01EB1"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29%</w:t>
            </w:r>
          </w:p>
        </w:tc>
        <w:tc>
          <w:tcPr>
            <w:tcW w:w="443" w:type="pct"/>
            <w:shd w:val="clear" w:color="auto" w:fill="auto"/>
          </w:tcPr>
          <w:p w14:paraId="13D641F2"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21%</w:t>
            </w:r>
          </w:p>
        </w:tc>
      </w:tr>
      <w:tr w:rsidR="006B1EB9" w:rsidRPr="00E15654" w14:paraId="35AC066E" w14:textId="77777777" w:rsidTr="006B1EB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85" w:type="pct"/>
            <w:hideMark/>
          </w:tcPr>
          <w:p w14:paraId="044F0944" w14:textId="77777777" w:rsidR="003B66A0" w:rsidRPr="00E15654" w:rsidRDefault="003B66A0" w:rsidP="00701988">
            <w:pPr>
              <w:jc w:val="both"/>
              <w:rPr>
                <w:b w:val="0"/>
                <w:color w:val="000000"/>
              </w:rPr>
            </w:pPr>
            <w:r w:rsidRPr="00E15654">
              <w:rPr>
                <w:b w:val="0"/>
                <w:color w:val="000000"/>
                <w:bdr w:val="none" w:sz="0" w:space="0" w:color="auto" w:frame="1"/>
              </w:rPr>
              <w:t>15</w:t>
            </w:r>
          </w:p>
        </w:tc>
        <w:tc>
          <w:tcPr>
            <w:tcW w:w="432" w:type="pct"/>
          </w:tcPr>
          <w:p w14:paraId="67232EF2" w14:textId="28146CFD" w:rsidR="003B66A0" w:rsidRPr="00E15654" w:rsidRDefault="003B66A0" w:rsidP="00213C34">
            <w:pPr>
              <w:cnfStyle w:val="000000100000" w:firstRow="0" w:lastRow="0" w:firstColumn="0" w:lastColumn="0" w:oddVBand="0" w:evenVBand="0" w:oddHBand="1" w:evenHBand="0" w:firstRowFirstColumn="0" w:firstRowLastColumn="0" w:lastRowFirstColumn="0" w:lastRowLastColumn="0"/>
              <w:rPr>
                <w:color w:val="000000"/>
              </w:rPr>
            </w:pPr>
            <w:proofErr w:type="spellStart"/>
            <w:r w:rsidRPr="00E15654">
              <w:rPr>
                <w:color w:val="000000"/>
              </w:rPr>
              <w:t>Roskove</w:t>
            </w:r>
            <w:proofErr w:type="spellEnd"/>
          </w:p>
        </w:tc>
        <w:tc>
          <w:tcPr>
            <w:tcW w:w="335" w:type="pct"/>
          </w:tcPr>
          <w:p w14:paraId="4BCCF16D"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4</w:t>
            </w:r>
          </w:p>
        </w:tc>
        <w:tc>
          <w:tcPr>
            <w:tcW w:w="574" w:type="pct"/>
          </w:tcPr>
          <w:p w14:paraId="1056B193"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27.01.2023</w:t>
            </w:r>
          </w:p>
        </w:tc>
        <w:tc>
          <w:tcPr>
            <w:tcW w:w="527" w:type="pct"/>
          </w:tcPr>
          <w:p w14:paraId="68E7191C"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pPr>
            <w:proofErr w:type="spellStart"/>
            <w:r w:rsidRPr="00E15654">
              <w:t>Hartuar</w:t>
            </w:r>
            <w:proofErr w:type="spellEnd"/>
          </w:p>
        </w:tc>
        <w:tc>
          <w:tcPr>
            <w:tcW w:w="383" w:type="pct"/>
            <w:shd w:val="clear" w:color="auto" w:fill="FFFFFF" w:themeFill="background1"/>
          </w:tcPr>
          <w:p w14:paraId="04BB36AB"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22</w:t>
            </w:r>
          </w:p>
        </w:tc>
        <w:tc>
          <w:tcPr>
            <w:tcW w:w="383" w:type="pct"/>
            <w:shd w:val="clear" w:color="auto" w:fill="FFFFFF" w:themeFill="background1"/>
          </w:tcPr>
          <w:p w14:paraId="1D2CFC64"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15</w:t>
            </w:r>
          </w:p>
        </w:tc>
        <w:tc>
          <w:tcPr>
            <w:tcW w:w="383" w:type="pct"/>
            <w:shd w:val="clear" w:color="auto" w:fill="FFFFFF" w:themeFill="background1"/>
          </w:tcPr>
          <w:p w14:paraId="61DB39A1"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4</w:t>
            </w:r>
          </w:p>
        </w:tc>
        <w:tc>
          <w:tcPr>
            <w:tcW w:w="383" w:type="pct"/>
            <w:shd w:val="clear" w:color="auto" w:fill="FFFFFF" w:themeFill="background1"/>
          </w:tcPr>
          <w:p w14:paraId="323EC342"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3</w:t>
            </w:r>
          </w:p>
        </w:tc>
        <w:tc>
          <w:tcPr>
            <w:tcW w:w="479" w:type="pct"/>
            <w:shd w:val="clear" w:color="auto" w:fill="FFFFFF" w:themeFill="background1"/>
          </w:tcPr>
          <w:p w14:paraId="2CD598CA"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68%</w:t>
            </w:r>
          </w:p>
        </w:tc>
        <w:tc>
          <w:tcPr>
            <w:tcW w:w="393" w:type="pct"/>
            <w:shd w:val="clear" w:color="auto" w:fill="FFFFFF" w:themeFill="background1"/>
          </w:tcPr>
          <w:p w14:paraId="195340BF"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18%</w:t>
            </w:r>
          </w:p>
        </w:tc>
        <w:tc>
          <w:tcPr>
            <w:tcW w:w="443" w:type="pct"/>
            <w:shd w:val="clear" w:color="auto" w:fill="FFFFFF" w:themeFill="background1"/>
          </w:tcPr>
          <w:p w14:paraId="29E79E2E" w14:textId="77777777" w:rsidR="003B66A0" w:rsidRPr="00E15654" w:rsidRDefault="003B66A0"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14%</w:t>
            </w:r>
          </w:p>
        </w:tc>
      </w:tr>
      <w:tr w:rsidR="006B1EB9" w:rsidRPr="00E15654" w14:paraId="31D8E908" w14:textId="77777777" w:rsidTr="006B1EB9">
        <w:trPr>
          <w:trHeight w:val="350"/>
        </w:trPr>
        <w:tc>
          <w:tcPr>
            <w:cnfStyle w:val="001000000000" w:firstRow="0" w:lastRow="0" w:firstColumn="1" w:lastColumn="0" w:oddVBand="0" w:evenVBand="0" w:oddHBand="0" w:evenHBand="0" w:firstRowFirstColumn="0" w:firstRowLastColumn="0" w:lastRowFirstColumn="0" w:lastRowLastColumn="0"/>
            <w:tcW w:w="285" w:type="pct"/>
            <w:hideMark/>
          </w:tcPr>
          <w:p w14:paraId="237F7AE3" w14:textId="77777777" w:rsidR="003B66A0" w:rsidRPr="00E15654" w:rsidRDefault="003B66A0" w:rsidP="00701988">
            <w:pPr>
              <w:jc w:val="both"/>
              <w:rPr>
                <w:b w:val="0"/>
                <w:color w:val="000000"/>
              </w:rPr>
            </w:pPr>
            <w:r w:rsidRPr="00E15654">
              <w:rPr>
                <w:b w:val="0"/>
                <w:color w:val="000000"/>
                <w:bdr w:val="none" w:sz="0" w:space="0" w:color="auto" w:frame="1"/>
              </w:rPr>
              <w:t>16</w:t>
            </w:r>
          </w:p>
        </w:tc>
        <w:tc>
          <w:tcPr>
            <w:tcW w:w="432" w:type="pct"/>
          </w:tcPr>
          <w:p w14:paraId="6C9A1088" w14:textId="77777777" w:rsidR="003B66A0" w:rsidRPr="00E15654" w:rsidRDefault="003B66A0" w:rsidP="00213C34">
            <w:pPr>
              <w:cnfStyle w:val="000000000000" w:firstRow="0" w:lastRow="0" w:firstColumn="0" w:lastColumn="0" w:oddVBand="0" w:evenVBand="0" w:oddHBand="0" w:evenHBand="0" w:firstRowFirstColumn="0" w:firstRowLastColumn="0" w:lastRowFirstColumn="0" w:lastRowLastColumn="0"/>
              <w:rPr>
                <w:color w:val="000000"/>
              </w:rPr>
            </w:pPr>
            <w:proofErr w:type="spellStart"/>
            <w:r w:rsidRPr="00E15654">
              <w:rPr>
                <w:color w:val="000000"/>
                <w:bdr w:val="none" w:sz="0" w:space="0" w:color="auto" w:frame="1"/>
              </w:rPr>
              <w:t>Shijak</w:t>
            </w:r>
            <w:proofErr w:type="spellEnd"/>
          </w:p>
        </w:tc>
        <w:tc>
          <w:tcPr>
            <w:tcW w:w="335" w:type="pct"/>
          </w:tcPr>
          <w:p w14:paraId="6D7928D7"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bdr w:val="none" w:sz="0" w:space="0" w:color="auto" w:frame="1"/>
              </w:rPr>
              <w:t>20</w:t>
            </w:r>
          </w:p>
        </w:tc>
        <w:tc>
          <w:tcPr>
            <w:tcW w:w="574" w:type="pct"/>
          </w:tcPr>
          <w:p w14:paraId="5C20AEA0"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bdr w:val="none" w:sz="0" w:space="0" w:color="auto" w:frame="1"/>
              </w:rPr>
              <w:t>07.06.2022</w:t>
            </w:r>
          </w:p>
        </w:tc>
        <w:tc>
          <w:tcPr>
            <w:tcW w:w="527" w:type="pct"/>
          </w:tcPr>
          <w:p w14:paraId="6CD806F7"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pPr>
            <w:proofErr w:type="spellStart"/>
            <w:r w:rsidRPr="00E15654">
              <w:t>Hartuar</w:t>
            </w:r>
            <w:proofErr w:type="spellEnd"/>
          </w:p>
        </w:tc>
        <w:tc>
          <w:tcPr>
            <w:tcW w:w="383" w:type="pct"/>
            <w:shd w:val="clear" w:color="auto" w:fill="auto"/>
          </w:tcPr>
          <w:p w14:paraId="36901F94"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31</w:t>
            </w:r>
          </w:p>
        </w:tc>
        <w:tc>
          <w:tcPr>
            <w:tcW w:w="383" w:type="pct"/>
            <w:shd w:val="clear" w:color="auto" w:fill="auto"/>
          </w:tcPr>
          <w:p w14:paraId="52182F54"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18</w:t>
            </w:r>
          </w:p>
        </w:tc>
        <w:tc>
          <w:tcPr>
            <w:tcW w:w="383" w:type="pct"/>
            <w:shd w:val="clear" w:color="auto" w:fill="auto"/>
          </w:tcPr>
          <w:p w14:paraId="04DC9D0F"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10</w:t>
            </w:r>
          </w:p>
        </w:tc>
        <w:tc>
          <w:tcPr>
            <w:tcW w:w="383" w:type="pct"/>
            <w:shd w:val="clear" w:color="auto" w:fill="auto"/>
          </w:tcPr>
          <w:p w14:paraId="1E81FF60"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3</w:t>
            </w:r>
          </w:p>
        </w:tc>
        <w:tc>
          <w:tcPr>
            <w:tcW w:w="479" w:type="pct"/>
            <w:shd w:val="clear" w:color="auto" w:fill="auto"/>
          </w:tcPr>
          <w:p w14:paraId="7C2EBED1"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58%</w:t>
            </w:r>
          </w:p>
        </w:tc>
        <w:tc>
          <w:tcPr>
            <w:tcW w:w="393" w:type="pct"/>
            <w:shd w:val="clear" w:color="auto" w:fill="auto"/>
          </w:tcPr>
          <w:p w14:paraId="285B59EE"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32%</w:t>
            </w:r>
          </w:p>
        </w:tc>
        <w:tc>
          <w:tcPr>
            <w:tcW w:w="443" w:type="pct"/>
            <w:shd w:val="clear" w:color="auto" w:fill="auto"/>
          </w:tcPr>
          <w:p w14:paraId="5395B8A1" w14:textId="77777777" w:rsidR="003B66A0" w:rsidRPr="00E15654" w:rsidRDefault="003B66A0" w:rsidP="00213C34">
            <w:pPr>
              <w:jc w:val="center"/>
              <w:cnfStyle w:val="000000000000" w:firstRow="0" w:lastRow="0" w:firstColumn="0" w:lastColumn="0" w:oddVBand="0" w:evenVBand="0" w:oddHBand="0" w:evenHBand="0" w:firstRowFirstColumn="0" w:firstRowLastColumn="0" w:lastRowFirstColumn="0" w:lastRowLastColumn="0"/>
              <w:rPr>
                <w:color w:val="000000"/>
              </w:rPr>
            </w:pPr>
            <w:r w:rsidRPr="00E15654">
              <w:rPr>
                <w:color w:val="000000"/>
              </w:rPr>
              <w:t>10 %</w:t>
            </w:r>
          </w:p>
        </w:tc>
      </w:tr>
      <w:tr w:rsidR="009621E5" w:rsidRPr="00E15654" w14:paraId="5C12E7AE" w14:textId="77777777" w:rsidTr="006B1EB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85" w:type="pct"/>
            <w:hideMark/>
          </w:tcPr>
          <w:p w14:paraId="6970AB00" w14:textId="77777777" w:rsidR="009621E5" w:rsidRPr="00E15654" w:rsidRDefault="009621E5" w:rsidP="009621E5">
            <w:pPr>
              <w:jc w:val="both"/>
              <w:rPr>
                <w:b w:val="0"/>
                <w:color w:val="000000"/>
              </w:rPr>
            </w:pPr>
            <w:r w:rsidRPr="00E15654">
              <w:rPr>
                <w:b w:val="0"/>
                <w:color w:val="000000"/>
                <w:bdr w:val="none" w:sz="0" w:space="0" w:color="auto" w:frame="1"/>
              </w:rPr>
              <w:t>17</w:t>
            </w:r>
          </w:p>
        </w:tc>
        <w:tc>
          <w:tcPr>
            <w:tcW w:w="432" w:type="pct"/>
          </w:tcPr>
          <w:p w14:paraId="225D09B3" w14:textId="77777777" w:rsidR="009621E5" w:rsidRPr="00E15654" w:rsidRDefault="009621E5" w:rsidP="00213C34">
            <w:pPr>
              <w:cnfStyle w:val="000000100000" w:firstRow="0" w:lastRow="0" w:firstColumn="0" w:lastColumn="0" w:oddVBand="0" w:evenVBand="0" w:oddHBand="1" w:evenHBand="0" w:firstRowFirstColumn="0" w:firstRowLastColumn="0" w:lastRowFirstColumn="0" w:lastRowLastColumn="0"/>
              <w:rPr>
                <w:color w:val="000000"/>
              </w:rPr>
            </w:pPr>
            <w:proofErr w:type="spellStart"/>
            <w:r w:rsidRPr="00E15654">
              <w:rPr>
                <w:color w:val="000000"/>
                <w:bdr w:val="none" w:sz="0" w:space="0" w:color="auto" w:frame="1"/>
              </w:rPr>
              <w:t>Tiranë</w:t>
            </w:r>
            <w:proofErr w:type="spellEnd"/>
          </w:p>
        </w:tc>
        <w:tc>
          <w:tcPr>
            <w:tcW w:w="335" w:type="pct"/>
          </w:tcPr>
          <w:p w14:paraId="6649E4AD" w14:textId="77777777" w:rsidR="009621E5" w:rsidRPr="00E15654" w:rsidRDefault="009621E5"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bdr w:val="none" w:sz="0" w:space="0" w:color="auto" w:frame="1"/>
              </w:rPr>
              <w:t>35</w:t>
            </w:r>
          </w:p>
        </w:tc>
        <w:tc>
          <w:tcPr>
            <w:tcW w:w="574" w:type="pct"/>
          </w:tcPr>
          <w:p w14:paraId="3BD6BA15" w14:textId="77777777" w:rsidR="009621E5" w:rsidRPr="00E15654" w:rsidRDefault="009621E5"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bdr w:val="none" w:sz="0" w:space="0" w:color="auto" w:frame="1"/>
              </w:rPr>
              <w:t>06.04.2022</w:t>
            </w:r>
          </w:p>
        </w:tc>
        <w:tc>
          <w:tcPr>
            <w:tcW w:w="527" w:type="pct"/>
          </w:tcPr>
          <w:p w14:paraId="37AD8D6C" w14:textId="77777777" w:rsidR="009621E5" w:rsidRPr="00E15654" w:rsidRDefault="009621E5" w:rsidP="00213C34">
            <w:pPr>
              <w:jc w:val="center"/>
              <w:cnfStyle w:val="000000100000" w:firstRow="0" w:lastRow="0" w:firstColumn="0" w:lastColumn="0" w:oddVBand="0" w:evenVBand="0" w:oddHBand="1" w:evenHBand="0" w:firstRowFirstColumn="0" w:firstRowLastColumn="0" w:lastRowFirstColumn="0" w:lastRowLastColumn="0"/>
            </w:pPr>
            <w:proofErr w:type="spellStart"/>
            <w:r w:rsidRPr="00E15654">
              <w:t>Hartuar</w:t>
            </w:r>
            <w:proofErr w:type="spellEnd"/>
          </w:p>
        </w:tc>
        <w:tc>
          <w:tcPr>
            <w:tcW w:w="383" w:type="pct"/>
            <w:shd w:val="clear" w:color="auto" w:fill="auto"/>
          </w:tcPr>
          <w:p w14:paraId="18174140" w14:textId="4ABE816E" w:rsidR="009621E5" w:rsidRPr="00E15654" w:rsidRDefault="009621E5" w:rsidP="00213C34">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10</w:t>
            </w:r>
          </w:p>
        </w:tc>
        <w:tc>
          <w:tcPr>
            <w:tcW w:w="383" w:type="pct"/>
            <w:shd w:val="clear" w:color="auto" w:fill="auto"/>
          </w:tcPr>
          <w:p w14:paraId="4F2F05FF" w14:textId="09783607" w:rsidR="009621E5" w:rsidRPr="00E15654" w:rsidRDefault="009621E5" w:rsidP="00213C34">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6</w:t>
            </w:r>
          </w:p>
        </w:tc>
        <w:tc>
          <w:tcPr>
            <w:tcW w:w="383" w:type="pct"/>
            <w:shd w:val="clear" w:color="auto" w:fill="auto"/>
          </w:tcPr>
          <w:p w14:paraId="5A05E7FE" w14:textId="63BD4E95" w:rsidR="009621E5" w:rsidRPr="00E15654" w:rsidRDefault="009621E5" w:rsidP="00213C34">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3</w:t>
            </w:r>
          </w:p>
        </w:tc>
        <w:tc>
          <w:tcPr>
            <w:tcW w:w="383" w:type="pct"/>
            <w:shd w:val="clear" w:color="auto" w:fill="auto"/>
          </w:tcPr>
          <w:p w14:paraId="2FA1EBBE" w14:textId="707C9220" w:rsidR="009621E5" w:rsidRPr="00E15654" w:rsidRDefault="009621E5" w:rsidP="00213C34">
            <w:pPr>
              <w:jc w:val="center"/>
              <w:cnfStyle w:val="000000100000" w:firstRow="0" w:lastRow="0" w:firstColumn="0" w:lastColumn="0" w:oddVBand="0" w:evenVBand="0" w:oddHBand="1" w:evenHBand="0" w:firstRowFirstColumn="0" w:firstRowLastColumn="0" w:lastRowFirstColumn="0" w:lastRowLastColumn="0"/>
              <w:rPr>
                <w:color w:val="000000"/>
              </w:rPr>
            </w:pPr>
            <w:r w:rsidRPr="00E15654">
              <w:rPr>
                <w:color w:val="000000"/>
              </w:rPr>
              <w:t>1</w:t>
            </w:r>
          </w:p>
        </w:tc>
        <w:tc>
          <w:tcPr>
            <w:tcW w:w="479" w:type="pct"/>
            <w:shd w:val="clear" w:color="auto" w:fill="auto"/>
          </w:tcPr>
          <w:p w14:paraId="71DDA426" w14:textId="75FEDA52" w:rsidR="009621E5" w:rsidRPr="00E15654" w:rsidRDefault="009621E5" w:rsidP="00213C34">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60</w:t>
            </w:r>
            <w:r w:rsidRPr="00E15654">
              <w:rPr>
                <w:color w:val="000000"/>
              </w:rPr>
              <w:t>%</w:t>
            </w:r>
          </w:p>
        </w:tc>
        <w:tc>
          <w:tcPr>
            <w:tcW w:w="393" w:type="pct"/>
            <w:shd w:val="clear" w:color="auto" w:fill="auto"/>
          </w:tcPr>
          <w:p w14:paraId="5EEF349F" w14:textId="4D0A7001" w:rsidR="009621E5" w:rsidRPr="00E15654" w:rsidRDefault="009621E5" w:rsidP="00213C34">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30</w:t>
            </w:r>
            <w:r w:rsidRPr="00E15654">
              <w:rPr>
                <w:color w:val="000000"/>
              </w:rPr>
              <w:t>%</w:t>
            </w:r>
          </w:p>
        </w:tc>
        <w:tc>
          <w:tcPr>
            <w:tcW w:w="443" w:type="pct"/>
            <w:shd w:val="clear" w:color="auto" w:fill="auto"/>
          </w:tcPr>
          <w:p w14:paraId="19C2AA7B" w14:textId="2477A5B7" w:rsidR="009621E5" w:rsidRPr="00E15654" w:rsidRDefault="009621E5" w:rsidP="00213C34">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10</w:t>
            </w:r>
            <w:r w:rsidRPr="00E15654">
              <w:rPr>
                <w:color w:val="000000"/>
              </w:rPr>
              <w:t>%</w:t>
            </w:r>
          </w:p>
        </w:tc>
      </w:tr>
      <w:tr w:rsidR="00975492" w:rsidRPr="00E15654" w14:paraId="0AEF4DC8" w14:textId="77777777" w:rsidTr="006B1EB9">
        <w:trPr>
          <w:trHeight w:val="530"/>
        </w:trPr>
        <w:tc>
          <w:tcPr>
            <w:cnfStyle w:val="001000000000" w:firstRow="0" w:lastRow="0" w:firstColumn="1" w:lastColumn="0" w:oddVBand="0" w:evenVBand="0" w:oddHBand="0" w:evenHBand="0" w:firstRowFirstColumn="0" w:firstRowLastColumn="0" w:lastRowFirstColumn="0" w:lastRowLastColumn="0"/>
            <w:tcW w:w="2152" w:type="pct"/>
            <w:gridSpan w:val="5"/>
          </w:tcPr>
          <w:p w14:paraId="5C4EE47D" w14:textId="1D1481B4" w:rsidR="00975492" w:rsidRPr="00E15654" w:rsidRDefault="00975492" w:rsidP="00213C34">
            <w:pPr>
              <w:jc w:val="center"/>
              <w:rPr>
                <w:color w:val="000000"/>
                <w:bdr w:val="none" w:sz="0" w:space="0" w:color="auto" w:frame="1"/>
              </w:rPr>
            </w:pPr>
            <w:r w:rsidRPr="00E15654">
              <w:rPr>
                <w:color w:val="000000"/>
                <w:bdr w:val="none" w:sz="0" w:space="0" w:color="auto" w:frame="1"/>
              </w:rPr>
              <w:t>Total masa</w:t>
            </w:r>
          </w:p>
        </w:tc>
        <w:tc>
          <w:tcPr>
            <w:tcW w:w="383" w:type="pct"/>
            <w:shd w:val="clear" w:color="auto" w:fill="DEEAF6" w:themeFill="accent1" w:themeFillTint="33"/>
          </w:tcPr>
          <w:p w14:paraId="59A066ED" w14:textId="5D9415A5" w:rsidR="00975492" w:rsidRPr="00E15654" w:rsidRDefault="00975492" w:rsidP="00213C34">
            <w:pPr>
              <w:jc w:val="center"/>
              <w:cnfStyle w:val="000000000000" w:firstRow="0" w:lastRow="0" w:firstColumn="0" w:lastColumn="0" w:oddVBand="0" w:evenVBand="0" w:oddHBand="0" w:evenHBand="0" w:firstRowFirstColumn="0" w:firstRowLastColumn="0" w:lastRowFirstColumn="0" w:lastRowLastColumn="0"/>
              <w:rPr>
                <w:b/>
                <w:color w:val="000000"/>
              </w:rPr>
            </w:pPr>
            <w:r>
              <w:rPr>
                <w:b/>
                <w:color w:val="000000"/>
              </w:rPr>
              <w:t>466</w:t>
            </w:r>
          </w:p>
        </w:tc>
        <w:tc>
          <w:tcPr>
            <w:tcW w:w="383" w:type="pct"/>
            <w:shd w:val="clear" w:color="auto" w:fill="DEEAF6" w:themeFill="accent1" w:themeFillTint="33"/>
          </w:tcPr>
          <w:p w14:paraId="799971EE" w14:textId="150F45DE" w:rsidR="00975492" w:rsidRPr="00E15654" w:rsidRDefault="00975492" w:rsidP="00213C34">
            <w:pPr>
              <w:jc w:val="center"/>
              <w:cnfStyle w:val="000000000000" w:firstRow="0" w:lastRow="0" w:firstColumn="0" w:lastColumn="0" w:oddVBand="0" w:evenVBand="0" w:oddHBand="0" w:evenHBand="0" w:firstRowFirstColumn="0" w:firstRowLastColumn="0" w:lastRowFirstColumn="0" w:lastRowLastColumn="0"/>
              <w:rPr>
                <w:b/>
                <w:color w:val="000000"/>
              </w:rPr>
            </w:pPr>
            <w:r>
              <w:rPr>
                <w:b/>
                <w:color w:val="000000"/>
              </w:rPr>
              <w:t>278</w:t>
            </w:r>
          </w:p>
        </w:tc>
        <w:tc>
          <w:tcPr>
            <w:tcW w:w="383" w:type="pct"/>
            <w:shd w:val="clear" w:color="auto" w:fill="DEEAF6" w:themeFill="accent1" w:themeFillTint="33"/>
          </w:tcPr>
          <w:p w14:paraId="0EB49D84" w14:textId="05F810D8" w:rsidR="00975492" w:rsidRPr="00E15654" w:rsidRDefault="00975492" w:rsidP="00213C34">
            <w:pPr>
              <w:jc w:val="center"/>
              <w:cnfStyle w:val="000000000000" w:firstRow="0" w:lastRow="0" w:firstColumn="0" w:lastColumn="0" w:oddVBand="0" w:evenVBand="0" w:oddHBand="0" w:evenHBand="0" w:firstRowFirstColumn="0" w:firstRowLastColumn="0" w:lastRowFirstColumn="0" w:lastRowLastColumn="0"/>
              <w:rPr>
                <w:b/>
                <w:color w:val="000000"/>
              </w:rPr>
            </w:pPr>
            <w:r>
              <w:rPr>
                <w:b/>
                <w:color w:val="000000"/>
              </w:rPr>
              <w:t>111</w:t>
            </w:r>
          </w:p>
        </w:tc>
        <w:tc>
          <w:tcPr>
            <w:tcW w:w="383" w:type="pct"/>
            <w:shd w:val="clear" w:color="auto" w:fill="DEEAF6" w:themeFill="accent1" w:themeFillTint="33"/>
          </w:tcPr>
          <w:p w14:paraId="420B93B7" w14:textId="18AAF4FB" w:rsidR="00975492" w:rsidRPr="00E15654" w:rsidRDefault="00975492" w:rsidP="00213C34">
            <w:pPr>
              <w:jc w:val="center"/>
              <w:cnfStyle w:val="000000000000" w:firstRow="0" w:lastRow="0" w:firstColumn="0" w:lastColumn="0" w:oddVBand="0" w:evenVBand="0" w:oddHBand="0" w:evenHBand="0" w:firstRowFirstColumn="0" w:firstRowLastColumn="0" w:lastRowFirstColumn="0" w:lastRowLastColumn="0"/>
              <w:rPr>
                <w:b/>
                <w:color w:val="000000"/>
              </w:rPr>
            </w:pPr>
            <w:r w:rsidRPr="00E15654">
              <w:rPr>
                <w:b/>
                <w:color w:val="000000"/>
              </w:rPr>
              <w:t>77</w:t>
            </w:r>
          </w:p>
        </w:tc>
        <w:tc>
          <w:tcPr>
            <w:tcW w:w="479" w:type="pct"/>
            <w:shd w:val="clear" w:color="auto" w:fill="DEEAF6" w:themeFill="accent1" w:themeFillTint="33"/>
          </w:tcPr>
          <w:p w14:paraId="512EA740" w14:textId="7184F1BC" w:rsidR="00975492" w:rsidRPr="00E15654" w:rsidRDefault="00975492" w:rsidP="00213C34">
            <w:pPr>
              <w:jc w:val="center"/>
              <w:cnfStyle w:val="000000000000" w:firstRow="0" w:lastRow="0" w:firstColumn="0" w:lastColumn="0" w:oddVBand="0" w:evenVBand="0" w:oddHBand="0" w:evenHBand="0" w:firstRowFirstColumn="0" w:firstRowLastColumn="0" w:lastRowFirstColumn="0" w:lastRowLastColumn="0"/>
              <w:rPr>
                <w:b/>
                <w:color w:val="000000"/>
              </w:rPr>
            </w:pPr>
            <w:r w:rsidRPr="00E15654">
              <w:rPr>
                <w:b/>
                <w:color w:val="000000"/>
              </w:rPr>
              <w:t>59 %</w:t>
            </w:r>
          </w:p>
        </w:tc>
        <w:tc>
          <w:tcPr>
            <w:tcW w:w="393" w:type="pct"/>
            <w:shd w:val="clear" w:color="auto" w:fill="DEEAF6" w:themeFill="accent1" w:themeFillTint="33"/>
          </w:tcPr>
          <w:p w14:paraId="05D31EF1" w14:textId="143AAE1D" w:rsidR="00975492" w:rsidRPr="00E15654" w:rsidRDefault="00975492" w:rsidP="00213C34">
            <w:pPr>
              <w:jc w:val="center"/>
              <w:cnfStyle w:val="000000000000" w:firstRow="0" w:lastRow="0" w:firstColumn="0" w:lastColumn="0" w:oddVBand="0" w:evenVBand="0" w:oddHBand="0" w:evenHBand="0" w:firstRowFirstColumn="0" w:firstRowLastColumn="0" w:lastRowFirstColumn="0" w:lastRowLastColumn="0"/>
              <w:rPr>
                <w:b/>
                <w:color w:val="000000"/>
              </w:rPr>
            </w:pPr>
            <w:r>
              <w:rPr>
                <w:b/>
                <w:color w:val="000000"/>
              </w:rPr>
              <w:t>24</w:t>
            </w:r>
            <w:r w:rsidRPr="00E15654">
              <w:rPr>
                <w:b/>
                <w:color w:val="000000"/>
              </w:rPr>
              <w:t>%</w:t>
            </w:r>
          </w:p>
        </w:tc>
        <w:tc>
          <w:tcPr>
            <w:tcW w:w="443" w:type="pct"/>
            <w:shd w:val="clear" w:color="auto" w:fill="DEEAF6" w:themeFill="accent1" w:themeFillTint="33"/>
          </w:tcPr>
          <w:p w14:paraId="0F56AB1E" w14:textId="2A3648E8" w:rsidR="00975492" w:rsidRPr="00E15654" w:rsidRDefault="00975492" w:rsidP="00213C34">
            <w:pPr>
              <w:jc w:val="center"/>
              <w:cnfStyle w:val="000000000000" w:firstRow="0" w:lastRow="0" w:firstColumn="0" w:lastColumn="0" w:oddVBand="0" w:evenVBand="0" w:oddHBand="0" w:evenHBand="0" w:firstRowFirstColumn="0" w:firstRowLastColumn="0" w:lastRowFirstColumn="0" w:lastRowLastColumn="0"/>
              <w:rPr>
                <w:b/>
                <w:color w:val="000000"/>
              </w:rPr>
            </w:pPr>
            <w:r w:rsidRPr="00E15654">
              <w:rPr>
                <w:b/>
                <w:color w:val="000000"/>
              </w:rPr>
              <w:t>17%</w:t>
            </w:r>
          </w:p>
        </w:tc>
      </w:tr>
    </w:tbl>
    <w:p w14:paraId="6DEA9420" w14:textId="77777777" w:rsidR="00213C34" w:rsidRDefault="00213C34">
      <w:pPr>
        <w:sectPr w:rsidR="00213C34" w:rsidSect="00213C34">
          <w:pgSz w:w="15840" w:h="12240" w:orient="landscape"/>
          <w:pgMar w:top="1440" w:right="1440" w:bottom="1440" w:left="1440" w:header="720" w:footer="720" w:gutter="0"/>
          <w:cols w:space="720"/>
          <w:docGrid w:linePitch="360"/>
        </w:sectPr>
      </w:pPr>
    </w:p>
    <w:p w14:paraId="05BD959A" w14:textId="5A75A292" w:rsidR="0069474A" w:rsidRPr="00E15654" w:rsidRDefault="0069474A" w:rsidP="00213C34"/>
    <w:sectPr w:rsidR="0069474A" w:rsidRPr="00E15654" w:rsidSect="00213C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77D63" w14:textId="77777777" w:rsidR="006E02E8" w:rsidRDefault="006E02E8">
      <w:r>
        <w:separator/>
      </w:r>
    </w:p>
  </w:endnote>
  <w:endnote w:type="continuationSeparator" w:id="0">
    <w:p w14:paraId="26CD5F33" w14:textId="77777777" w:rsidR="006E02E8" w:rsidRDefault="006E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53982112"/>
      <w:docPartObj>
        <w:docPartGallery w:val="Page Numbers (Bottom of Page)"/>
        <w:docPartUnique/>
      </w:docPartObj>
    </w:sdtPr>
    <w:sdtEndPr>
      <w:rPr>
        <w:rStyle w:val="PageNumber"/>
      </w:rPr>
    </w:sdtEndPr>
    <w:sdtContent>
      <w:p w14:paraId="74CB3303" w14:textId="77777777" w:rsidR="001806B0" w:rsidRDefault="001806B0" w:rsidP="007019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70F86C" w14:textId="77777777" w:rsidR="001806B0" w:rsidRDefault="001806B0" w:rsidP="00701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7585216"/>
      <w:docPartObj>
        <w:docPartGallery w:val="Page Numbers (Bottom of Page)"/>
        <w:docPartUnique/>
      </w:docPartObj>
    </w:sdtPr>
    <w:sdtEndPr>
      <w:rPr>
        <w:rStyle w:val="PageNumber"/>
      </w:rPr>
    </w:sdtEndPr>
    <w:sdtContent>
      <w:p w14:paraId="496CD93C" w14:textId="2131C989" w:rsidR="001806B0" w:rsidRDefault="001806B0" w:rsidP="007019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71307">
          <w:rPr>
            <w:rStyle w:val="PageNumber"/>
            <w:noProof/>
          </w:rPr>
          <w:t>8</w:t>
        </w:r>
        <w:r>
          <w:rPr>
            <w:rStyle w:val="PageNumber"/>
          </w:rPr>
          <w:fldChar w:fldCharType="end"/>
        </w:r>
      </w:p>
    </w:sdtContent>
  </w:sdt>
  <w:p w14:paraId="6FD6B5C6" w14:textId="77777777" w:rsidR="001806B0" w:rsidRDefault="001806B0" w:rsidP="0070198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FBD1D" w14:textId="77777777" w:rsidR="006E02E8" w:rsidRDefault="006E02E8">
      <w:r>
        <w:separator/>
      </w:r>
    </w:p>
  </w:footnote>
  <w:footnote w:type="continuationSeparator" w:id="0">
    <w:p w14:paraId="0D39C6D7" w14:textId="77777777" w:rsidR="006E02E8" w:rsidRDefault="006E0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40B2FF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8351976" o:spid="_x0000_i1025" type="#_x0000_t75" style="width:11.25pt;height:11.25pt;visibility:visible;mso-wrap-style:square">
            <v:imagedata r:id="rId1" o:title=""/>
          </v:shape>
        </w:pict>
      </mc:Choice>
      <mc:Fallback>
        <w:drawing>
          <wp:inline distT="0" distB="0" distL="0" distR="0" wp14:anchorId="5720D555">
            <wp:extent cx="142875" cy="142875"/>
            <wp:effectExtent l="0" t="0" r="0" b="0"/>
            <wp:docPr id="758351976" name="Picture 758351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DCF5E86"/>
    <w:multiLevelType w:val="hybridMultilevel"/>
    <w:tmpl w:val="C4A2E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D71B7"/>
    <w:multiLevelType w:val="hybridMultilevel"/>
    <w:tmpl w:val="A4480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02503C"/>
    <w:multiLevelType w:val="multilevel"/>
    <w:tmpl w:val="BCBC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8D73E7"/>
    <w:multiLevelType w:val="hybridMultilevel"/>
    <w:tmpl w:val="046E71F8"/>
    <w:lvl w:ilvl="0" w:tplc="BA6C5A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F740DA"/>
    <w:multiLevelType w:val="hybridMultilevel"/>
    <w:tmpl w:val="5E18301C"/>
    <w:lvl w:ilvl="0" w:tplc="F7E8443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1033D"/>
    <w:multiLevelType w:val="hybridMultilevel"/>
    <w:tmpl w:val="3294C4E8"/>
    <w:lvl w:ilvl="0" w:tplc="EE0E2D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94348"/>
    <w:multiLevelType w:val="hybridMultilevel"/>
    <w:tmpl w:val="D3E0B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33D07"/>
    <w:multiLevelType w:val="hybridMultilevel"/>
    <w:tmpl w:val="0CDA60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634FE"/>
    <w:multiLevelType w:val="hybridMultilevel"/>
    <w:tmpl w:val="D4205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6D670C"/>
    <w:multiLevelType w:val="hybridMultilevel"/>
    <w:tmpl w:val="0C3E09E6"/>
    <w:lvl w:ilvl="0" w:tplc="7472C91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331C43"/>
    <w:multiLevelType w:val="hybridMultilevel"/>
    <w:tmpl w:val="D6540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4275D"/>
    <w:multiLevelType w:val="hybridMultilevel"/>
    <w:tmpl w:val="557E1F46"/>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C10FE"/>
    <w:multiLevelType w:val="hybridMultilevel"/>
    <w:tmpl w:val="229AC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E54A3"/>
    <w:multiLevelType w:val="hybridMultilevel"/>
    <w:tmpl w:val="0C068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75FD5"/>
    <w:multiLevelType w:val="hybridMultilevel"/>
    <w:tmpl w:val="1160FBAC"/>
    <w:lvl w:ilvl="0" w:tplc="AA285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C7765C"/>
    <w:multiLevelType w:val="multilevel"/>
    <w:tmpl w:val="0C32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F71EEE"/>
    <w:multiLevelType w:val="hybridMultilevel"/>
    <w:tmpl w:val="11B229CC"/>
    <w:lvl w:ilvl="0" w:tplc="53FA0D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BD4B75"/>
    <w:multiLevelType w:val="multilevel"/>
    <w:tmpl w:val="2B42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064852"/>
    <w:multiLevelType w:val="hybridMultilevel"/>
    <w:tmpl w:val="5914DB94"/>
    <w:lvl w:ilvl="0" w:tplc="F7E8443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E5915"/>
    <w:multiLevelType w:val="hybridMultilevel"/>
    <w:tmpl w:val="A43AB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E138A"/>
    <w:multiLevelType w:val="multilevel"/>
    <w:tmpl w:val="8CB6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C209B1"/>
    <w:multiLevelType w:val="hybridMultilevel"/>
    <w:tmpl w:val="51907D34"/>
    <w:lvl w:ilvl="0" w:tplc="557E4D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3976D2"/>
    <w:multiLevelType w:val="multilevel"/>
    <w:tmpl w:val="45C2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F9406C"/>
    <w:multiLevelType w:val="hybridMultilevel"/>
    <w:tmpl w:val="2F86782E"/>
    <w:lvl w:ilvl="0" w:tplc="8F4E44C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9452335">
    <w:abstractNumId w:val="6"/>
  </w:num>
  <w:num w:numId="2" w16cid:durableId="1119879471">
    <w:abstractNumId w:val="19"/>
  </w:num>
  <w:num w:numId="3" w16cid:durableId="1221164954">
    <w:abstractNumId w:val="18"/>
  </w:num>
  <w:num w:numId="4" w16cid:durableId="1296375422">
    <w:abstractNumId w:val="8"/>
  </w:num>
  <w:num w:numId="5" w16cid:durableId="11734601">
    <w:abstractNumId w:val="9"/>
  </w:num>
  <w:num w:numId="6" w16cid:durableId="1207834609">
    <w:abstractNumId w:val="22"/>
  </w:num>
  <w:num w:numId="7" w16cid:durableId="914824533">
    <w:abstractNumId w:val="20"/>
  </w:num>
  <w:num w:numId="8" w16cid:durableId="664819944">
    <w:abstractNumId w:val="2"/>
  </w:num>
  <w:num w:numId="9" w16cid:durableId="700203552">
    <w:abstractNumId w:val="15"/>
  </w:num>
  <w:num w:numId="10" w16cid:durableId="1960336962">
    <w:abstractNumId w:val="17"/>
  </w:num>
  <w:num w:numId="11" w16cid:durableId="1318536348">
    <w:abstractNumId w:val="10"/>
  </w:num>
  <w:num w:numId="12" w16cid:durableId="1563172840">
    <w:abstractNumId w:val="0"/>
  </w:num>
  <w:num w:numId="13" w16cid:durableId="1811022049">
    <w:abstractNumId w:val="11"/>
  </w:num>
  <w:num w:numId="14" w16cid:durableId="1758163023">
    <w:abstractNumId w:val="4"/>
  </w:num>
  <w:num w:numId="15" w16cid:durableId="1402630092">
    <w:abstractNumId w:val="12"/>
  </w:num>
  <w:num w:numId="16" w16cid:durableId="2132353912">
    <w:abstractNumId w:val="13"/>
  </w:num>
  <w:num w:numId="17" w16cid:durableId="198976216">
    <w:abstractNumId w:val="23"/>
  </w:num>
  <w:num w:numId="18" w16cid:durableId="1794591953">
    <w:abstractNumId w:val="14"/>
  </w:num>
  <w:num w:numId="19" w16cid:durableId="1207521907">
    <w:abstractNumId w:val="7"/>
  </w:num>
  <w:num w:numId="20" w16cid:durableId="734662985">
    <w:abstractNumId w:val="1"/>
  </w:num>
  <w:num w:numId="21" w16cid:durableId="991376085">
    <w:abstractNumId w:val="3"/>
  </w:num>
  <w:num w:numId="22" w16cid:durableId="1463965112">
    <w:abstractNumId w:val="16"/>
  </w:num>
  <w:num w:numId="23" w16cid:durableId="1283685961">
    <w:abstractNumId w:val="5"/>
  </w:num>
  <w:num w:numId="24" w16cid:durableId="2508951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6A0"/>
    <w:rsid w:val="00002BDF"/>
    <w:rsid w:val="000575A1"/>
    <w:rsid w:val="000F12C3"/>
    <w:rsid w:val="001306B1"/>
    <w:rsid w:val="001415FA"/>
    <w:rsid w:val="001460EE"/>
    <w:rsid w:val="00156F28"/>
    <w:rsid w:val="00171115"/>
    <w:rsid w:val="001806B0"/>
    <w:rsid w:val="001A6637"/>
    <w:rsid w:val="001B4FD9"/>
    <w:rsid w:val="001D4693"/>
    <w:rsid w:val="0021215B"/>
    <w:rsid w:val="00213C34"/>
    <w:rsid w:val="00282187"/>
    <w:rsid w:val="00295FDB"/>
    <w:rsid w:val="002B3F41"/>
    <w:rsid w:val="003419A1"/>
    <w:rsid w:val="00355E96"/>
    <w:rsid w:val="0036272B"/>
    <w:rsid w:val="00362AED"/>
    <w:rsid w:val="00380FB5"/>
    <w:rsid w:val="003B66A0"/>
    <w:rsid w:val="003C4CFC"/>
    <w:rsid w:val="003E6627"/>
    <w:rsid w:val="003F7D20"/>
    <w:rsid w:val="00426D23"/>
    <w:rsid w:val="00434C9E"/>
    <w:rsid w:val="004566EC"/>
    <w:rsid w:val="0049302F"/>
    <w:rsid w:val="004B2BB3"/>
    <w:rsid w:val="004C0AA2"/>
    <w:rsid w:val="004C2BE8"/>
    <w:rsid w:val="00502ACF"/>
    <w:rsid w:val="005030DB"/>
    <w:rsid w:val="005078DF"/>
    <w:rsid w:val="005150FE"/>
    <w:rsid w:val="00571307"/>
    <w:rsid w:val="005A31EB"/>
    <w:rsid w:val="005B1F28"/>
    <w:rsid w:val="005D2820"/>
    <w:rsid w:val="006156BF"/>
    <w:rsid w:val="00626953"/>
    <w:rsid w:val="00665CBA"/>
    <w:rsid w:val="0069474A"/>
    <w:rsid w:val="006B1EB9"/>
    <w:rsid w:val="006B69DD"/>
    <w:rsid w:val="006E02E8"/>
    <w:rsid w:val="006E42E4"/>
    <w:rsid w:val="00701537"/>
    <w:rsid w:val="00701988"/>
    <w:rsid w:val="00734D1D"/>
    <w:rsid w:val="00766254"/>
    <w:rsid w:val="0076731F"/>
    <w:rsid w:val="00785825"/>
    <w:rsid w:val="007C144B"/>
    <w:rsid w:val="007E755B"/>
    <w:rsid w:val="00815D00"/>
    <w:rsid w:val="008269BD"/>
    <w:rsid w:val="00844CFB"/>
    <w:rsid w:val="008464BA"/>
    <w:rsid w:val="00876A2F"/>
    <w:rsid w:val="008A0854"/>
    <w:rsid w:val="008A35AE"/>
    <w:rsid w:val="008D088E"/>
    <w:rsid w:val="008D16D7"/>
    <w:rsid w:val="008E7466"/>
    <w:rsid w:val="00931C00"/>
    <w:rsid w:val="00957085"/>
    <w:rsid w:val="009621E5"/>
    <w:rsid w:val="00975492"/>
    <w:rsid w:val="00985B43"/>
    <w:rsid w:val="00A271C0"/>
    <w:rsid w:val="00A56456"/>
    <w:rsid w:val="00A62BCE"/>
    <w:rsid w:val="00A776DD"/>
    <w:rsid w:val="00A9126D"/>
    <w:rsid w:val="00AA20F2"/>
    <w:rsid w:val="00AB2919"/>
    <w:rsid w:val="00AB4345"/>
    <w:rsid w:val="00AB45BF"/>
    <w:rsid w:val="00AD3B05"/>
    <w:rsid w:val="00AE57DD"/>
    <w:rsid w:val="00B312EF"/>
    <w:rsid w:val="00BA66E0"/>
    <w:rsid w:val="00BE089C"/>
    <w:rsid w:val="00C3268F"/>
    <w:rsid w:val="00C404BE"/>
    <w:rsid w:val="00C418D1"/>
    <w:rsid w:val="00C460D2"/>
    <w:rsid w:val="00C56B1C"/>
    <w:rsid w:val="00C776B5"/>
    <w:rsid w:val="00C960A5"/>
    <w:rsid w:val="00C97690"/>
    <w:rsid w:val="00CE11EE"/>
    <w:rsid w:val="00CF0D17"/>
    <w:rsid w:val="00CF64A8"/>
    <w:rsid w:val="00CF6653"/>
    <w:rsid w:val="00D127E4"/>
    <w:rsid w:val="00D16F78"/>
    <w:rsid w:val="00D2481F"/>
    <w:rsid w:val="00D56A15"/>
    <w:rsid w:val="00D57171"/>
    <w:rsid w:val="00D62C09"/>
    <w:rsid w:val="00D723F0"/>
    <w:rsid w:val="00DA0DF1"/>
    <w:rsid w:val="00DC4965"/>
    <w:rsid w:val="00DD224E"/>
    <w:rsid w:val="00DE0815"/>
    <w:rsid w:val="00DE1BB2"/>
    <w:rsid w:val="00DE2F44"/>
    <w:rsid w:val="00E15654"/>
    <w:rsid w:val="00E26894"/>
    <w:rsid w:val="00E3182B"/>
    <w:rsid w:val="00E62377"/>
    <w:rsid w:val="00EA76BF"/>
    <w:rsid w:val="00EB1343"/>
    <w:rsid w:val="00F07D9B"/>
    <w:rsid w:val="00F131F6"/>
    <w:rsid w:val="00F557DE"/>
    <w:rsid w:val="00F80F52"/>
    <w:rsid w:val="00F92D9A"/>
    <w:rsid w:val="00FA28F7"/>
    <w:rsid w:val="00FA3A11"/>
    <w:rsid w:val="00FB1603"/>
    <w:rsid w:val="00FB6344"/>
    <w:rsid w:val="00FB637E"/>
    <w:rsid w:val="00FB7F5A"/>
    <w:rsid w:val="00FC1CE5"/>
    <w:rsid w:val="00FE2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9377CB"/>
  <w15:chartTrackingRefBased/>
  <w15:docId w15:val="{0D15ED27-2E55-411D-9E00-3905806E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6A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3B66A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0198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6A0"/>
    <w:rPr>
      <w:rFonts w:asciiTheme="majorHAnsi" w:eastAsiaTheme="majorEastAsia" w:hAnsiTheme="majorHAnsi" w:cstheme="majorBidi"/>
      <w:color w:val="2E74B5" w:themeColor="accent1" w:themeShade="BF"/>
      <w:sz w:val="32"/>
      <w:szCs w:val="32"/>
      <w:lang w:eastAsia="en-GB"/>
    </w:rPr>
  </w:style>
  <w:style w:type="paragraph" w:styleId="ListParagraph">
    <w:name w:val="List Paragraph"/>
    <w:basedOn w:val="Normal"/>
    <w:uiPriority w:val="34"/>
    <w:qFormat/>
    <w:rsid w:val="003B66A0"/>
    <w:pPr>
      <w:spacing w:after="160" w:line="259" w:lineRule="auto"/>
      <w:ind w:left="720"/>
      <w:contextualSpacing/>
    </w:pPr>
    <w:rPr>
      <w:rFonts w:asciiTheme="minorHAnsi" w:eastAsia="MS Mincho" w:hAnsiTheme="minorHAnsi" w:cstheme="minorBidi"/>
      <w:sz w:val="22"/>
      <w:szCs w:val="22"/>
      <w:lang w:eastAsia="en-US"/>
    </w:rPr>
  </w:style>
  <w:style w:type="paragraph" w:styleId="TOCHeading">
    <w:name w:val="TOC Heading"/>
    <w:basedOn w:val="Heading1"/>
    <w:next w:val="Normal"/>
    <w:uiPriority w:val="39"/>
    <w:unhideWhenUsed/>
    <w:qFormat/>
    <w:rsid w:val="003B66A0"/>
    <w:pPr>
      <w:spacing w:before="480" w:line="276" w:lineRule="auto"/>
      <w:outlineLvl w:val="9"/>
    </w:pPr>
    <w:rPr>
      <w:b/>
      <w:bCs/>
      <w:sz w:val="28"/>
      <w:szCs w:val="28"/>
      <w:lang w:eastAsia="en-US"/>
    </w:rPr>
  </w:style>
  <w:style w:type="paragraph" w:styleId="TOC1">
    <w:name w:val="toc 1"/>
    <w:basedOn w:val="Normal"/>
    <w:next w:val="Normal"/>
    <w:autoRedefine/>
    <w:uiPriority w:val="39"/>
    <w:unhideWhenUsed/>
    <w:rsid w:val="003B66A0"/>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3B66A0"/>
    <w:pPr>
      <w:spacing w:before="120"/>
      <w:ind w:left="240"/>
    </w:pPr>
    <w:rPr>
      <w:rFonts w:asciiTheme="minorHAnsi" w:hAnsiTheme="minorHAnsi" w:cstheme="minorHAnsi"/>
      <w:b/>
      <w:bCs/>
      <w:sz w:val="22"/>
      <w:szCs w:val="22"/>
    </w:rPr>
  </w:style>
  <w:style w:type="character" w:styleId="Hyperlink">
    <w:name w:val="Hyperlink"/>
    <w:basedOn w:val="DefaultParagraphFont"/>
    <w:uiPriority w:val="99"/>
    <w:unhideWhenUsed/>
    <w:rsid w:val="003B66A0"/>
    <w:rPr>
      <w:color w:val="0563C1" w:themeColor="hyperlink"/>
      <w:u w:val="single"/>
    </w:rPr>
  </w:style>
  <w:style w:type="paragraph" w:styleId="TableofFigures">
    <w:name w:val="table of figures"/>
    <w:basedOn w:val="Normal"/>
    <w:next w:val="Normal"/>
    <w:uiPriority w:val="99"/>
    <w:unhideWhenUsed/>
    <w:rsid w:val="003B66A0"/>
  </w:style>
  <w:style w:type="paragraph" w:styleId="Footer">
    <w:name w:val="footer"/>
    <w:basedOn w:val="Normal"/>
    <w:link w:val="FooterChar"/>
    <w:uiPriority w:val="99"/>
    <w:unhideWhenUsed/>
    <w:rsid w:val="003B66A0"/>
    <w:pPr>
      <w:tabs>
        <w:tab w:val="center" w:pos="4680"/>
        <w:tab w:val="right" w:pos="9360"/>
      </w:tabs>
    </w:pPr>
    <w:rPr>
      <w:rFonts w:asciiTheme="minorHAnsi" w:eastAsia="MS Mincho" w:hAnsiTheme="minorHAnsi" w:cstheme="minorBidi"/>
      <w:sz w:val="22"/>
      <w:szCs w:val="22"/>
      <w:lang w:eastAsia="en-US"/>
    </w:rPr>
  </w:style>
  <w:style w:type="character" w:customStyle="1" w:styleId="FooterChar">
    <w:name w:val="Footer Char"/>
    <w:basedOn w:val="DefaultParagraphFont"/>
    <w:link w:val="Footer"/>
    <w:uiPriority w:val="99"/>
    <w:rsid w:val="003B66A0"/>
    <w:rPr>
      <w:rFonts w:eastAsia="MS Mincho"/>
    </w:rPr>
  </w:style>
  <w:style w:type="paragraph" w:styleId="Caption">
    <w:name w:val="caption"/>
    <w:basedOn w:val="Normal"/>
    <w:next w:val="Normal"/>
    <w:uiPriority w:val="35"/>
    <w:unhideWhenUsed/>
    <w:qFormat/>
    <w:rsid w:val="003B66A0"/>
    <w:pPr>
      <w:spacing w:after="200"/>
    </w:pPr>
    <w:rPr>
      <w:rFonts w:asciiTheme="minorHAnsi" w:eastAsia="MS Mincho" w:hAnsiTheme="minorHAnsi" w:cstheme="minorBidi"/>
      <w:i/>
      <w:iCs/>
      <w:color w:val="44546A" w:themeColor="text2"/>
      <w:sz w:val="18"/>
      <w:szCs w:val="18"/>
      <w:lang w:eastAsia="en-US"/>
    </w:rPr>
  </w:style>
  <w:style w:type="table" w:styleId="PlainTable1">
    <w:name w:val="Plain Table 1"/>
    <w:basedOn w:val="TableNormal"/>
    <w:uiPriority w:val="41"/>
    <w:rsid w:val="003B66A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3B66A0"/>
  </w:style>
  <w:style w:type="paragraph" w:styleId="BalloonText">
    <w:name w:val="Balloon Text"/>
    <w:basedOn w:val="Normal"/>
    <w:link w:val="BalloonTextChar"/>
    <w:uiPriority w:val="99"/>
    <w:semiHidden/>
    <w:unhideWhenUsed/>
    <w:rsid w:val="00DC49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965"/>
    <w:rPr>
      <w:rFonts w:ascii="Segoe UI" w:eastAsia="Times New Roman" w:hAnsi="Segoe UI" w:cs="Segoe UI"/>
      <w:sz w:val="18"/>
      <w:szCs w:val="18"/>
      <w:lang w:eastAsia="en-GB"/>
    </w:rPr>
  </w:style>
  <w:style w:type="paragraph" w:styleId="NormalWeb">
    <w:name w:val="Normal (Web)"/>
    <w:basedOn w:val="Normal"/>
    <w:uiPriority w:val="99"/>
    <w:unhideWhenUsed/>
    <w:rsid w:val="00002BDF"/>
    <w:pPr>
      <w:spacing w:before="100" w:beforeAutospacing="1" w:after="100" w:afterAutospacing="1"/>
    </w:pPr>
    <w:rPr>
      <w:lang w:eastAsia="en-US"/>
    </w:rPr>
  </w:style>
  <w:style w:type="character" w:customStyle="1" w:styleId="Heading2Char">
    <w:name w:val="Heading 2 Char"/>
    <w:basedOn w:val="DefaultParagraphFont"/>
    <w:link w:val="Heading2"/>
    <w:uiPriority w:val="9"/>
    <w:rsid w:val="00701988"/>
    <w:rPr>
      <w:rFonts w:asciiTheme="majorHAnsi" w:eastAsiaTheme="majorEastAsia" w:hAnsiTheme="majorHAnsi" w:cstheme="majorBidi"/>
      <w:color w:val="2E74B5" w:themeColor="accent1" w:themeShade="BF"/>
      <w:sz w:val="26"/>
      <w:szCs w:val="26"/>
      <w:lang w:eastAsia="en-GB"/>
    </w:rPr>
  </w:style>
  <w:style w:type="paragraph" w:styleId="TOC3">
    <w:name w:val="toc 3"/>
    <w:basedOn w:val="Normal"/>
    <w:next w:val="Normal"/>
    <w:autoRedefine/>
    <w:uiPriority w:val="39"/>
    <w:unhideWhenUsed/>
    <w:rsid w:val="00E15654"/>
    <w:pPr>
      <w:spacing w:after="100"/>
      <w:ind w:left="480"/>
    </w:pPr>
  </w:style>
  <w:style w:type="paragraph" w:styleId="Revision">
    <w:name w:val="Revision"/>
    <w:hidden/>
    <w:uiPriority w:val="99"/>
    <w:semiHidden/>
    <w:rsid w:val="00DE1BB2"/>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37797">
      <w:bodyDiv w:val="1"/>
      <w:marLeft w:val="0"/>
      <w:marRight w:val="0"/>
      <w:marTop w:val="0"/>
      <w:marBottom w:val="0"/>
      <w:divBdr>
        <w:top w:val="none" w:sz="0" w:space="0" w:color="auto"/>
        <w:left w:val="none" w:sz="0" w:space="0" w:color="auto"/>
        <w:bottom w:val="none" w:sz="0" w:space="0" w:color="auto"/>
        <w:right w:val="none" w:sz="0" w:space="0" w:color="auto"/>
      </w:divBdr>
    </w:div>
    <w:div w:id="132722432">
      <w:bodyDiv w:val="1"/>
      <w:marLeft w:val="0"/>
      <w:marRight w:val="0"/>
      <w:marTop w:val="0"/>
      <w:marBottom w:val="0"/>
      <w:divBdr>
        <w:top w:val="none" w:sz="0" w:space="0" w:color="auto"/>
        <w:left w:val="none" w:sz="0" w:space="0" w:color="auto"/>
        <w:bottom w:val="none" w:sz="0" w:space="0" w:color="auto"/>
        <w:right w:val="none" w:sz="0" w:space="0" w:color="auto"/>
      </w:divBdr>
    </w:div>
    <w:div w:id="322512989">
      <w:bodyDiv w:val="1"/>
      <w:marLeft w:val="0"/>
      <w:marRight w:val="0"/>
      <w:marTop w:val="0"/>
      <w:marBottom w:val="0"/>
      <w:divBdr>
        <w:top w:val="none" w:sz="0" w:space="0" w:color="auto"/>
        <w:left w:val="none" w:sz="0" w:space="0" w:color="auto"/>
        <w:bottom w:val="none" w:sz="0" w:space="0" w:color="auto"/>
        <w:right w:val="none" w:sz="0" w:space="0" w:color="auto"/>
      </w:divBdr>
    </w:div>
    <w:div w:id="360860552">
      <w:bodyDiv w:val="1"/>
      <w:marLeft w:val="0"/>
      <w:marRight w:val="0"/>
      <w:marTop w:val="0"/>
      <w:marBottom w:val="0"/>
      <w:divBdr>
        <w:top w:val="none" w:sz="0" w:space="0" w:color="auto"/>
        <w:left w:val="none" w:sz="0" w:space="0" w:color="auto"/>
        <w:bottom w:val="none" w:sz="0" w:space="0" w:color="auto"/>
        <w:right w:val="none" w:sz="0" w:space="0" w:color="auto"/>
      </w:divBdr>
    </w:div>
    <w:div w:id="389888442">
      <w:bodyDiv w:val="1"/>
      <w:marLeft w:val="0"/>
      <w:marRight w:val="0"/>
      <w:marTop w:val="0"/>
      <w:marBottom w:val="0"/>
      <w:divBdr>
        <w:top w:val="none" w:sz="0" w:space="0" w:color="auto"/>
        <w:left w:val="none" w:sz="0" w:space="0" w:color="auto"/>
        <w:bottom w:val="none" w:sz="0" w:space="0" w:color="auto"/>
        <w:right w:val="none" w:sz="0" w:space="0" w:color="auto"/>
      </w:divBdr>
    </w:div>
    <w:div w:id="547184169">
      <w:bodyDiv w:val="1"/>
      <w:marLeft w:val="0"/>
      <w:marRight w:val="0"/>
      <w:marTop w:val="0"/>
      <w:marBottom w:val="0"/>
      <w:divBdr>
        <w:top w:val="none" w:sz="0" w:space="0" w:color="auto"/>
        <w:left w:val="none" w:sz="0" w:space="0" w:color="auto"/>
        <w:bottom w:val="none" w:sz="0" w:space="0" w:color="auto"/>
        <w:right w:val="none" w:sz="0" w:space="0" w:color="auto"/>
      </w:divBdr>
    </w:div>
    <w:div w:id="643894642">
      <w:bodyDiv w:val="1"/>
      <w:marLeft w:val="0"/>
      <w:marRight w:val="0"/>
      <w:marTop w:val="0"/>
      <w:marBottom w:val="0"/>
      <w:divBdr>
        <w:top w:val="none" w:sz="0" w:space="0" w:color="auto"/>
        <w:left w:val="none" w:sz="0" w:space="0" w:color="auto"/>
        <w:bottom w:val="none" w:sz="0" w:space="0" w:color="auto"/>
        <w:right w:val="none" w:sz="0" w:space="0" w:color="auto"/>
      </w:divBdr>
    </w:div>
    <w:div w:id="992296551">
      <w:bodyDiv w:val="1"/>
      <w:marLeft w:val="0"/>
      <w:marRight w:val="0"/>
      <w:marTop w:val="0"/>
      <w:marBottom w:val="0"/>
      <w:divBdr>
        <w:top w:val="none" w:sz="0" w:space="0" w:color="auto"/>
        <w:left w:val="none" w:sz="0" w:space="0" w:color="auto"/>
        <w:bottom w:val="none" w:sz="0" w:space="0" w:color="auto"/>
        <w:right w:val="none" w:sz="0" w:space="0" w:color="auto"/>
      </w:divBdr>
    </w:div>
    <w:div w:id="1102410049">
      <w:bodyDiv w:val="1"/>
      <w:marLeft w:val="0"/>
      <w:marRight w:val="0"/>
      <w:marTop w:val="0"/>
      <w:marBottom w:val="0"/>
      <w:divBdr>
        <w:top w:val="none" w:sz="0" w:space="0" w:color="auto"/>
        <w:left w:val="none" w:sz="0" w:space="0" w:color="auto"/>
        <w:bottom w:val="none" w:sz="0" w:space="0" w:color="auto"/>
        <w:right w:val="none" w:sz="0" w:space="0" w:color="auto"/>
      </w:divBdr>
    </w:div>
    <w:div w:id="1349477929">
      <w:bodyDiv w:val="1"/>
      <w:marLeft w:val="0"/>
      <w:marRight w:val="0"/>
      <w:marTop w:val="0"/>
      <w:marBottom w:val="0"/>
      <w:divBdr>
        <w:top w:val="none" w:sz="0" w:space="0" w:color="auto"/>
        <w:left w:val="none" w:sz="0" w:space="0" w:color="auto"/>
        <w:bottom w:val="none" w:sz="0" w:space="0" w:color="auto"/>
        <w:right w:val="none" w:sz="0" w:space="0" w:color="auto"/>
      </w:divBdr>
    </w:div>
    <w:div w:id="1432317595">
      <w:bodyDiv w:val="1"/>
      <w:marLeft w:val="0"/>
      <w:marRight w:val="0"/>
      <w:marTop w:val="0"/>
      <w:marBottom w:val="0"/>
      <w:divBdr>
        <w:top w:val="none" w:sz="0" w:space="0" w:color="auto"/>
        <w:left w:val="none" w:sz="0" w:space="0" w:color="auto"/>
        <w:bottom w:val="none" w:sz="0" w:space="0" w:color="auto"/>
        <w:right w:val="none" w:sz="0" w:space="0" w:color="auto"/>
      </w:divBdr>
    </w:div>
    <w:div w:id="1531726601">
      <w:bodyDiv w:val="1"/>
      <w:marLeft w:val="0"/>
      <w:marRight w:val="0"/>
      <w:marTop w:val="0"/>
      <w:marBottom w:val="0"/>
      <w:divBdr>
        <w:top w:val="none" w:sz="0" w:space="0" w:color="auto"/>
        <w:left w:val="none" w:sz="0" w:space="0" w:color="auto"/>
        <w:bottom w:val="none" w:sz="0" w:space="0" w:color="auto"/>
        <w:right w:val="none" w:sz="0" w:space="0" w:color="auto"/>
      </w:divBdr>
    </w:div>
    <w:div w:id="1603612561">
      <w:bodyDiv w:val="1"/>
      <w:marLeft w:val="0"/>
      <w:marRight w:val="0"/>
      <w:marTop w:val="0"/>
      <w:marBottom w:val="0"/>
      <w:divBdr>
        <w:top w:val="none" w:sz="0" w:space="0" w:color="auto"/>
        <w:left w:val="none" w:sz="0" w:space="0" w:color="auto"/>
        <w:bottom w:val="none" w:sz="0" w:space="0" w:color="auto"/>
        <w:right w:val="none" w:sz="0" w:space="0" w:color="auto"/>
      </w:divBdr>
    </w:div>
    <w:div w:id="1639142954">
      <w:bodyDiv w:val="1"/>
      <w:marLeft w:val="0"/>
      <w:marRight w:val="0"/>
      <w:marTop w:val="0"/>
      <w:marBottom w:val="0"/>
      <w:divBdr>
        <w:top w:val="none" w:sz="0" w:space="0" w:color="auto"/>
        <w:left w:val="none" w:sz="0" w:space="0" w:color="auto"/>
        <w:bottom w:val="none" w:sz="0" w:space="0" w:color="auto"/>
        <w:right w:val="none" w:sz="0" w:space="0" w:color="auto"/>
      </w:divBdr>
    </w:div>
    <w:div w:id="1753089761">
      <w:bodyDiv w:val="1"/>
      <w:marLeft w:val="0"/>
      <w:marRight w:val="0"/>
      <w:marTop w:val="0"/>
      <w:marBottom w:val="0"/>
      <w:divBdr>
        <w:top w:val="none" w:sz="0" w:space="0" w:color="auto"/>
        <w:left w:val="none" w:sz="0" w:space="0" w:color="auto"/>
        <w:bottom w:val="none" w:sz="0" w:space="0" w:color="auto"/>
        <w:right w:val="none" w:sz="0" w:space="0" w:color="auto"/>
      </w:divBdr>
    </w:div>
    <w:div w:id="1919633599">
      <w:bodyDiv w:val="1"/>
      <w:marLeft w:val="0"/>
      <w:marRight w:val="0"/>
      <w:marTop w:val="0"/>
      <w:marBottom w:val="0"/>
      <w:divBdr>
        <w:top w:val="none" w:sz="0" w:space="0" w:color="auto"/>
        <w:left w:val="none" w:sz="0" w:space="0" w:color="auto"/>
        <w:bottom w:val="none" w:sz="0" w:space="0" w:color="auto"/>
        <w:right w:val="none" w:sz="0" w:space="0" w:color="auto"/>
      </w:divBdr>
    </w:div>
    <w:div w:id="1948851956">
      <w:bodyDiv w:val="1"/>
      <w:marLeft w:val="0"/>
      <w:marRight w:val="0"/>
      <w:marTop w:val="0"/>
      <w:marBottom w:val="0"/>
      <w:divBdr>
        <w:top w:val="none" w:sz="0" w:space="0" w:color="auto"/>
        <w:left w:val="none" w:sz="0" w:space="0" w:color="auto"/>
        <w:bottom w:val="none" w:sz="0" w:space="0" w:color="auto"/>
        <w:right w:val="none" w:sz="0" w:space="0" w:color="auto"/>
      </w:divBdr>
    </w:div>
    <w:div w:id="208544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Realiz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Sheet1!$A$2:$A$18</c:f>
              <c:strCache>
                <c:ptCount val="17"/>
                <c:pt idx="0">
                  <c:v>Berat</c:v>
                </c:pt>
                <c:pt idx="1">
                  <c:v>Bulqize</c:v>
                </c:pt>
                <c:pt idx="2">
                  <c:v>Durres</c:v>
                </c:pt>
                <c:pt idx="3">
                  <c:v>Has</c:v>
                </c:pt>
                <c:pt idx="4">
                  <c:v>Himare</c:v>
                </c:pt>
                <c:pt idx="5">
                  <c:v>Kavaje </c:v>
                </c:pt>
                <c:pt idx="6">
                  <c:v>Kukes</c:v>
                </c:pt>
                <c:pt idx="7">
                  <c:v>Lezhe</c:v>
                </c:pt>
                <c:pt idx="8">
                  <c:v>Librazhd</c:v>
                </c:pt>
                <c:pt idx="9">
                  <c:v>Lushnje</c:v>
                </c:pt>
                <c:pt idx="10">
                  <c:v>Maliq</c:v>
                </c:pt>
                <c:pt idx="11">
                  <c:v>Patos</c:v>
                </c:pt>
                <c:pt idx="12">
                  <c:v>Pogradec</c:v>
                </c:pt>
                <c:pt idx="13">
                  <c:v>Puke</c:v>
                </c:pt>
                <c:pt idx="14">
                  <c:v>Roskovec</c:v>
                </c:pt>
                <c:pt idx="15">
                  <c:v>Shijak </c:v>
                </c:pt>
                <c:pt idx="16">
                  <c:v>Tirane</c:v>
                </c:pt>
              </c:strCache>
            </c:strRef>
          </c:cat>
          <c:val>
            <c:numRef>
              <c:f>Sheet1!$B$2:$B$18</c:f>
              <c:numCache>
                <c:formatCode>0%</c:formatCode>
                <c:ptCount val="17"/>
                <c:pt idx="0">
                  <c:v>0.65</c:v>
                </c:pt>
                <c:pt idx="1">
                  <c:v>0.57999999999999996</c:v>
                </c:pt>
                <c:pt idx="2">
                  <c:v>0.55000000000000004</c:v>
                </c:pt>
                <c:pt idx="3">
                  <c:v>0.61</c:v>
                </c:pt>
                <c:pt idx="4">
                  <c:v>0.66</c:v>
                </c:pt>
                <c:pt idx="5">
                  <c:v>0.55000000000000004</c:v>
                </c:pt>
                <c:pt idx="6">
                  <c:v>0.52</c:v>
                </c:pt>
                <c:pt idx="7">
                  <c:v>0.6</c:v>
                </c:pt>
                <c:pt idx="8">
                  <c:v>0.57999999999999996</c:v>
                </c:pt>
                <c:pt idx="9">
                  <c:v>0.65</c:v>
                </c:pt>
                <c:pt idx="10">
                  <c:v>0.5</c:v>
                </c:pt>
                <c:pt idx="11">
                  <c:v>0.61</c:v>
                </c:pt>
                <c:pt idx="12">
                  <c:v>0.63</c:v>
                </c:pt>
                <c:pt idx="13">
                  <c:v>0.5</c:v>
                </c:pt>
                <c:pt idx="14">
                  <c:v>0.68</c:v>
                </c:pt>
                <c:pt idx="15">
                  <c:v>0.57999999999999996</c:v>
                </c:pt>
                <c:pt idx="16">
                  <c:v>0.6</c:v>
                </c:pt>
              </c:numCache>
            </c:numRef>
          </c:val>
          <c:extLst>
            <c:ext xmlns:c16="http://schemas.microsoft.com/office/drawing/2014/chart" uri="{C3380CC4-5D6E-409C-BE32-E72D297353CC}">
              <c16:uniqueId val="{00000000-86D0-4F6F-A84A-8ADE80D6B525}"/>
            </c:ext>
          </c:extLst>
        </c:ser>
        <c:ser>
          <c:idx val="1"/>
          <c:order val="1"/>
          <c:tx>
            <c:strRef>
              <c:f>Sheet1!$C$1</c:f>
              <c:strCache>
                <c:ptCount val="1"/>
                <c:pt idx="0">
                  <c:v>Column1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Sheet1!$A$2:$A$18</c:f>
              <c:strCache>
                <c:ptCount val="17"/>
                <c:pt idx="0">
                  <c:v>Berat</c:v>
                </c:pt>
                <c:pt idx="1">
                  <c:v>Bulqize</c:v>
                </c:pt>
                <c:pt idx="2">
                  <c:v>Durres</c:v>
                </c:pt>
                <c:pt idx="3">
                  <c:v>Has</c:v>
                </c:pt>
                <c:pt idx="4">
                  <c:v>Himare</c:v>
                </c:pt>
                <c:pt idx="5">
                  <c:v>Kavaje </c:v>
                </c:pt>
                <c:pt idx="6">
                  <c:v>Kukes</c:v>
                </c:pt>
                <c:pt idx="7">
                  <c:v>Lezhe</c:v>
                </c:pt>
                <c:pt idx="8">
                  <c:v>Librazhd</c:v>
                </c:pt>
                <c:pt idx="9">
                  <c:v>Lushnje</c:v>
                </c:pt>
                <c:pt idx="10">
                  <c:v>Maliq</c:v>
                </c:pt>
                <c:pt idx="11">
                  <c:v>Patos</c:v>
                </c:pt>
                <c:pt idx="12">
                  <c:v>Pogradec</c:v>
                </c:pt>
                <c:pt idx="13">
                  <c:v>Puke</c:v>
                </c:pt>
                <c:pt idx="14">
                  <c:v>Roskovec</c:v>
                </c:pt>
                <c:pt idx="15">
                  <c:v>Shijak </c:v>
                </c:pt>
                <c:pt idx="16">
                  <c:v>Tirane</c:v>
                </c:pt>
              </c:strCache>
            </c:strRef>
          </c:cat>
          <c:val>
            <c:numRef>
              <c:f>Sheet1!$C$2:$C$18</c:f>
              <c:numCache>
                <c:formatCode>General</c:formatCode>
                <c:ptCount val="17"/>
              </c:numCache>
            </c:numRef>
          </c:val>
          <c:extLst>
            <c:ext xmlns:c16="http://schemas.microsoft.com/office/drawing/2014/chart" uri="{C3380CC4-5D6E-409C-BE32-E72D297353CC}">
              <c16:uniqueId val="{00000001-86D0-4F6F-A84A-8ADE80D6B525}"/>
            </c:ext>
          </c:extLst>
        </c:ser>
        <c:ser>
          <c:idx val="2"/>
          <c:order val="2"/>
          <c:tx>
            <c:strRef>
              <c:f>Sheet1!$D$1</c:f>
              <c:strCache>
                <c:ptCount val="1"/>
                <c:pt idx="0">
                  <c:v>Column2</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Sheet1!$A$2:$A$18</c:f>
              <c:strCache>
                <c:ptCount val="17"/>
                <c:pt idx="0">
                  <c:v>Berat</c:v>
                </c:pt>
                <c:pt idx="1">
                  <c:v>Bulqize</c:v>
                </c:pt>
                <c:pt idx="2">
                  <c:v>Durres</c:v>
                </c:pt>
                <c:pt idx="3">
                  <c:v>Has</c:v>
                </c:pt>
                <c:pt idx="4">
                  <c:v>Himare</c:v>
                </c:pt>
                <c:pt idx="5">
                  <c:v>Kavaje </c:v>
                </c:pt>
                <c:pt idx="6">
                  <c:v>Kukes</c:v>
                </c:pt>
                <c:pt idx="7">
                  <c:v>Lezhe</c:v>
                </c:pt>
                <c:pt idx="8">
                  <c:v>Librazhd</c:v>
                </c:pt>
                <c:pt idx="9">
                  <c:v>Lushnje</c:v>
                </c:pt>
                <c:pt idx="10">
                  <c:v>Maliq</c:v>
                </c:pt>
                <c:pt idx="11">
                  <c:v>Patos</c:v>
                </c:pt>
                <c:pt idx="12">
                  <c:v>Pogradec</c:v>
                </c:pt>
                <c:pt idx="13">
                  <c:v>Puke</c:v>
                </c:pt>
                <c:pt idx="14">
                  <c:v>Roskovec</c:v>
                </c:pt>
                <c:pt idx="15">
                  <c:v>Shijak </c:v>
                </c:pt>
                <c:pt idx="16">
                  <c:v>Tirane</c:v>
                </c:pt>
              </c:strCache>
            </c:strRef>
          </c:cat>
          <c:val>
            <c:numRef>
              <c:f>Sheet1!$D$2:$D$18</c:f>
              <c:numCache>
                <c:formatCode>General</c:formatCode>
                <c:ptCount val="17"/>
              </c:numCache>
            </c:numRef>
          </c:val>
          <c:extLst>
            <c:ext xmlns:c16="http://schemas.microsoft.com/office/drawing/2014/chart" uri="{C3380CC4-5D6E-409C-BE32-E72D297353CC}">
              <c16:uniqueId val="{00000002-86D0-4F6F-A84A-8ADE80D6B525}"/>
            </c:ext>
          </c:extLst>
        </c:ser>
        <c:dLbls>
          <c:showLegendKey val="0"/>
          <c:showVal val="0"/>
          <c:showCatName val="0"/>
          <c:showSerName val="0"/>
          <c:showPercent val="0"/>
          <c:showBubbleSize val="0"/>
        </c:dLbls>
        <c:gapWidth val="100"/>
        <c:overlap val="-24"/>
        <c:axId val="170078127"/>
        <c:axId val="170078543"/>
      </c:barChart>
      <c:catAx>
        <c:axId val="17007812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078543"/>
        <c:crosses val="autoZero"/>
        <c:auto val="1"/>
        <c:lblAlgn val="ctr"/>
        <c:lblOffset val="100"/>
        <c:noMultiLvlLbl val="0"/>
      </c:catAx>
      <c:valAx>
        <c:axId val="170078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0781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Sheet1!$B$1</c:f>
              <c:strCache>
                <c:ptCount val="1"/>
                <c:pt idx="0">
                  <c:v>Series 1</c:v>
                </c:pt>
              </c:strCache>
            </c:strRef>
          </c:tx>
          <c:spPr>
            <a:ln w="28575" cap="rnd">
              <a:solidFill>
                <a:schemeClr val="accent1"/>
              </a:solidFill>
              <a:round/>
            </a:ln>
            <a:effectLst/>
          </c:spPr>
          <c:marker>
            <c:symbol val="circle"/>
            <c:size val="7"/>
            <c:spPr>
              <a:solidFill>
                <a:schemeClr val="accent1"/>
              </a:solidFill>
              <a:ln w="9525">
                <a:solidFill>
                  <a:schemeClr val="accent1"/>
                </a:solidFill>
              </a:ln>
              <a:effectLst/>
            </c:spPr>
          </c:marker>
          <c:cat>
            <c:strRef>
              <c:f>Sheet1!$A$2:$A$17</c:f>
              <c:strCache>
                <c:ptCount val="16"/>
                <c:pt idx="0">
                  <c:v>Berat</c:v>
                </c:pt>
                <c:pt idx="1">
                  <c:v>Bulqize</c:v>
                </c:pt>
                <c:pt idx="2">
                  <c:v>Durres</c:v>
                </c:pt>
                <c:pt idx="3">
                  <c:v>Has</c:v>
                </c:pt>
                <c:pt idx="4">
                  <c:v>Himare</c:v>
                </c:pt>
                <c:pt idx="5">
                  <c:v>Kavaje</c:v>
                </c:pt>
                <c:pt idx="6">
                  <c:v>Kukes</c:v>
                </c:pt>
                <c:pt idx="7">
                  <c:v>Lezhe</c:v>
                </c:pt>
                <c:pt idx="8">
                  <c:v>Librazhd</c:v>
                </c:pt>
                <c:pt idx="9">
                  <c:v>Lushnje</c:v>
                </c:pt>
                <c:pt idx="10">
                  <c:v>Maliq</c:v>
                </c:pt>
                <c:pt idx="11">
                  <c:v>Patos</c:v>
                </c:pt>
                <c:pt idx="12">
                  <c:v>Puke</c:v>
                </c:pt>
                <c:pt idx="13">
                  <c:v>Roskovec</c:v>
                </c:pt>
                <c:pt idx="14">
                  <c:v>Shijak </c:v>
                </c:pt>
                <c:pt idx="15">
                  <c:v>Tiranë</c:v>
                </c:pt>
              </c:strCache>
            </c:strRef>
          </c:cat>
          <c:val>
            <c:numRef>
              <c:f>Sheet1!$B$2:$B$17</c:f>
              <c:numCache>
                <c:formatCode>General</c:formatCode>
                <c:ptCount val="16"/>
                <c:pt idx="0">
                  <c:v>78</c:v>
                </c:pt>
                <c:pt idx="1">
                  <c:v>52</c:v>
                </c:pt>
                <c:pt idx="2">
                  <c:v>72</c:v>
                </c:pt>
                <c:pt idx="3">
                  <c:v>67</c:v>
                </c:pt>
                <c:pt idx="4">
                  <c:v>50</c:v>
                </c:pt>
                <c:pt idx="5">
                  <c:v>33</c:v>
                </c:pt>
                <c:pt idx="6">
                  <c:v>50</c:v>
                </c:pt>
                <c:pt idx="7">
                  <c:v>100</c:v>
                </c:pt>
                <c:pt idx="8">
                  <c:v>42</c:v>
                </c:pt>
                <c:pt idx="9">
                  <c:v>40</c:v>
                </c:pt>
                <c:pt idx="10">
                  <c:v>100</c:v>
                </c:pt>
                <c:pt idx="11">
                  <c:v>68</c:v>
                </c:pt>
                <c:pt idx="12">
                  <c:v>56</c:v>
                </c:pt>
                <c:pt idx="13">
                  <c:v>54</c:v>
                </c:pt>
                <c:pt idx="14">
                  <c:v>67</c:v>
                </c:pt>
                <c:pt idx="15">
                  <c:v>66</c:v>
                </c:pt>
              </c:numCache>
            </c:numRef>
          </c:val>
          <c:extLst>
            <c:ext xmlns:c16="http://schemas.microsoft.com/office/drawing/2014/chart" uri="{C3380CC4-5D6E-409C-BE32-E72D297353CC}">
              <c16:uniqueId val="{00000000-F067-4875-897E-92ECA15DA957}"/>
            </c:ext>
          </c:extLst>
        </c:ser>
        <c:ser>
          <c:idx val="1"/>
          <c:order val="1"/>
          <c:tx>
            <c:strRef>
              <c:f>Sheet1!$C$1</c:f>
              <c:strCache>
                <c:ptCount val="1"/>
                <c:pt idx="0">
                  <c:v>Column1</c:v>
                </c:pt>
              </c:strCache>
            </c:strRef>
          </c:tx>
          <c:spPr>
            <a:ln w="28575" cap="rnd">
              <a:solidFill>
                <a:schemeClr val="accent2"/>
              </a:solidFill>
              <a:round/>
            </a:ln>
            <a:effectLst/>
          </c:spPr>
          <c:marker>
            <c:symbol val="none"/>
          </c:marker>
          <c:cat>
            <c:strRef>
              <c:f>Sheet1!$A$2:$A$17</c:f>
              <c:strCache>
                <c:ptCount val="16"/>
                <c:pt idx="0">
                  <c:v>Berat</c:v>
                </c:pt>
                <c:pt idx="1">
                  <c:v>Bulqize</c:v>
                </c:pt>
                <c:pt idx="2">
                  <c:v>Durres</c:v>
                </c:pt>
                <c:pt idx="3">
                  <c:v>Has</c:v>
                </c:pt>
                <c:pt idx="4">
                  <c:v>Himare</c:v>
                </c:pt>
                <c:pt idx="5">
                  <c:v>Kavaje</c:v>
                </c:pt>
                <c:pt idx="6">
                  <c:v>Kukes</c:v>
                </c:pt>
                <c:pt idx="7">
                  <c:v>Lezhe</c:v>
                </c:pt>
                <c:pt idx="8">
                  <c:v>Librazhd</c:v>
                </c:pt>
                <c:pt idx="9">
                  <c:v>Lushnje</c:v>
                </c:pt>
                <c:pt idx="10">
                  <c:v>Maliq</c:v>
                </c:pt>
                <c:pt idx="11">
                  <c:v>Patos</c:v>
                </c:pt>
                <c:pt idx="12">
                  <c:v>Puke</c:v>
                </c:pt>
                <c:pt idx="13">
                  <c:v>Roskovec</c:v>
                </c:pt>
                <c:pt idx="14">
                  <c:v>Shijak </c:v>
                </c:pt>
                <c:pt idx="15">
                  <c:v>Tiranë</c:v>
                </c:pt>
              </c:strCache>
            </c:strRef>
          </c:cat>
          <c:val>
            <c:numRef>
              <c:f>Sheet1!$C$2:$C$17</c:f>
              <c:numCache>
                <c:formatCode>General</c:formatCode>
                <c:ptCount val="16"/>
              </c:numCache>
            </c:numRef>
          </c:val>
          <c:extLst>
            <c:ext xmlns:c16="http://schemas.microsoft.com/office/drawing/2014/chart" uri="{C3380CC4-5D6E-409C-BE32-E72D297353CC}">
              <c16:uniqueId val="{00000001-F067-4875-897E-92ECA15DA957}"/>
            </c:ext>
          </c:extLst>
        </c:ser>
        <c:dLbls>
          <c:showLegendKey val="0"/>
          <c:showVal val="0"/>
          <c:showCatName val="0"/>
          <c:showSerName val="0"/>
          <c:showPercent val="0"/>
          <c:showBubbleSize val="0"/>
        </c:dLbls>
        <c:axId val="133675200"/>
        <c:axId val="133668960"/>
      </c:radarChart>
      <c:catAx>
        <c:axId val="133675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668960"/>
        <c:crosses val="autoZero"/>
        <c:auto val="1"/>
        <c:lblAlgn val="ctr"/>
        <c:lblOffset val="100"/>
        <c:noMultiLvlLbl val="0"/>
      </c:catAx>
      <c:valAx>
        <c:axId val="133668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67520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Sheet1!$B$1</c:f>
              <c:strCache>
                <c:ptCount val="1"/>
                <c:pt idx="0">
                  <c:v>Series 1</c:v>
                </c:pt>
              </c:strCache>
            </c:strRef>
          </c:tx>
          <c:spPr>
            <a:ln w="28575" cap="rnd">
              <a:solidFill>
                <a:schemeClr val="accent1"/>
              </a:solidFill>
              <a:round/>
            </a:ln>
            <a:effectLst/>
          </c:spPr>
          <c:marker>
            <c:symbol val="circle"/>
            <c:size val="7"/>
            <c:spPr>
              <a:solidFill>
                <a:schemeClr val="accent1"/>
              </a:solidFill>
              <a:ln w="9525">
                <a:solidFill>
                  <a:schemeClr val="accent1"/>
                </a:solidFill>
              </a:ln>
              <a:effectLst/>
            </c:spPr>
          </c:marker>
          <c:cat>
            <c:strRef>
              <c:f>Sheet1!$A$2:$A$15</c:f>
              <c:strCache>
                <c:ptCount val="14"/>
                <c:pt idx="0">
                  <c:v>Bulqize</c:v>
                </c:pt>
                <c:pt idx="1">
                  <c:v>Durres</c:v>
                </c:pt>
                <c:pt idx="2">
                  <c:v>Has</c:v>
                </c:pt>
                <c:pt idx="3">
                  <c:v>Himare</c:v>
                </c:pt>
                <c:pt idx="4">
                  <c:v>Kukes</c:v>
                </c:pt>
                <c:pt idx="5">
                  <c:v>Librazhd</c:v>
                </c:pt>
                <c:pt idx="6">
                  <c:v>Lushnje</c:v>
                </c:pt>
                <c:pt idx="7">
                  <c:v>Maliq</c:v>
                </c:pt>
                <c:pt idx="8">
                  <c:v>Patos</c:v>
                </c:pt>
                <c:pt idx="9">
                  <c:v>Pogradec</c:v>
                </c:pt>
                <c:pt idx="10">
                  <c:v>Puke</c:v>
                </c:pt>
                <c:pt idx="11">
                  <c:v>Roskovec</c:v>
                </c:pt>
                <c:pt idx="12">
                  <c:v>Shijak </c:v>
                </c:pt>
                <c:pt idx="13">
                  <c:v>Tiranë</c:v>
                </c:pt>
              </c:strCache>
            </c:strRef>
          </c:cat>
          <c:val>
            <c:numRef>
              <c:f>Sheet1!$B$2:$B$15</c:f>
              <c:numCache>
                <c:formatCode>General</c:formatCode>
                <c:ptCount val="14"/>
                <c:pt idx="0">
                  <c:v>63</c:v>
                </c:pt>
                <c:pt idx="1">
                  <c:v>25</c:v>
                </c:pt>
                <c:pt idx="2">
                  <c:v>25</c:v>
                </c:pt>
                <c:pt idx="3">
                  <c:v>70</c:v>
                </c:pt>
                <c:pt idx="4">
                  <c:v>78</c:v>
                </c:pt>
                <c:pt idx="5">
                  <c:v>64</c:v>
                </c:pt>
                <c:pt idx="6">
                  <c:v>63</c:v>
                </c:pt>
                <c:pt idx="7">
                  <c:v>57</c:v>
                </c:pt>
                <c:pt idx="8">
                  <c:v>40</c:v>
                </c:pt>
                <c:pt idx="9">
                  <c:v>100</c:v>
                </c:pt>
                <c:pt idx="10">
                  <c:v>62</c:v>
                </c:pt>
                <c:pt idx="11">
                  <c:v>100</c:v>
                </c:pt>
                <c:pt idx="12">
                  <c:v>60</c:v>
                </c:pt>
                <c:pt idx="13">
                  <c:v>66</c:v>
                </c:pt>
              </c:numCache>
            </c:numRef>
          </c:val>
          <c:extLst>
            <c:ext xmlns:c16="http://schemas.microsoft.com/office/drawing/2014/chart" uri="{C3380CC4-5D6E-409C-BE32-E72D297353CC}">
              <c16:uniqueId val="{00000000-B931-4D6D-B4DE-6E2BA614BA94}"/>
            </c:ext>
          </c:extLst>
        </c:ser>
        <c:ser>
          <c:idx val="1"/>
          <c:order val="1"/>
          <c:tx>
            <c:strRef>
              <c:f>Sheet1!$C$1</c:f>
              <c:strCache>
                <c:ptCount val="1"/>
                <c:pt idx="0">
                  <c:v>Column1</c:v>
                </c:pt>
              </c:strCache>
            </c:strRef>
          </c:tx>
          <c:spPr>
            <a:ln w="28575" cap="rnd">
              <a:solidFill>
                <a:schemeClr val="accent2"/>
              </a:solidFill>
              <a:round/>
            </a:ln>
            <a:effectLst/>
          </c:spPr>
          <c:marker>
            <c:symbol val="none"/>
          </c:marker>
          <c:cat>
            <c:strRef>
              <c:f>Sheet1!$A$2:$A$15</c:f>
              <c:strCache>
                <c:ptCount val="14"/>
                <c:pt idx="0">
                  <c:v>Bulqize</c:v>
                </c:pt>
                <c:pt idx="1">
                  <c:v>Durres</c:v>
                </c:pt>
                <c:pt idx="2">
                  <c:v>Has</c:v>
                </c:pt>
                <c:pt idx="3">
                  <c:v>Himare</c:v>
                </c:pt>
                <c:pt idx="4">
                  <c:v>Kukes</c:v>
                </c:pt>
                <c:pt idx="5">
                  <c:v>Librazhd</c:v>
                </c:pt>
                <c:pt idx="6">
                  <c:v>Lushnje</c:v>
                </c:pt>
                <c:pt idx="7">
                  <c:v>Maliq</c:v>
                </c:pt>
                <c:pt idx="8">
                  <c:v>Patos</c:v>
                </c:pt>
                <c:pt idx="9">
                  <c:v>Pogradec</c:v>
                </c:pt>
                <c:pt idx="10">
                  <c:v>Puke</c:v>
                </c:pt>
                <c:pt idx="11">
                  <c:v>Roskovec</c:v>
                </c:pt>
                <c:pt idx="12">
                  <c:v>Shijak </c:v>
                </c:pt>
                <c:pt idx="13">
                  <c:v>Tiranë</c:v>
                </c:pt>
              </c:strCache>
            </c:strRef>
          </c:cat>
          <c:val>
            <c:numRef>
              <c:f>Sheet1!$C$2:$C$15</c:f>
              <c:numCache>
                <c:formatCode>General</c:formatCode>
                <c:ptCount val="14"/>
              </c:numCache>
            </c:numRef>
          </c:val>
          <c:extLst>
            <c:ext xmlns:c16="http://schemas.microsoft.com/office/drawing/2014/chart" uri="{C3380CC4-5D6E-409C-BE32-E72D297353CC}">
              <c16:uniqueId val="{00000001-B931-4D6D-B4DE-6E2BA614BA94}"/>
            </c:ext>
          </c:extLst>
        </c:ser>
        <c:dLbls>
          <c:showLegendKey val="0"/>
          <c:showVal val="0"/>
          <c:showCatName val="0"/>
          <c:showSerName val="0"/>
          <c:showPercent val="0"/>
          <c:showBubbleSize val="0"/>
        </c:dLbls>
        <c:axId val="133675200"/>
        <c:axId val="133668960"/>
      </c:radarChart>
      <c:catAx>
        <c:axId val="133675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668960"/>
        <c:crosses val="autoZero"/>
        <c:auto val="1"/>
        <c:lblAlgn val="ctr"/>
        <c:lblOffset val="100"/>
        <c:noMultiLvlLbl val="0"/>
      </c:catAx>
      <c:valAx>
        <c:axId val="133668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67520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Sheet1!$B$1</c:f>
              <c:strCache>
                <c:ptCount val="1"/>
                <c:pt idx="0">
                  <c:v>Series 1</c:v>
                </c:pt>
              </c:strCache>
            </c:strRef>
          </c:tx>
          <c:spPr>
            <a:ln w="28575" cap="rnd">
              <a:solidFill>
                <a:schemeClr val="accent1"/>
              </a:solidFill>
              <a:round/>
            </a:ln>
            <a:effectLst/>
          </c:spPr>
          <c:marker>
            <c:symbol val="circle"/>
            <c:size val="7"/>
            <c:spPr>
              <a:solidFill>
                <a:schemeClr val="accent1"/>
              </a:solidFill>
              <a:ln w="9525">
                <a:solidFill>
                  <a:schemeClr val="accent1"/>
                </a:solidFill>
              </a:ln>
              <a:effectLst/>
            </c:spPr>
          </c:marker>
          <c:cat>
            <c:strRef>
              <c:f>Sheet1!$A$2:$A$16</c:f>
              <c:strCache>
                <c:ptCount val="15"/>
                <c:pt idx="0">
                  <c:v>Berat</c:v>
                </c:pt>
                <c:pt idx="1">
                  <c:v>Bulqize</c:v>
                </c:pt>
                <c:pt idx="2">
                  <c:v>Durres</c:v>
                </c:pt>
                <c:pt idx="3">
                  <c:v>Has</c:v>
                </c:pt>
                <c:pt idx="4">
                  <c:v>Himare</c:v>
                </c:pt>
                <c:pt idx="5">
                  <c:v>Kukes</c:v>
                </c:pt>
                <c:pt idx="6">
                  <c:v>Lezhe</c:v>
                </c:pt>
                <c:pt idx="7">
                  <c:v>Lushnje</c:v>
                </c:pt>
                <c:pt idx="8">
                  <c:v>Maliq</c:v>
                </c:pt>
                <c:pt idx="9">
                  <c:v>Patos</c:v>
                </c:pt>
                <c:pt idx="10">
                  <c:v>Pogradec</c:v>
                </c:pt>
                <c:pt idx="11">
                  <c:v>Puke</c:v>
                </c:pt>
                <c:pt idx="12">
                  <c:v>Roskovec</c:v>
                </c:pt>
                <c:pt idx="13">
                  <c:v>Shijak </c:v>
                </c:pt>
                <c:pt idx="14">
                  <c:v>Tiranë</c:v>
                </c:pt>
              </c:strCache>
            </c:strRef>
          </c:cat>
          <c:val>
            <c:numRef>
              <c:f>Sheet1!$B$2:$B$16</c:f>
              <c:numCache>
                <c:formatCode>General</c:formatCode>
                <c:ptCount val="15"/>
                <c:pt idx="0">
                  <c:v>60</c:v>
                </c:pt>
                <c:pt idx="1">
                  <c:v>66</c:v>
                </c:pt>
                <c:pt idx="2">
                  <c:v>57</c:v>
                </c:pt>
                <c:pt idx="3">
                  <c:v>80</c:v>
                </c:pt>
                <c:pt idx="4">
                  <c:v>56</c:v>
                </c:pt>
                <c:pt idx="5">
                  <c:v>41</c:v>
                </c:pt>
                <c:pt idx="6">
                  <c:v>50</c:v>
                </c:pt>
                <c:pt idx="7">
                  <c:v>77</c:v>
                </c:pt>
                <c:pt idx="8">
                  <c:v>43</c:v>
                </c:pt>
                <c:pt idx="9">
                  <c:v>60</c:v>
                </c:pt>
                <c:pt idx="10">
                  <c:v>80</c:v>
                </c:pt>
                <c:pt idx="11">
                  <c:v>30</c:v>
                </c:pt>
                <c:pt idx="12">
                  <c:v>85</c:v>
                </c:pt>
                <c:pt idx="13">
                  <c:v>50</c:v>
                </c:pt>
                <c:pt idx="14">
                  <c:v>50</c:v>
                </c:pt>
              </c:numCache>
            </c:numRef>
          </c:val>
          <c:extLst>
            <c:ext xmlns:c16="http://schemas.microsoft.com/office/drawing/2014/chart" uri="{C3380CC4-5D6E-409C-BE32-E72D297353CC}">
              <c16:uniqueId val="{00000000-1BF4-42C4-B304-94FC85585E10}"/>
            </c:ext>
          </c:extLst>
        </c:ser>
        <c:ser>
          <c:idx val="1"/>
          <c:order val="1"/>
          <c:tx>
            <c:strRef>
              <c:f>Sheet1!$C$1</c:f>
              <c:strCache>
                <c:ptCount val="1"/>
                <c:pt idx="0">
                  <c:v>Column1</c:v>
                </c:pt>
              </c:strCache>
            </c:strRef>
          </c:tx>
          <c:spPr>
            <a:ln w="28575" cap="rnd">
              <a:noFill/>
              <a:round/>
            </a:ln>
            <a:effectLst/>
          </c:spPr>
          <c:marker>
            <c:symbol val="none"/>
          </c:marker>
          <c:cat>
            <c:strRef>
              <c:f>Sheet1!$A$2:$A$16</c:f>
              <c:strCache>
                <c:ptCount val="15"/>
                <c:pt idx="0">
                  <c:v>Berat</c:v>
                </c:pt>
                <c:pt idx="1">
                  <c:v>Bulqize</c:v>
                </c:pt>
                <c:pt idx="2">
                  <c:v>Durres</c:v>
                </c:pt>
                <c:pt idx="3">
                  <c:v>Has</c:v>
                </c:pt>
                <c:pt idx="4">
                  <c:v>Himare</c:v>
                </c:pt>
                <c:pt idx="5">
                  <c:v>Kukes</c:v>
                </c:pt>
                <c:pt idx="6">
                  <c:v>Lezhe</c:v>
                </c:pt>
                <c:pt idx="7">
                  <c:v>Lushnje</c:v>
                </c:pt>
                <c:pt idx="8">
                  <c:v>Maliq</c:v>
                </c:pt>
                <c:pt idx="9">
                  <c:v>Patos</c:v>
                </c:pt>
                <c:pt idx="10">
                  <c:v>Pogradec</c:v>
                </c:pt>
                <c:pt idx="11">
                  <c:v>Puke</c:v>
                </c:pt>
                <c:pt idx="12">
                  <c:v>Roskovec</c:v>
                </c:pt>
                <c:pt idx="13">
                  <c:v>Shijak </c:v>
                </c:pt>
                <c:pt idx="14">
                  <c:v>Tiranë</c:v>
                </c:pt>
              </c:strCache>
            </c:strRef>
          </c:cat>
          <c:val>
            <c:numRef>
              <c:f>Sheet1!$C$2:$C$16</c:f>
              <c:numCache>
                <c:formatCode>General</c:formatCode>
                <c:ptCount val="15"/>
              </c:numCache>
            </c:numRef>
          </c:val>
          <c:extLst>
            <c:ext xmlns:c16="http://schemas.microsoft.com/office/drawing/2014/chart" uri="{C3380CC4-5D6E-409C-BE32-E72D297353CC}">
              <c16:uniqueId val="{00000001-1BF4-42C4-B304-94FC85585E10}"/>
            </c:ext>
          </c:extLst>
        </c:ser>
        <c:dLbls>
          <c:showLegendKey val="0"/>
          <c:showVal val="0"/>
          <c:showCatName val="0"/>
          <c:showSerName val="0"/>
          <c:showPercent val="0"/>
          <c:showBubbleSize val="0"/>
        </c:dLbls>
        <c:axId val="133675200"/>
        <c:axId val="133668960"/>
      </c:radarChart>
      <c:catAx>
        <c:axId val="133675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668960"/>
        <c:crosses val="autoZero"/>
        <c:auto val="1"/>
        <c:lblAlgn val="ctr"/>
        <c:lblOffset val="100"/>
        <c:noMultiLvlLbl val="0"/>
      </c:catAx>
      <c:valAx>
        <c:axId val="133668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67520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Realizimi</c:v>
                </c:pt>
              </c:strCache>
            </c:strRef>
          </c:tx>
          <c:spPr>
            <a:solidFill>
              <a:schemeClr val="accent1"/>
            </a:solidFill>
            <a:ln>
              <a:noFill/>
            </a:ln>
            <a:effectLst/>
            <a:sp3d/>
          </c:spPr>
          <c:invertIfNegative val="0"/>
          <c:cat>
            <c:strRef>
              <c:f>Sheet1!$A$2:$A$18</c:f>
              <c:strCache>
                <c:ptCount val="17"/>
                <c:pt idx="0">
                  <c:v>Berat</c:v>
                </c:pt>
                <c:pt idx="1">
                  <c:v>Bulqize</c:v>
                </c:pt>
                <c:pt idx="2">
                  <c:v>Durres</c:v>
                </c:pt>
                <c:pt idx="3">
                  <c:v>Has</c:v>
                </c:pt>
                <c:pt idx="4">
                  <c:v>Himare</c:v>
                </c:pt>
                <c:pt idx="5">
                  <c:v>Kavaje </c:v>
                </c:pt>
                <c:pt idx="6">
                  <c:v>Kukes</c:v>
                </c:pt>
                <c:pt idx="7">
                  <c:v>Lezhe</c:v>
                </c:pt>
                <c:pt idx="8">
                  <c:v>Librazhd</c:v>
                </c:pt>
                <c:pt idx="9">
                  <c:v>Lushnje</c:v>
                </c:pt>
                <c:pt idx="10">
                  <c:v>Maliq</c:v>
                </c:pt>
                <c:pt idx="11">
                  <c:v>Patos</c:v>
                </c:pt>
                <c:pt idx="12">
                  <c:v>Pogradec</c:v>
                </c:pt>
                <c:pt idx="13">
                  <c:v>Puke</c:v>
                </c:pt>
                <c:pt idx="14">
                  <c:v>Roskovec</c:v>
                </c:pt>
                <c:pt idx="15">
                  <c:v>Shijak </c:v>
                </c:pt>
                <c:pt idx="16">
                  <c:v>Tirane</c:v>
                </c:pt>
              </c:strCache>
            </c:strRef>
          </c:cat>
          <c:val>
            <c:numRef>
              <c:f>Sheet1!$B$2:$B$18</c:f>
              <c:numCache>
                <c:formatCode>General</c:formatCode>
                <c:ptCount val="17"/>
                <c:pt idx="0">
                  <c:v>65</c:v>
                </c:pt>
                <c:pt idx="1">
                  <c:v>58</c:v>
                </c:pt>
                <c:pt idx="2">
                  <c:v>55</c:v>
                </c:pt>
                <c:pt idx="3">
                  <c:v>61</c:v>
                </c:pt>
                <c:pt idx="4">
                  <c:v>66</c:v>
                </c:pt>
                <c:pt idx="5">
                  <c:v>55</c:v>
                </c:pt>
                <c:pt idx="6">
                  <c:v>52</c:v>
                </c:pt>
                <c:pt idx="7">
                  <c:v>60</c:v>
                </c:pt>
                <c:pt idx="8">
                  <c:v>58</c:v>
                </c:pt>
                <c:pt idx="9">
                  <c:v>65</c:v>
                </c:pt>
                <c:pt idx="10">
                  <c:v>50</c:v>
                </c:pt>
                <c:pt idx="11">
                  <c:v>61</c:v>
                </c:pt>
                <c:pt idx="12">
                  <c:v>63</c:v>
                </c:pt>
                <c:pt idx="13">
                  <c:v>50</c:v>
                </c:pt>
                <c:pt idx="14">
                  <c:v>68</c:v>
                </c:pt>
                <c:pt idx="15">
                  <c:v>58</c:v>
                </c:pt>
                <c:pt idx="16">
                  <c:v>60</c:v>
                </c:pt>
              </c:numCache>
            </c:numRef>
          </c:val>
          <c:extLst>
            <c:ext xmlns:c16="http://schemas.microsoft.com/office/drawing/2014/chart" uri="{C3380CC4-5D6E-409C-BE32-E72D297353CC}">
              <c16:uniqueId val="{00000000-BDEC-45EE-9884-414825A7DBFB}"/>
            </c:ext>
          </c:extLst>
        </c:ser>
        <c:ser>
          <c:idx val="1"/>
          <c:order val="1"/>
          <c:tx>
            <c:strRef>
              <c:f>Sheet1!$C$1</c:f>
              <c:strCache>
                <c:ptCount val="1"/>
                <c:pt idx="0">
                  <c:v>Impakti pike</c:v>
                </c:pt>
              </c:strCache>
            </c:strRef>
          </c:tx>
          <c:spPr>
            <a:solidFill>
              <a:schemeClr val="accent2"/>
            </a:solidFill>
            <a:ln>
              <a:noFill/>
            </a:ln>
            <a:effectLst/>
            <a:sp3d/>
          </c:spPr>
          <c:invertIfNegative val="0"/>
          <c:cat>
            <c:strRef>
              <c:f>Sheet1!$A$2:$A$18</c:f>
              <c:strCache>
                <c:ptCount val="17"/>
                <c:pt idx="0">
                  <c:v>Berat</c:v>
                </c:pt>
                <c:pt idx="1">
                  <c:v>Bulqize</c:v>
                </c:pt>
                <c:pt idx="2">
                  <c:v>Durres</c:v>
                </c:pt>
                <c:pt idx="3">
                  <c:v>Has</c:v>
                </c:pt>
                <c:pt idx="4">
                  <c:v>Himare</c:v>
                </c:pt>
                <c:pt idx="5">
                  <c:v>Kavaje </c:v>
                </c:pt>
                <c:pt idx="6">
                  <c:v>Kukes</c:v>
                </c:pt>
                <c:pt idx="7">
                  <c:v>Lezhe</c:v>
                </c:pt>
                <c:pt idx="8">
                  <c:v>Librazhd</c:v>
                </c:pt>
                <c:pt idx="9">
                  <c:v>Lushnje</c:v>
                </c:pt>
                <c:pt idx="10">
                  <c:v>Maliq</c:v>
                </c:pt>
                <c:pt idx="11">
                  <c:v>Patos</c:v>
                </c:pt>
                <c:pt idx="12">
                  <c:v>Pogradec</c:v>
                </c:pt>
                <c:pt idx="13">
                  <c:v>Puke</c:v>
                </c:pt>
                <c:pt idx="14">
                  <c:v>Roskovec</c:v>
                </c:pt>
                <c:pt idx="15">
                  <c:v>Shijak </c:v>
                </c:pt>
                <c:pt idx="16">
                  <c:v>Tirane</c:v>
                </c:pt>
              </c:strCache>
            </c:strRef>
          </c:cat>
          <c:val>
            <c:numRef>
              <c:f>Sheet1!$C$2:$C$18</c:f>
              <c:numCache>
                <c:formatCode>General</c:formatCode>
                <c:ptCount val="17"/>
                <c:pt idx="0">
                  <c:v>84</c:v>
                </c:pt>
                <c:pt idx="1">
                  <c:v>115</c:v>
                </c:pt>
                <c:pt idx="2">
                  <c:v>96</c:v>
                </c:pt>
                <c:pt idx="3">
                  <c:v>111</c:v>
                </c:pt>
                <c:pt idx="4">
                  <c:v>119</c:v>
                </c:pt>
                <c:pt idx="5">
                  <c:v>66</c:v>
                </c:pt>
                <c:pt idx="6">
                  <c:v>114</c:v>
                </c:pt>
                <c:pt idx="7">
                  <c:v>50</c:v>
                </c:pt>
                <c:pt idx="8">
                  <c:v>127</c:v>
                </c:pt>
                <c:pt idx="9">
                  <c:v>125</c:v>
                </c:pt>
                <c:pt idx="10">
                  <c:v>124</c:v>
                </c:pt>
                <c:pt idx="11">
                  <c:v>110</c:v>
                </c:pt>
                <c:pt idx="12">
                  <c:v>135</c:v>
                </c:pt>
                <c:pt idx="13">
                  <c:v>96</c:v>
                </c:pt>
                <c:pt idx="14">
                  <c:v>165</c:v>
                </c:pt>
                <c:pt idx="15">
                  <c:v>82</c:v>
                </c:pt>
                <c:pt idx="16">
                  <c:v>86</c:v>
                </c:pt>
              </c:numCache>
            </c:numRef>
          </c:val>
          <c:extLst>
            <c:ext xmlns:c16="http://schemas.microsoft.com/office/drawing/2014/chart" uri="{C3380CC4-5D6E-409C-BE32-E72D297353CC}">
              <c16:uniqueId val="{00000001-BDEC-45EE-9884-414825A7DBFB}"/>
            </c:ext>
          </c:extLst>
        </c:ser>
        <c:ser>
          <c:idx val="2"/>
          <c:order val="2"/>
          <c:tx>
            <c:strRef>
              <c:f>Sheet1!$D$1</c:f>
              <c:strCache>
                <c:ptCount val="1"/>
                <c:pt idx="0">
                  <c:v>Column1</c:v>
                </c:pt>
              </c:strCache>
            </c:strRef>
          </c:tx>
          <c:spPr>
            <a:solidFill>
              <a:schemeClr val="accent3"/>
            </a:solidFill>
            <a:ln>
              <a:noFill/>
            </a:ln>
            <a:effectLst/>
            <a:sp3d/>
          </c:spPr>
          <c:invertIfNegative val="0"/>
          <c:cat>
            <c:strRef>
              <c:f>Sheet1!$A$2:$A$18</c:f>
              <c:strCache>
                <c:ptCount val="17"/>
                <c:pt idx="0">
                  <c:v>Berat</c:v>
                </c:pt>
                <c:pt idx="1">
                  <c:v>Bulqize</c:v>
                </c:pt>
                <c:pt idx="2">
                  <c:v>Durres</c:v>
                </c:pt>
                <c:pt idx="3">
                  <c:v>Has</c:v>
                </c:pt>
                <c:pt idx="4">
                  <c:v>Himare</c:v>
                </c:pt>
                <c:pt idx="5">
                  <c:v>Kavaje </c:v>
                </c:pt>
                <c:pt idx="6">
                  <c:v>Kukes</c:v>
                </c:pt>
                <c:pt idx="7">
                  <c:v>Lezhe</c:v>
                </c:pt>
                <c:pt idx="8">
                  <c:v>Librazhd</c:v>
                </c:pt>
                <c:pt idx="9">
                  <c:v>Lushnje</c:v>
                </c:pt>
                <c:pt idx="10">
                  <c:v>Maliq</c:v>
                </c:pt>
                <c:pt idx="11">
                  <c:v>Patos</c:v>
                </c:pt>
                <c:pt idx="12">
                  <c:v>Pogradec</c:v>
                </c:pt>
                <c:pt idx="13">
                  <c:v>Puke</c:v>
                </c:pt>
                <c:pt idx="14">
                  <c:v>Roskovec</c:v>
                </c:pt>
                <c:pt idx="15">
                  <c:v>Shijak </c:v>
                </c:pt>
                <c:pt idx="16">
                  <c:v>Tirane</c:v>
                </c:pt>
              </c:strCache>
            </c:strRef>
          </c:cat>
          <c:val>
            <c:numRef>
              <c:f>Sheet1!$D$2:$D$18</c:f>
              <c:numCache>
                <c:formatCode>General</c:formatCode>
                <c:ptCount val="17"/>
              </c:numCache>
            </c:numRef>
          </c:val>
          <c:extLst>
            <c:ext xmlns:c16="http://schemas.microsoft.com/office/drawing/2014/chart" uri="{C3380CC4-5D6E-409C-BE32-E72D297353CC}">
              <c16:uniqueId val="{00000002-BDEC-45EE-9884-414825A7DBFB}"/>
            </c:ext>
          </c:extLst>
        </c:ser>
        <c:dLbls>
          <c:showLegendKey val="0"/>
          <c:showVal val="0"/>
          <c:showCatName val="0"/>
          <c:showSerName val="0"/>
          <c:showPercent val="0"/>
          <c:showBubbleSize val="0"/>
        </c:dLbls>
        <c:gapWidth val="150"/>
        <c:shape val="box"/>
        <c:axId val="895695616"/>
        <c:axId val="895696032"/>
        <c:axId val="0"/>
      </c:bar3DChart>
      <c:catAx>
        <c:axId val="8956956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5696032"/>
        <c:crosses val="autoZero"/>
        <c:auto val="1"/>
        <c:lblAlgn val="ctr"/>
        <c:lblOffset val="100"/>
        <c:noMultiLvlLbl val="0"/>
      </c:catAx>
      <c:valAx>
        <c:axId val="895696032"/>
        <c:scaling>
          <c:orientation val="minMax"/>
          <c:max val="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5695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5CDB2-4F31-49EE-A66B-77E0EF062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5482</Words>
  <Characters>31248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Mica</dc:creator>
  <cp:keywords/>
  <dc:description/>
  <cp:lastModifiedBy>kibelanasufi@gmail.com</cp:lastModifiedBy>
  <cp:revision>2</cp:revision>
  <cp:lastPrinted>2025-05-09T09:58:00Z</cp:lastPrinted>
  <dcterms:created xsi:type="dcterms:W3CDTF">2025-07-11T09:43:00Z</dcterms:created>
  <dcterms:modified xsi:type="dcterms:W3CDTF">2025-07-11T09:43:00Z</dcterms:modified>
</cp:coreProperties>
</file>