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2632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7440D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4F5A722D" w14:textId="77777777" w:rsidR="00D8717A" w:rsidRPr="00CA2D7B" w:rsidRDefault="00D8717A" w:rsidP="00D87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2D7B">
        <w:rPr>
          <w:rFonts w:ascii="Times New Roman" w:hAnsi="Times New Roman" w:cs="Times New Roman"/>
          <w:b/>
          <w:sz w:val="44"/>
          <w:szCs w:val="44"/>
        </w:rPr>
        <w:t>Raport Monitorimi i realizimit të zbatimit të Planit të Integritetit 2024</w:t>
      </w:r>
    </w:p>
    <w:p w14:paraId="5BDAFED0" w14:textId="77777777" w:rsidR="00D8717A" w:rsidRPr="00CA2D7B" w:rsidRDefault="00D8717A" w:rsidP="00D87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2D7B">
        <w:rPr>
          <w:rFonts w:ascii="Times New Roman" w:hAnsi="Times New Roman" w:cs="Times New Roman"/>
          <w:b/>
          <w:sz w:val="44"/>
          <w:szCs w:val="44"/>
        </w:rPr>
        <w:t>Bashkia Librazhd</w:t>
      </w:r>
    </w:p>
    <w:p w14:paraId="7B6E62ED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6177B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FAD6A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C8C47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E78A7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7780E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5A5AD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1A99A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444EC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4F29E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C6BEA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EC03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F209B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2BB58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9DB0F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5C237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883CF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56F24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5BB33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B8EEF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746E3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720D8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3E904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2B8F2388" w14:textId="5B7B94BC" w:rsidR="00D8717A" w:rsidRPr="00CA2D7B" w:rsidRDefault="00540C3B" w:rsidP="00D8717A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 e përmbajtjes</w:t>
          </w:r>
        </w:p>
        <w:p w14:paraId="2D52F385" w14:textId="77777777" w:rsidR="00D8717A" w:rsidRPr="00CA2D7B" w:rsidRDefault="00D8717A" w:rsidP="00D8717A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r w:rsidRPr="00CA2D7B">
            <w:rPr>
              <w:rFonts w:ascii="Times New Roman" w:hAnsi="Times New Roman" w:cs="Times New Roman"/>
            </w:rPr>
            <w:fldChar w:fldCharType="begin"/>
          </w:r>
          <w:r w:rsidRPr="00CA2D7B">
            <w:rPr>
              <w:rFonts w:ascii="Times New Roman" w:hAnsi="Times New Roman" w:cs="Times New Roman"/>
            </w:rPr>
            <w:instrText xml:space="preserve"> TOC \o "1-3" \h \z \u </w:instrText>
          </w:r>
          <w:r w:rsidRPr="00CA2D7B">
            <w:rPr>
              <w:rFonts w:ascii="Times New Roman" w:hAnsi="Times New Roman" w:cs="Times New Roman"/>
            </w:rPr>
            <w:fldChar w:fldCharType="separate"/>
          </w:r>
          <w:hyperlink w:anchor="_Toc171395532" w:history="1"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CA2D7B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234069" w:rsidRPr="0032780F">
            <w:rPr>
              <w:rFonts w:ascii="Times New Roman" w:hAnsi="Times New Roman" w:cs="Times New Roman"/>
              <w:b w:val="0"/>
              <w:noProof/>
            </w:rPr>
            <w:t>3</w:t>
          </w:r>
        </w:p>
        <w:p w14:paraId="62550A5C" w14:textId="77777777" w:rsidR="00D8717A" w:rsidRPr="00CA2D7B" w:rsidRDefault="00D8717A" w:rsidP="00D8717A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hyperlink w:anchor="_Toc171395533" w:history="1"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CA2D7B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234069" w:rsidRPr="0032780F">
            <w:rPr>
              <w:rFonts w:ascii="Times New Roman" w:hAnsi="Times New Roman" w:cs="Times New Roman"/>
              <w:b w:val="0"/>
              <w:noProof/>
            </w:rPr>
            <w:t>4</w:t>
          </w:r>
        </w:p>
        <w:p w14:paraId="737B4B7A" w14:textId="77777777" w:rsidR="00D8717A" w:rsidRPr="00CA2D7B" w:rsidRDefault="00D8717A" w:rsidP="00D8717A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1395534" w:history="1"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CA2D7B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234069" w:rsidRPr="0032780F">
            <w:rPr>
              <w:rFonts w:ascii="Times New Roman" w:hAnsi="Times New Roman" w:cs="Times New Roman"/>
              <w:b w:val="0"/>
              <w:noProof/>
            </w:rPr>
            <w:t>4</w:t>
          </w:r>
        </w:p>
        <w:p w14:paraId="5C0B8247" w14:textId="77777777" w:rsidR="00D8717A" w:rsidRPr="00CA2D7B" w:rsidRDefault="00D8717A" w:rsidP="00D8717A">
          <w:pPr>
            <w:pStyle w:val="TOC1"/>
            <w:rPr>
              <w:rFonts w:ascii="Times New Roman" w:hAnsi="Times New Roman" w:cs="Times New Roman"/>
              <w:noProof/>
            </w:rPr>
          </w:pPr>
          <w:r w:rsidRPr="00CA2D7B">
            <w:rPr>
              <w:rFonts w:ascii="Times New Roman" w:hAnsi="Times New Roman" w:cs="Times New Roman"/>
              <w:b w:val="0"/>
            </w:rPr>
            <w:t>IV</w:t>
          </w:r>
          <w:r w:rsidRPr="00CA2D7B">
            <w:rPr>
              <w:rFonts w:ascii="Times New Roman" w:hAnsi="Times New Roman" w:cs="Times New Roman"/>
            </w:rPr>
            <w:t>.</w:t>
          </w:r>
          <w:hyperlink w:anchor="_Toc171395537" w:history="1">
            <w:r w:rsidRPr="00CA2D7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_Toc171395537 \h </w:instrText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234069" w:rsidRPr="0032780F">
            <w:rPr>
              <w:rFonts w:ascii="Times New Roman" w:hAnsi="Times New Roman" w:cs="Times New Roman"/>
              <w:b w:val="0"/>
              <w:noProof/>
            </w:rPr>
            <w:t>4</w:t>
          </w:r>
        </w:p>
        <w:p w14:paraId="4091BA7B" w14:textId="77777777" w:rsidR="00D8717A" w:rsidRPr="00CA2D7B" w:rsidRDefault="00D8717A" w:rsidP="00D8717A">
          <w:pPr>
            <w:rPr>
              <w:rFonts w:ascii="Times New Roman" w:hAnsi="Times New Roman" w:cs="Times New Roman"/>
              <w:sz w:val="24"/>
              <w:szCs w:val="24"/>
            </w:rPr>
          </w:pPr>
          <w:r w:rsidRPr="00CA2D7B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</w:t>
          </w:r>
          <w:r w:rsidR="00234069">
            <w:rPr>
              <w:rFonts w:ascii="Times New Roman" w:eastAsiaTheme="minorEastAsia" w:hAnsi="Times New Roman" w:cs="Times New Roman"/>
              <w:sz w:val="24"/>
              <w:szCs w:val="24"/>
            </w:rPr>
            <w:t>rë……………………………………………………………………………</w:t>
          </w:r>
          <w:r w:rsidR="002B22A5">
            <w:rPr>
              <w:rFonts w:ascii="Times New Roman" w:eastAsiaTheme="minorEastAsia" w:hAnsi="Times New Roman" w:cs="Times New Roman"/>
              <w:sz w:val="24"/>
              <w:szCs w:val="24"/>
            </w:rPr>
            <w:t>...</w:t>
          </w:r>
          <w:r w:rsidR="00234069">
            <w:rPr>
              <w:rFonts w:ascii="Times New Roman" w:eastAsiaTheme="minorEastAsia" w:hAnsi="Times New Roman" w:cs="Times New Roman"/>
              <w:sz w:val="24"/>
              <w:szCs w:val="24"/>
            </w:rPr>
            <w:t>14</w:t>
          </w:r>
        </w:p>
        <w:p w14:paraId="31ABCE9C" w14:textId="77777777" w:rsidR="00D8717A" w:rsidRPr="00CA2D7B" w:rsidRDefault="00D8717A" w:rsidP="00D8717A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A2D7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27220CEB" w14:textId="77777777" w:rsidR="00D8717A" w:rsidRPr="00CA2D7B" w:rsidRDefault="00D8717A" w:rsidP="00D871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0564978" w14:textId="77777777" w:rsidR="00D8717A" w:rsidRPr="00CA2D7B" w:rsidRDefault="00D8717A" w:rsidP="00D871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694D5FFA" w14:textId="77777777" w:rsidR="00D8717A" w:rsidRPr="00CA2D7B" w:rsidRDefault="00D8717A" w:rsidP="00D8717A">
      <w:pPr>
        <w:pStyle w:val="TableofFigures"/>
        <w:tabs>
          <w:tab w:val="right" w:leader="dot" w:pos="9350"/>
        </w:tabs>
        <w:rPr>
          <w:noProof/>
        </w:rPr>
      </w:pPr>
      <w:r w:rsidRPr="00CA2D7B">
        <w:rPr>
          <w:lang w:val="sq-AL"/>
        </w:rPr>
        <w:fldChar w:fldCharType="begin"/>
      </w:r>
      <w:r w:rsidRPr="00CA2D7B">
        <w:rPr>
          <w:lang w:val="sq-AL"/>
        </w:rPr>
        <w:instrText xml:space="preserve"> TOC \h \z \c "Figura" </w:instrText>
      </w:r>
      <w:r w:rsidRPr="00CA2D7B">
        <w:rPr>
          <w:lang w:val="sq-AL"/>
        </w:rPr>
        <w:fldChar w:fldCharType="separate"/>
      </w:r>
      <w:hyperlink w:anchor="_Toc171395630" w:history="1">
        <w:r w:rsidRPr="00CA2D7B">
          <w:rPr>
            <w:rStyle w:val="Hyperlink"/>
            <w:noProof/>
          </w:rPr>
          <w:t>Figura 1: Shkalla e realizimit te plotë të masave/aktiviteteteve janar dhjetor 2024……………</w:t>
        </w:r>
        <w:r w:rsidR="00234069">
          <w:rPr>
            <w:rStyle w:val="Hyperlink"/>
            <w:noProof/>
          </w:rPr>
          <w:t>…5</w:t>
        </w:r>
        <w:r w:rsidRPr="00CA2D7B">
          <w:rPr>
            <w:rStyle w:val="Hyperlink"/>
            <w:noProof/>
          </w:rPr>
          <w:t xml:space="preserve"> </w:t>
        </w:r>
      </w:hyperlink>
      <w:r w:rsidRPr="00CA2D7B">
        <w:rPr>
          <w:noProof/>
        </w:rPr>
        <w:t xml:space="preserve">………………………     </w:t>
      </w:r>
    </w:p>
    <w:p w14:paraId="5867DC6D" w14:textId="77777777" w:rsidR="00D8717A" w:rsidRPr="00CA2D7B" w:rsidRDefault="00D8717A" w:rsidP="00D8717A">
      <w:pPr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Figura 2; Grafiku i zbatimit të masave jana</w:t>
      </w:r>
      <w:r w:rsidR="00234069">
        <w:rPr>
          <w:rFonts w:ascii="Times New Roman" w:hAnsi="Times New Roman" w:cs="Times New Roman"/>
          <w:sz w:val="24"/>
          <w:szCs w:val="24"/>
        </w:rPr>
        <w:t>r- dhjetor 20242024………………………………….6</w:t>
      </w:r>
    </w:p>
    <w:p w14:paraId="23801CF0" w14:textId="77777777" w:rsidR="00300B15" w:rsidRPr="00CA2D7B" w:rsidRDefault="00D8717A" w:rsidP="00300B15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="00300B15" w:rsidRPr="00CA2D7B">
        <w:rPr>
          <w:rFonts w:ascii="Times New Roman" w:hAnsi="Times New Roman" w:cs="Times New Roman"/>
          <w:bCs/>
          <w:sz w:val="24"/>
          <w:szCs w:val="24"/>
          <w:lang w:val="sq-AL"/>
        </w:rPr>
        <w:t>Objektivi I</w:t>
      </w:r>
      <w:r w:rsidR="00300B15"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300B15" w:rsidRPr="00CA2D7B">
        <w:rPr>
          <w:rFonts w:ascii="Times New Roman" w:eastAsia="Times New Roman" w:hAnsi="Times New Roman" w:cs="Times New Roman"/>
          <w:bCs/>
          <w:sz w:val="24"/>
          <w:szCs w:val="24"/>
        </w:rPr>
        <w:t>Përmirësimi i kuadrit rregullator dhe institucional me qëllim forcimin e etikës dhe integritetit në institucionit</w:t>
      </w:r>
      <w:r w:rsidR="00300B15" w:rsidRPr="00CA2D7B">
        <w:rPr>
          <w:rFonts w:ascii="Times New Roman" w:hAnsi="Times New Roman" w:cs="Times New Roman"/>
          <w:sz w:val="24"/>
          <w:szCs w:val="24"/>
        </w:rPr>
        <w:t xml:space="preserve">”, grafiku </w:t>
      </w:r>
      <w:r w:rsidR="00300B15" w:rsidRPr="00CA2D7B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="00300B15" w:rsidRPr="00CA2D7B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="00300B15" w:rsidRPr="00CA2D7B">
        <w:rPr>
          <w:rFonts w:ascii="Times New Roman" w:hAnsi="Times New Roman" w:cs="Times New Roman"/>
          <w:sz w:val="24"/>
          <w:szCs w:val="24"/>
          <w:lang w:val="sq-AL"/>
        </w:rPr>
        <w:t>.......</w:t>
      </w:r>
      <w:r w:rsidR="00234069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...........................................................................................................................................8</w:t>
      </w:r>
    </w:p>
    <w:p w14:paraId="04E2E6C7" w14:textId="77777777" w:rsidR="00F06372" w:rsidRPr="00CA2D7B" w:rsidRDefault="00D8717A" w:rsidP="00D8717A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Figura 4:</w:t>
      </w:r>
      <w:r w:rsidR="00300B15"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0B15" w:rsidRPr="00CA2D7B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="00300B15"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234069" w:rsidRPr="00CA2D7B">
        <w:rPr>
          <w:rFonts w:ascii="Times New Roman" w:eastAsia="Times New Roman" w:hAnsi="Times New Roman" w:cs="Times New Roman"/>
          <w:bCs/>
          <w:sz w:val="24"/>
          <w:szCs w:val="24"/>
        </w:rPr>
        <w:t>Përmirësimi i sistemit të menaxhimit të burimeve njerëzore dhe zhvillimi profesional i punonjësve të bashkisë</w:t>
      </w:r>
      <w:r w:rsidR="00300B15" w:rsidRPr="00CA2D7B">
        <w:rPr>
          <w:rFonts w:ascii="Times New Roman" w:hAnsi="Times New Roman" w:cs="Times New Roman"/>
          <w:sz w:val="24"/>
          <w:szCs w:val="24"/>
        </w:rPr>
        <w:t xml:space="preserve">”, grafiku </w:t>
      </w:r>
      <w:r w:rsidR="00300B15" w:rsidRPr="00CA2D7B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="00300B15" w:rsidRPr="00CA2D7B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Pr="00CA2D7B">
        <w:rPr>
          <w:rFonts w:ascii="Times New Roman" w:hAnsi="Times New Roman" w:cs="Times New Roman"/>
          <w:sz w:val="24"/>
          <w:szCs w:val="24"/>
        </w:rPr>
        <w:t>…………</w:t>
      </w:r>
      <w:r w:rsidR="002340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……………………………………………………………………………………10</w:t>
      </w:r>
    </w:p>
    <w:p w14:paraId="0FBC0DA1" w14:textId="77777777" w:rsidR="00F06372" w:rsidRPr="00CA2D7B" w:rsidRDefault="00F06372" w:rsidP="00D8717A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Figura 5: </w:t>
      </w:r>
      <w:r w:rsidRPr="00CA2D7B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CA2D7B">
        <w:rPr>
          <w:rFonts w:ascii="Times New Roman" w:eastAsia="MS Mincho" w:hAnsi="Times New Roman" w:cs="Times New Roman"/>
          <w:bCs/>
          <w:sz w:val="24"/>
          <w:szCs w:val="24"/>
        </w:rPr>
        <w:t>Përmirësim i transparencës dhe llogaridhënies së bashkisë</w:t>
      </w:r>
      <w:r w:rsidRPr="00CA2D7B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CA2D7B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="00DF4EDD">
        <w:rPr>
          <w:rFonts w:ascii="Times New Roman" w:hAnsi="Times New Roman" w:cs="Times New Roman"/>
          <w:sz w:val="24"/>
          <w:szCs w:val="24"/>
        </w:rPr>
        <w:t>…………………………………………….12</w:t>
      </w:r>
    </w:p>
    <w:p w14:paraId="3C6388D8" w14:textId="77777777" w:rsidR="00D8717A" w:rsidRPr="00CA2D7B" w:rsidRDefault="00D8717A" w:rsidP="00D8717A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51859884" w14:textId="77777777" w:rsidR="00D8717A" w:rsidRPr="00CA2D7B" w:rsidRDefault="00D8717A" w:rsidP="00D87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</w:p>
    <w:p w14:paraId="0D38D5D3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FB945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3800E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479D1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233E0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CCFE5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074E3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0E322" w14:textId="77777777" w:rsidR="00D8717A" w:rsidRPr="00CA2D7B" w:rsidRDefault="00D8717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671CE" w14:textId="77777777" w:rsidR="00852A08" w:rsidRPr="00CA2D7B" w:rsidRDefault="00852A08" w:rsidP="00852A0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bookmarkStart w:id="0" w:name="_Hlk134349031"/>
      <w:r w:rsidRPr="00CA2D7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I. Hyrje</w:t>
      </w:r>
    </w:p>
    <w:bookmarkEnd w:id="0"/>
    <w:p w14:paraId="5EA8DF99" w14:textId="77777777" w:rsidR="00852A08" w:rsidRPr="00CA2D7B" w:rsidRDefault="00852A08" w:rsidP="00852A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0F96E2DA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CA2D7B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r w:rsidRPr="00CA2D7B">
        <w:rPr>
          <w:rFonts w:ascii="Times New Roman" w:hAnsi="Times New Roman" w:cs="Times New Roman"/>
          <w:sz w:val="24"/>
          <w:szCs w:val="24"/>
        </w:rPr>
        <w:t>Strategjinë e re 2024-2030 dhe Planin e Veprimit 2024-2026, të miratuara me Vendimin nr.859, datë 26.12.2024.</w:t>
      </w:r>
      <w:r w:rsidRPr="00CA2D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A8978BF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2D7B">
        <w:rPr>
          <w:rFonts w:ascii="Times New Roman" w:hAnsi="Times New Roman" w:cs="Times New Roman"/>
          <w:sz w:val="24"/>
          <w:szCs w:val="24"/>
          <w:lang w:val="it-IT"/>
        </w:rPr>
        <w:t xml:space="preserve">Menaxhimi i riskut të integritetit në njësitë e vetëqeverisjes vendore (NJVV) përfaqëson një proces të rëndësishëm, i cili mbështetet në a </w:t>
      </w:r>
      <w:r w:rsidRPr="00CA2D7B">
        <w:rPr>
          <w:rFonts w:ascii="Times New Roman" w:hAnsi="Times New Roman" w:cs="Times New Roman"/>
          <w:sz w:val="24"/>
          <w:szCs w:val="24"/>
        </w:rPr>
        <w:t>Qëllimin e parë të Politikës: Parandalimi i korrupsionit, dhe konkretizohet në Objektivin Specifik 1.4: Forcimi i mekanizmave të parandalimit të korrupsionit në njësitë e vetëqeverisjes vendore. Ky process kontribuon gjithashtu në realizimin e</w:t>
      </w:r>
      <w:r w:rsidRPr="00CA2D7B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r w:rsidRPr="00CA2D7B">
        <w:rPr>
          <w:rFonts w:ascii="Times New Roman" w:hAnsi="Times New Roman" w:cs="Times New Roman"/>
          <w:sz w:val="24"/>
          <w:szCs w:val="24"/>
        </w:rPr>
        <w:t>ëllimit Politik 5 të Strategjisë Ndërsektoriale për Decentralizimin dhe Qeverisjen Vendore 2023-2023 (SNDQV): “Forcimi i demokracisë vendore dhe përparimi i agjendës së integrimit evropian në nivel vendor, Objektivi Specifik 5.2: “Nxitja e politikave kundër korrupsionit në nivel vendor dhe konsolidimi i mëtejshëm i arritjeve mbi integritetin”,</w:t>
      </w:r>
      <w:r w:rsidRPr="00CA2D7B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76EA1006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2D7B">
        <w:rPr>
          <w:rFonts w:ascii="Times New Roman" w:hAnsi="Times New Roman" w:cs="Times New Roman"/>
          <w:sz w:val="24"/>
          <w:szCs w:val="24"/>
          <w:lang w:val="it-IT"/>
        </w:rPr>
        <w:t>Ky proces është gjithashtu në përputhje me rekomandimet e Komisionit Evropian (2018) për Shqipërinë në kuadër</w:t>
      </w:r>
      <w:r w:rsidR="00CE5B6A">
        <w:rPr>
          <w:rFonts w:ascii="Times New Roman" w:hAnsi="Times New Roman" w:cs="Times New Roman"/>
          <w:sz w:val="24"/>
          <w:szCs w:val="24"/>
          <w:lang w:val="it-IT"/>
        </w:rPr>
        <w:t xml:space="preserve"> të</w:t>
      </w:r>
      <w:r w:rsidRPr="00CA2D7B">
        <w:rPr>
          <w:rFonts w:ascii="Times New Roman" w:hAnsi="Times New Roman" w:cs="Times New Roman"/>
          <w:sz w:val="24"/>
          <w:szCs w:val="24"/>
          <w:lang w:val="it-IT"/>
        </w:rPr>
        <w:t xml:space="preserve"> 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0C75B1D1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Procesi i menaxhimit të riskut të integritetit në nivel vendor zbatohet përmes një qasjeje gjithëpërfshirëse, që përfshin të gjitha strukturat e brendshme të bashkisë. Hapi i parë i këtij procesi është hartimi i Planit të Integritetit për njësinë vendore, detajuar edhe me një Plan Veprimi trevjeçar. Monitorimi dhe raportimi i këtij plani përbëjnë etapën tjetër të menaxhimit të riskut në bashki. Monitorimi zhvillohet periodikisht (çdo vit) dhe përfshin kryerjen e aktiviteteve nga punonjësit dhe drejtuesit e bashkisë për zbatimin e masave të miratuara për trajtimin e risqeve, në përputhje me përgjegjësitë që ata mbajnë. </w:t>
      </w:r>
    </w:p>
    <w:p w14:paraId="1A334751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2D7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3C439E3B" w14:textId="77777777" w:rsidR="009D4F92" w:rsidRDefault="009D4F92" w:rsidP="00852A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A12EE" w14:textId="77777777" w:rsidR="009D4F92" w:rsidRDefault="009D4F92" w:rsidP="00852A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4F19A" w14:textId="77777777" w:rsidR="009D4F92" w:rsidRDefault="009D4F92" w:rsidP="00852A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5832C" w14:textId="77777777" w:rsidR="009D4F92" w:rsidRDefault="009D4F92" w:rsidP="00852A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63436" w14:textId="77777777" w:rsidR="009D4F92" w:rsidRDefault="009D4F92" w:rsidP="00852A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DAD99" w14:textId="77777777" w:rsidR="00852A08" w:rsidRPr="00CA2D7B" w:rsidRDefault="00852A08" w:rsidP="00852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7B">
        <w:rPr>
          <w:rFonts w:ascii="Times New Roman" w:hAnsi="Times New Roman" w:cs="Times New Roman"/>
          <w:b/>
          <w:sz w:val="24"/>
          <w:szCs w:val="24"/>
        </w:rPr>
        <w:t>II. Metodologjia e vlerësimit.</w:t>
      </w:r>
    </w:p>
    <w:p w14:paraId="24097FFB" w14:textId="77777777" w:rsidR="00471690" w:rsidRPr="009D4F92" w:rsidRDefault="00852A08" w:rsidP="009D4F9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Ky raport është hartuar sipas metodologjisë së miratuar me </w:t>
      </w:r>
      <w:r w:rsidRPr="00CA2D7B">
        <w:rPr>
          <w:rFonts w:ascii="Times New Roman" w:hAnsi="Times New Roman" w:cs="Times New Roman"/>
          <w:b/>
          <w:bCs/>
          <w:sz w:val="24"/>
          <w:szCs w:val="24"/>
        </w:rPr>
        <w:t>Urdhrin nr.553, datë 30.09.2021</w:t>
      </w:r>
      <w:r w:rsidRPr="00CA2D7B">
        <w:rPr>
          <w:rFonts w:ascii="Times New Roman" w:hAnsi="Times New Roman" w:cs="Times New Roman"/>
          <w:sz w:val="24"/>
          <w:szCs w:val="24"/>
        </w:rPr>
        <w:t xml:space="preserve">, </w:t>
      </w:r>
      <w:r w:rsidRPr="00CA2D7B">
        <w:rPr>
          <w:rFonts w:ascii="Times New Roman" w:hAnsi="Times New Roman" w:cs="Times New Roman"/>
          <w:i/>
          <w:iCs/>
          <w:sz w:val="24"/>
          <w:szCs w:val="24"/>
        </w:rPr>
        <w:t>“Për miratimin e metodologjisë së monitorimit të Planit të Integritetit për institucionet e qeverisjes qendrore”</w:t>
      </w:r>
      <w:r w:rsidRPr="00CA2D7B">
        <w:rPr>
          <w:rFonts w:ascii="Times New Roman" w:hAnsi="Times New Roman" w:cs="Times New Roman"/>
          <w:sz w:val="24"/>
          <w:szCs w:val="24"/>
        </w:rPr>
        <w:t>. Vlerësimi është realizuar nëpërmjet analizës së të dhënave dhe matjes së progresit në zbatimin e masave të përfshira në Planin e Veprimit për këtë periudhë raportimi.</w:t>
      </w:r>
    </w:p>
    <w:p w14:paraId="1B7F78E8" w14:textId="77777777" w:rsidR="00471690" w:rsidRPr="00CA2D7B" w:rsidRDefault="00471690" w:rsidP="007B7748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14:paraId="044E2304" w14:textId="77777777" w:rsidR="001E2B2A" w:rsidRPr="00CA2D7B" w:rsidRDefault="00A14786" w:rsidP="007B7748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  <w:r w:rsidRPr="00CA2D7B">
        <w:rPr>
          <w:rFonts w:ascii="Times New Roman" w:hAnsi="Times New Roman" w:cs="Times New Roman"/>
          <w:b/>
          <w:lang w:val="it-IT"/>
        </w:rPr>
        <w:t xml:space="preserve">III. </w:t>
      </w:r>
      <w:r w:rsidR="00214E95" w:rsidRPr="00CA2D7B">
        <w:rPr>
          <w:rFonts w:ascii="Times New Roman" w:hAnsi="Times New Roman" w:cs="Times New Roman"/>
          <w:b/>
          <w:lang w:val="it-IT"/>
        </w:rPr>
        <w:t>Raporti i M</w:t>
      </w:r>
      <w:r w:rsidR="000019C0" w:rsidRPr="00CA2D7B">
        <w:rPr>
          <w:rFonts w:ascii="Times New Roman" w:hAnsi="Times New Roman" w:cs="Times New Roman"/>
          <w:b/>
          <w:lang w:val="it-IT"/>
        </w:rPr>
        <w:t>onitorimit t</w:t>
      </w:r>
      <w:r w:rsidR="00AA4788" w:rsidRPr="00CA2D7B">
        <w:rPr>
          <w:rFonts w:ascii="Times New Roman" w:hAnsi="Times New Roman" w:cs="Times New Roman"/>
          <w:b/>
          <w:lang w:val="it-IT"/>
        </w:rPr>
        <w:t>ë</w:t>
      </w:r>
      <w:r w:rsidR="000019C0" w:rsidRPr="00CA2D7B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CA2D7B">
        <w:rPr>
          <w:rFonts w:ascii="Times New Roman" w:hAnsi="Times New Roman" w:cs="Times New Roman"/>
          <w:b/>
          <w:lang w:val="it-IT"/>
        </w:rPr>
        <w:t>ë</w:t>
      </w:r>
      <w:r w:rsidR="000019C0" w:rsidRPr="00CA2D7B">
        <w:rPr>
          <w:rFonts w:ascii="Times New Roman" w:hAnsi="Times New Roman" w:cs="Times New Roman"/>
          <w:b/>
          <w:lang w:val="it-IT"/>
        </w:rPr>
        <w:t>r bashkin</w:t>
      </w:r>
      <w:r w:rsidR="00AA4788" w:rsidRPr="00CA2D7B">
        <w:rPr>
          <w:rFonts w:ascii="Times New Roman" w:hAnsi="Times New Roman" w:cs="Times New Roman"/>
          <w:b/>
          <w:lang w:val="it-IT"/>
        </w:rPr>
        <w:t>ë</w:t>
      </w:r>
      <w:r w:rsidR="00183035" w:rsidRPr="00CA2D7B">
        <w:rPr>
          <w:rFonts w:ascii="Times New Roman" w:hAnsi="Times New Roman" w:cs="Times New Roman"/>
          <w:b/>
          <w:lang w:val="it-IT"/>
        </w:rPr>
        <w:t xml:space="preserve"> </w:t>
      </w:r>
      <w:r w:rsidR="00D90753" w:rsidRPr="00CA2D7B">
        <w:rPr>
          <w:rFonts w:ascii="Times New Roman" w:hAnsi="Times New Roman" w:cs="Times New Roman"/>
          <w:b/>
          <w:lang w:val="it-IT"/>
        </w:rPr>
        <w:t xml:space="preserve">Librazhd </w:t>
      </w:r>
      <w:r w:rsidR="00355B31" w:rsidRPr="00CA2D7B">
        <w:rPr>
          <w:rFonts w:ascii="Times New Roman" w:hAnsi="Times New Roman" w:cs="Times New Roman"/>
          <w:b/>
          <w:lang w:val="it-IT"/>
        </w:rPr>
        <w:t>V</w:t>
      </w:r>
      <w:r w:rsidR="00A96C65" w:rsidRPr="00CA2D7B">
        <w:rPr>
          <w:rFonts w:ascii="Times New Roman" w:hAnsi="Times New Roman" w:cs="Times New Roman"/>
          <w:b/>
          <w:lang w:val="it-IT"/>
        </w:rPr>
        <w:t>iti</w:t>
      </w:r>
      <w:r w:rsidR="0058694A" w:rsidRPr="00CA2D7B">
        <w:rPr>
          <w:rFonts w:ascii="Times New Roman" w:hAnsi="Times New Roman" w:cs="Times New Roman"/>
          <w:b/>
          <w:lang w:val="it-IT"/>
        </w:rPr>
        <w:t xml:space="preserve"> 2024</w:t>
      </w:r>
      <w:r w:rsidR="008D51F9" w:rsidRPr="00CA2D7B">
        <w:rPr>
          <w:rFonts w:ascii="Times New Roman" w:hAnsi="Times New Roman" w:cs="Times New Roman"/>
          <w:b/>
          <w:lang w:val="it-IT"/>
        </w:rPr>
        <w:t>.</w:t>
      </w:r>
    </w:p>
    <w:p w14:paraId="44A215E9" w14:textId="77777777" w:rsidR="001E2B2A" w:rsidRPr="00CA2D7B" w:rsidRDefault="001E2B2A" w:rsidP="007B7748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192F7419" w14:textId="77777777" w:rsidR="009D4F92" w:rsidRPr="00CE5B6A" w:rsidRDefault="009D4F92" w:rsidP="009D4F9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E5B6A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Librazhd për vitin 2024 përbën dokumentin e parë të hartuar në përputhje me Metodologjinë e Monitorimit të Planit të Integritetit për institucionet e qeverisjes qendrore, të miratuar me </w:t>
      </w:r>
      <w:r w:rsidR="00CF6FB7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CE5B6A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CF6FB7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CE5B6A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4C859E80" w14:textId="77777777" w:rsidR="009D4F92" w:rsidRPr="009D4F92" w:rsidRDefault="009D4F92" w:rsidP="009D4F92">
      <w:pPr>
        <w:jc w:val="both"/>
        <w:rPr>
          <w:lang w:val="it-IT"/>
        </w:rPr>
      </w:pPr>
      <w:r w:rsidRPr="00D3666E">
        <w:rPr>
          <w:rFonts w:ascii="Times New Roman" w:hAnsi="Times New Roman" w:cs="Times New Roman"/>
          <w:lang w:val="it-IT"/>
        </w:rPr>
        <w:t>Në Planin e Integritetit të bashkisë</w:t>
      </w:r>
      <w:r>
        <w:rPr>
          <w:rFonts w:ascii="Times New Roman" w:hAnsi="Times New Roman" w:cs="Times New Roman"/>
          <w:lang w:val="it-IT"/>
        </w:rPr>
        <w:t xml:space="preserve"> </w:t>
      </w:r>
      <w:r w:rsidRPr="00D3666E">
        <w:rPr>
          <w:rFonts w:ascii="Times New Roman" w:hAnsi="Times New Roman" w:cs="Times New Roman"/>
          <w:lang w:val="it-IT"/>
        </w:rPr>
        <w:t xml:space="preserve"> janë përcaktu</w:t>
      </w:r>
      <w:r>
        <w:rPr>
          <w:rFonts w:ascii="Times New Roman" w:hAnsi="Times New Roman" w:cs="Times New Roman"/>
          <w:lang w:val="it-IT"/>
        </w:rPr>
        <w:t>a</w:t>
      </w:r>
      <w:r w:rsidRPr="00D3666E">
        <w:rPr>
          <w:rFonts w:ascii="Times New Roman" w:hAnsi="Times New Roman" w:cs="Times New Roman"/>
          <w:lang w:val="it-IT"/>
        </w:rPr>
        <w:t xml:space="preserve">r gjithsej </w:t>
      </w:r>
      <w:r>
        <w:rPr>
          <w:rFonts w:ascii="Times New Roman" w:hAnsi="Times New Roman" w:cs="Times New Roman"/>
          <w:lang w:val="it-IT"/>
        </w:rPr>
        <w:t>tre</w:t>
      </w:r>
      <w:r w:rsidRPr="00D3666E">
        <w:rPr>
          <w:rFonts w:ascii="Times New Roman" w:hAnsi="Times New Roman" w:cs="Times New Roman"/>
          <w:bCs/>
          <w:lang w:val="it-IT"/>
        </w:rPr>
        <w:t xml:space="preserve"> objektiva, për të cilat janë parashikuar fushat me risk</w:t>
      </w:r>
      <w:r>
        <w:rPr>
          <w:rFonts w:ascii="Times New Roman" w:hAnsi="Times New Roman" w:cs="Times New Roman"/>
          <w:bCs/>
          <w:lang w:val="it-IT"/>
        </w:rPr>
        <w:t>,</w:t>
      </w:r>
      <w:r w:rsidRPr="00D3666E">
        <w:rPr>
          <w:rFonts w:ascii="Times New Roman" w:hAnsi="Times New Roman" w:cs="Times New Roman"/>
          <w:bCs/>
          <w:lang w:val="it-IT"/>
        </w:rPr>
        <w:t xml:space="preserve"> </w:t>
      </w:r>
      <w:r>
        <w:rPr>
          <w:rFonts w:ascii="Times New Roman" w:hAnsi="Times New Roman" w:cs="Times New Roman"/>
          <w:bCs/>
          <w:lang w:val="it-IT"/>
        </w:rPr>
        <w:t xml:space="preserve">si </w:t>
      </w:r>
      <w:r w:rsidRPr="00D3666E">
        <w:rPr>
          <w:rFonts w:ascii="Times New Roman" w:hAnsi="Times New Roman" w:cs="Times New Roman"/>
          <w:bCs/>
          <w:lang w:val="it-IT"/>
        </w:rPr>
        <w:t xml:space="preserve">dhe </w:t>
      </w:r>
      <w:r>
        <w:rPr>
          <w:rFonts w:ascii="Times New Roman" w:hAnsi="Times New Roman" w:cs="Times New Roman"/>
          <w:bCs/>
          <w:lang w:val="it-IT"/>
        </w:rPr>
        <w:t xml:space="preserve">janë planifikuar </w:t>
      </w:r>
      <w:r w:rsidRPr="00D3666E">
        <w:rPr>
          <w:rFonts w:ascii="Times New Roman" w:hAnsi="Times New Roman" w:cs="Times New Roman"/>
          <w:bCs/>
          <w:lang w:val="it-IT"/>
        </w:rPr>
        <w:t>masat dhe aktivitete</w:t>
      </w:r>
      <w:r>
        <w:rPr>
          <w:rFonts w:ascii="Times New Roman" w:hAnsi="Times New Roman" w:cs="Times New Roman"/>
          <w:bCs/>
          <w:lang w:val="it-IT"/>
        </w:rPr>
        <w:t>t</w:t>
      </w:r>
      <w:r w:rsidRPr="00D3666E">
        <w:rPr>
          <w:rFonts w:ascii="Times New Roman" w:hAnsi="Times New Roman" w:cs="Times New Roman"/>
          <w:bCs/>
          <w:lang w:val="it-IT"/>
        </w:rPr>
        <w:t xml:space="preserve"> për realizimin e tyre, si vijon</w:t>
      </w:r>
      <w:r w:rsidRPr="00D3666E">
        <w:rPr>
          <w:rFonts w:ascii="Times New Roman" w:hAnsi="Times New Roman" w:cs="Times New Roman"/>
          <w:lang w:val="it-IT"/>
        </w:rPr>
        <w:t>:</w:t>
      </w:r>
    </w:p>
    <w:p w14:paraId="3D1E6FEA" w14:textId="77777777" w:rsidR="001D27BC" w:rsidRPr="00CA2D7B" w:rsidRDefault="006956B2" w:rsidP="008335A9">
      <w:pPr>
        <w:pStyle w:val="NormalWeb"/>
        <w:numPr>
          <w:ilvl w:val="0"/>
          <w:numId w:val="1"/>
        </w:numPr>
        <w:spacing w:after="160"/>
        <w:jc w:val="both"/>
        <w:rPr>
          <w:rFonts w:eastAsiaTheme="minorHAnsi"/>
          <w:i/>
          <w:iCs/>
          <w:lang w:val="sq-AL"/>
        </w:rPr>
      </w:pPr>
      <w:r w:rsidRPr="00CA2D7B">
        <w:rPr>
          <w:b/>
          <w:bCs/>
          <w:lang w:val="it-IT"/>
        </w:rPr>
        <w:t>Objektivi I</w:t>
      </w:r>
      <w:r w:rsidR="006C2691" w:rsidRPr="00CA2D7B">
        <w:rPr>
          <w:i/>
          <w:lang w:val="sq-AL"/>
        </w:rPr>
        <w:t xml:space="preserve"> </w:t>
      </w:r>
      <w:r w:rsidR="003C3D77" w:rsidRPr="00CA2D7B">
        <w:rPr>
          <w:i/>
          <w:lang w:val="sq-AL"/>
        </w:rPr>
        <w:t>“</w:t>
      </w:r>
      <w:r w:rsidR="00D90753" w:rsidRPr="00CA2D7B">
        <w:rPr>
          <w:bCs/>
        </w:rPr>
        <w:t>Përmirësimi i kuadrit rregullator dhe institucional me qëllim forcimin e etikës dhe integritetit në institucionit</w:t>
      </w:r>
      <w:r w:rsidR="003C3D77" w:rsidRPr="00CA2D7B">
        <w:rPr>
          <w:i/>
          <w:iCs/>
          <w:lang w:val="sq-AL"/>
        </w:rPr>
        <w:t>”</w:t>
      </w:r>
    </w:p>
    <w:p w14:paraId="53B82E90" w14:textId="77777777" w:rsidR="001D27BC" w:rsidRPr="00CA2D7B" w:rsidRDefault="006956B2" w:rsidP="00833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3C3D77" w:rsidRPr="00CA2D7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“</w:t>
      </w:r>
      <w:r w:rsidR="00D90753" w:rsidRPr="00CA2D7B">
        <w:rPr>
          <w:rFonts w:ascii="Times New Roman" w:eastAsia="Times New Roman" w:hAnsi="Times New Roman" w:cs="Times New Roman"/>
          <w:bCs/>
          <w:sz w:val="24"/>
          <w:szCs w:val="24"/>
        </w:rPr>
        <w:t>Përmirësimi i sistemit të menaxhimit të burimeve njerëzore dhe zhvillimi profesional i punonjësve të bashkisë</w:t>
      </w:r>
      <w:r w:rsidR="003C3D77" w:rsidRPr="00CA2D7B">
        <w:rPr>
          <w:rFonts w:ascii="Times New Roman" w:hAnsi="Times New Roman" w:cs="Times New Roman"/>
          <w:i/>
          <w:iCs/>
          <w:sz w:val="24"/>
          <w:szCs w:val="24"/>
          <w:lang w:val="sq-AL"/>
        </w:rPr>
        <w:t>”</w:t>
      </w:r>
    </w:p>
    <w:p w14:paraId="5BDF19E3" w14:textId="77777777" w:rsidR="001D27BC" w:rsidRPr="00CA2D7B" w:rsidRDefault="006956B2" w:rsidP="008335A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582757" w:rsidRPr="00CA2D7B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 xml:space="preserve"> </w:t>
      </w:r>
      <w:r w:rsidR="003C3D77" w:rsidRPr="00CA2D7B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“</w:t>
      </w:r>
      <w:r w:rsidR="00D90753" w:rsidRPr="00CA2D7B">
        <w:rPr>
          <w:rFonts w:ascii="Times New Roman" w:eastAsia="MS Mincho" w:hAnsi="Times New Roman" w:cs="Times New Roman"/>
          <w:bCs/>
          <w:sz w:val="24"/>
          <w:szCs w:val="24"/>
        </w:rPr>
        <w:t>Përmirësim i transparencës dhe llogaridhënies së bashkisë</w:t>
      </w:r>
      <w:r w:rsidR="003C3D77" w:rsidRPr="00CA2D7B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”</w:t>
      </w:r>
    </w:p>
    <w:p w14:paraId="18F0EF8F" w14:textId="77777777" w:rsidR="00852A08" w:rsidRDefault="00852A08" w:rsidP="00852A08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CA2D7B">
        <w:rPr>
          <w:rFonts w:ascii="Times New Roman" w:hAnsi="Times New Roman" w:cs="Times New Roman"/>
          <w:lang w:val="sq-AL"/>
        </w:rPr>
        <w:t>Plani i Integritetit është konceptuar për t’u zbatuar përgjatë një periudhe trevjeçare, konkretisht 2024-2026.</w:t>
      </w:r>
    </w:p>
    <w:p w14:paraId="6E230F79" w14:textId="77777777" w:rsidR="009D4F92" w:rsidRDefault="009D4F92" w:rsidP="009D4F92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52157C95" w14:textId="77777777" w:rsidR="009D4F92" w:rsidRPr="00D3666E" w:rsidRDefault="009D4F92" w:rsidP="009D4F92">
      <w:pPr>
        <w:pStyle w:val="Default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Për </w:t>
      </w:r>
      <w:r w:rsidR="00CF6FB7">
        <w:rPr>
          <w:rFonts w:ascii="Times New Roman" w:hAnsi="Times New Roman" w:cs="Times New Roman"/>
          <w:lang w:val="sq-AL"/>
        </w:rPr>
        <w:t>B</w:t>
      </w:r>
      <w:r>
        <w:rPr>
          <w:rFonts w:ascii="Times New Roman" w:hAnsi="Times New Roman" w:cs="Times New Roman"/>
          <w:lang w:val="sq-AL"/>
        </w:rPr>
        <w:t>ashkinë Librazhd,</w:t>
      </w:r>
      <w:r w:rsidRPr="00D3666E">
        <w:rPr>
          <w:rFonts w:ascii="Times New Roman" w:hAnsi="Times New Roman" w:cs="Times New Roman"/>
          <w:lang w:val="sq-AL"/>
        </w:rPr>
        <w:t xml:space="preserve"> Plani i Integritetit për periudhën </w:t>
      </w:r>
      <w:r>
        <w:rPr>
          <w:rFonts w:ascii="Times New Roman" w:hAnsi="Times New Roman" w:cs="Times New Roman"/>
          <w:lang w:val="sq-AL"/>
        </w:rPr>
        <w:t>j</w:t>
      </w:r>
      <w:r w:rsidRPr="00D3666E">
        <w:rPr>
          <w:rFonts w:ascii="Times New Roman" w:hAnsi="Times New Roman" w:cs="Times New Roman"/>
          <w:lang w:val="sq-AL"/>
        </w:rPr>
        <w:t>anar-</w:t>
      </w:r>
      <w:r>
        <w:rPr>
          <w:rFonts w:ascii="Times New Roman" w:hAnsi="Times New Roman" w:cs="Times New Roman"/>
          <w:lang w:val="sq-AL"/>
        </w:rPr>
        <w:t>d</w:t>
      </w:r>
      <w:r w:rsidRPr="00D3666E">
        <w:rPr>
          <w:rFonts w:ascii="Times New Roman" w:hAnsi="Times New Roman" w:cs="Times New Roman"/>
          <w:lang w:val="sq-AL"/>
        </w:rPr>
        <w:t xml:space="preserve">hjetor 2024, referuar </w:t>
      </w:r>
      <w:r>
        <w:rPr>
          <w:rFonts w:ascii="Times New Roman" w:hAnsi="Times New Roman" w:cs="Times New Roman"/>
          <w:lang w:val="sq-AL"/>
        </w:rPr>
        <w:t>Planit të Veprimit, përmban masa dhe aktivitete të planifikuara në mbështetj</w:t>
      </w:r>
      <w:r w:rsidR="0019080A">
        <w:rPr>
          <w:rFonts w:ascii="Times New Roman" w:hAnsi="Times New Roman" w:cs="Times New Roman"/>
          <w:lang w:val="sq-AL"/>
        </w:rPr>
        <w:t>e të realizimit të</w:t>
      </w:r>
      <w:r w:rsidR="00B40EE7">
        <w:rPr>
          <w:rFonts w:ascii="Times New Roman" w:hAnsi="Times New Roman" w:cs="Times New Roman"/>
          <w:lang w:val="sq-AL"/>
        </w:rPr>
        <w:t xml:space="preserve"> obj</w:t>
      </w:r>
      <w:r w:rsidR="0019080A">
        <w:rPr>
          <w:rFonts w:ascii="Times New Roman" w:hAnsi="Times New Roman" w:cs="Times New Roman"/>
          <w:lang w:val="sq-AL"/>
        </w:rPr>
        <w:t>e</w:t>
      </w:r>
      <w:r w:rsidR="00B40EE7">
        <w:rPr>
          <w:rFonts w:ascii="Times New Roman" w:hAnsi="Times New Roman" w:cs="Times New Roman"/>
          <w:lang w:val="sq-AL"/>
        </w:rPr>
        <w:t>ktivave</w:t>
      </w:r>
      <w:r w:rsidR="00CE5B6A">
        <w:rPr>
          <w:rFonts w:ascii="Times New Roman" w:hAnsi="Times New Roman" w:cs="Times New Roman"/>
          <w:lang w:val="sq-AL"/>
        </w:rPr>
        <w:t xml:space="preserve"> të planifikuara.</w:t>
      </w:r>
    </w:p>
    <w:p w14:paraId="1D594210" w14:textId="77777777" w:rsidR="009D4F92" w:rsidRPr="00CA2D7B" w:rsidRDefault="009D4F92" w:rsidP="00852A08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044822CD" w14:textId="77777777" w:rsidR="00852A08" w:rsidRPr="00CA2D7B" w:rsidRDefault="00852A08" w:rsidP="00852A08">
      <w:pPr>
        <w:pStyle w:val="Default"/>
        <w:jc w:val="both"/>
        <w:rPr>
          <w:rFonts w:ascii="Times New Roman" w:hAnsi="Times New Roman" w:cs="Times New Roman"/>
        </w:rPr>
      </w:pPr>
      <w:r w:rsidRPr="00CA2D7B">
        <w:rPr>
          <w:rFonts w:ascii="Times New Roman" w:hAnsi="Times New Roman" w:cs="Times New Roman"/>
          <w:b/>
        </w:rPr>
        <w:t>Situata e monitorimit të Planit të Integritetit të Bashkisë Librazhd për periudhën janar – dhjetor 2024,</w:t>
      </w:r>
      <w:r w:rsidRPr="00CA2D7B">
        <w:rPr>
          <w:rFonts w:ascii="Times New Roman" w:hAnsi="Times New Roman" w:cs="Times New Roman"/>
        </w:rPr>
        <w:t xml:space="preserve"> </w:t>
      </w:r>
      <w:r w:rsidRPr="00CA2D7B">
        <w:rPr>
          <w:rFonts w:ascii="Times New Roman" w:hAnsi="Times New Roman" w:cs="Times New Roman"/>
          <w:b/>
        </w:rPr>
        <w:t>rezulton si më poshtë</w:t>
      </w:r>
      <w:r w:rsidRPr="00CA2D7B">
        <w:rPr>
          <w:rFonts w:ascii="Times New Roman" w:hAnsi="Times New Roman" w:cs="Times New Roman"/>
        </w:rPr>
        <w:t>:</w:t>
      </w:r>
    </w:p>
    <w:p w14:paraId="5E6BD4C8" w14:textId="77777777" w:rsidR="00852A08" w:rsidRPr="00CA2D7B" w:rsidRDefault="00852A08" w:rsidP="00852A08">
      <w:pPr>
        <w:pStyle w:val="Default"/>
        <w:jc w:val="both"/>
        <w:rPr>
          <w:rFonts w:ascii="Times New Roman" w:hAnsi="Times New Roman" w:cs="Times New Roman"/>
        </w:rPr>
      </w:pPr>
    </w:p>
    <w:p w14:paraId="69CEF357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Nga procesi i monitorimit rezulton se, në totalin prej 69 masash (aktivitetesh) të parashikuara për zbatim për vitin 2024:</w:t>
      </w:r>
    </w:p>
    <w:p w14:paraId="435A4605" w14:textId="77777777" w:rsidR="00852A08" w:rsidRPr="00CA2D7B" w:rsidRDefault="00852A08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40 masa/aktivitete janë realizuar plotësisht, që përfaqëson 58 % të totalit</w:t>
      </w:r>
    </w:p>
    <w:p w14:paraId="793CF97E" w14:textId="77777777" w:rsidR="00852A08" w:rsidRPr="00CA2D7B" w:rsidRDefault="00852A08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19 masa/aktivitete janë në process realizimi, ose 27 % </w:t>
      </w:r>
    </w:p>
    <w:p w14:paraId="333C4226" w14:textId="77777777" w:rsidR="00852A08" w:rsidRPr="00CA2D7B" w:rsidRDefault="00852A08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10 masa/aktivitete mbeten të parealizuara, ose 14 % </w:t>
      </w:r>
    </w:p>
    <w:p w14:paraId="29C26A85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Rezultatet janë paraqitur në tabelën dhe grafikun vijues.</w:t>
      </w:r>
    </w:p>
    <w:p w14:paraId="227D4B6E" w14:textId="77777777" w:rsidR="00CE5B6A" w:rsidRPr="00CA2D7B" w:rsidRDefault="00CE5B6A" w:rsidP="00CE5B6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2D7B">
        <w:rPr>
          <w:rFonts w:ascii="Times New Roman" w:hAnsi="Times New Roman" w:cs="Times New Roman"/>
          <w:sz w:val="24"/>
          <w:szCs w:val="24"/>
          <w:lang w:val="it-IT"/>
        </w:rPr>
        <w:lastRenderedPageBreak/>
        <w:t>Figura 1 : Shkalla e realizimit të plotë të masave/aktiviteteteve janar-dhjetor 2024.</w:t>
      </w:r>
    </w:p>
    <w:p w14:paraId="3BC39001" w14:textId="77777777" w:rsidR="00852A08" w:rsidRPr="00CA2D7B" w:rsidRDefault="00852A08" w:rsidP="00852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8566C" w14:textId="77777777" w:rsidR="00852A08" w:rsidRPr="00CA2D7B" w:rsidRDefault="00852A08" w:rsidP="00852A08">
      <w:pPr>
        <w:pStyle w:val="Default"/>
        <w:jc w:val="both"/>
        <w:rPr>
          <w:rFonts w:ascii="Times New Roman" w:hAnsi="Times New Roman" w:cs="Times New Roman"/>
        </w:rPr>
      </w:pPr>
    </w:p>
    <w:p w14:paraId="1B9841D5" w14:textId="77777777" w:rsidR="00852A08" w:rsidRPr="00CA2D7B" w:rsidRDefault="00852A08" w:rsidP="00852A08">
      <w:pPr>
        <w:pStyle w:val="Default"/>
        <w:jc w:val="both"/>
        <w:rPr>
          <w:rFonts w:ascii="Times New Roman" w:hAnsi="Times New Roman" w:cs="Times New Roman"/>
        </w:rPr>
      </w:pPr>
    </w:p>
    <w:p w14:paraId="3B223EA1" w14:textId="77777777" w:rsidR="00F67DF3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96D72" w14:textId="77777777" w:rsidR="00234069" w:rsidRPr="00CA2D7B" w:rsidRDefault="00234069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888C6" w14:textId="77777777" w:rsidR="00852A08" w:rsidRPr="00CA2D7B" w:rsidRDefault="00852A08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41661" w14:textId="77777777" w:rsidR="00852A08" w:rsidRPr="00CA2D7B" w:rsidRDefault="00852A08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B6A26" w14:textId="77777777" w:rsidR="00852A08" w:rsidRPr="00CA2D7B" w:rsidRDefault="00852A08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3DE4B" w14:textId="77777777" w:rsidR="00852A08" w:rsidRPr="00CA2D7B" w:rsidRDefault="00852A08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39659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BA987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3732D" w14:textId="77777777" w:rsidR="00F67DF3" w:rsidRPr="00CA2D7B" w:rsidRDefault="00852A08" w:rsidP="007B7748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1FFF9BE7" wp14:editId="2C0CAC75">
            <wp:simplePos x="0" y="0"/>
            <wp:positionH relativeFrom="margin">
              <wp:posOffset>0</wp:posOffset>
            </wp:positionH>
            <wp:positionV relativeFrom="margin">
              <wp:posOffset>876300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4B866059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B1424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092CC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CA7B4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A6726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416F0" w14:textId="77777777" w:rsidR="00F67DF3" w:rsidRPr="00CA2D7B" w:rsidRDefault="00F67DF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0D205" w14:textId="77777777" w:rsidR="00832B83" w:rsidRPr="00CA2D7B" w:rsidRDefault="00832B83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CA2D7B" w14:paraId="57FFA4D8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E460C0A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48D026" w14:textId="77777777" w:rsidR="002268E1" w:rsidRPr="00CA2D7B" w:rsidRDefault="002268E1" w:rsidP="00A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r w:rsidR="00D90753" w:rsidRPr="00CA2D7B">
              <w:rPr>
                <w:rFonts w:ascii="Times New Roman" w:hAnsi="Times New Roman" w:cs="Times New Roman"/>
                <w:sz w:val="24"/>
                <w:szCs w:val="24"/>
              </w:rPr>
              <w:t xml:space="preserve"> Librazhd</w:t>
            </w:r>
          </w:p>
        </w:tc>
        <w:tc>
          <w:tcPr>
            <w:tcW w:w="1475" w:type="dxa"/>
            <w:vMerge w:val="restart"/>
            <w:vAlign w:val="center"/>
          </w:tcPr>
          <w:p w14:paraId="44660697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9EF5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14:paraId="3A39D726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CA2D7B" w14:paraId="2C5D8DDD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0563DCB9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317480C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F33DFF6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BD31EE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për vitin 2024</w:t>
            </w:r>
          </w:p>
        </w:tc>
        <w:tc>
          <w:tcPr>
            <w:tcW w:w="1489" w:type="dxa"/>
            <w:vAlign w:val="center"/>
          </w:tcPr>
          <w:p w14:paraId="54238D8C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72FA2200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14A8A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00F75AA8" w14:textId="77777777" w:rsidR="002268E1" w:rsidRPr="00CA2D7B" w:rsidRDefault="002268E1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CA2D7B" w14:paraId="30D15B90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1C181EEC" w14:textId="77777777" w:rsidR="002268E1" w:rsidRPr="00CA2D7B" w:rsidRDefault="00C35E49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Realizimi ne total i objektivave të</w:t>
            </w:r>
            <w:r w:rsidR="002C4A96" w:rsidRPr="00CA2D7B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14:paraId="6466F539" w14:textId="77777777" w:rsidR="002268E1" w:rsidRPr="00CA2D7B" w:rsidRDefault="00AC21DF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89" w:type="dxa"/>
            <w:vAlign w:val="center"/>
          </w:tcPr>
          <w:p w14:paraId="5CDA77B7" w14:textId="77777777" w:rsidR="002268E1" w:rsidRPr="00CA2D7B" w:rsidRDefault="00AC21DF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4" w:type="dxa"/>
            <w:vAlign w:val="center"/>
          </w:tcPr>
          <w:p w14:paraId="442F8E22" w14:textId="77777777" w:rsidR="002268E1" w:rsidRPr="00CA2D7B" w:rsidRDefault="00AC21DF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2" w:type="dxa"/>
            <w:vAlign w:val="center"/>
          </w:tcPr>
          <w:p w14:paraId="6F6C8258" w14:textId="77777777" w:rsidR="002268E1" w:rsidRPr="00CA2D7B" w:rsidRDefault="00AC21DF" w:rsidP="00AC21D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AB264DF" w14:textId="77777777" w:rsidR="003203BA" w:rsidRPr="00CA2D7B" w:rsidRDefault="003203BA" w:rsidP="007B774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D4BCBD" w14:textId="77777777" w:rsidR="00CE5B6A" w:rsidRDefault="00CE5B6A" w:rsidP="00CE5B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996EB" w14:textId="77777777" w:rsidR="00CE5B6A" w:rsidRDefault="00CE5B6A" w:rsidP="00CE5B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FA3AB" w14:textId="77777777" w:rsidR="00832B83" w:rsidRPr="00CA2D7B" w:rsidRDefault="00832B83" w:rsidP="00CE5B6A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lastRenderedPageBreak/>
        <w:t>Figura 2: Grafiku i zbatimit të masave/aktiviteteve janar-dhjetor 2024.</w:t>
      </w:r>
    </w:p>
    <w:p w14:paraId="093698FD" w14:textId="77777777" w:rsidR="005D0F6A" w:rsidRPr="00CA2D7B" w:rsidRDefault="005D0F6A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7C86D" w14:textId="77777777" w:rsidR="003203BA" w:rsidRPr="00CA2D7B" w:rsidRDefault="003203BA" w:rsidP="00CE5B6A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40DF8A" wp14:editId="3CCCA592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F0BF02" w14:textId="77777777" w:rsidR="00832B83" w:rsidRPr="00CA2D7B" w:rsidRDefault="00832B83" w:rsidP="00832B83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Sa më sipër, gjatë vitit 2024, Bashkia </w:t>
      </w:r>
      <w:r w:rsidR="009D4F92">
        <w:rPr>
          <w:rFonts w:ascii="Times New Roman" w:hAnsi="Times New Roman" w:cs="Times New Roman"/>
          <w:sz w:val="24"/>
          <w:szCs w:val="24"/>
        </w:rPr>
        <w:t xml:space="preserve">Librazhd </w:t>
      </w:r>
      <w:r w:rsidRPr="00CA2D7B">
        <w:rPr>
          <w:rFonts w:ascii="Times New Roman" w:hAnsi="Times New Roman" w:cs="Times New Roman"/>
          <w:sz w:val="24"/>
          <w:szCs w:val="24"/>
        </w:rPr>
        <w:t>ka ndërmarrë një sërë hapash të rëndësishëm në drejtim të forcimit të qeverisjes së mirë dhe integritetit institucional. Në këtë kuadër, janë hartuar dhe miratuar disa dokumente strategjike që adresojnë forcimin e etikës dhe integritetit, përmirësimin e funksionimit të strukturave vendore antikorrupsion, konsolidimin e kuadrit të brendshëm institucional, zhvillimin dhe fuqizimin e kapaciteteve të burimeve njerëzore, rritjen e rezistencës institucionale ndaj risqeve të integritetit, si dhe përmirësimin e transparencës dhe të besueshmërisë publike.</w:t>
      </w:r>
    </w:p>
    <w:p w14:paraId="01DC9F86" w14:textId="77777777" w:rsidR="00654C8F" w:rsidRPr="00CA2D7B" w:rsidRDefault="008A1756" w:rsidP="007B7748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CA2D7B">
        <w:rPr>
          <w:rFonts w:ascii="Times New Roman" w:hAnsi="Times New Roman" w:cs="Times New Roman"/>
          <w:b/>
          <w:sz w:val="24"/>
          <w:szCs w:val="24"/>
        </w:rPr>
        <w:t>ë</w:t>
      </w:r>
      <w:r w:rsidRPr="00CA2D7B">
        <w:rPr>
          <w:rFonts w:ascii="Times New Roman" w:hAnsi="Times New Roman" w:cs="Times New Roman"/>
          <w:b/>
          <w:sz w:val="24"/>
          <w:szCs w:val="24"/>
        </w:rPr>
        <w:t>suese</w:t>
      </w:r>
    </w:p>
    <w:p w14:paraId="07E08B75" w14:textId="77777777" w:rsidR="00832B83" w:rsidRPr="00CA2D7B" w:rsidRDefault="00832B83" w:rsidP="00832B83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Raporti i monitorimit të zbatimit të Planit të Integritetit të bashkisë përmban një analizë të përgjithshme mbi zbatueshmërinë dhe progresin e arritur gjatë vitit 2024, në lidhje me aktivitetet dhe masat për menaxhimin e riskut në fusha të veçanta të përgjegjësisë. Raporti vlerëson gjithashtu përputhshmërinë me kuadrin rregullator dhe ndikimin e masave të ndërmarra në përmirësimin e performancës institucionale dhe forcimin e kapaciteteve për të parandaluar dhe për të rezistuar ndaj shkeljeve të integritetit.</w:t>
      </w:r>
    </w:p>
    <w:p w14:paraId="4C52CEB0" w14:textId="77777777" w:rsidR="008A1756" w:rsidRPr="00CA2D7B" w:rsidRDefault="008A1756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7B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CA2D7B">
        <w:rPr>
          <w:rFonts w:ascii="Times New Roman" w:hAnsi="Times New Roman" w:cs="Times New Roman"/>
          <w:b/>
          <w:sz w:val="24"/>
          <w:szCs w:val="24"/>
        </w:rPr>
        <w:t>ë</w:t>
      </w:r>
      <w:r w:rsidRPr="00CA2D7B">
        <w:rPr>
          <w:rFonts w:ascii="Times New Roman" w:hAnsi="Times New Roman" w:cs="Times New Roman"/>
          <w:b/>
          <w:sz w:val="24"/>
          <w:szCs w:val="24"/>
        </w:rPr>
        <w:t>simit.</w:t>
      </w:r>
    </w:p>
    <w:p w14:paraId="1FD015D7" w14:textId="77777777" w:rsidR="00832B83" w:rsidRPr="00CA2D7B" w:rsidRDefault="00832B83" w:rsidP="00832B83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Ky raport është hartuar në bazë të kontributit të dhënë nga drejtoritë dhe strukturat teknike të bashkisë, bazuar në aktivitetet dhe masat e parashikuara për zbatim për vitin 2024, sipas Planit të Veprimit të Planit të Integritetit.</w:t>
      </w:r>
    </w:p>
    <w:p w14:paraId="0CE2907B" w14:textId="77777777" w:rsidR="003203BA" w:rsidRPr="00CA2D7B" w:rsidRDefault="00654C8F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7B">
        <w:rPr>
          <w:rFonts w:ascii="Times New Roman" w:hAnsi="Times New Roman" w:cs="Times New Roman"/>
          <w:b/>
          <w:sz w:val="24"/>
          <w:szCs w:val="24"/>
        </w:rPr>
        <w:t>Mbledhja dhe analiza e t</w:t>
      </w:r>
      <w:r w:rsidR="002369CE" w:rsidRPr="00CA2D7B">
        <w:rPr>
          <w:rFonts w:ascii="Times New Roman" w:hAnsi="Times New Roman" w:cs="Times New Roman"/>
          <w:b/>
          <w:sz w:val="24"/>
          <w:szCs w:val="24"/>
        </w:rPr>
        <w:t>ë</w:t>
      </w:r>
      <w:r w:rsidRPr="00CA2D7B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2369CE" w:rsidRPr="00CA2D7B">
        <w:rPr>
          <w:rFonts w:ascii="Times New Roman" w:hAnsi="Times New Roman" w:cs="Times New Roman"/>
          <w:b/>
          <w:sz w:val="24"/>
          <w:szCs w:val="24"/>
        </w:rPr>
        <w:t>ë</w:t>
      </w:r>
      <w:r w:rsidRPr="00CA2D7B">
        <w:rPr>
          <w:rFonts w:ascii="Times New Roman" w:hAnsi="Times New Roman" w:cs="Times New Roman"/>
          <w:b/>
          <w:sz w:val="24"/>
          <w:szCs w:val="24"/>
        </w:rPr>
        <w:t>nave.</w:t>
      </w:r>
    </w:p>
    <w:p w14:paraId="6ACD7B13" w14:textId="77777777" w:rsidR="00832B83" w:rsidRPr="00CA2D7B" w:rsidRDefault="00832B83" w:rsidP="00832B83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Të dhënat për hartimin e këtij raporti janë mbledhur nga Koordinatori i Integritetit të bashkisë, në përmbushje të rolit të tij si strukturë e posaçme përgjegjëse për mbledhjen dhe analizën e informacionit mbi ecurinë e raportit të monitorimit.</w:t>
      </w:r>
    </w:p>
    <w:p w14:paraId="67F7712D" w14:textId="77777777" w:rsidR="002271F0" w:rsidRPr="00CA2D7B" w:rsidRDefault="005E434F" w:rsidP="007B77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2D7B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1ABDAD22" w14:textId="77777777" w:rsidR="001830EF" w:rsidRPr="00CA2D7B" w:rsidRDefault="001830EF" w:rsidP="007B77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9A7A666" w14:textId="77777777" w:rsidR="00D45B23" w:rsidRPr="00CA2D7B" w:rsidRDefault="00654C8F" w:rsidP="007B77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b/>
          <w:bCs/>
          <w:sz w:val="24"/>
          <w:szCs w:val="24"/>
        </w:rPr>
        <w:t>Objektivi I “</w:t>
      </w:r>
      <w:r w:rsidR="00AC21DF" w:rsidRPr="00CA2D7B">
        <w:rPr>
          <w:rFonts w:ascii="Times New Roman" w:eastAsia="Times New Roman" w:hAnsi="Times New Roman" w:cs="Times New Roman"/>
          <w:bCs/>
          <w:sz w:val="24"/>
          <w:szCs w:val="24"/>
        </w:rPr>
        <w:t>Përmirësimi i kuadrit rregullator dhe institucional me qëllim forcimin e etikës dhe integritetit në institucionit</w:t>
      </w:r>
      <w:r w:rsidR="00D46A01" w:rsidRPr="00CA2D7B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D4F9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FA787F9" w14:textId="77777777" w:rsidR="00A14786" w:rsidRPr="00CA2D7B" w:rsidRDefault="00A14786" w:rsidP="00A14786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CA2D7B">
        <w:rPr>
          <w:rFonts w:ascii="Times New Roman" w:hAnsi="Times New Roman" w:cs="Times New Roman"/>
          <w:sz w:val="24"/>
          <w:szCs w:val="24"/>
        </w:rPr>
        <w:t>ë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r w:rsidRPr="00CA2D7B">
        <w:rPr>
          <w:rFonts w:ascii="Times New Roman" w:hAnsi="Times New Roman" w:cs="Times New Roman"/>
          <w:sz w:val="24"/>
          <w:szCs w:val="24"/>
        </w:rPr>
        <w:t>të cilat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CA2D7B">
        <w:rPr>
          <w:rFonts w:ascii="Times New Roman" w:hAnsi="Times New Roman" w:cs="Times New Roman"/>
          <w:sz w:val="24"/>
          <w:szCs w:val="24"/>
        </w:rPr>
        <w:t>n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CA2D7B">
        <w:rPr>
          <w:rFonts w:ascii="Times New Roman" w:hAnsi="Times New Roman" w:cs="Times New Roman"/>
          <w:sz w:val="24"/>
          <w:szCs w:val="24"/>
        </w:rPr>
        <w:t>ë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etj.</w:t>
      </w:r>
    </w:p>
    <w:p w14:paraId="49182B1B" w14:textId="77777777" w:rsidR="00CE5B6A" w:rsidRDefault="00CE5B6A" w:rsidP="00A1478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3A87DF" w14:textId="77777777" w:rsidR="00A14786" w:rsidRPr="00CA2D7B" w:rsidRDefault="00A14786" w:rsidP="00A1478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 objektivi, për vitin 2024 janë planifikuar për t’u realizuar gjithsej 24 masa/aktivitete, nga të cilat:</w:t>
      </w:r>
    </w:p>
    <w:p w14:paraId="437B406A" w14:textId="77777777" w:rsidR="00A14786" w:rsidRPr="00CA2D7B" w:rsidRDefault="00A14786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10 masa/aktivitete janë realizuar plotësisht, që përfaqëson 42 % të totalit</w:t>
      </w:r>
    </w:p>
    <w:p w14:paraId="6A630A82" w14:textId="77777777" w:rsidR="00A14786" w:rsidRPr="00CA2D7B" w:rsidRDefault="00A14786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7 masa/aktivitete janë në process realizimi, ose 29 % </w:t>
      </w:r>
    </w:p>
    <w:p w14:paraId="7496FB8F" w14:textId="77777777" w:rsidR="00A14786" w:rsidRPr="00CA2D7B" w:rsidRDefault="00A14786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7 masa/aktivitete mbeten të parealizuara, ose 29 % </w:t>
      </w:r>
    </w:p>
    <w:p w14:paraId="5F3D9116" w14:textId="77777777" w:rsidR="00A14786" w:rsidRPr="00CA2D7B" w:rsidRDefault="00A14786" w:rsidP="00A1478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F3E7CF" w14:textId="77777777" w:rsidR="00A14786" w:rsidRPr="00CA2D7B" w:rsidRDefault="00A14786" w:rsidP="00A1478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4310E2D7" w14:textId="77777777" w:rsidR="004C24BE" w:rsidRPr="00CA2D7B" w:rsidRDefault="004C24BE" w:rsidP="007B774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CA2D7B" w14:paraId="34EE6BC6" w14:textId="77777777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9DB287F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AD7A88" w14:textId="77777777" w:rsidR="00664CF9" w:rsidRPr="00CA2D7B" w:rsidRDefault="00664CF9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14:paraId="0542B0EA" w14:textId="77777777" w:rsidR="00664CF9" w:rsidRPr="00CA2D7B" w:rsidRDefault="00664CF9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6A89BDFF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ADA4B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14:paraId="6FA55658" w14:textId="77777777" w:rsidR="00664CF9" w:rsidRPr="00CA2D7B" w:rsidRDefault="00F37AD6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CA2D7B" w14:paraId="00A0CD95" w14:textId="77777777" w:rsidTr="00DA4782">
        <w:trPr>
          <w:trHeight w:val="918"/>
        </w:trPr>
        <w:tc>
          <w:tcPr>
            <w:tcW w:w="1807" w:type="dxa"/>
            <w:vMerge/>
            <w:vAlign w:val="center"/>
          </w:tcPr>
          <w:p w14:paraId="39A963DF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32692CCB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7E825DE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F92D5A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2024</w:t>
            </w:r>
          </w:p>
        </w:tc>
        <w:tc>
          <w:tcPr>
            <w:tcW w:w="1489" w:type="dxa"/>
            <w:vAlign w:val="center"/>
          </w:tcPr>
          <w:p w14:paraId="70015903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7EC0BE19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="00F37AD6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14:paraId="4349C895" w14:textId="77777777" w:rsidR="00664CF9" w:rsidRPr="00CA2D7B" w:rsidRDefault="00664CF9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CA2D7B" w14:paraId="5D443E6B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33FB6B40" w14:textId="77777777" w:rsidR="00DA4782" w:rsidRPr="00CA2D7B" w:rsidRDefault="00AC21DF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Përmirësimi i kuadrit rregullator dhe institucional me qëllim forcimin e etikës dhe integritetit në institucionit</w:t>
            </w:r>
          </w:p>
        </w:tc>
        <w:tc>
          <w:tcPr>
            <w:tcW w:w="1504" w:type="dxa"/>
            <w:vAlign w:val="center"/>
          </w:tcPr>
          <w:p w14:paraId="4F4E50D7" w14:textId="77777777" w:rsidR="00DA4782" w:rsidRPr="00CA2D7B" w:rsidRDefault="00AC21DF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9" w:type="dxa"/>
            <w:vAlign w:val="center"/>
          </w:tcPr>
          <w:p w14:paraId="0A801E3D" w14:textId="77777777" w:rsidR="00DA4782" w:rsidRPr="00CA2D7B" w:rsidRDefault="00AC21DF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vAlign w:val="center"/>
          </w:tcPr>
          <w:p w14:paraId="7014C8F3" w14:textId="77777777" w:rsidR="00DA4782" w:rsidRPr="00CA2D7B" w:rsidRDefault="00AC21DF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vAlign w:val="center"/>
          </w:tcPr>
          <w:p w14:paraId="686DF45B" w14:textId="77777777" w:rsidR="00DA4782" w:rsidRPr="00CA2D7B" w:rsidRDefault="00AC21DF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E1B7646" w14:textId="77777777" w:rsidR="00664CF9" w:rsidRPr="00CA2D7B" w:rsidRDefault="00664CF9" w:rsidP="007B77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52862" w14:textId="77777777" w:rsidR="00CE5B6A" w:rsidRDefault="00CE5B6A" w:rsidP="00972C1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B3AFFFB" w14:textId="77777777" w:rsidR="00CE5B6A" w:rsidRDefault="00CE5B6A" w:rsidP="00972C1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17B2BDC" w14:textId="77777777" w:rsidR="00972C14" w:rsidRPr="00CA2D7B" w:rsidRDefault="00A14786" w:rsidP="00972C1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="00972C14" w:rsidRPr="00CE5B6A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</w:t>
      </w:r>
      <w:r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972C14" w:rsidRPr="00CA2D7B">
        <w:rPr>
          <w:rFonts w:ascii="Times New Roman" w:eastAsia="Times New Roman" w:hAnsi="Times New Roman" w:cs="Times New Roman"/>
          <w:bCs/>
          <w:sz w:val="24"/>
          <w:szCs w:val="24"/>
        </w:rPr>
        <w:t>Përmirësimi i kuadrit rregullator dhe institucional me qëllim forcimin e etikës dhe integritetit në institucionit</w:t>
      </w:r>
      <w:r w:rsidRPr="00CA2D7B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CA2D7B">
        <w:rPr>
          <w:rFonts w:ascii="Times New Roman" w:hAnsi="Times New Roman" w:cs="Times New Roman"/>
          <w:sz w:val="24"/>
          <w:szCs w:val="24"/>
        </w:rPr>
        <w:t xml:space="preserve"> j</w:t>
      </w:r>
      <w:r w:rsidR="00972C14" w:rsidRPr="00CA2D7B">
        <w:rPr>
          <w:rFonts w:ascii="Times New Roman" w:hAnsi="Times New Roman" w:cs="Times New Roman"/>
          <w:sz w:val="24"/>
          <w:szCs w:val="24"/>
        </w:rPr>
        <w:t>a</w:t>
      </w:r>
      <w:r w:rsidRPr="00CA2D7B">
        <w:rPr>
          <w:rFonts w:ascii="Times New Roman" w:hAnsi="Times New Roman" w:cs="Times New Roman"/>
          <w:sz w:val="24"/>
          <w:szCs w:val="24"/>
        </w:rPr>
        <w:t>nar-dhjetor 2024</w:t>
      </w:r>
      <w:r w:rsidR="00972C14" w:rsidRPr="00CA2D7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D4E4B12" w14:textId="77777777" w:rsidR="00A14786" w:rsidRPr="00CA2D7B" w:rsidRDefault="00562E98" w:rsidP="00972C1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</w:t>
      </w:r>
    </w:p>
    <w:p w14:paraId="6FA2DB90" w14:textId="77777777" w:rsidR="00562E98" w:rsidRPr="00CA2D7B" w:rsidRDefault="00562E98" w:rsidP="007B7748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F8B65F" wp14:editId="0D79164F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CE0997" w14:textId="77777777" w:rsidR="008E1626" w:rsidRPr="00CA2D7B" w:rsidRDefault="008E1626" w:rsidP="007B774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52BD72" w14:textId="77777777" w:rsidR="00972C14" w:rsidRPr="00CA2D7B" w:rsidRDefault="00972C14" w:rsidP="00972C14">
      <w:pPr>
        <w:rPr>
          <w:rFonts w:ascii="Times New Roman" w:hAnsi="Times New Roman" w:cs="Times New Roman"/>
          <w:color w:val="5B9BD5" w:themeColor="accent1"/>
          <w:sz w:val="24"/>
          <w:szCs w:val="24"/>
          <w:lang w:val="sq-AL"/>
        </w:rPr>
      </w:pPr>
    </w:p>
    <w:p w14:paraId="6D3AA537" w14:textId="77777777" w:rsidR="00972C14" w:rsidRPr="00CA2D7B" w:rsidRDefault="00972C14" w:rsidP="00972C14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Për periudhën e monitorimit janar- dhjetor 2024, ky objektiv është realizuar në masën </w:t>
      </w:r>
      <w:r w:rsidRPr="00CA2D7B">
        <w:rPr>
          <w:rFonts w:ascii="Times New Roman" w:hAnsi="Times New Roman" w:cs="Times New Roman"/>
          <w:b/>
          <w:bCs/>
          <w:sz w:val="24"/>
          <w:szCs w:val="24"/>
        </w:rPr>
        <w:t xml:space="preserve">42%, </w:t>
      </w:r>
      <w:r w:rsidRPr="00CA2D7B">
        <w:rPr>
          <w:rFonts w:ascii="Times New Roman" w:hAnsi="Times New Roman" w:cs="Times New Roman"/>
          <w:sz w:val="24"/>
          <w:szCs w:val="24"/>
        </w:rPr>
        <w:t>me zbatimin e masave /aktiviteteve si më poshtë:</w:t>
      </w:r>
    </w:p>
    <w:p w14:paraId="7DE110E9" w14:textId="77777777" w:rsidR="00933F3C" w:rsidRPr="00CA2D7B" w:rsidRDefault="00933F3C" w:rsidP="00CF6FB7">
      <w:pPr>
        <w:pStyle w:val="ListParagraph"/>
        <w:numPr>
          <w:ilvl w:val="0"/>
          <w:numId w:val="8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Rishikimi i Kodit të Etikës së Bashkisë Librazhd në përputhje me ndryshimet e kuadrit rregullator për etikën në Shqipëri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Manualin e D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epartamentit të Administratës Publike;</w:t>
      </w:r>
    </w:p>
    <w:p w14:paraId="3E52A412" w14:textId="77777777" w:rsidR="00933F3C" w:rsidRPr="00CA2D7B" w:rsidRDefault="00933F3C" w:rsidP="00CF6FB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Informimi i stafit të bashkisë mbi përmbajtjen e 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Kodit të Etikës;</w:t>
      </w:r>
    </w:p>
    <w:p w14:paraId="036D0FE6" w14:textId="77777777" w:rsidR="00933F3C" w:rsidRPr="00CA2D7B" w:rsidRDefault="00933F3C" w:rsidP="00CF6FB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Hartimi dhe miratimi i Regjistrit të Riskut në p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ërputhje me legjislacionin për Menaxhimin dhe Kontrollin F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inanciar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07975E" w14:textId="77777777" w:rsidR="00933F3C" w:rsidRPr="00CA2D7B" w:rsidRDefault="00933F3C" w:rsidP="00CF6FB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Hartimi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miratimi i Kodit të Etikës për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uditin 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rendshëm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Librazhd 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sipas Kodit të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Etikës në Sektorin Publik dhe Institutit Ndërkombëtar të Audituesve të Brendshëm </w:t>
      </w:r>
      <w:r w:rsidR="00972C1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469616" w14:textId="77777777" w:rsidR="00933F3C" w:rsidRPr="00CA2D7B" w:rsidRDefault="00933F3C" w:rsidP="00CF6FB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Ngritja </w:t>
      </w:r>
      <w:r w:rsidR="006D148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njësisë përgjegjëse për sinjalizimin në përputhje me </w:t>
      </w:r>
      <w:r w:rsidR="006D148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legjislacionin në fuqi;</w:t>
      </w:r>
    </w:p>
    <w:p w14:paraId="0EF8B8E4" w14:textId="77777777" w:rsidR="00933F3C" w:rsidRPr="00CA2D7B" w:rsidRDefault="00933F3C" w:rsidP="00CF6FB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Hartimi dhe miratimi i Gjurmëve të Auditit </w:t>
      </w:r>
      <w:r w:rsidR="006D148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për Menaxhimin dhe Kontrollin F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FD59A3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anciar </w:t>
      </w:r>
      <w:r w:rsidR="006D148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D9AFB5" w14:textId="77777777" w:rsidR="00933F3C" w:rsidRPr="00CA2D7B" w:rsidRDefault="00933F3C" w:rsidP="00CF6FB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Miratimi i modelit të njësuar t</w:t>
      </w:r>
      <w:r w:rsidR="006D148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dokumenteve administrative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përputhje me Rregulloren e njehsuar të </w:t>
      </w:r>
      <w:bookmarkStart w:id="1" w:name="_Hlk147688997"/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Drejtorisë së Përgjithshme të Akreditimit (DPA</w:t>
      </w:r>
      <w:bookmarkEnd w:id="1"/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D148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36AB64" w14:textId="77777777" w:rsidR="00933F3C" w:rsidRPr="00CA2D7B" w:rsidRDefault="006D148D" w:rsidP="00CF6FB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nia n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dispozicion t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punonj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sve e urdh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 mbi modelin e dokumentacionit </w:t>
      </w:r>
      <w:r w:rsidR="00806451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administrative, 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sipas p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rcaktimit n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87D36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rregullore;</w:t>
      </w:r>
    </w:p>
    <w:p w14:paraId="0459DFE4" w14:textId="77777777" w:rsidR="00933F3C" w:rsidRPr="00CA2D7B" w:rsidRDefault="00933F3C" w:rsidP="00933F3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Përmirësimi i sistemit të menaxhimit të burimeve njerëzore dhe zhvillimi profesional i punonjësve të bashkisë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14:paraId="06EEE906" w14:textId="77777777" w:rsidR="00CE5B6A" w:rsidRDefault="00CE5B6A" w:rsidP="00933F3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66E51B1" w14:textId="77777777" w:rsidR="00933F3C" w:rsidRPr="00CA2D7B" w:rsidRDefault="00287D36" w:rsidP="00933F3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Ky objektiv synon</w:t>
      </w:r>
      <w:r w:rsidR="00933F3C"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3F3C" w:rsidRPr="00CA2D7B">
        <w:rPr>
          <w:rFonts w:ascii="Times New Roman" w:hAnsi="Times New Roman" w:cs="Times New Roman"/>
          <w:sz w:val="24"/>
          <w:szCs w:val="24"/>
        </w:rPr>
        <w:t>harmonizimi</w:t>
      </w:r>
      <w:r w:rsidRPr="00CA2D7B">
        <w:rPr>
          <w:rFonts w:ascii="Times New Roman" w:hAnsi="Times New Roman" w:cs="Times New Roman"/>
          <w:sz w:val="24"/>
          <w:szCs w:val="24"/>
        </w:rPr>
        <w:t>n e</w:t>
      </w:r>
      <w:r w:rsidR="00933F3C" w:rsidRPr="00CA2D7B">
        <w:rPr>
          <w:rFonts w:ascii="Times New Roman" w:hAnsi="Times New Roman" w:cs="Times New Roman"/>
          <w:sz w:val="24"/>
          <w:szCs w:val="24"/>
        </w:rPr>
        <w:t xml:space="preserve"> proceseve të menaxhimit të burimeve njerëzore në nivele të ndryshme të administratës. </w:t>
      </w:r>
      <w:r w:rsidRPr="00CA2D7B">
        <w:rPr>
          <w:rFonts w:ascii="Times New Roman" w:hAnsi="Times New Roman" w:cs="Times New Roman"/>
          <w:sz w:val="24"/>
          <w:szCs w:val="24"/>
        </w:rPr>
        <w:t>Masat e parashikuara synojnë t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Pr="00CA2D7B">
        <w:rPr>
          <w:rFonts w:ascii="Times New Roman" w:hAnsi="Times New Roman" w:cs="Times New Roman"/>
          <w:sz w:val="24"/>
          <w:szCs w:val="24"/>
        </w:rPr>
        <w:t xml:space="preserve"> p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Pr="00CA2D7B">
        <w:rPr>
          <w:rFonts w:ascii="Times New Roman" w:hAnsi="Times New Roman" w:cs="Times New Roman"/>
          <w:sz w:val="24"/>
          <w:szCs w:val="24"/>
        </w:rPr>
        <w:t>rmir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Pr="00CA2D7B">
        <w:rPr>
          <w:rFonts w:ascii="Times New Roman" w:hAnsi="Times New Roman" w:cs="Times New Roman"/>
          <w:sz w:val="24"/>
          <w:szCs w:val="24"/>
        </w:rPr>
        <w:t>sojn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Pr="00CA2D7B">
        <w:rPr>
          <w:rFonts w:ascii="Times New Roman" w:hAnsi="Times New Roman" w:cs="Times New Roman"/>
          <w:sz w:val="24"/>
          <w:szCs w:val="24"/>
        </w:rPr>
        <w:t xml:space="preserve"> </w:t>
      </w:r>
      <w:r w:rsidR="00933F3C" w:rsidRPr="00CA2D7B">
        <w:rPr>
          <w:rFonts w:ascii="Times New Roman" w:hAnsi="Times New Roman" w:cs="Times New Roman"/>
          <w:sz w:val="24"/>
          <w:szCs w:val="24"/>
        </w:rPr>
        <w:t>zbatimin e standardeve më të mira në</w:t>
      </w:r>
      <w:r w:rsidR="00806451" w:rsidRPr="00CA2D7B">
        <w:rPr>
          <w:rFonts w:ascii="Times New Roman" w:hAnsi="Times New Roman" w:cs="Times New Roman"/>
          <w:sz w:val="24"/>
          <w:szCs w:val="24"/>
        </w:rPr>
        <w:t xml:space="preserve"> hartimin e p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="00806451" w:rsidRPr="00CA2D7B">
        <w:rPr>
          <w:rFonts w:ascii="Times New Roman" w:hAnsi="Times New Roman" w:cs="Times New Roman"/>
          <w:sz w:val="24"/>
          <w:szCs w:val="24"/>
        </w:rPr>
        <w:t>rshkrimeve t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="00806451" w:rsidRPr="00CA2D7B">
        <w:rPr>
          <w:rFonts w:ascii="Times New Roman" w:hAnsi="Times New Roman" w:cs="Times New Roman"/>
          <w:sz w:val="24"/>
          <w:szCs w:val="24"/>
        </w:rPr>
        <w:t xml:space="preserve"> pun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="00806451" w:rsidRPr="00CA2D7B">
        <w:rPr>
          <w:rFonts w:ascii="Times New Roman" w:hAnsi="Times New Roman" w:cs="Times New Roman"/>
          <w:sz w:val="24"/>
          <w:szCs w:val="24"/>
        </w:rPr>
        <w:t>s q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="00806451" w:rsidRPr="00CA2D7B">
        <w:rPr>
          <w:rFonts w:ascii="Times New Roman" w:hAnsi="Times New Roman" w:cs="Times New Roman"/>
          <w:sz w:val="24"/>
          <w:szCs w:val="24"/>
        </w:rPr>
        <w:t xml:space="preserve"> jan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="00806451" w:rsidRPr="00CA2D7B">
        <w:rPr>
          <w:rFonts w:ascii="Times New Roman" w:hAnsi="Times New Roman" w:cs="Times New Roman"/>
          <w:sz w:val="24"/>
          <w:szCs w:val="24"/>
        </w:rPr>
        <w:t xml:space="preserve"> pjes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="00806451" w:rsidRPr="00CA2D7B">
        <w:rPr>
          <w:rFonts w:ascii="Times New Roman" w:hAnsi="Times New Roman" w:cs="Times New Roman"/>
          <w:sz w:val="24"/>
          <w:szCs w:val="24"/>
        </w:rPr>
        <w:t xml:space="preserve"> e sh</w:t>
      </w:r>
      <w:r w:rsidR="007E29FB">
        <w:rPr>
          <w:rFonts w:ascii="Times New Roman" w:hAnsi="Times New Roman" w:cs="Times New Roman"/>
          <w:sz w:val="24"/>
          <w:szCs w:val="24"/>
        </w:rPr>
        <w:t>ë</w:t>
      </w:r>
      <w:r w:rsidR="00806451" w:rsidRPr="00CA2D7B">
        <w:rPr>
          <w:rFonts w:ascii="Times New Roman" w:hAnsi="Times New Roman" w:cs="Times New Roman"/>
          <w:sz w:val="24"/>
          <w:szCs w:val="24"/>
        </w:rPr>
        <w:t>rbimit civil</w:t>
      </w:r>
      <w:r w:rsidRPr="00CA2D7B">
        <w:rPr>
          <w:rFonts w:ascii="Times New Roman" w:hAnsi="Times New Roman" w:cs="Times New Roman"/>
          <w:sz w:val="24"/>
          <w:szCs w:val="24"/>
        </w:rPr>
        <w:t>, si dhe</w:t>
      </w:r>
      <w:r w:rsidR="00933F3C" w:rsidRPr="00CA2D7B">
        <w:rPr>
          <w:rFonts w:ascii="Times New Roman" w:hAnsi="Times New Roman" w:cs="Times New Roman"/>
          <w:sz w:val="24"/>
          <w:szCs w:val="24"/>
        </w:rPr>
        <w:t xml:space="preserve"> </w:t>
      </w:r>
      <w:r w:rsidRPr="00CA2D7B">
        <w:rPr>
          <w:rFonts w:ascii="Times New Roman" w:hAnsi="Times New Roman" w:cs="Times New Roman"/>
          <w:sz w:val="24"/>
          <w:szCs w:val="24"/>
        </w:rPr>
        <w:t>shtrirjen</w:t>
      </w:r>
      <w:r w:rsidR="00933F3C" w:rsidRPr="00CA2D7B">
        <w:rPr>
          <w:rFonts w:ascii="Times New Roman" w:hAnsi="Times New Roman" w:cs="Times New Roman"/>
          <w:sz w:val="24"/>
          <w:szCs w:val="24"/>
        </w:rPr>
        <w:t xml:space="preserve"> e Sistemit Informatik të Menaxhimit të Burimeve Njerëzore (HRMIS) në nivel bashkie. </w:t>
      </w:r>
    </w:p>
    <w:p w14:paraId="2140A3DB" w14:textId="77777777" w:rsidR="00CE5B6A" w:rsidRDefault="00CE5B6A" w:rsidP="0080645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DAD702" w14:textId="77777777" w:rsidR="00806451" w:rsidRDefault="00806451" w:rsidP="0080645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Gjatë periudhës raportues</w:t>
      </w:r>
      <w:r w:rsidR="00CE5B6A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, në kuadër të këtij objektivi, për vitin 2024 janë planifikuar për t’u realizuar gjithsej 31 masa/aktivitete, nga të cilat:</w:t>
      </w:r>
    </w:p>
    <w:p w14:paraId="31774863" w14:textId="77777777" w:rsidR="00CE5B6A" w:rsidRPr="00CA2D7B" w:rsidRDefault="00CE5B6A" w:rsidP="0080645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20BD94" w14:textId="77777777" w:rsidR="00806451" w:rsidRPr="00CA2D7B" w:rsidRDefault="00806451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20 masa/aktivitete janë realizuar plotësisht, që përfaqëson 64 % të totalit</w:t>
      </w:r>
    </w:p>
    <w:p w14:paraId="2B15B8C6" w14:textId="77777777" w:rsidR="00806451" w:rsidRPr="00CA2D7B" w:rsidRDefault="00806451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8 masa/aktivitete janë në process realizimi, ose 29 % </w:t>
      </w:r>
    </w:p>
    <w:p w14:paraId="7B5E4DE1" w14:textId="77777777" w:rsidR="00806451" w:rsidRPr="00CA2D7B" w:rsidRDefault="00806451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3 masa/aktivitete mbeten të parealizuara, ose 11 % </w:t>
      </w:r>
    </w:p>
    <w:p w14:paraId="6BDEBBA7" w14:textId="77777777" w:rsidR="00806451" w:rsidRPr="00CA2D7B" w:rsidRDefault="00806451" w:rsidP="00806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1ECE1" w14:textId="77777777" w:rsidR="00806451" w:rsidRPr="00CA2D7B" w:rsidRDefault="00806451" w:rsidP="0080645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42794D47" w14:textId="77777777" w:rsidR="00234069" w:rsidRDefault="00234069" w:rsidP="007B77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29678F4" w14:textId="77777777" w:rsidR="00234069" w:rsidRPr="00CA2D7B" w:rsidRDefault="00234069" w:rsidP="007B77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CA2D7B" w14:paraId="7556AB17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21AB1284" w14:textId="77777777" w:rsidR="007D6EA0" w:rsidRPr="00CA2D7B" w:rsidRDefault="007D6EA0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14:paraId="3AF21EAE" w14:textId="77777777" w:rsidR="007D6EA0" w:rsidRPr="00CA2D7B" w:rsidRDefault="007D6EA0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758FD30C" w14:textId="77777777" w:rsidR="007D6EA0" w:rsidRPr="00CA2D7B" w:rsidRDefault="007D6EA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14:paraId="29A06B65" w14:textId="77777777" w:rsidR="00F67DF3" w:rsidRPr="00CA2D7B" w:rsidRDefault="00F67DF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A44DB3C" w14:textId="77777777" w:rsidR="00F67DF3" w:rsidRPr="00CA2D7B" w:rsidRDefault="00F67DF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E9B4299" w14:textId="77777777" w:rsidR="007D6EA0" w:rsidRPr="00CA2D7B" w:rsidRDefault="00F37AD6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CA2D7B" w14:paraId="617F142E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18EE8473" w14:textId="77777777" w:rsidR="007D6EA0" w:rsidRPr="00CA2D7B" w:rsidRDefault="007D6EA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15BE342" w14:textId="77777777" w:rsidR="007D6EA0" w:rsidRPr="00CA2D7B" w:rsidRDefault="007D6EA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D2A064A" w14:textId="77777777" w:rsidR="007D6EA0" w:rsidRPr="00CA2D7B" w:rsidRDefault="007D6EA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D86A04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203FF7E9" w14:textId="77777777" w:rsidR="007D6EA0" w:rsidRPr="00CA2D7B" w:rsidRDefault="007D6EA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511673DE" w14:textId="77777777" w:rsidR="007D6EA0" w:rsidRPr="00CA2D7B" w:rsidRDefault="007D6EA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636" w:type="dxa"/>
            <w:vAlign w:val="center"/>
          </w:tcPr>
          <w:p w14:paraId="6567FDC3" w14:textId="77777777" w:rsidR="007D6EA0" w:rsidRPr="00CA2D7B" w:rsidRDefault="007D6EA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CA2D7B" w14:paraId="7E9E6EBE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63360997" w14:textId="77777777" w:rsidR="00D46A01" w:rsidRPr="00CA2D7B" w:rsidRDefault="00E87E5A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Përmirësimi i sistemit të menaxhimit të burimeve njerëzore dhe zhvillimi profesional i punonjësve të bashkisë</w:t>
            </w:r>
          </w:p>
        </w:tc>
        <w:tc>
          <w:tcPr>
            <w:tcW w:w="1504" w:type="dxa"/>
            <w:vAlign w:val="center"/>
          </w:tcPr>
          <w:p w14:paraId="2B1AE0BD" w14:textId="77777777" w:rsidR="00D46A01" w:rsidRPr="00CA2D7B" w:rsidRDefault="00E87E5A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9" w:type="dxa"/>
            <w:vAlign w:val="center"/>
          </w:tcPr>
          <w:p w14:paraId="412C884E" w14:textId="77777777" w:rsidR="00D46A01" w:rsidRPr="00CA2D7B" w:rsidRDefault="00E87E5A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vAlign w:val="center"/>
          </w:tcPr>
          <w:p w14:paraId="6475E36A" w14:textId="77777777" w:rsidR="00D46A01" w:rsidRPr="00CA2D7B" w:rsidRDefault="00E87E5A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  <w:vAlign w:val="center"/>
          </w:tcPr>
          <w:p w14:paraId="19A23380" w14:textId="77777777" w:rsidR="00D46A01" w:rsidRPr="00CA2D7B" w:rsidRDefault="00E87E5A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F0B6689" w14:textId="77777777" w:rsidR="005D088E" w:rsidRPr="00CA2D7B" w:rsidRDefault="007B522B" w:rsidP="007B77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36964D2" w14:textId="77777777" w:rsidR="00234069" w:rsidRDefault="00234069" w:rsidP="00234069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D4D97F7" w14:textId="77777777" w:rsidR="00234069" w:rsidRDefault="00234069" w:rsidP="00234069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CBCA1B" w14:textId="77777777" w:rsidR="00CE5B6A" w:rsidRDefault="00CE5B6A" w:rsidP="00234069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152C74" w14:textId="77777777" w:rsidR="00CE5B6A" w:rsidRDefault="00CE5B6A" w:rsidP="00234069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570BED" w14:textId="77777777" w:rsidR="00CE5B6A" w:rsidRDefault="00CE5B6A" w:rsidP="00234069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7135E7" w14:textId="77777777" w:rsidR="00806451" w:rsidRPr="00CA2D7B" w:rsidRDefault="00806451" w:rsidP="00234069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Pr="00CE5B6A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</w:t>
      </w:r>
      <w:r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Përmirësimi i sistemit të menaxhimit të burimeve njerëzore dhe zhvillimi profesional i punonjësve të bashkisë</w:t>
      </w:r>
      <w:r w:rsidRPr="00CA2D7B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CA2D7B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C2D983D" w14:textId="77777777" w:rsidR="00806451" w:rsidRPr="00CA2D7B" w:rsidRDefault="00806451" w:rsidP="007B774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363448" w14:textId="77777777" w:rsidR="00C4601E" w:rsidRPr="00CA2D7B" w:rsidRDefault="00C4601E" w:rsidP="007B7748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598639" wp14:editId="7A7F3B61">
            <wp:extent cx="5943600" cy="3470910"/>
            <wp:effectExtent l="0" t="0" r="0" b="152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8069A7" w14:textId="77777777" w:rsidR="00806451" w:rsidRPr="00CA2D7B" w:rsidRDefault="00806451" w:rsidP="007B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1E7AF" w14:textId="77777777" w:rsidR="00234069" w:rsidRDefault="00234069" w:rsidP="00806451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14:paraId="6202115E" w14:textId="77777777" w:rsidR="00806451" w:rsidRPr="00CA2D7B" w:rsidRDefault="00806451" w:rsidP="00806451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Për periudhën e monitorimit janar- dhjetor 2024, ky objektiv është realizuar në masën </w:t>
      </w:r>
      <w:r w:rsidRPr="00CA2D7B">
        <w:rPr>
          <w:rFonts w:ascii="Times New Roman" w:hAnsi="Times New Roman" w:cs="Times New Roman"/>
          <w:b/>
          <w:bCs/>
          <w:sz w:val="24"/>
          <w:szCs w:val="24"/>
        </w:rPr>
        <w:t xml:space="preserve">64%, </w:t>
      </w:r>
      <w:r w:rsidRPr="00CA2D7B">
        <w:rPr>
          <w:rFonts w:ascii="Times New Roman" w:hAnsi="Times New Roman" w:cs="Times New Roman"/>
          <w:sz w:val="24"/>
          <w:szCs w:val="24"/>
        </w:rPr>
        <w:t>me zbatimin e masave /aktiviteteve si më poshtë:</w:t>
      </w:r>
    </w:p>
    <w:p w14:paraId="04613977" w14:textId="77777777" w:rsidR="00AD5E8E" w:rsidRPr="00CA2D7B" w:rsidRDefault="00E87E5A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Rishikimi i strukturës së Bashkisë Librazhd në përputhje me skemën e a</w:t>
      </w:r>
      <w:r w:rsidR="00806451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dministrimit të shërbimit civil;</w:t>
      </w:r>
    </w:p>
    <w:p w14:paraId="20E63671" w14:textId="77777777" w:rsidR="00AD5E8E" w:rsidRPr="00CA2D7B" w:rsidRDefault="00E87E5A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Trajnim i stafit në bashkëpunim me </w:t>
      </w:r>
      <w:bookmarkStart w:id="2" w:name="_Hlk147689702"/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DAP</w:t>
      </w:r>
      <w:bookmarkEnd w:id="2"/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/ASPA mbi sistemin HRMIS</w:t>
      </w:r>
      <w:r w:rsidR="00806451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C346F9" w14:textId="77777777" w:rsidR="00AD5E8E" w:rsidRPr="00CA2D7B" w:rsidRDefault="00806451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E87E5A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rezultateve në punë si instrument që shërben p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ër të marrë vendime objektive  për </w:t>
      </w:r>
      <w:r w:rsidR="00E87E5A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periudhën e provës, ngritjen në detyrë, lirimin nga shërbimi civil, përparim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in në nivelin e pagës, si dhe për</w:t>
      </w:r>
      <w:r w:rsidR="00E87E5A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përcaktimin e nevojave për trajnim dhe zhvillim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profesional të nëpunësit civil;</w:t>
      </w:r>
    </w:p>
    <w:p w14:paraId="70868197" w14:textId="77777777" w:rsidR="00AD5E8E" w:rsidRPr="00CA2D7B" w:rsidRDefault="00E87E5A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Analizë gjithëpërfshirëse e nevojës së stafit për trajnime 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sipas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veprimtarisë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tyre dhe p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rshkrimeve t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s;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267477" w14:textId="77777777" w:rsidR="00AD5E8E" w:rsidRPr="00CA2D7B" w:rsidRDefault="009A78ED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Bashkëpunim me ASPA-n dhe</w:t>
      </w:r>
      <w:r w:rsidR="00E87E5A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institucionet për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gjegj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87E5A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realizimin e trajnimeve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87E5A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4EE7C0" w14:textId="77777777" w:rsidR="00AD5E8E" w:rsidRPr="00CA2D7B" w:rsidRDefault="00E87E5A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Përcaktimi i një fondi të veçantë në buxhetin e bashkisë për trajnime specifike që nuk ofrohen falas nga institucionet 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publike;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1D8797" w14:textId="77777777" w:rsidR="00AD5E8E" w:rsidRPr="00CA2D7B" w:rsidRDefault="00E87E5A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 i nevojave për burime njerëzore shtesë në S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ektorin e Menaxhimit të Aseteve;</w:t>
      </w:r>
    </w:p>
    <w:p w14:paraId="0AE799B4" w14:textId="77777777" w:rsidR="00AD5E8E" w:rsidRPr="00CA2D7B" w:rsidRDefault="00C81607" w:rsidP="008335A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Krijimi në nivel drejtorie 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i nj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administrimit të pronave të bashkisë,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plot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simi I saj me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 njerëzore 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004CCE" w14:textId="77777777" w:rsidR="00AD5E8E" w:rsidRPr="00CA2D7B" w:rsidRDefault="00C81607" w:rsidP="008335A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 i nevojave për kapacitete teknike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inxhinierë, arkitektë dhe topografë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fushën e administrim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it të pronave;</w:t>
      </w:r>
    </w:p>
    <w:p w14:paraId="108F6071" w14:textId="77777777" w:rsidR="00AD5E8E" w:rsidRPr="00CA2D7B" w:rsidRDefault="00C81607" w:rsidP="008335A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Vlerësimi 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Sektorëve të Menaxhimit të Aseteve dhe Sektorit të Shërbimeve të Strehimit, si pjesë përbërëse e Drejtorisë së Planifikimit dhe Zhvillimit të Territorit në përputhje me 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aktet ligjore dhe nëligjore;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738E37" w14:textId="77777777" w:rsidR="00AD5E8E" w:rsidRPr="00CA2D7B" w:rsidRDefault="00C81607" w:rsidP="008335A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 i bu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rimeve njerëzore ekzistuese në s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ektorin e Transportit, Tregut dhe Parkingjeve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, si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nevojave për burime njerëzore shtesë për shërbimin e transportit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23B28A" w14:textId="77777777" w:rsidR="00AD5E8E" w:rsidRPr="00CA2D7B" w:rsidRDefault="00C81607" w:rsidP="008335A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Zhvillimi i trajnimeve për stafin </w:t>
      </w:r>
      <w:r w:rsidR="009A78ED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Sektorit të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 dhe Mbrojtjes së Tokave Bujqësor</w:t>
      </w:r>
      <w:r w:rsidR="00012DC2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si dhe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</w:t>
      </w:r>
      <w:r w:rsidR="00012DC2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fusha të përafërta, për procesin e hartimit të specifikimeve teknike dhe p</w:t>
      </w:r>
      <w:r w:rsidR="002E3E4C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rocedurat e prokurimit public </w:t>
      </w:r>
      <w:r w:rsidR="00012DC2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853AD1" w14:textId="77777777" w:rsidR="00AD5E8E" w:rsidRPr="00CA2D7B" w:rsidRDefault="00C81607" w:rsidP="008335A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Përfshirja trajnimeve në planin vjetor </w:t>
      </w:r>
      <w:r w:rsidR="00012DC2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për punonjësit e bashkisë;</w:t>
      </w:r>
    </w:p>
    <w:p w14:paraId="052E1FDF" w14:textId="77777777" w:rsidR="00AD5E8E" w:rsidRPr="00CA2D7B" w:rsidRDefault="005D516C" w:rsidP="008335A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 i strukturës organizative dhe objektivave të Sektorit të Shërbimeve dhe Strehimit në raport me objektivat e Drejtorisë së Planifikimit dhe Zhvillimit të Territorit. Vlerësimi të përfshijë mundësinë e përfshirjes së këtij sektori në Dre</w:t>
      </w:r>
      <w:r w:rsidR="00012DC2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jtorinë e Shërbimeve Sociale;</w:t>
      </w:r>
    </w:p>
    <w:p w14:paraId="55896D7A" w14:textId="77777777" w:rsidR="00683F3D" w:rsidRPr="00CA2D7B" w:rsidRDefault="00012DC2" w:rsidP="008335A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  ti paraqitet Kryetarit të Bashkisë;</w:t>
      </w:r>
    </w:p>
    <w:p w14:paraId="1439B565" w14:textId="77777777" w:rsidR="00F96D53" w:rsidRPr="00CA2D7B" w:rsidRDefault="00D8272D" w:rsidP="007B7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5D516C" w:rsidRPr="00CA2D7B">
        <w:rPr>
          <w:rFonts w:ascii="Times New Roman" w:eastAsia="MS Mincho" w:hAnsi="Times New Roman" w:cs="Times New Roman"/>
          <w:bCs/>
          <w:sz w:val="24"/>
          <w:szCs w:val="24"/>
        </w:rPr>
        <w:t>Përmirësim i transparencës dhe llogaridhënies së bashkisë</w:t>
      </w:r>
      <w:r w:rsidR="00F96D53" w:rsidRPr="00CA2D7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”</w:t>
      </w:r>
    </w:p>
    <w:p w14:paraId="04F08F87" w14:textId="77777777" w:rsidR="00012DC2" w:rsidRPr="00CA2D7B" w:rsidRDefault="00012DC2" w:rsidP="007B7748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1BBEEB7D" w14:textId="77777777" w:rsidR="00553125" w:rsidRPr="00CA2D7B" w:rsidRDefault="00CE5B6A" w:rsidP="00CE5B6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Ky objektiv synon të forcojë transparencën dhe llogaridhënien e bashkisë nëpërmjet sigurimit të pjesëmarrjes së publikut 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>në procesin e identifikimit të prioriteteve strategjike afatgjat</w:t>
      </w:r>
      <w:r>
        <w:rPr>
          <w:rFonts w:ascii="Times New Roman" w:hAnsi="Times New Roman" w:cs="Times New Roman"/>
          <w:sz w:val="24"/>
          <w:szCs w:val="24"/>
          <w:lang w:val="sq-AL"/>
        </w:rPr>
        <w:t>a të njësisë vendore.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Njësia vendore (bashkia) 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>angazhohet të forcojë mekanizmat e pjesëmarrjes për shoqërinë civile dhe grupe të veçanta të interesit</w:t>
      </w:r>
      <w:r w:rsidRPr="00DA0FE0">
        <w:rPr>
          <w:rFonts w:ascii="Times New Roman" w:hAnsi="Times New Roman" w:cs="Times New Roman"/>
          <w:sz w:val="24"/>
          <w:szCs w:val="24"/>
        </w:rPr>
        <w:t>,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 xml:space="preserve"> gjatë hartimit dhe konsultimit të dokumenteve të politikave të ndryshme vendore. </w:t>
      </w:r>
    </w:p>
    <w:p w14:paraId="065CCBCB" w14:textId="77777777" w:rsidR="00553125" w:rsidRPr="00CA2D7B" w:rsidRDefault="00553125" w:rsidP="0055312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 objektivi, për vitin 2024 janë planifikuar për t’u realizuar gjithsej 14 masa/aktivitete, nga të cilat:</w:t>
      </w:r>
    </w:p>
    <w:p w14:paraId="3102D2C2" w14:textId="77777777" w:rsidR="00553125" w:rsidRPr="00CA2D7B" w:rsidRDefault="00553125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11 masa/aktivitete janë realizuar plotësisht, që përfaqëson 78 % të totalit</w:t>
      </w:r>
    </w:p>
    <w:p w14:paraId="545C362A" w14:textId="77777777" w:rsidR="00553125" w:rsidRPr="00CA2D7B" w:rsidRDefault="00553125" w:rsidP="008335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3 masa/aktivitete janë në process realizimi, ose 22 % </w:t>
      </w:r>
    </w:p>
    <w:p w14:paraId="7096D35B" w14:textId="77777777" w:rsidR="009D4F92" w:rsidRPr="00CE5B6A" w:rsidRDefault="00553125" w:rsidP="00CE5B6A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65372BB0" w14:textId="77777777" w:rsidR="0018611F" w:rsidRPr="00CA2D7B" w:rsidRDefault="0018611F" w:rsidP="007B7748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CA2D7B" w14:paraId="6DFD196E" w14:textId="77777777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1093F2DB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6D86EF6" w14:textId="77777777" w:rsidR="00067963" w:rsidRPr="00CA2D7B" w:rsidRDefault="00067963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14:paraId="08259E13" w14:textId="77777777" w:rsidR="00067963" w:rsidRPr="00CA2D7B" w:rsidRDefault="00067963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262DF60D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1E93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14:paraId="12B2BCAE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CA2D7B" w14:paraId="676C4938" w14:textId="77777777" w:rsidTr="006C5C70">
        <w:trPr>
          <w:trHeight w:val="918"/>
        </w:trPr>
        <w:tc>
          <w:tcPr>
            <w:tcW w:w="1807" w:type="dxa"/>
            <w:vMerge/>
            <w:vAlign w:val="center"/>
          </w:tcPr>
          <w:p w14:paraId="21C56FF9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2E656339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29C4B4A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7D1FB7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41011798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61F30786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pjesërisht të 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14:paraId="43748056" w14:textId="77777777" w:rsidR="00067963" w:rsidRPr="00CA2D7B" w:rsidRDefault="00067963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CA2D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CA2D7B" w14:paraId="241618AC" w14:textId="77777777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14:paraId="4041CB5A" w14:textId="77777777" w:rsidR="008D3460" w:rsidRPr="00CA2D7B" w:rsidRDefault="008D3460" w:rsidP="008D3460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sq-AL"/>
              </w:rPr>
            </w:pPr>
          </w:p>
          <w:p w14:paraId="372305A7" w14:textId="77777777" w:rsidR="006C5C70" w:rsidRPr="00CA2D7B" w:rsidRDefault="008D3460" w:rsidP="008D346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CA2D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Përmirësim i transparencës dhe llogaridhënies së bashkisë</w:t>
            </w:r>
          </w:p>
        </w:tc>
        <w:tc>
          <w:tcPr>
            <w:tcW w:w="1504" w:type="dxa"/>
            <w:vAlign w:val="center"/>
          </w:tcPr>
          <w:p w14:paraId="559C95DC" w14:textId="77777777" w:rsidR="006C5C70" w:rsidRPr="00CA2D7B" w:rsidRDefault="008D346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9" w:type="dxa"/>
            <w:vAlign w:val="center"/>
          </w:tcPr>
          <w:p w14:paraId="732DE99E" w14:textId="77777777" w:rsidR="006C5C70" w:rsidRPr="00CA2D7B" w:rsidRDefault="008D346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vAlign w:val="center"/>
          </w:tcPr>
          <w:p w14:paraId="4368444A" w14:textId="77777777" w:rsidR="006C5C70" w:rsidRPr="00CA2D7B" w:rsidRDefault="008D346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vAlign w:val="center"/>
          </w:tcPr>
          <w:p w14:paraId="1210A852" w14:textId="77777777" w:rsidR="006C5C70" w:rsidRPr="00CA2D7B" w:rsidRDefault="008D3460" w:rsidP="007B774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EBD51E0" w14:textId="77777777" w:rsidR="00C4601E" w:rsidRPr="00CA2D7B" w:rsidRDefault="00C4601E" w:rsidP="007B774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</w:t>
      </w:r>
    </w:p>
    <w:p w14:paraId="3FFB04F2" w14:textId="77777777" w:rsidR="00553125" w:rsidRPr="00CA2D7B" w:rsidRDefault="00553125" w:rsidP="007B774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F99A73" w14:textId="77777777" w:rsidR="00553125" w:rsidRPr="00CA2D7B" w:rsidRDefault="00553125" w:rsidP="00553125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Fig</w:t>
      </w:r>
      <w:r w:rsidR="001C12AB" w:rsidRPr="00CA2D7B">
        <w:rPr>
          <w:rFonts w:ascii="Times New Roman" w:hAnsi="Times New Roman" w:cs="Times New Roman"/>
          <w:sz w:val="24"/>
          <w:szCs w:val="24"/>
          <w:lang w:val="sq-AL"/>
        </w:rPr>
        <w:t>ura 5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CE5B6A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</w:t>
      </w:r>
      <w:r w:rsidR="001C12AB" w:rsidRPr="00CE5B6A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CA2D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CA2D7B">
        <w:rPr>
          <w:rFonts w:ascii="Times New Roman" w:eastAsia="MS Mincho" w:hAnsi="Times New Roman" w:cs="Times New Roman"/>
          <w:bCs/>
          <w:sz w:val="24"/>
          <w:szCs w:val="24"/>
        </w:rPr>
        <w:t>Përmirësim i transparencës dhe llogaridhënies së bashkisë</w:t>
      </w:r>
      <w:r w:rsidRPr="00CA2D7B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CA2D7B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Pr="00CA2D7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1A6DBC8" w14:textId="77777777" w:rsidR="00553125" w:rsidRPr="00CA2D7B" w:rsidRDefault="00553125" w:rsidP="007B774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4A75BB" w14:textId="77777777" w:rsidR="00C4601E" w:rsidRPr="00CA2D7B" w:rsidRDefault="00C4601E" w:rsidP="007B7748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5F00C" wp14:editId="2AA6E749">
            <wp:extent cx="5943600" cy="3470910"/>
            <wp:effectExtent l="0" t="0" r="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9333E5" w14:textId="77777777" w:rsidR="00067963" w:rsidRPr="00CA2D7B" w:rsidRDefault="00067963" w:rsidP="007B7748">
      <w:pPr>
        <w:tabs>
          <w:tab w:val="left" w:pos="379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A8B12" w14:textId="77777777" w:rsidR="009D4F92" w:rsidRDefault="009D4F92" w:rsidP="00553125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14:paraId="6AF5F1D3" w14:textId="77777777" w:rsidR="00553125" w:rsidRPr="00CA2D7B" w:rsidRDefault="00553125" w:rsidP="00553125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Për periudhën e monitorimit janar- d</w:t>
      </w:r>
      <w:r w:rsidR="001C12AB" w:rsidRPr="00CA2D7B">
        <w:rPr>
          <w:rFonts w:ascii="Times New Roman" w:hAnsi="Times New Roman" w:cs="Times New Roman"/>
          <w:sz w:val="24"/>
          <w:szCs w:val="24"/>
        </w:rPr>
        <w:t>hjetor 2024</w:t>
      </w:r>
      <w:r w:rsidRPr="00CA2D7B">
        <w:rPr>
          <w:rFonts w:ascii="Times New Roman" w:hAnsi="Times New Roman" w:cs="Times New Roman"/>
          <w:sz w:val="24"/>
          <w:szCs w:val="24"/>
        </w:rPr>
        <w:t xml:space="preserve"> ky objektiv është realizuar në masën </w:t>
      </w:r>
      <w:r w:rsidRPr="00CA2D7B">
        <w:rPr>
          <w:rFonts w:ascii="Times New Roman" w:hAnsi="Times New Roman" w:cs="Times New Roman"/>
          <w:b/>
          <w:bCs/>
          <w:sz w:val="24"/>
          <w:szCs w:val="24"/>
        </w:rPr>
        <w:t xml:space="preserve">78%, </w:t>
      </w:r>
      <w:r w:rsidRPr="00CA2D7B">
        <w:rPr>
          <w:rFonts w:ascii="Times New Roman" w:hAnsi="Times New Roman" w:cs="Times New Roman"/>
          <w:sz w:val="24"/>
          <w:szCs w:val="24"/>
        </w:rPr>
        <w:t>me zbatimin e masave /aktiviteteve si më poshtë:</w:t>
      </w:r>
    </w:p>
    <w:p w14:paraId="784B2602" w14:textId="77777777" w:rsidR="00553125" w:rsidRPr="00CA2D7B" w:rsidRDefault="00553125" w:rsidP="007B7748">
      <w:pPr>
        <w:tabs>
          <w:tab w:val="left" w:pos="379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E0C64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Vlerësim i detyrave </w:t>
      </w:r>
      <w:r w:rsidR="00553125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dhe ngarkesës së punonjësve të b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ashkisë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caktimin e detyrës së </w:t>
      </w:r>
      <w:r w:rsidRPr="00CA2D7B">
        <w:rPr>
          <w:rFonts w:ascii="Times New Roman" w:eastAsia="Times New Roman" w:hAnsi="Times New Roman" w:cs="Times New Roman"/>
          <w:sz w:val="24"/>
          <w:szCs w:val="24"/>
        </w:rPr>
        <w:t xml:space="preserve">Koordinatorit për të Drejtën e Informimit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një nëpunësi që </w:t>
      </w:r>
      <w:r w:rsidR="00553125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otëson kriteret sipas udhëzimit</w:t>
      </w:r>
      <w:r w:rsidR="00553125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Komisioneri</w:t>
      </w:r>
      <w:r w:rsidR="00553125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të Drejtën për Informim</w:t>
      </w:r>
      <w:r w:rsidR="00553125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2E474C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Trajnimi i koordinatorit nga ASPA 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strukturat pranë Komisione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rit për të Drejtën e Informimim;</w:t>
      </w:r>
    </w:p>
    <w:p w14:paraId="407208E6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Plotësimi i Programit të Transparencës së bashkisë me informacionin e kërkuar 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sipas p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rcaktimeve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CC34AC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Zbatim i d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etyrimit ligjor p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mbrojtjen e të dhënave personale, për të bërë transparente mekanizmat kontrollues dhe monitorues nëpërmjet publikimit të raporteve të kontrollit të brendshëm dhe të jashtëm tek seksioni i Programit të Transparencës; </w:t>
      </w:r>
    </w:p>
    <w:p w14:paraId="420D9183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Publikimi i listës 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dokumenteve me rëndësi historike kombëtare dhe të dokumenteve me afat ruajtje të përkohshme, 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sipas p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rcaktimeve ligjore;</w:t>
      </w:r>
    </w:p>
    <w:p w14:paraId="1D941F24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Përditësimi i regjistrit të kërkesave dhe përgjigjeve dhe publikimi sipa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 afatit kohor të përcaktuar n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ligjin “Për të drejtën e informimit”;</w:t>
      </w:r>
    </w:p>
    <w:p w14:paraId="567B65AB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Publikimi i regjistrit të kërkesave dhe përgjigjeve duke mbrojtur konfidencialitetin e kërkuesve në përp</w:t>
      </w:r>
      <w:r w:rsidR="001C12AB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uthje me legjislacionin në fuqi;</w:t>
      </w:r>
    </w:p>
    <w:p w14:paraId="56F836CC" w14:textId="77777777" w:rsidR="00AD5E8E" w:rsidRPr="00CA2D7B" w:rsidRDefault="008D3460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sz w:val="24"/>
          <w:szCs w:val="24"/>
        </w:rPr>
        <w:t xml:space="preserve">Caktimi me urdhër titullari i Koordinatorit për Njoftimin dhe Konsultimin Publik </w:t>
      </w:r>
      <w:r w:rsidR="001C12AB" w:rsidRPr="00CA2D7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5B1C9C" w14:textId="77777777" w:rsidR="00AD5E8E" w:rsidRPr="00CA2D7B" w:rsidRDefault="001C12AB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Publikimi i njoftimeve p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F5474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konsultimin me grupet e interesit dhe qytetarët për përcaktimin/ ndryshimin e taksave dhe tarifave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faqen zyrtare t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74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përputhje me Ligjin “Për financat e vetëqeverisjes vendore” </w:t>
      </w:r>
    </w:p>
    <w:p w14:paraId="416540BF" w14:textId="77777777" w:rsidR="00AD5E8E" w:rsidRPr="00CA2D7B" w:rsidRDefault="001C12AB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Plotësimi i programit të t</w:t>
      </w:r>
      <w:r w:rsidR="00F5474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ransparencës me informacione për prokurimet publike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referuar p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rcaktimeve ligjore </w:t>
      </w:r>
      <w:r w:rsidR="0047632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drejtën e informimit;</w:t>
      </w:r>
    </w:p>
    <w:p w14:paraId="6471C271" w14:textId="77777777" w:rsidR="00AD5E8E" w:rsidRPr="00CA2D7B" w:rsidRDefault="00F54744" w:rsidP="00CF6FB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Shpalljet e vendeve të lira në shërbimin civil</w:t>
      </w:r>
      <w:r w:rsidR="0047632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publikohet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përputhje </w:t>
      </w:r>
      <w:r w:rsidR="0047632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aktete ligjore dhe 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 në faqen e</w:t>
      </w:r>
      <w:r w:rsidR="0047632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 w:rsidR="007E29F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stendat e informimit të </w:t>
      </w:r>
      <w:r w:rsidR="0047632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publikut;</w:t>
      </w:r>
    </w:p>
    <w:p w14:paraId="7B3D47D5" w14:textId="77777777" w:rsidR="009D4F92" w:rsidRPr="00234069" w:rsidRDefault="00F54744" w:rsidP="00CF6F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Publikimi i Raportit Vjetor të Transparencës </w:t>
      </w:r>
      <w:r w:rsidR="0047632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në procesin e vendimmarrjes në programin e t</w:t>
      </w:r>
      <w:r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ranspare</w:t>
      </w:r>
      <w:r w:rsidR="00476324" w:rsidRPr="00CA2D7B">
        <w:rPr>
          <w:rFonts w:ascii="Times New Roman" w:eastAsia="Times New Roman" w:hAnsi="Times New Roman" w:cs="Times New Roman"/>
          <w:color w:val="000000"/>
          <w:sz w:val="24"/>
          <w:szCs w:val="24"/>
        </w:rPr>
        <w:t>ncës;</w:t>
      </w:r>
    </w:p>
    <w:p w14:paraId="78F9ADF6" w14:textId="77777777" w:rsidR="009D4F92" w:rsidRDefault="009D4F92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3B2AD" w14:textId="77777777" w:rsidR="009D4F92" w:rsidRDefault="009D4F92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A5783" w14:textId="77777777" w:rsidR="00DF4EDD" w:rsidRDefault="00DF4ED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C0D10" w14:textId="77777777" w:rsidR="00DF4EDD" w:rsidRDefault="00DF4ED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DFBCC" w14:textId="77777777" w:rsidR="00DF4EDD" w:rsidRDefault="00DF4ED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1AAE9" w14:textId="77777777" w:rsidR="00DF4EDD" w:rsidRDefault="00DF4ED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67267" w14:textId="77777777" w:rsidR="00DF4EDD" w:rsidRDefault="00DF4ED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FB762" w14:textId="77777777" w:rsidR="00DF4EDD" w:rsidRDefault="00DF4ED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AD589" w14:textId="77777777" w:rsidR="002C2E60" w:rsidRDefault="002C2E60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EC5AF" w14:textId="77777777" w:rsidR="002C2E60" w:rsidRDefault="002C2E60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2870A" w14:textId="77777777" w:rsidR="002C2E60" w:rsidRDefault="002C2E60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37AE1" w14:textId="77777777" w:rsidR="00CE5B6A" w:rsidRDefault="00CE5B6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DC11C" w14:textId="77777777" w:rsidR="00CE5B6A" w:rsidRDefault="00CE5B6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631ED" w14:textId="77777777" w:rsidR="00CE5B6A" w:rsidRDefault="00CE5B6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63A5F" w14:textId="77777777" w:rsidR="00CE5B6A" w:rsidRDefault="00CE5B6A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A304B" w14:textId="77777777" w:rsidR="00570F2D" w:rsidRDefault="00570F2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B88BC" w14:textId="77777777" w:rsidR="00570F2D" w:rsidRDefault="00570F2D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965D2" w14:textId="77777777" w:rsidR="00522FCB" w:rsidRPr="00CA2D7B" w:rsidRDefault="00476324" w:rsidP="007B7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7B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522FCB" w:rsidRPr="00CA2D7B">
        <w:rPr>
          <w:rFonts w:ascii="Times New Roman" w:hAnsi="Times New Roman" w:cs="Times New Roman"/>
          <w:b/>
          <w:sz w:val="24"/>
          <w:szCs w:val="24"/>
        </w:rPr>
        <w:t>Konkluzione dhe Rekomandime</w:t>
      </w:r>
    </w:p>
    <w:p w14:paraId="21E3F4BE" w14:textId="77777777" w:rsidR="00476324" w:rsidRPr="00CA2D7B" w:rsidRDefault="00476324" w:rsidP="00476324">
      <w:pPr>
        <w:jc w:val="both"/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 xml:space="preserve">Në përmbyllje të këtij raporti monitorimi për periudhën raportuese </w:t>
      </w:r>
      <w:r w:rsidRPr="00CA2D7B">
        <w:rPr>
          <w:rFonts w:ascii="Times New Roman" w:hAnsi="Times New Roman" w:cs="Times New Roman"/>
          <w:i/>
          <w:iCs/>
          <w:sz w:val="24"/>
          <w:szCs w:val="24"/>
        </w:rPr>
        <w:t>janar-dhjetor 2024</w:t>
      </w:r>
      <w:r w:rsidRPr="00CA2D7B">
        <w:rPr>
          <w:rFonts w:ascii="Times New Roman" w:hAnsi="Times New Roman" w:cs="Times New Roman"/>
          <w:sz w:val="24"/>
          <w:szCs w:val="24"/>
        </w:rPr>
        <w:t>, bazuar në gjetjet që ky dokument ofron, të dhënat analitike të raportuara nga drejtoritë përkatëse dhe analizën e kryer, rezulton se:</w:t>
      </w:r>
    </w:p>
    <w:p w14:paraId="4130F37E" w14:textId="5CDC1069" w:rsidR="00CE5B6A" w:rsidRPr="00740675" w:rsidRDefault="00CE5B6A" w:rsidP="00CE5B6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Bashkia Librazhd</w:t>
      </w:r>
      <w:r w:rsidRPr="00740675">
        <w:rPr>
          <w:rFonts w:ascii="Times New Roman" w:hAnsi="Times New Roman" w:cs="Times New Roman"/>
          <w:sz w:val="24"/>
          <w:szCs w:val="24"/>
        </w:rPr>
        <w:t xml:space="preserve"> ka vijuar me zbatimin e Planit të Integritetit, duke arritur një</w:t>
      </w:r>
      <w:r>
        <w:rPr>
          <w:rFonts w:ascii="Times New Roman" w:hAnsi="Times New Roman" w:cs="Times New Roman"/>
          <w:sz w:val="24"/>
          <w:szCs w:val="24"/>
        </w:rPr>
        <w:t xml:space="preserve"> nivel mesatar realizimi prej 58 </w:t>
      </w:r>
      <w:r w:rsidRPr="00740675">
        <w:rPr>
          <w:rFonts w:ascii="Times New Roman" w:hAnsi="Times New Roman" w:cs="Times New Roman"/>
          <w:sz w:val="24"/>
          <w:szCs w:val="24"/>
        </w:rPr>
        <w:t xml:space="preserve">% të masave të planifikuara </w:t>
      </w:r>
      <w:r>
        <w:rPr>
          <w:rFonts w:ascii="Times New Roman" w:hAnsi="Times New Roman" w:cs="Times New Roman"/>
          <w:sz w:val="24"/>
          <w:szCs w:val="24"/>
        </w:rPr>
        <w:t>për vitin 2024 (në intervalin 40-60</w:t>
      </w:r>
      <w:r w:rsidRPr="00740675">
        <w:rPr>
          <w:rFonts w:ascii="Times New Roman" w:hAnsi="Times New Roman" w:cs="Times New Roman"/>
          <w:sz w:val="24"/>
          <w:szCs w:val="24"/>
        </w:rPr>
        <w:t>%). Gjatë kësaj periudhe janë arritu rezultate po</w:t>
      </w:r>
      <w:r w:rsidR="00CF6FB7">
        <w:rPr>
          <w:rFonts w:ascii="Times New Roman" w:hAnsi="Times New Roman" w:cs="Times New Roman"/>
          <w:sz w:val="24"/>
          <w:szCs w:val="24"/>
        </w:rPr>
        <w:t>z</w:t>
      </w:r>
      <w:r w:rsidRPr="00740675">
        <w:rPr>
          <w:rFonts w:ascii="Times New Roman" w:hAnsi="Times New Roman" w:cs="Times New Roman"/>
          <w:sz w:val="24"/>
          <w:szCs w:val="24"/>
        </w:rPr>
        <w:t>itive në:</w:t>
      </w:r>
    </w:p>
    <w:p w14:paraId="0DF9F3C8" w14:textId="77777777" w:rsidR="00476324" w:rsidRPr="00CA2D7B" w:rsidRDefault="00476324" w:rsidP="008335A9">
      <w:pPr>
        <w:pStyle w:val="NormalWeb"/>
        <w:numPr>
          <w:ilvl w:val="0"/>
          <w:numId w:val="9"/>
        </w:numPr>
      </w:pPr>
      <w:r w:rsidRPr="00CA2D7B">
        <w:t>Ngritjen e kulturës së integritetit dhe llogaridhënies në bashki;</w:t>
      </w:r>
    </w:p>
    <w:p w14:paraId="4909EC50" w14:textId="77777777" w:rsidR="00476324" w:rsidRPr="00CA2D7B" w:rsidRDefault="00476324" w:rsidP="008335A9">
      <w:pPr>
        <w:pStyle w:val="NormalWeb"/>
        <w:numPr>
          <w:ilvl w:val="0"/>
          <w:numId w:val="9"/>
        </w:numPr>
      </w:pPr>
      <w:r w:rsidRPr="00CA2D7B">
        <w:t>Transparencë më e lartë në publikimin e informacioneve;</w:t>
      </w:r>
    </w:p>
    <w:p w14:paraId="1CBB9CCB" w14:textId="77777777" w:rsidR="00476324" w:rsidRPr="00CA2D7B" w:rsidRDefault="00CE5B6A" w:rsidP="008335A9">
      <w:pPr>
        <w:pStyle w:val="NormalWeb"/>
        <w:numPr>
          <w:ilvl w:val="0"/>
          <w:numId w:val="9"/>
        </w:numPr>
      </w:pPr>
      <w:r>
        <w:t xml:space="preserve"> </w:t>
      </w:r>
      <w:r w:rsidR="00476324" w:rsidRPr="00CA2D7B">
        <w:t>Modernizimi i administratës përmes digjitalizimit të dokumentacionit;</w:t>
      </w:r>
    </w:p>
    <w:p w14:paraId="647AE884" w14:textId="1C6382BF" w:rsidR="00476324" w:rsidRPr="00CA2D7B" w:rsidRDefault="00476324" w:rsidP="00476324">
      <w:pPr>
        <w:pStyle w:val="NormalWeb"/>
        <w:jc w:val="both"/>
      </w:pPr>
      <w:r w:rsidRPr="00CA2D7B">
        <w:t>Masat dhe aktivitetet e realizuara në kuadër të zbatimit të Planit të Integritetit kanë ndikuar ndjeshëm në rritjen e shkallës së transparencës së institucionit. Si rezultat, një sërë dokumentesh strategjike, aspekte të punës dhe të shërbimeve të ofruara,</w:t>
      </w:r>
      <w:r w:rsidR="00CF6FB7">
        <w:t xml:space="preserve"> </w:t>
      </w:r>
      <w:r w:rsidRPr="00CA2D7B">
        <w:t xml:space="preserve">janë bërë të aksesueshme online në adresën zyrtare të bashkisë. Ky progres </w:t>
      </w:r>
      <w:r w:rsidR="00254E71" w:rsidRPr="00CA2D7B">
        <w:t>me realizimin e objketivit n</w:t>
      </w:r>
      <w:r w:rsidR="007E29FB">
        <w:t>ë</w:t>
      </w:r>
      <w:r w:rsidR="00254E71" w:rsidRPr="00CA2D7B">
        <w:t xml:space="preserve"> nj</w:t>
      </w:r>
      <w:r w:rsidR="007E29FB">
        <w:t>ë</w:t>
      </w:r>
      <w:r w:rsidR="00254E71" w:rsidRPr="00CA2D7B">
        <w:t xml:space="preserve"> nivel 78% </w:t>
      </w:r>
      <w:r w:rsidR="00CE5B6A">
        <w:t>e</w:t>
      </w:r>
      <w:r w:rsidRPr="00CA2D7B">
        <w:t xml:space="preserve"> ka renditur këtë indikator në vend të parë, duke e pozicionuar bashkinë në një nivel proaktiv të transparencës</w:t>
      </w:r>
      <w:r w:rsidR="00234069">
        <w:t>.</w:t>
      </w:r>
    </w:p>
    <w:p w14:paraId="5A3708D0" w14:textId="77777777" w:rsidR="00234069" w:rsidRDefault="00234069" w:rsidP="00254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9ECE1" w14:textId="19836874" w:rsidR="00254E71" w:rsidRPr="00CA2D7B" w:rsidRDefault="00476324" w:rsidP="00254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7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11B5B" w:rsidRPr="00CA2D7B">
        <w:rPr>
          <w:rFonts w:ascii="Times New Roman" w:hAnsi="Times New Roman" w:cs="Times New Roman"/>
          <w:b/>
          <w:sz w:val="24"/>
          <w:szCs w:val="24"/>
        </w:rPr>
        <w:t>Hapa të tjer</w:t>
      </w:r>
      <w:r w:rsidR="00CF6FB7">
        <w:rPr>
          <w:rFonts w:ascii="Times New Roman" w:hAnsi="Times New Roman" w:cs="Times New Roman"/>
          <w:b/>
          <w:sz w:val="24"/>
          <w:szCs w:val="24"/>
        </w:rPr>
        <w:t>ë</w:t>
      </w:r>
    </w:p>
    <w:p w14:paraId="70E13AFE" w14:textId="6814DE59" w:rsidR="00254E71" w:rsidRPr="00CA2D7B" w:rsidRDefault="00254E71" w:rsidP="00CF6F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Zgjerimi i trajnimeve dhe fushatave nd</w:t>
      </w:r>
      <w:r w:rsidR="00CF6FB7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CF6FB7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suese, me fokus</w:t>
      </w:r>
      <w:r w:rsidRPr="00CA2D7B">
        <w:rPr>
          <w:rFonts w:ascii="Times New Roman" w:eastAsia="Times New Roman" w:hAnsi="Times New Roman" w:cs="Times New Roman"/>
          <w:sz w:val="24"/>
          <w:szCs w:val="24"/>
        </w:rPr>
        <w:t xml:space="preserve"> në parandalimin e sjelljeve që cënojnë integritetin</w:t>
      </w: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A11884" w14:textId="77777777" w:rsidR="00254E71" w:rsidRPr="00CA2D7B" w:rsidRDefault="00254E71" w:rsidP="00CF6F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bCs/>
          <w:sz w:val="24"/>
          <w:szCs w:val="24"/>
        </w:rPr>
        <w:t>Forcimi i zbatimit të masave për transparencë dhe përmirësimi i kuadrit rregullator, me synim rritjen e integritetit në menaxhimin financiar, menaxhimin e burimeve njerëzore dhe administrimin e aseteve;</w:t>
      </w:r>
    </w:p>
    <w:p w14:paraId="3E362558" w14:textId="19C57EBC" w:rsidR="00254E71" w:rsidRPr="00CA2D7B" w:rsidRDefault="00254E71" w:rsidP="00CF6F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Rritja e pjes</w:t>
      </w:r>
      <w:r w:rsidR="00CF6FB7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marrjes qytetare dhe nxitja e sinjalizimit,</w:t>
      </w:r>
      <w:r w:rsidRPr="00CA2D7B">
        <w:rPr>
          <w:rFonts w:ascii="Times New Roman" w:eastAsia="Times New Roman" w:hAnsi="Times New Roman" w:cs="Times New Roman"/>
          <w:sz w:val="24"/>
          <w:szCs w:val="24"/>
        </w:rPr>
        <w:t xml:space="preserve"> përmes krijimit të kanaleve efektive dhe anonime për denoncime;</w:t>
      </w:r>
    </w:p>
    <w:p w14:paraId="3E436CF2" w14:textId="77777777" w:rsidR="00254E71" w:rsidRPr="00CA2D7B" w:rsidRDefault="00254E71" w:rsidP="00CF6F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 për administrimin  e pronave të bashkisë;</w:t>
      </w:r>
    </w:p>
    <w:p w14:paraId="3BB760CC" w14:textId="77777777" w:rsidR="00254E71" w:rsidRPr="00CA2D7B" w:rsidRDefault="00254E71" w:rsidP="00CF6F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Forcimi i koordinimit dhe bashkëpunimit ndërmjet drejtorive, për një raportim më të rregullt mbi masat e Planit të Integritetit;</w:t>
      </w:r>
    </w:p>
    <w:p w14:paraId="050946A2" w14:textId="77777777" w:rsidR="00254E71" w:rsidRPr="00CA2D7B" w:rsidRDefault="00254E71" w:rsidP="00CF6F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7B">
        <w:rPr>
          <w:rFonts w:ascii="Times New Roman" w:eastAsia="Times New Roman" w:hAnsi="Times New Roman" w:cs="Times New Roman"/>
          <w:bCs/>
          <w:sz w:val="24"/>
          <w:szCs w:val="24"/>
        </w:rPr>
        <w:t>Sigurimi i një raportimi periodik transparent, përmes publikimit të raporteve 6-mujore mbi zbatimin e Planit të Integritetit;</w:t>
      </w:r>
    </w:p>
    <w:p w14:paraId="4FE76421" w14:textId="77777777" w:rsidR="0048195A" w:rsidRPr="00CA2D7B" w:rsidRDefault="0048195A" w:rsidP="00254E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F9376D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45D050F3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63BE59F5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188E0A7C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1C3501E7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3896C001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0A50ABFA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53E23F7B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29AA2B39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004905DF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0C72FF87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32C18469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450171FF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637F27A0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20202182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0BB23FC9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5045C767" w14:textId="77777777" w:rsidR="00FD59A3" w:rsidRPr="00CA2D7B" w:rsidRDefault="00FD59A3" w:rsidP="00427806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sectPr w:rsidR="00FD59A3" w:rsidRPr="00CA2D7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9E02" w14:textId="77777777" w:rsidR="00DD0C75" w:rsidRDefault="00DD0C75" w:rsidP="00A11F33">
      <w:pPr>
        <w:spacing w:after="0" w:line="240" w:lineRule="auto"/>
      </w:pPr>
      <w:r>
        <w:separator/>
      </w:r>
    </w:p>
  </w:endnote>
  <w:endnote w:type="continuationSeparator" w:id="0">
    <w:p w14:paraId="49195494" w14:textId="77777777" w:rsidR="00DD0C75" w:rsidRDefault="00DD0C75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556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C1D15" w14:textId="77777777" w:rsidR="00234069" w:rsidRDefault="002340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F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34B007" w14:textId="77777777" w:rsidR="00234069" w:rsidRDefault="0023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2711" w14:textId="77777777" w:rsidR="00DD0C75" w:rsidRDefault="00DD0C75" w:rsidP="00A11F33">
      <w:pPr>
        <w:spacing w:after="0" w:line="240" w:lineRule="auto"/>
      </w:pPr>
      <w:r>
        <w:separator/>
      </w:r>
    </w:p>
  </w:footnote>
  <w:footnote w:type="continuationSeparator" w:id="0">
    <w:p w14:paraId="11688E3E" w14:textId="77777777" w:rsidR="00DD0C75" w:rsidRDefault="00DD0C75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D4830"/>
    <w:multiLevelType w:val="hybridMultilevel"/>
    <w:tmpl w:val="427A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3A8"/>
    <w:multiLevelType w:val="hybridMultilevel"/>
    <w:tmpl w:val="CD12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6EA6"/>
    <w:multiLevelType w:val="hybridMultilevel"/>
    <w:tmpl w:val="60C8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A0D7E"/>
    <w:multiLevelType w:val="hybridMultilevel"/>
    <w:tmpl w:val="B19086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0D87"/>
    <w:multiLevelType w:val="hybridMultilevel"/>
    <w:tmpl w:val="29BE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41EA1"/>
    <w:multiLevelType w:val="hybridMultilevel"/>
    <w:tmpl w:val="A28A1F60"/>
    <w:lvl w:ilvl="0" w:tplc="17BA9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F0934"/>
    <w:multiLevelType w:val="hybridMultilevel"/>
    <w:tmpl w:val="0EB0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113A"/>
    <w:multiLevelType w:val="hybridMultilevel"/>
    <w:tmpl w:val="15C8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41840">
    <w:abstractNumId w:val="7"/>
  </w:num>
  <w:num w:numId="2" w16cid:durableId="1396469715">
    <w:abstractNumId w:val="1"/>
  </w:num>
  <w:num w:numId="3" w16cid:durableId="760877280">
    <w:abstractNumId w:val="2"/>
  </w:num>
  <w:num w:numId="4" w16cid:durableId="1495417045">
    <w:abstractNumId w:val="0"/>
  </w:num>
  <w:num w:numId="5" w16cid:durableId="114063588">
    <w:abstractNumId w:val="8"/>
  </w:num>
  <w:num w:numId="6" w16cid:durableId="2098356205">
    <w:abstractNumId w:val="5"/>
  </w:num>
  <w:num w:numId="7" w16cid:durableId="2039577783">
    <w:abstractNumId w:val="6"/>
  </w:num>
  <w:num w:numId="8" w16cid:durableId="816919231">
    <w:abstractNumId w:val="4"/>
  </w:num>
  <w:num w:numId="9" w16cid:durableId="18710970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9C0"/>
    <w:rsid w:val="00007D51"/>
    <w:rsid w:val="00012DC2"/>
    <w:rsid w:val="00022B9E"/>
    <w:rsid w:val="00031C48"/>
    <w:rsid w:val="00034B37"/>
    <w:rsid w:val="000514C5"/>
    <w:rsid w:val="00055DD3"/>
    <w:rsid w:val="00056B72"/>
    <w:rsid w:val="00063646"/>
    <w:rsid w:val="00067963"/>
    <w:rsid w:val="0008067F"/>
    <w:rsid w:val="000A383A"/>
    <w:rsid w:val="000A6FDF"/>
    <w:rsid w:val="000B2269"/>
    <w:rsid w:val="000D4363"/>
    <w:rsid w:val="000F4552"/>
    <w:rsid w:val="00100619"/>
    <w:rsid w:val="00107122"/>
    <w:rsid w:val="00107341"/>
    <w:rsid w:val="0011334D"/>
    <w:rsid w:val="001133F2"/>
    <w:rsid w:val="001164A9"/>
    <w:rsid w:val="001305E1"/>
    <w:rsid w:val="001319D3"/>
    <w:rsid w:val="00133A0B"/>
    <w:rsid w:val="0013456E"/>
    <w:rsid w:val="00136099"/>
    <w:rsid w:val="00154775"/>
    <w:rsid w:val="00163F40"/>
    <w:rsid w:val="001758F3"/>
    <w:rsid w:val="001824B7"/>
    <w:rsid w:val="0018271F"/>
    <w:rsid w:val="00182B34"/>
    <w:rsid w:val="00183035"/>
    <w:rsid w:val="001830EF"/>
    <w:rsid w:val="0018338C"/>
    <w:rsid w:val="0018611F"/>
    <w:rsid w:val="0019080A"/>
    <w:rsid w:val="00194153"/>
    <w:rsid w:val="00197ECD"/>
    <w:rsid w:val="001A08ED"/>
    <w:rsid w:val="001A4BA3"/>
    <w:rsid w:val="001B122B"/>
    <w:rsid w:val="001B692A"/>
    <w:rsid w:val="001C12AB"/>
    <w:rsid w:val="001C5A5D"/>
    <w:rsid w:val="001D27BC"/>
    <w:rsid w:val="001D51F2"/>
    <w:rsid w:val="001E2B2A"/>
    <w:rsid w:val="001E36B1"/>
    <w:rsid w:val="001F7C07"/>
    <w:rsid w:val="00214E95"/>
    <w:rsid w:val="002227CB"/>
    <w:rsid w:val="0022466E"/>
    <w:rsid w:val="002268E1"/>
    <w:rsid w:val="002271F0"/>
    <w:rsid w:val="00232BFC"/>
    <w:rsid w:val="00234069"/>
    <w:rsid w:val="002369CE"/>
    <w:rsid w:val="0023771A"/>
    <w:rsid w:val="00246106"/>
    <w:rsid w:val="00254E71"/>
    <w:rsid w:val="00260F14"/>
    <w:rsid w:val="002626CA"/>
    <w:rsid w:val="0026367A"/>
    <w:rsid w:val="00265607"/>
    <w:rsid w:val="0027590C"/>
    <w:rsid w:val="00284AA5"/>
    <w:rsid w:val="00286519"/>
    <w:rsid w:val="00287D36"/>
    <w:rsid w:val="00290FB7"/>
    <w:rsid w:val="002920B3"/>
    <w:rsid w:val="002949DA"/>
    <w:rsid w:val="002A51D9"/>
    <w:rsid w:val="002B22A5"/>
    <w:rsid w:val="002C2E60"/>
    <w:rsid w:val="002C4A96"/>
    <w:rsid w:val="002E1E4B"/>
    <w:rsid w:val="002E3E4C"/>
    <w:rsid w:val="002E5685"/>
    <w:rsid w:val="002E699E"/>
    <w:rsid w:val="002E6B4E"/>
    <w:rsid w:val="002F08A1"/>
    <w:rsid w:val="002F0F69"/>
    <w:rsid w:val="002F3581"/>
    <w:rsid w:val="00300B15"/>
    <w:rsid w:val="00311B8A"/>
    <w:rsid w:val="003203BA"/>
    <w:rsid w:val="00323976"/>
    <w:rsid w:val="0032780F"/>
    <w:rsid w:val="00342F2E"/>
    <w:rsid w:val="00355B31"/>
    <w:rsid w:val="00357504"/>
    <w:rsid w:val="00370FEB"/>
    <w:rsid w:val="003931FE"/>
    <w:rsid w:val="003B3366"/>
    <w:rsid w:val="003C199F"/>
    <w:rsid w:val="003C3D77"/>
    <w:rsid w:val="003D1791"/>
    <w:rsid w:val="003D2C4F"/>
    <w:rsid w:val="003E0125"/>
    <w:rsid w:val="003E3044"/>
    <w:rsid w:val="003E6B9F"/>
    <w:rsid w:val="003F1C05"/>
    <w:rsid w:val="003F305D"/>
    <w:rsid w:val="00411B5B"/>
    <w:rsid w:val="00423915"/>
    <w:rsid w:val="00423A24"/>
    <w:rsid w:val="00427806"/>
    <w:rsid w:val="00443643"/>
    <w:rsid w:val="00443B64"/>
    <w:rsid w:val="0045459A"/>
    <w:rsid w:val="00461565"/>
    <w:rsid w:val="00470A2B"/>
    <w:rsid w:val="00471690"/>
    <w:rsid w:val="00472F31"/>
    <w:rsid w:val="00476324"/>
    <w:rsid w:val="00480920"/>
    <w:rsid w:val="0048195A"/>
    <w:rsid w:val="0048432C"/>
    <w:rsid w:val="004853BC"/>
    <w:rsid w:val="004924C7"/>
    <w:rsid w:val="00493E22"/>
    <w:rsid w:val="004A08E6"/>
    <w:rsid w:val="004C24BE"/>
    <w:rsid w:val="004C67CD"/>
    <w:rsid w:val="004C7C63"/>
    <w:rsid w:val="004D55DF"/>
    <w:rsid w:val="004E0D1D"/>
    <w:rsid w:val="004E264D"/>
    <w:rsid w:val="004E7F01"/>
    <w:rsid w:val="004F1264"/>
    <w:rsid w:val="004F4ACF"/>
    <w:rsid w:val="004F57B0"/>
    <w:rsid w:val="00503106"/>
    <w:rsid w:val="00503C1E"/>
    <w:rsid w:val="005057DD"/>
    <w:rsid w:val="00515DD7"/>
    <w:rsid w:val="00515E8F"/>
    <w:rsid w:val="00522FCB"/>
    <w:rsid w:val="00523E01"/>
    <w:rsid w:val="00534DDB"/>
    <w:rsid w:val="00540C3B"/>
    <w:rsid w:val="00542429"/>
    <w:rsid w:val="00550ED2"/>
    <w:rsid w:val="00553125"/>
    <w:rsid w:val="00557B8C"/>
    <w:rsid w:val="00562E98"/>
    <w:rsid w:val="00563310"/>
    <w:rsid w:val="0056736D"/>
    <w:rsid w:val="00570394"/>
    <w:rsid w:val="00570F2D"/>
    <w:rsid w:val="005719F9"/>
    <w:rsid w:val="00582757"/>
    <w:rsid w:val="0058694A"/>
    <w:rsid w:val="005A7339"/>
    <w:rsid w:val="005B35BC"/>
    <w:rsid w:val="005B374C"/>
    <w:rsid w:val="005B3A8F"/>
    <w:rsid w:val="005C5B9E"/>
    <w:rsid w:val="005D088E"/>
    <w:rsid w:val="005D0F6A"/>
    <w:rsid w:val="005D516C"/>
    <w:rsid w:val="005E1615"/>
    <w:rsid w:val="005E434F"/>
    <w:rsid w:val="00607F22"/>
    <w:rsid w:val="0061340B"/>
    <w:rsid w:val="00614FD5"/>
    <w:rsid w:val="00622855"/>
    <w:rsid w:val="00625302"/>
    <w:rsid w:val="0062647D"/>
    <w:rsid w:val="006370FC"/>
    <w:rsid w:val="00637CD5"/>
    <w:rsid w:val="00654C8F"/>
    <w:rsid w:val="0066062C"/>
    <w:rsid w:val="00662322"/>
    <w:rsid w:val="00663AA5"/>
    <w:rsid w:val="00664933"/>
    <w:rsid w:val="00664CF9"/>
    <w:rsid w:val="00683F3D"/>
    <w:rsid w:val="0068631C"/>
    <w:rsid w:val="006956B2"/>
    <w:rsid w:val="006A7A22"/>
    <w:rsid w:val="006B1562"/>
    <w:rsid w:val="006B2899"/>
    <w:rsid w:val="006B4A03"/>
    <w:rsid w:val="006C2691"/>
    <w:rsid w:val="006C5C70"/>
    <w:rsid w:val="006C7118"/>
    <w:rsid w:val="006D13CD"/>
    <w:rsid w:val="006D148D"/>
    <w:rsid w:val="006D38AB"/>
    <w:rsid w:val="006E7765"/>
    <w:rsid w:val="006F14C0"/>
    <w:rsid w:val="006F2090"/>
    <w:rsid w:val="00706CDB"/>
    <w:rsid w:val="00712AA9"/>
    <w:rsid w:val="00713457"/>
    <w:rsid w:val="00713AA9"/>
    <w:rsid w:val="00717558"/>
    <w:rsid w:val="00723D09"/>
    <w:rsid w:val="00725EA1"/>
    <w:rsid w:val="00730409"/>
    <w:rsid w:val="007351F3"/>
    <w:rsid w:val="00735A1B"/>
    <w:rsid w:val="00737C01"/>
    <w:rsid w:val="00745AF3"/>
    <w:rsid w:val="007534F7"/>
    <w:rsid w:val="007577EA"/>
    <w:rsid w:val="007601B0"/>
    <w:rsid w:val="007624D3"/>
    <w:rsid w:val="00763DC7"/>
    <w:rsid w:val="00773A9A"/>
    <w:rsid w:val="00784633"/>
    <w:rsid w:val="00793CB1"/>
    <w:rsid w:val="00797771"/>
    <w:rsid w:val="00797A76"/>
    <w:rsid w:val="007A7B4F"/>
    <w:rsid w:val="007B522B"/>
    <w:rsid w:val="007B7748"/>
    <w:rsid w:val="007C328E"/>
    <w:rsid w:val="007D0EDA"/>
    <w:rsid w:val="007D1FB7"/>
    <w:rsid w:val="007D37CC"/>
    <w:rsid w:val="007D6668"/>
    <w:rsid w:val="007D6EA0"/>
    <w:rsid w:val="007E29FB"/>
    <w:rsid w:val="007F26A7"/>
    <w:rsid w:val="007F566A"/>
    <w:rsid w:val="0080217A"/>
    <w:rsid w:val="008043B9"/>
    <w:rsid w:val="00806451"/>
    <w:rsid w:val="00815E41"/>
    <w:rsid w:val="0081638A"/>
    <w:rsid w:val="008167A8"/>
    <w:rsid w:val="00825857"/>
    <w:rsid w:val="00832B83"/>
    <w:rsid w:val="008335A9"/>
    <w:rsid w:val="00836D09"/>
    <w:rsid w:val="008464BA"/>
    <w:rsid w:val="00852A08"/>
    <w:rsid w:val="00854EF7"/>
    <w:rsid w:val="00856074"/>
    <w:rsid w:val="00862948"/>
    <w:rsid w:val="008847C2"/>
    <w:rsid w:val="008A1756"/>
    <w:rsid w:val="008C16B0"/>
    <w:rsid w:val="008C3F59"/>
    <w:rsid w:val="008C3F5D"/>
    <w:rsid w:val="008C6906"/>
    <w:rsid w:val="008D1F7F"/>
    <w:rsid w:val="008D3460"/>
    <w:rsid w:val="008D51F9"/>
    <w:rsid w:val="008E1626"/>
    <w:rsid w:val="008E6BA1"/>
    <w:rsid w:val="008F1EFF"/>
    <w:rsid w:val="00902D62"/>
    <w:rsid w:val="009032A8"/>
    <w:rsid w:val="00912E9E"/>
    <w:rsid w:val="0091397A"/>
    <w:rsid w:val="00931010"/>
    <w:rsid w:val="00932386"/>
    <w:rsid w:val="00933F3C"/>
    <w:rsid w:val="0093470C"/>
    <w:rsid w:val="009459D1"/>
    <w:rsid w:val="0094610D"/>
    <w:rsid w:val="00950C06"/>
    <w:rsid w:val="00950D5E"/>
    <w:rsid w:val="009535A8"/>
    <w:rsid w:val="00964105"/>
    <w:rsid w:val="00966BE8"/>
    <w:rsid w:val="00966D3E"/>
    <w:rsid w:val="00966E9C"/>
    <w:rsid w:val="009673AF"/>
    <w:rsid w:val="00972C14"/>
    <w:rsid w:val="00974388"/>
    <w:rsid w:val="00980C36"/>
    <w:rsid w:val="00984039"/>
    <w:rsid w:val="00987746"/>
    <w:rsid w:val="009900EA"/>
    <w:rsid w:val="00992123"/>
    <w:rsid w:val="00994159"/>
    <w:rsid w:val="009A259C"/>
    <w:rsid w:val="009A32FD"/>
    <w:rsid w:val="009A4D18"/>
    <w:rsid w:val="009A78ED"/>
    <w:rsid w:val="009C38C9"/>
    <w:rsid w:val="009C5A9B"/>
    <w:rsid w:val="009C6081"/>
    <w:rsid w:val="009D4F92"/>
    <w:rsid w:val="009D7828"/>
    <w:rsid w:val="00A10D7C"/>
    <w:rsid w:val="00A11F33"/>
    <w:rsid w:val="00A13009"/>
    <w:rsid w:val="00A14786"/>
    <w:rsid w:val="00A14A8A"/>
    <w:rsid w:val="00A21A55"/>
    <w:rsid w:val="00A249F4"/>
    <w:rsid w:val="00A416B3"/>
    <w:rsid w:val="00A5195D"/>
    <w:rsid w:val="00A538F5"/>
    <w:rsid w:val="00A53FBA"/>
    <w:rsid w:val="00A62372"/>
    <w:rsid w:val="00A71B92"/>
    <w:rsid w:val="00A83C8F"/>
    <w:rsid w:val="00A863AE"/>
    <w:rsid w:val="00A918F8"/>
    <w:rsid w:val="00A9593C"/>
    <w:rsid w:val="00A96C65"/>
    <w:rsid w:val="00AA4788"/>
    <w:rsid w:val="00AA5E4C"/>
    <w:rsid w:val="00AC18CE"/>
    <w:rsid w:val="00AC21DF"/>
    <w:rsid w:val="00AC2C42"/>
    <w:rsid w:val="00AC4505"/>
    <w:rsid w:val="00AC5D61"/>
    <w:rsid w:val="00AD5E8E"/>
    <w:rsid w:val="00AF4CFC"/>
    <w:rsid w:val="00B055B5"/>
    <w:rsid w:val="00B11063"/>
    <w:rsid w:val="00B173C1"/>
    <w:rsid w:val="00B1779D"/>
    <w:rsid w:val="00B2395C"/>
    <w:rsid w:val="00B40EE7"/>
    <w:rsid w:val="00B54101"/>
    <w:rsid w:val="00B6418E"/>
    <w:rsid w:val="00B676B4"/>
    <w:rsid w:val="00B8395F"/>
    <w:rsid w:val="00BB1F7E"/>
    <w:rsid w:val="00BB4300"/>
    <w:rsid w:val="00BB5428"/>
    <w:rsid w:val="00BD31EE"/>
    <w:rsid w:val="00BD7590"/>
    <w:rsid w:val="00BE10EC"/>
    <w:rsid w:val="00BE7583"/>
    <w:rsid w:val="00BF4E0B"/>
    <w:rsid w:val="00C1292E"/>
    <w:rsid w:val="00C31F4C"/>
    <w:rsid w:val="00C35E49"/>
    <w:rsid w:val="00C4601E"/>
    <w:rsid w:val="00C46EE3"/>
    <w:rsid w:val="00C47296"/>
    <w:rsid w:val="00C50C53"/>
    <w:rsid w:val="00C669F5"/>
    <w:rsid w:val="00C7451D"/>
    <w:rsid w:val="00C751EF"/>
    <w:rsid w:val="00C76C7B"/>
    <w:rsid w:val="00C77906"/>
    <w:rsid w:val="00C81607"/>
    <w:rsid w:val="00C83B5F"/>
    <w:rsid w:val="00C8489C"/>
    <w:rsid w:val="00CA2D7B"/>
    <w:rsid w:val="00CA7B38"/>
    <w:rsid w:val="00CE5B6A"/>
    <w:rsid w:val="00CE6088"/>
    <w:rsid w:val="00CF6FB7"/>
    <w:rsid w:val="00D07C04"/>
    <w:rsid w:val="00D07CA7"/>
    <w:rsid w:val="00D23433"/>
    <w:rsid w:val="00D45B23"/>
    <w:rsid w:val="00D45D4F"/>
    <w:rsid w:val="00D46A01"/>
    <w:rsid w:val="00D66CE6"/>
    <w:rsid w:val="00D74318"/>
    <w:rsid w:val="00D81A03"/>
    <w:rsid w:val="00D8272D"/>
    <w:rsid w:val="00D8689F"/>
    <w:rsid w:val="00D86A04"/>
    <w:rsid w:val="00D8717A"/>
    <w:rsid w:val="00D90753"/>
    <w:rsid w:val="00D90AA0"/>
    <w:rsid w:val="00D96471"/>
    <w:rsid w:val="00DA3018"/>
    <w:rsid w:val="00DA4782"/>
    <w:rsid w:val="00DB5604"/>
    <w:rsid w:val="00DC31BD"/>
    <w:rsid w:val="00DD0C75"/>
    <w:rsid w:val="00DD7C8B"/>
    <w:rsid w:val="00DE0DEA"/>
    <w:rsid w:val="00DE2993"/>
    <w:rsid w:val="00DE6CCE"/>
    <w:rsid w:val="00DF38C5"/>
    <w:rsid w:val="00DF4EDD"/>
    <w:rsid w:val="00E0428E"/>
    <w:rsid w:val="00E0572C"/>
    <w:rsid w:val="00E100AA"/>
    <w:rsid w:val="00E11216"/>
    <w:rsid w:val="00E17E9D"/>
    <w:rsid w:val="00E27113"/>
    <w:rsid w:val="00E41EEC"/>
    <w:rsid w:val="00E634E1"/>
    <w:rsid w:val="00E7697A"/>
    <w:rsid w:val="00E76ED5"/>
    <w:rsid w:val="00E87E5A"/>
    <w:rsid w:val="00EA3918"/>
    <w:rsid w:val="00EC6FF2"/>
    <w:rsid w:val="00ED485E"/>
    <w:rsid w:val="00ED4ADC"/>
    <w:rsid w:val="00ED7582"/>
    <w:rsid w:val="00EE253A"/>
    <w:rsid w:val="00EE4E07"/>
    <w:rsid w:val="00EE6BE5"/>
    <w:rsid w:val="00EE7B4B"/>
    <w:rsid w:val="00EF75B9"/>
    <w:rsid w:val="00F06372"/>
    <w:rsid w:val="00F130DC"/>
    <w:rsid w:val="00F266DF"/>
    <w:rsid w:val="00F31C77"/>
    <w:rsid w:val="00F32C35"/>
    <w:rsid w:val="00F37AD6"/>
    <w:rsid w:val="00F53498"/>
    <w:rsid w:val="00F53DBF"/>
    <w:rsid w:val="00F54744"/>
    <w:rsid w:val="00F55E88"/>
    <w:rsid w:val="00F6054F"/>
    <w:rsid w:val="00F67DF3"/>
    <w:rsid w:val="00F72E3B"/>
    <w:rsid w:val="00F82427"/>
    <w:rsid w:val="00F859B7"/>
    <w:rsid w:val="00F92D5A"/>
    <w:rsid w:val="00F94439"/>
    <w:rsid w:val="00F96D53"/>
    <w:rsid w:val="00FB0FFC"/>
    <w:rsid w:val="00FB7761"/>
    <w:rsid w:val="00FD273C"/>
    <w:rsid w:val="00FD59A3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1CAB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F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2E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6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F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F3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933F3C"/>
    <w:rPr>
      <w:b/>
      <w:bCs/>
    </w:rPr>
  </w:style>
  <w:style w:type="character" w:customStyle="1" w:styleId="overflow-hidden">
    <w:name w:val="overflow-hidden"/>
    <w:basedOn w:val="DefaultParagraphFont"/>
    <w:rsid w:val="00933F3C"/>
  </w:style>
  <w:style w:type="character" w:customStyle="1" w:styleId="Heading1Char">
    <w:name w:val="Heading 1 Char"/>
    <w:basedOn w:val="DefaultParagraphFont"/>
    <w:link w:val="Heading1"/>
    <w:uiPriority w:val="9"/>
    <w:rsid w:val="00D87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717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8717A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D8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3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Integritetit per vitin 2024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bashkia Librazhd</a:t>
            </a:r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13C-4DD1-B391-1A1C2B90D4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13C-4DD1-B391-1A1C2B90D4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13C-4DD1-B391-1A1C2B90D4C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13C-4DD1-B391-1A1C2B90D4C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13C-4DD1-B391-1A1C2B90D4C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13C-4DD1-B391-1A1C2B90D4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0.57999999999999996</c:v>
                </c:pt>
                <c:pt idx="1">
                  <c:v>0.27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13C-4DD1-B391-1A1C2B90D4C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413C-4DD1-B391-1A1C2B90D4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413C-4DD1-B391-1A1C2B90D4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413C-4DD1-B391-1A1C2B90D4C8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413C-4DD1-B391-1A1C2B90D4C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13C-4DD1-B391-1A1C2B90D4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13C-4DD1-B391-1A1C2B90D4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13C-4DD1-B391-1A1C2B90D4C8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413C-4DD1-B391-1A1C2B90D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</c:v>
                </c:pt>
                <c:pt idx="1">
                  <c:v>40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1-4779-8730-74D2D313ED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1-44E7-AD7C-2DBBF58FFF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31</c:v>
                </c:pt>
                <c:pt idx="1">
                  <c:v>20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F8-4371-A517-60105B8B92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4-4B41-A876-7EF28D7FDF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6926-28FA-4FCB-91A7-ED90BC0E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3</cp:revision>
  <cp:lastPrinted>2024-06-13T07:39:00Z</cp:lastPrinted>
  <dcterms:created xsi:type="dcterms:W3CDTF">2025-06-23T11:09:00Z</dcterms:created>
  <dcterms:modified xsi:type="dcterms:W3CDTF">2025-06-23T13:57:00Z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