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96066093"/>
        <w:docPartObj>
          <w:docPartGallery w:val="Cover Pages"/>
          <w:docPartUnique/>
        </w:docPartObj>
      </w:sdtPr>
      <w:sdtEndPr>
        <w:rPr>
          <w:rFonts w:eastAsia="Times New Roman"/>
          <w:caps/>
          <w:color w:val="4472C4"/>
          <w:sz w:val="72"/>
          <w:szCs w:val="72"/>
          <w:lang w:val="pl-PL"/>
        </w:rPr>
      </w:sdtEndPr>
      <w:sdtContent>
        <w:p w14:paraId="21825956" w14:textId="577A9F5E" w:rsidR="00157874" w:rsidRDefault="00157874">
          <w:r>
            <w:rPr>
              <w:noProof/>
            </w:rPr>
            <mc:AlternateContent>
              <mc:Choice Requires="wpg">
                <w:drawing>
                  <wp:anchor distT="0" distB="0" distL="114300" distR="114300" simplePos="0" relativeHeight="251659264" behindDoc="0" locked="0" layoutInCell="1" allowOverlap="1" wp14:anchorId="371D05F5" wp14:editId="4C5E773A">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5-03-31T00:00:00Z">
                                      <w:dateFormat w:val="yyyy"/>
                                      <w:lid w:val="en-US"/>
                                      <w:storeMappedDataAs w:val="dateTime"/>
                                      <w:calendar w:val="gregorian"/>
                                    </w:date>
                                  </w:sdtPr>
                                  <w:sdtContent>
                                    <w:p w14:paraId="74672ACE" w14:textId="3D35F9E0" w:rsidR="00297B45" w:rsidRDefault="00297B45">
                                      <w:pPr>
                                        <w:pStyle w:val="NoSpacing"/>
                                        <w:rPr>
                                          <w:color w:val="FFFFFF" w:themeColor="background1"/>
                                          <w:sz w:val="96"/>
                                          <w:szCs w:val="96"/>
                                        </w:rPr>
                                      </w:pPr>
                                      <w:r>
                                        <w:rPr>
                                          <w:color w:val="FFFFFF" w:themeColor="background1"/>
                                          <w:sz w:val="96"/>
                                          <w:szCs w:val="96"/>
                                          <w:lang w:val="en-US"/>
                                        </w:rPr>
                                        <w:t>2025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1E52DBC" w14:textId="74FA4535" w:rsidR="00297B45" w:rsidRDefault="00297B45">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71D05F5"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5-03-31T00:00:00Z">
                                <w:dateFormat w:val="yyyy"/>
                                <w:lid w:val="en-US"/>
                                <w:storeMappedDataAs w:val="dateTime"/>
                                <w:calendar w:val="gregorian"/>
                              </w:date>
                            </w:sdtPr>
                            <w:sdtContent>
                              <w:p w14:paraId="74672ACE" w14:textId="3D35F9E0" w:rsidR="00297B45" w:rsidRDefault="00297B45">
                                <w:pPr>
                                  <w:pStyle w:val="NoSpacing"/>
                                  <w:rPr>
                                    <w:color w:val="FFFFFF" w:themeColor="background1"/>
                                    <w:sz w:val="96"/>
                                    <w:szCs w:val="96"/>
                                  </w:rPr>
                                </w:pPr>
                                <w:r>
                                  <w:rPr>
                                    <w:color w:val="FFFFFF" w:themeColor="background1"/>
                                    <w:sz w:val="96"/>
                                    <w:szCs w:val="96"/>
                                    <w:lang w:val="en-US"/>
                                  </w:rPr>
                                  <w:t>2025</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1E52DBC" w14:textId="74FA4535" w:rsidR="00297B45" w:rsidRDefault="00297B45">
                            <w:pPr>
                              <w:pStyle w:val="NoSpacing"/>
                              <w:spacing w:line="360" w:lineRule="auto"/>
                              <w:rPr>
                                <w:color w:val="FFFFFF" w:themeColor="background1"/>
                              </w:rPr>
                            </w:pPr>
                          </w:p>
                        </w:txbxContent>
                      </v:textbox>
                    </v:rect>
                    <w10:wrap anchorx="page" anchory="page"/>
                  </v:group>
                </w:pict>
              </mc:Fallback>
            </mc:AlternateContent>
          </w:r>
        </w:p>
        <w:p w14:paraId="40A578D5" w14:textId="77777777" w:rsidR="00B40501" w:rsidRDefault="002A7007" w:rsidP="00C41FD4">
          <w:pPr>
            <w:rPr>
              <w:rFonts w:eastAsia="Times New Roman"/>
              <w:caps/>
              <w:color w:val="4472C4"/>
              <w:sz w:val="72"/>
              <w:szCs w:val="72"/>
              <w:lang w:val="pl-PL"/>
            </w:rPr>
          </w:pPr>
          <w:r>
            <w:rPr>
              <w:noProof/>
            </w:rPr>
            <w:drawing>
              <wp:inline distT="0" distB="0" distL="0" distR="0" wp14:anchorId="6A2BFD72" wp14:editId="30E2BF99">
                <wp:extent cx="3750276" cy="3771265"/>
                <wp:effectExtent l="0" t="0" r="3175" b="635"/>
                <wp:docPr id="1" name="Picture 1" descr="Elements of Successful Aging - Burzynski Elder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s of Successful Aging - Burzynski Elder 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950" cy="3959989"/>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0" allowOverlap="1" wp14:anchorId="4433B6B6" wp14:editId="2E8CEBDD">
                    <wp:simplePos x="0" y="0"/>
                    <wp:positionH relativeFrom="page">
                      <wp:posOffset>-771525</wp:posOffset>
                    </wp:positionH>
                    <wp:positionV relativeFrom="page">
                      <wp:posOffset>5019675</wp:posOffset>
                    </wp:positionV>
                    <wp:extent cx="8134350" cy="2419350"/>
                    <wp:effectExtent l="0" t="0" r="1905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34350" cy="2419350"/>
                            </a:xfrm>
                            <a:prstGeom prst="rect">
                              <a:avLst/>
                            </a:prstGeom>
                            <a:solidFill>
                              <a:schemeClr val="tx1"/>
                            </a:solidFill>
                            <a:ln w="19050">
                              <a:solidFill>
                                <a:schemeClr val="tx1"/>
                              </a:solidFill>
                              <a:miter lim="800000"/>
                              <a:headEnd/>
                              <a:tailEnd/>
                            </a:ln>
                          </wps:spPr>
                          <wps:txbx>
                            <w:txbxContent>
                              <w:sdt>
                                <w:sdtPr>
                                  <w:rPr>
                                    <w:b/>
                                    <w:bCs/>
                                    <w:sz w:val="96"/>
                                    <w:szCs w:val="96"/>
                                    <w:lang w:val="fr-FR"/>
                                    <w14:ligatures w14:val="none"/>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60185BB0" w14:textId="2FC36C0E" w:rsidR="00297B45" w:rsidRPr="00464B1F" w:rsidRDefault="00297B45">
                                    <w:pPr>
                                      <w:pStyle w:val="NoSpacing"/>
                                      <w:jc w:val="right"/>
                                      <w:rPr>
                                        <w:color w:val="FFFFFF" w:themeColor="background1"/>
                                        <w:sz w:val="96"/>
                                        <w:szCs w:val="96"/>
                                      </w:rPr>
                                    </w:pPr>
                                    <w:r w:rsidRPr="00464B1F">
                                      <w:rPr>
                                        <w:b/>
                                        <w:bCs/>
                                        <w:sz w:val="96"/>
                                        <w:szCs w:val="96"/>
                                        <w:lang w:val="fr-FR"/>
                                        <w14:ligatures w14:val="none"/>
                                      </w:rPr>
                                      <w:t>DOKUMENTI</w:t>
                                    </w:r>
                                    <w:r>
                                      <w:rPr>
                                        <w:b/>
                                        <w:bCs/>
                                        <w:sz w:val="96"/>
                                        <w:szCs w:val="96"/>
                                        <w:lang w:val="fr-FR"/>
                                        <w14:ligatures w14:val="none"/>
                                      </w:rPr>
                                      <w:t xml:space="preserve"> POLITIK</w:t>
                                    </w:r>
                                    <w:r w:rsidRPr="00464B1F">
                                      <w:rPr>
                                        <w:b/>
                                        <w:bCs/>
                                        <w:sz w:val="96"/>
                                        <w:szCs w:val="96"/>
                                        <w:lang w:val="fr-FR"/>
                                        <w14:ligatures w14:val="none"/>
                                      </w:rPr>
                                      <w:t xml:space="preserve"> PËR MOSHIMIN DHE PLANI </w:t>
                                    </w:r>
                                    <w:r w:rsidR="00953746">
                                      <w:rPr>
                                        <w:b/>
                                        <w:bCs/>
                                        <w:sz w:val="96"/>
                                        <w:szCs w:val="96"/>
                                        <w:lang w:val="fr-FR"/>
                                        <w14:ligatures w14:val="none"/>
                                      </w:rPr>
                                      <w:t xml:space="preserve">I </w:t>
                                    </w:r>
                                    <w:r w:rsidRPr="00464B1F">
                                      <w:rPr>
                                        <w:b/>
                                        <w:bCs/>
                                        <w:sz w:val="96"/>
                                        <w:szCs w:val="96"/>
                                        <w:lang w:val="fr-FR"/>
                                        <w14:ligatures w14:val="none"/>
                                      </w:rPr>
                                      <w:t>VEPRIMIT 2025-2030</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3B6B6" id="Rectangle 16" o:spid="_x0000_s1031" style="position:absolute;margin-left:-60.75pt;margin-top:395.25pt;width:640.5pt;height:190.5p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" o:allowincell="f" fillcolor="black [3213]" strokecolor="black [3213]" strokeweight="1.5pt">
                    <v:textbox inset="14.4pt,,14.4pt">
                      <w:txbxContent>
                        <w:sdt>
                          <w:sdtPr>
                            <w:rPr>
                              <w:b/>
                              <w:bCs/>
                              <w:sz w:val="96"/>
                              <w:szCs w:val="96"/>
                              <w:lang w:val="fr-FR"/>
                              <w14:ligatures w14:val="none"/>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60185BB0" w14:textId="2FC36C0E" w:rsidR="00297B45" w:rsidRPr="00464B1F" w:rsidRDefault="00297B45">
                              <w:pPr>
                                <w:pStyle w:val="NoSpacing"/>
                                <w:jc w:val="right"/>
                                <w:rPr>
                                  <w:color w:val="FFFFFF" w:themeColor="background1"/>
                                  <w:sz w:val="96"/>
                                  <w:szCs w:val="96"/>
                                </w:rPr>
                              </w:pPr>
                              <w:r w:rsidRPr="00464B1F">
                                <w:rPr>
                                  <w:b/>
                                  <w:bCs/>
                                  <w:sz w:val="96"/>
                                  <w:szCs w:val="96"/>
                                  <w:lang w:val="fr-FR"/>
                                  <w14:ligatures w14:val="none"/>
                                </w:rPr>
                                <w:t>DOKUMENTI</w:t>
                              </w:r>
                              <w:r>
                                <w:rPr>
                                  <w:b/>
                                  <w:bCs/>
                                  <w:sz w:val="96"/>
                                  <w:szCs w:val="96"/>
                                  <w:lang w:val="fr-FR"/>
                                  <w14:ligatures w14:val="none"/>
                                </w:rPr>
                                <w:t xml:space="preserve"> POLITIK</w:t>
                              </w:r>
                              <w:r w:rsidRPr="00464B1F">
                                <w:rPr>
                                  <w:b/>
                                  <w:bCs/>
                                  <w:sz w:val="96"/>
                                  <w:szCs w:val="96"/>
                                  <w:lang w:val="fr-FR"/>
                                  <w14:ligatures w14:val="none"/>
                                </w:rPr>
                                <w:t xml:space="preserve"> PËR MOSHIMIN DHE PLANI </w:t>
                              </w:r>
                              <w:r w:rsidR="00953746">
                                <w:rPr>
                                  <w:b/>
                                  <w:bCs/>
                                  <w:sz w:val="96"/>
                                  <w:szCs w:val="96"/>
                                  <w:lang w:val="fr-FR"/>
                                  <w14:ligatures w14:val="none"/>
                                </w:rPr>
                                <w:t xml:space="preserve">I </w:t>
                              </w:r>
                              <w:r w:rsidRPr="00464B1F">
                                <w:rPr>
                                  <w:b/>
                                  <w:bCs/>
                                  <w:sz w:val="96"/>
                                  <w:szCs w:val="96"/>
                                  <w:lang w:val="fr-FR"/>
                                  <w14:ligatures w14:val="none"/>
                                </w:rPr>
                                <w:t>VEPRIMIT 2025-2030</w:t>
                              </w:r>
                            </w:p>
                          </w:sdtContent>
                        </w:sdt>
                      </w:txbxContent>
                    </v:textbox>
                    <w10:wrap anchorx="page" anchory="page"/>
                  </v:rect>
                </w:pict>
              </mc:Fallback>
            </mc:AlternateContent>
          </w:r>
          <w:r>
            <w:rPr>
              <w:noProof/>
            </w:rPr>
            <w:drawing>
              <wp:anchor distT="0" distB="0" distL="114300" distR="114300" simplePos="0" relativeHeight="251662336" behindDoc="0" locked="0" layoutInCell="1" allowOverlap="1" wp14:anchorId="0AE9D52E" wp14:editId="2A1670DE">
                <wp:simplePos x="0" y="0"/>
                <wp:positionH relativeFrom="column">
                  <wp:posOffset>-676275</wp:posOffset>
                </wp:positionH>
                <wp:positionV relativeFrom="paragraph">
                  <wp:posOffset>7025640</wp:posOffset>
                </wp:positionV>
                <wp:extent cx="2286000" cy="1752600"/>
                <wp:effectExtent l="0" t="0" r="0" b="0"/>
                <wp:wrapSquare wrapText="bothSides"/>
                <wp:docPr id="2" name="Picture 2" descr="Ministria e Shëndetës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ia e Shëndetësisë"/>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874">
            <w:rPr>
              <w:rFonts w:eastAsia="Times New Roman"/>
              <w:caps/>
              <w:color w:val="4472C4"/>
              <w:sz w:val="72"/>
              <w:szCs w:val="72"/>
              <w:lang w:val="pl-PL"/>
            </w:rPr>
            <w:br w:type="page"/>
          </w:r>
        </w:p>
      </w:sdtContent>
    </w:sdt>
    <w:p w14:paraId="522E6CD3" w14:textId="6B5540D7" w:rsidR="00C41FD4" w:rsidRPr="00B40501" w:rsidRDefault="00C41FD4" w:rsidP="00C41FD4">
      <w:pPr>
        <w:rPr>
          <w:rFonts w:eastAsia="Times New Roman"/>
          <w:caps/>
          <w:color w:val="4472C4"/>
          <w:sz w:val="72"/>
          <w:szCs w:val="72"/>
          <w:lang w:val="pl-PL"/>
        </w:rPr>
      </w:pPr>
      <w:r>
        <w:lastRenderedPageBreak/>
        <w:t>TABELA E PËRMBAJTJES</w:t>
      </w:r>
    </w:p>
    <w:sdt>
      <w:sdtPr>
        <w:rPr>
          <w:rFonts w:ascii="Times New Roman" w:eastAsia="Calibri" w:hAnsi="Times New Roman" w:cs="Times New Roman"/>
          <w:color w:val="auto"/>
          <w:sz w:val="24"/>
          <w:szCs w:val="22"/>
          <w:lang w:eastAsia="en-US"/>
        </w:rPr>
        <w:id w:val="-344940644"/>
        <w:docPartObj>
          <w:docPartGallery w:val="Table of Contents"/>
          <w:docPartUnique/>
        </w:docPartObj>
      </w:sdtPr>
      <w:sdtContent>
        <w:p w14:paraId="5A11B7C9" w14:textId="77777777" w:rsidR="00C41FD4" w:rsidRDefault="00C41FD4" w:rsidP="00C41FD4">
          <w:pPr>
            <w:pStyle w:val="TOCHeading"/>
          </w:pPr>
        </w:p>
        <w:p w14:paraId="66989FC9" w14:textId="271C562C" w:rsidR="00B40501" w:rsidRDefault="00C41FD4">
          <w:pPr>
            <w:pStyle w:val="TOC1"/>
            <w:tabs>
              <w:tab w:val="right" w:leader="dot" w:pos="9350"/>
            </w:tabs>
            <w:rPr>
              <w:rFonts w:asciiTheme="minorHAnsi" w:eastAsiaTheme="minorEastAsia" w:hAnsiTheme="minorHAnsi" w:cstheme="minorBidi"/>
              <w:noProof/>
              <w:sz w:val="22"/>
              <w:lang w:val="fr-FR" w:eastAsia="fr-FR"/>
              <w14:ligatures w14:val="none"/>
            </w:rPr>
          </w:pPr>
          <w:r>
            <w:fldChar w:fldCharType="begin"/>
          </w:r>
          <w:r>
            <w:instrText xml:space="preserve"> TOC \o "1-3" \h \z \u </w:instrText>
          </w:r>
          <w:r>
            <w:fldChar w:fldCharType="separate"/>
          </w:r>
          <w:hyperlink w:anchor="_Toc194348169" w:history="1">
            <w:r w:rsidR="00B40501" w:rsidRPr="00870894">
              <w:rPr>
                <w:rStyle w:val="Hyperlink"/>
                <w:rFonts w:asciiTheme="majorHAnsi" w:eastAsiaTheme="majorEastAsia" w:hAnsiTheme="majorHAnsi" w:cstheme="majorBidi"/>
                <w:b/>
                <w:bCs/>
                <w:noProof/>
                <w:lang w:val="sq-AL"/>
              </w:rPr>
              <w:t>Hyrje</w:t>
            </w:r>
            <w:r w:rsidR="00B40501">
              <w:rPr>
                <w:noProof/>
                <w:webHidden/>
              </w:rPr>
              <w:tab/>
            </w:r>
            <w:r w:rsidR="00B40501">
              <w:rPr>
                <w:noProof/>
                <w:webHidden/>
              </w:rPr>
              <w:fldChar w:fldCharType="begin"/>
            </w:r>
            <w:r w:rsidR="00B40501">
              <w:rPr>
                <w:noProof/>
                <w:webHidden/>
              </w:rPr>
              <w:instrText xml:space="preserve"> PAGEREF _Toc194348169 \h </w:instrText>
            </w:r>
            <w:r w:rsidR="00B40501">
              <w:rPr>
                <w:noProof/>
                <w:webHidden/>
              </w:rPr>
            </w:r>
            <w:r w:rsidR="00B40501">
              <w:rPr>
                <w:noProof/>
                <w:webHidden/>
              </w:rPr>
              <w:fldChar w:fldCharType="separate"/>
            </w:r>
            <w:r w:rsidR="00B40501">
              <w:rPr>
                <w:noProof/>
                <w:webHidden/>
              </w:rPr>
              <w:t>3</w:t>
            </w:r>
            <w:r w:rsidR="00B40501">
              <w:rPr>
                <w:noProof/>
                <w:webHidden/>
              </w:rPr>
              <w:fldChar w:fldCharType="end"/>
            </w:r>
          </w:hyperlink>
        </w:p>
        <w:p w14:paraId="0836C561" w14:textId="76B09D5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0" w:history="1">
            <w:r w:rsidRPr="00870894">
              <w:rPr>
                <w:rStyle w:val="Hyperlink"/>
                <w:b/>
                <w:bCs/>
                <w:noProof/>
                <w:lang w:val="sq-AL"/>
              </w:rPr>
              <w:t>Lista e shkurtesave</w:t>
            </w:r>
            <w:r>
              <w:rPr>
                <w:noProof/>
                <w:webHidden/>
              </w:rPr>
              <w:tab/>
            </w:r>
            <w:r>
              <w:rPr>
                <w:noProof/>
                <w:webHidden/>
              </w:rPr>
              <w:fldChar w:fldCharType="begin"/>
            </w:r>
            <w:r>
              <w:rPr>
                <w:noProof/>
                <w:webHidden/>
              </w:rPr>
              <w:instrText xml:space="preserve"> PAGEREF _Toc194348170 \h </w:instrText>
            </w:r>
            <w:r>
              <w:rPr>
                <w:noProof/>
                <w:webHidden/>
              </w:rPr>
            </w:r>
            <w:r>
              <w:rPr>
                <w:noProof/>
                <w:webHidden/>
              </w:rPr>
              <w:fldChar w:fldCharType="separate"/>
            </w:r>
            <w:r>
              <w:rPr>
                <w:noProof/>
                <w:webHidden/>
              </w:rPr>
              <w:t>4</w:t>
            </w:r>
            <w:r>
              <w:rPr>
                <w:noProof/>
                <w:webHidden/>
              </w:rPr>
              <w:fldChar w:fldCharType="end"/>
            </w:r>
          </w:hyperlink>
        </w:p>
        <w:p w14:paraId="383EC82C" w14:textId="26355B68"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1" w:history="1">
            <w:r w:rsidRPr="00870894">
              <w:rPr>
                <w:rStyle w:val="Hyperlink"/>
                <w:b/>
                <w:bCs/>
                <w:noProof/>
                <w:lang w:val="sq-AL"/>
              </w:rPr>
              <w:t>PJESA I : KUADRI POLITIK, INSTITUCIONAL DHE SOCIAL I VENDIT</w:t>
            </w:r>
            <w:r>
              <w:rPr>
                <w:noProof/>
                <w:webHidden/>
              </w:rPr>
              <w:tab/>
            </w:r>
            <w:r>
              <w:rPr>
                <w:noProof/>
                <w:webHidden/>
              </w:rPr>
              <w:fldChar w:fldCharType="begin"/>
            </w:r>
            <w:r>
              <w:rPr>
                <w:noProof/>
                <w:webHidden/>
              </w:rPr>
              <w:instrText xml:space="preserve"> PAGEREF _Toc194348171 \h </w:instrText>
            </w:r>
            <w:r>
              <w:rPr>
                <w:noProof/>
                <w:webHidden/>
              </w:rPr>
            </w:r>
            <w:r>
              <w:rPr>
                <w:noProof/>
                <w:webHidden/>
              </w:rPr>
              <w:fldChar w:fldCharType="separate"/>
            </w:r>
            <w:r>
              <w:rPr>
                <w:noProof/>
                <w:webHidden/>
              </w:rPr>
              <w:t>6</w:t>
            </w:r>
            <w:r>
              <w:rPr>
                <w:noProof/>
                <w:webHidden/>
              </w:rPr>
              <w:fldChar w:fldCharType="end"/>
            </w:r>
          </w:hyperlink>
        </w:p>
        <w:p w14:paraId="5B9200B9" w14:textId="110160BC"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2" w:history="1">
            <w:r w:rsidRPr="00870894">
              <w:rPr>
                <w:rStyle w:val="Hyperlink"/>
                <w:b/>
                <w:noProof/>
                <w:lang w:val="sq-AL"/>
              </w:rPr>
              <w:t>1.1.Kuadri ekonomik</w:t>
            </w:r>
            <w:r>
              <w:rPr>
                <w:noProof/>
                <w:webHidden/>
              </w:rPr>
              <w:tab/>
            </w:r>
            <w:r>
              <w:rPr>
                <w:noProof/>
                <w:webHidden/>
              </w:rPr>
              <w:fldChar w:fldCharType="begin"/>
            </w:r>
            <w:r>
              <w:rPr>
                <w:noProof/>
                <w:webHidden/>
              </w:rPr>
              <w:instrText xml:space="preserve"> PAGEREF _Toc194348172 \h </w:instrText>
            </w:r>
            <w:r>
              <w:rPr>
                <w:noProof/>
                <w:webHidden/>
              </w:rPr>
            </w:r>
            <w:r>
              <w:rPr>
                <w:noProof/>
                <w:webHidden/>
              </w:rPr>
              <w:fldChar w:fldCharType="separate"/>
            </w:r>
            <w:r>
              <w:rPr>
                <w:noProof/>
                <w:webHidden/>
              </w:rPr>
              <w:t>6</w:t>
            </w:r>
            <w:r>
              <w:rPr>
                <w:noProof/>
                <w:webHidden/>
              </w:rPr>
              <w:fldChar w:fldCharType="end"/>
            </w:r>
          </w:hyperlink>
        </w:p>
        <w:p w14:paraId="0B3290A7" w14:textId="7EBF596B"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3" w:history="1">
            <w:r w:rsidRPr="00870894">
              <w:rPr>
                <w:rStyle w:val="Hyperlink"/>
                <w:b/>
                <w:bCs/>
                <w:noProof/>
                <w:lang w:val="it-IT"/>
              </w:rPr>
              <w:t xml:space="preserve">1.2.Vështrim </w:t>
            </w:r>
            <w:r w:rsidR="00953746">
              <w:rPr>
                <w:rStyle w:val="Hyperlink"/>
                <w:b/>
                <w:bCs/>
                <w:noProof/>
                <w:lang w:val="it-IT"/>
              </w:rPr>
              <w:t>i</w:t>
            </w:r>
            <w:r w:rsidRPr="00870894">
              <w:rPr>
                <w:rStyle w:val="Hyperlink"/>
                <w:b/>
                <w:bCs/>
                <w:noProof/>
                <w:lang w:val="it-IT"/>
              </w:rPr>
              <w:t xml:space="preserve"> përgjithshëm mbi situatën demografike</w:t>
            </w:r>
            <w:r>
              <w:rPr>
                <w:noProof/>
                <w:webHidden/>
              </w:rPr>
              <w:tab/>
            </w:r>
            <w:r>
              <w:rPr>
                <w:noProof/>
                <w:webHidden/>
              </w:rPr>
              <w:fldChar w:fldCharType="begin"/>
            </w:r>
            <w:r>
              <w:rPr>
                <w:noProof/>
                <w:webHidden/>
              </w:rPr>
              <w:instrText xml:space="preserve"> PAGEREF _Toc194348173 \h </w:instrText>
            </w:r>
            <w:r>
              <w:rPr>
                <w:noProof/>
                <w:webHidden/>
              </w:rPr>
            </w:r>
            <w:r>
              <w:rPr>
                <w:noProof/>
                <w:webHidden/>
              </w:rPr>
              <w:fldChar w:fldCharType="separate"/>
            </w:r>
            <w:r>
              <w:rPr>
                <w:noProof/>
                <w:webHidden/>
              </w:rPr>
              <w:t>7</w:t>
            </w:r>
            <w:r>
              <w:rPr>
                <w:noProof/>
                <w:webHidden/>
              </w:rPr>
              <w:fldChar w:fldCharType="end"/>
            </w:r>
          </w:hyperlink>
        </w:p>
        <w:p w14:paraId="2DE4092C" w14:textId="3C7D258C"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4" w:history="1">
            <w:r w:rsidRPr="00870894">
              <w:rPr>
                <w:rStyle w:val="Hyperlink"/>
                <w:b/>
                <w:bCs/>
                <w:noProof/>
                <w:lang w:val="sq-AL"/>
              </w:rPr>
              <w:t>1.3. Kuadri social</w:t>
            </w:r>
            <w:r>
              <w:rPr>
                <w:noProof/>
                <w:webHidden/>
              </w:rPr>
              <w:tab/>
            </w:r>
            <w:r>
              <w:rPr>
                <w:noProof/>
                <w:webHidden/>
              </w:rPr>
              <w:fldChar w:fldCharType="begin"/>
            </w:r>
            <w:r>
              <w:rPr>
                <w:noProof/>
                <w:webHidden/>
              </w:rPr>
              <w:instrText xml:space="preserve"> PAGEREF _Toc194348174 \h </w:instrText>
            </w:r>
            <w:r>
              <w:rPr>
                <w:noProof/>
                <w:webHidden/>
              </w:rPr>
            </w:r>
            <w:r>
              <w:rPr>
                <w:noProof/>
                <w:webHidden/>
              </w:rPr>
              <w:fldChar w:fldCharType="separate"/>
            </w:r>
            <w:r>
              <w:rPr>
                <w:noProof/>
                <w:webHidden/>
              </w:rPr>
              <w:t>9</w:t>
            </w:r>
            <w:r>
              <w:rPr>
                <w:noProof/>
                <w:webHidden/>
              </w:rPr>
              <w:fldChar w:fldCharType="end"/>
            </w:r>
          </w:hyperlink>
        </w:p>
        <w:p w14:paraId="2040A0CC" w14:textId="4212E16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5" w:history="1">
            <w:r w:rsidRPr="00870894">
              <w:rPr>
                <w:rStyle w:val="Hyperlink"/>
                <w:b/>
                <w:bCs/>
                <w:noProof/>
                <w:lang w:val="sq-AL"/>
              </w:rPr>
              <w:t>2. Reformimi i politikave shëndetësore , të mbrojtjes sociale dhe të pensioneve për një jetë dinjitoze të të moshuarve.</w:t>
            </w:r>
            <w:r>
              <w:rPr>
                <w:noProof/>
                <w:webHidden/>
              </w:rPr>
              <w:tab/>
            </w:r>
            <w:r>
              <w:rPr>
                <w:noProof/>
                <w:webHidden/>
              </w:rPr>
              <w:fldChar w:fldCharType="begin"/>
            </w:r>
            <w:r>
              <w:rPr>
                <w:noProof/>
                <w:webHidden/>
              </w:rPr>
              <w:instrText xml:space="preserve"> PAGEREF _Toc194348175 \h </w:instrText>
            </w:r>
            <w:r>
              <w:rPr>
                <w:noProof/>
                <w:webHidden/>
              </w:rPr>
            </w:r>
            <w:r>
              <w:rPr>
                <w:noProof/>
                <w:webHidden/>
              </w:rPr>
              <w:fldChar w:fldCharType="separate"/>
            </w:r>
            <w:r>
              <w:rPr>
                <w:noProof/>
                <w:webHidden/>
              </w:rPr>
              <w:t>12</w:t>
            </w:r>
            <w:r>
              <w:rPr>
                <w:noProof/>
                <w:webHidden/>
              </w:rPr>
              <w:fldChar w:fldCharType="end"/>
            </w:r>
          </w:hyperlink>
        </w:p>
        <w:p w14:paraId="6A657458" w14:textId="3ACF2700"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6" w:history="1">
            <w:r w:rsidRPr="00870894">
              <w:rPr>
                <w:rStyle w:val="Hyperlink"/>
                <w:b/>
                <w:bCs/>
                <w:noProof/>
                <w:lang w:val="it-IT"/>
              </w:rPr>
              <w:t>3. Arritje të planit të veprimit 20</w:t>
            </w:r>
            <w:r w:rsidR="00BE1C3C">
              <w:rPr>
                <w:rStyle w:val="Hyperlink"/>
                <w:b/>
                <w:bCs/>
                <w:noProof/>
                <w:lang w:val="it-IT"/>
              </w:rPr>
              <w:t>20</w:t>
            </w:r>
            <w:r w:rsidRPr="00870894">
              <w:rPr>
                <w:rStyle w:val="Hyperlink"/>
                <w:b/>
                <w:bCs/>
                <w:noProof/>
                <w:lang w:val="it-IT"/>
              </w:rPr>
              <w:t>-2024</w:t>
            </w:r>
            <w:r>
              <w:rPr>
                <w:noProof/>
                <w:webHidden/>
              </w:rPr>
              <w:tab/>
            </w:r>
            <w:r>
              <w:rPr>
                <w:noProof/>
                <w:webHidden/>
              </w:rPr>
              <w:fldChar w:fldCharType="begin"/>
            </w:r>
            <w:r>
              <w:rPr>
                <w:noProof/>
                <w:webHidden/>
              </w:rPr>
              <w:instrText xml:space="preserve"> PAGEREF _Toc194348176 \h </w:instrText>
            </w:r>
            <w:r>
              <w:rPr>
                <w:noProof/>
                <w:webHidden/>
              </w:rPr>
            </w:r>
            <w:r>
              <w:rPr>
                <w:noProof/>
                <w:webHidden/>
              </w:rPr>
              <w:fldChar w:fldCharType="separate"/>
            </w:r>
            <w:r>
              <w:rPr>
                <w:noProof/>
                <w:webHidden/>
              </w:rPr>
              <w:t>15</w:t>
            </w:r>
            <w:r>
              <w:rPr>
                <w:noProof/>
                <w:webHidden/>
              </w:rPr>
              <w:fldChar w:fldCharType="end"/>
            </w:r>
          </w:hyperlink>
        </w:p>
        <w:p w14:paraId="512D43B0" w14:textId="547C471D"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7" w:history="1">
            <w:r w:rsidRPr="00870894">
              <w:rPr>
                <w:rStyle w:val="Hyperlink"/>
                <w:b/>
                <w:bCs/>
                <w:noProof/>
                <w:lang w:val="pl-PL"/>
              </w:rPr>
              <w:t>PJESA II - KONTEKSTI STRATEGJIK</w:t>
            </w:r>
            <w:r>
              <w:rPr>
                <w:noProof/>
                <w:webHidden/>
              </w:rPr>
              <w:tab/>
            </w:r>
            <w:r>
              <w:rPr>
                <w:noProof/>
                <w:webHidden/>
              </w:rPr>
              <w:fldChar w:fldCharType="begin"/>
            </w:r>
            <w:r>
              <w:rPr>
                <w:noProof/>
                <w:webHidden/>
              </w:rPr>
              <w:instrText xml:space="preserve"> PAGEREF _Toc194348177 \h </w:instrText>
            </w:r>
            <w:r>
              <w:rPr>
                <w:noProof/>
                <w:webHidden/>
              </w:rPr>
            </w:r>
            <w:r>
              <w:rPr>
                <w:noProof/>
                <w:webHidden/>
              </w:rPr>
              <w:fldChar w:fldCharType="separate"/>
            </w:r>
            <w:r>
              <w:rPr>
                <w:noProof/>
                <w:webHidden/>
              </w:rPr>
              <w:t>17</w:t>
            </w:r>
            <w:r>
              <w:rPr>
                <w:noProof/>
                <w:webHidden/>
              </w:rPr>
              <w:fldChar w:fldCharType="end"/>
            </w:r>
          </w:hyperlink>
        </w:p>
        <w:p w14:paraId="508A8A1B" w14:textId="45D23BFD"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8" w:history="1">
            <w:r w:rsidRPr="00870894">
              <w:rPr>
                <w:rStyle w:val="Hyperlink"/>
                <w:b/>
                <w:bCs/>
                <w:noProof/>
                <w:lang w:val="pl-PL"/>
              </w:rPr>
              <w:t>1.Kuadri politik, strategjik dhe institucional</w:t>
            </w:r>
            <w:r>
              <w:rPr>
                <w:noProof/>
                <w:webHidden/>
              </w:rPr>
              <w:tab/>
            </w:r>
            <w:r>
              <w:rPr>
                <w:noProof/>
                <w:webHidden/>
              </w:rPr>
              <w:fldChar w:fldCharType="begin"/>
            </w:r>
            <w:r>
              <w:rPr>
                <w:noProof/>
                <w:webHidden/>
              </w:rPr>
              <w:instrText xml:space="preserve"> PAGEREF _Toc194348178 \h </w:instrText>
            </w:r>
            <w:r>
              <w:rPr>
                <w:noProof/>
                <w:webHidden/>
              </w:rPr>
            </w:r>
            <w:r>
              <w:rPr>
                <w:noProof/>
                <w:webHidden/>
              </w:rPr>
              <w:fldChar w:fldCharType="separate"/>
            </w:r>
            <w:r>
              <w:rPr>
                <w:noProof/>
                <w:webHidden/>
              </w:rPr>
              <w:t>17</w:t>
            </w:r>
            <w:r>
              <w:rPr>
                <w:noProof/>
                <w:webHidden/>
              </w:rPr>
              <w:fldChar w:fldCharType="end"/>
            </w:r>
          </w:hyperlink>
        </w:p>
        <w:p w14:paraId="6DE11F79" w14:textId="1AF8013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79" w:history="1">
            <w:r w:rsidRPr="00870894">
              <w:rPr>
                <w:rStyle w:val="Hyperlink"/>
                <w:b/>
                <w:bCs/>
                <w:noProof/>
                <w:lang w:val="sq-AL"/>
              </w:rPr>
              <w:t>2.Qëllimi, vizioni dhe parimet mbi të cilat mbështetet PKVM</w:t>
            </w:r>
            <w:r>
              <w:rPr>
                <w:noProof/>
                <w:webHidden/>
              </w:rPr>
              <w:tab/>
            </w:r>
            <w:r>
              <w:rPr>
                <w:noProof/>
                <w:webHidden/>
              </w:rPr>
              <w:fldChar w:fldCharType="begin"/>
            </w:r>
            <w:r>
              <w:rPr>
                <w:noProof/>
                <w:webHidden/>
              </w:rPr>
              <w:instrText xml:space="preserve"> PAGEREF _Toc194348179 \h </w:instrText>
            </w:r>
            <w:r>
              <w:rPr>
                <w:noProof/>
                <w:webHidden/>
              </w:rPr>
            </w:r>
            <w:r>
              <w:rPr>
                <w:noProof/>
                <w:webHidden/>
              </w:rPr>
              <w:fldChar w:fldCharType="separate"/>
            </w:r>
            <w:r>
              <w:rPr>
                <w:noProof/>
                <w:webHidden/>
              </w:rPr>
              <w:t>18</w:t>
            </w:r>
            <w:r>
              <w:rPr>
                <w:noProof/>
                <w:webHidden/>
              </w:rPr>
              <w:fldChar w:fldCharType="end"/>
            </w:r>
          </w:hyperlink>
        </w:p>
        <w:p w14:paraId="708153D9" w14:textId="13CE4AAF"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0" w:history="1">
            <w:r w:rsidRPr="00870894">
              <w:rPr>
                <w:rStyle w:val="Hyperlink"/>
                <w:b/>
                <w:bCs/>
                <w:noProof/>
                <w:lang w:val="sq-AL"/>
              </w:rPr>
              <w:t xml:space="preserve">3.Procesi </w:t>
            </w:r>
            <w:r w:rsidR="00CD00F0">
              <w:rPr>
                <w:rStyle w:val="Hyperlink"/>
                <w:b/>
                <w:bCs/>
                <w:noProof/>
                <w:lang w:val="sq-AL"/>
              </w:rPr>
              <w:t>i</w:t>
            </w:r>
            <w:r w:rsidRPr="00870894">
              <w:rPr>
                <w:rStyle w:val="Hyperlink"/>
                <w:b/>
                <w:bCs/>
                <w:noProof/>
                <w:lang w:val="sq-AL"/>
              </w:rPr>
              <w:t xml:space="preserve"> zhvillimit të planit të veprimit dhe metodologjia e përdorur</w:t>
            </w:r>
            <w:r>
              <w:rPr>
                <w:noProof/>
                <w:webHidden/>
              </w:rPr>
              <w:tab/>
            </w:r>
            <w:r>
              <w:rPr>
                <w:noProof/>
                <w:webHidden/>
              </w:rPr>
              <w:fldChar w:fldCharType="begin"/>
            </w:r>
            <w:r>
              <w:rPr>
                <w:noProof/>
                <w:webHidden/>
              </w:rPr>
              <w:instrText xml:space="preserve"> PAGEREF _Toc194348180 \h </w:instrText>
            </w:r>
            <w:r>
              <w:rPr>
                <w:noProof/>
                <w:webHidden/>
              </w:rPr>
            </w:r>
            <w:r>
              <w:rPr>
                <w:noProof/>
                <w:webHidden/>
              </w:rPr>
              <w:fldChar w:fldCharType="separate"/>
            </w:r>
            <w:r>
              <w:rPr>
                <w:noProof/>
                <w:webHidden/>
              </w:rPr>
              <w:t>20</w:t>
            </w:r>
            <w:r>
              <w:rPr>
                <w:noProof/>
                <w:webHidden/>
              </w:rPr>
              <w:fldChar w:fldCharType="end"/>
            </w:r>
          </w:hyperlink>
        </w:p>
        <w:p w14:paraId="2C7AA571" w14:textId="7761A99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1" w:history="1">
            <w:r w:rsidRPr="00870894">
              <w:rPr>
                <w:rStyle w:val="Hyperlink"/>
                <w:rFonts w:eastAsiaTheme="minorHAnsi"/>
                <w:b/>
                <w:bCs/>
                <w:noProof/>
                <w:lang w:val="en-GB"/>
              </w:rPr>
              <w:t>PJESA  III-QËLLIMI I POLITIKAVE, OBJEKTIVAT SPECIFIKË, MASAT PRIORITARE DHE TREGUESIT E NDIKIMIT.</w:t>
            </w:r>
            <w:r>
              <w:rPr>
                <w:noProof/>
                <w:webHidden/>
              </w:rPr>
              <w:tab/>
            </w:r>
            <w:r>
              <w:rPr>
                <w:noProof/>
                <w:webHidden/>
              </w:rPr>
              <w:fldChar w:fldCharType="begin"/>
            </w:r>
            <w:r>
              <w:rPr>
                <w:noProof/>
                <w:webHidden/>
              </w:rPr>
              <w:instrText xml:space="preserve"> PAGEREF _Toc194348181 \h </w:instrText>
            </w:r>
            <w:r>
              <w:rPr>
                <w:noProof/>
                <w:webHidden/>
              </w:rPr>
            </w:r>
            <w:r>
              <w:rPr>
                <w:noProof/>
                <w:webHidden/>
              </w:rPr>
              <w:fldChar w:fldCharType="separate"/>
            </w:r>
            <w:r>
              <w:rPr>
                <w:noProof/>
                <w:webHidden/>
              </w:rPr>
              <w:t>21</w:t>
            </w:r>
            <w:r>
              <w:rPr>
                <w:noProof/>
                <w:webHidden/>
              </w:rPr>
              <w:fldChar w:fldCharType="end"/>
            </w:r>
          </w:hyperlink>
        </w:p>
        <w:p w14:paraId="7829B265" w14:textId="482F6B5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2" w:history="1">
            <w:r w:rsidRPr="00870894">
              <w:rPr>
                <w:rStyle w:val="Hyperlink"/>
                <w:b/>
                <w:bCs/>
                <w:noProof/>
                <w:lang w:val="en-GB"/>
              </w:rPr>
              <w:t>1.Politika A: Mbrojtja ekonomike dhe sociale e të moshuarve në nevojë</w:t>
            </w:r>
            <w:r>
              <w:rPr>
                <w:noProof/>
                <w:webHidden/>
              </w:rPr>
              <w:tab/>
            </w:r>
            <w:r>
              <w:rPr>
                <w:noProof/>
                <w:webHidden/>
              </w:rPr>
              <w:fldChar w:fldCharType="begin"/>
            </w:r>
            <w:r>
              <w:rPr>
                <w:noProof/>
                <w:webHidden/>
              </w:rPr>
              <w:instrText xml:space="preserve"> PAGEREF _Toc194348182 \h </w:instrText>
            </w:r>
            <w:r>
              <w:rPr>
                <w:noProof/>
                <w:webHidden/>
              </w:rPr>
            </w:r>
            <w:r>
              <w:rPr>
                <w:noProof/>
                <w:webHidden/>
              </w:rPr>
              <w:fldChar w:fldCharType="separate"/>
            </w:r>
            <w:r>
              <w:rPr>
                <w:noProof/>
                <w:webHidden/>
              </w:rPr>
              <w:t>21</w:t>
            </w:r>
            <w:r>
              <w:rPr>
                <w:noProof/>
                <w:webHidden/>
              </w:rPr>
              <w:fldChar w:fldCharType="end"/>
            </w:r>
          </w:hyperlink>
        </w:p>
        <w:p w14:paraId="72ADBE6E" w14:textId="069189B8"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3" w:history="1">
            <w:r w:rsidRPr="00870894">
              <w:rPr>
                <w:rStyle w:val="Hyperlink"/>
                <w:b/>
                <w:bCs/>
                <w:noProof/>
                <w:lang w:val="sq-AL"/>
              </w:rPr>
              <w:t>1.1.Qëllimi i Politikës A :</w:t>
            </w:r>
            <w:r>
              <w:rPr>
                <w:noProof/>
                <w:webHidden/>
              </w:rPr>
              <w:tab/>
            </w:r>
            <w:r>
              <w:rPr>
                <w:noProof/>
                <w:webHidden/>
              </w:rPr>
              <w:fldChar w:fldCharType="begin"/>
            </w:r>
            <w:r>
              <w:rPr>
                <w:noProof/>
                <w:webHidden/>
              </w:rPr>
              <w:instrText xml:space="preserve"> PAGEREF _Toc194348183 \h </w:instrText>
            </w:r>
            <w:r>
              <w:rPr>
                <w:noProof/>
                <w:webHidden/>
              </w:rPr>
            </w:r>
            <w:r>
              <w:rPr>
                <w:noProof/>
                <w:webHidden/>
              </w:rPr>
              <w:fldChar w:fldCharType="separate"/>
            </w:r>
            <w:r>
              <w:rPr>
                <w:noProof/>
                <w:webHidden/>
              </w:rPr>
              <w:t>21</w:t>
            </w:r>
            <w:r>
              <w:rPr>
                <w:noProof/>
                <w:webHidden/>
              </w:rPr>
              <w:fldChar w:fldCharType="end"/>
            </w:r>
          </w:hyperlink>
        </w:p>
        <w:p w14:paraId="0E6F77FA" w14:textId="6BAE7A31"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4" w:history="1">
            <w:r w:rsidRPr="00870894">
              <w:rPr>
                <w:rStyle w:val="Hyperlink"/>
                <w:b/>
                <w:bCs/>
                <w:noProof/>
                <w:lang w:val="sq-AL"/>
              </w:rPr>
              <w:t>1.2.Rezultati i pritshëm</w:t>
            </w:r>
            <w:r>
              <w:rPr>
                <w:noProof/>
                <w:webHidden/>
              </w:rPr>
              <w:tab/>
            </w:r>
            <w:r>
              <w:rPr>
                <w:noProof/>
                <w:webHidden/>
              </w:rPr>
              <w:fldChar w:fldCharType="begin"/>
            </w:r>
            <w:r>
              <w:rPr>
                <w:noProof/>
                <w:webHidden/>
              </w:rPr>
              <w:instrText xml:space="preserve"> PAGEREF _Toc194348184 \h </w:instrText>
            </w:r>
            <w:r>
              <w:rPr>
                <w:noProof/>
                <w:webHidden/>
              </w:rPr>
            </w:r>
            <w:r>
              <w:rPr>
                <w:noProof/>
                <w:webHidden/>
              </w:rPr>
              <w:fldChar w:fldCharType="separate"/>
            </w:r>
            <w:r>
              <w:rPr>
                <w:noProof/>
                <w:webHidden/>
              </w:rPr>
              <w:t>21</w:t>
            </w:r>
            <w:r>
              <w:rPr>
                <w:noProof/>
                <w:webHidden/>
              </w:rPr>
              <w:fldChar w:fldCharType="end"/>
            </w:r>
          </w:hyperlink>
        </w:p>
        <w:p w14:paraId="655A6897" w14:textId="0D5D9BF3"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5" w:history="1">
            <w:r w:rsidRPr="00870894">
              <w:rPr>
                <w:rStyle w:val="Hyperlink"/>
                <w:b/>
                <w:bCs/>
                <w:noProof/>
                <w:lang w:val="sq-AL"/>
              </w:rPr>
              <w:t xml:space="preserve">1.3. </w:t>
            </w:r>
            <w:r w:rsidRPr="00870894">
              <w:rPr>
                <w:rStyle w:val="Hyperlink"/>
                <w:b/>
                <w:bCs/>
                <w:noProof/>
                <w:lang w:val="sq-AL" w:eastAsia="fr-FR"/>
              </w:rPr>
              <w:t>Objektivat specifike:</w:t>
            </w:r>
            <w:r>
              <w:rPr>
                <w:noProof/>
                <w:webHidden/>
              </w:rPr>
              <w:tab/>
            </w:r>
            <w:r>
              <w:rPr>
                <w:noProof/>
                <w:webHidden/>
              </w:rPr>
              <w:fldChar w:fldCharType="begin"/>
            </w:r>
            <w:r>
              <w:rPr>
                <w:noProof/>
                <w:webHidden/>
              </w:rPr>
              <w:instrText xml:space="preserve"> PAGEREF _Toc194348185 \h </w:instrText>
            </w:r>
            <w:r>
              <w:rPr>
                <w:noProof/>
                <w:webHidden/>
              </w:rPr>
            </w:r>
            <w:r>
              <w:rPr>
                <w:noProof/>
                <w:webHidden/>
              </w:rPr>
              <w:fldChar w:fldCharType="separate"/>
            </w:r>
            <w:r>
              <w:rPr>
                <w:noProof/>
                <w:webHidden/>
              </w:rPr>
              <w:t>21</w:t>
            </w:r>
            <w:r>
              <w:rPr>
                <w:noProof/>
                <w:webHidden/>
              </w:rPr>
              <w:fldChar w:fldCharType="end"/>
            </w:r>
          </w:hyperlink>
        </w:p>
        <w:p w14:paraId="586B6097" w14:textId="6E171008"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86" w:history="1">
            <w:r w:rsidRPr="00870894">
              <w:rPr>
                <w:rStyle w:val="Hyperlink"/>
                <w:rFonts w:eastAsia="Times New Roman"/>
                <w:b/>
                <w:bCs/>
                <w:noProof/>
                <w:lang w:val="sq-AL" w:eastAsia="fr-FR"/>
              </w:rPr>
              <w:t>1.4.Aktivitetet sipas objektivave specifike</w:t>
            </w:r>
            <w:r>
              <w:rPr>
                <w:noProof/>
                <w:webHidden/>
              </w:rPr>
              <w:tab/>
            </w:r>
            <w:r>
              <w:rPr>
                <w:noProof/>
                <w:webHidden/>
              </w:rPr>
              <w:fldChar w:fldCharType="begin"/>
            </w:r>
            <w:r>
              <w:rPr>
                <w:noProof/>
                <w:webHidden/>
              </w:rPr>
              <w:instrText xml:space="preserve"> PAGEREF _Toc194348186 \h </w:instrText>
            </w:r>
            <w:r>
              <w:rPr>
                <w:noProof/>
                <w:webHidden/>
              </w:rPr>
            </w:r>
            <w:r>
              <w:rPr>
                <w:noProof/>
                <w:webHidden/>
              </w:rPr>
              <w:fldChar w:fldCharType="separate"/>
            </w:r>
            <w:r>
              <w:rPr>
                <w:noProof/>
                <w:webHidden/>
              </w:rPr>
              <w:t>21</w:t>
            </w:r>
            <w:r>
              <w:rPr>
                <w:noProof/>
                <w:webHidden/>
              </w:rPr>
              <w:fldChar w:fldCharType="end"/>
            </w:r>
          </w:hyperlink>
        </w:p>
        <w:p w14:paraId="2A6564BD" w14:textId="260D2A36" w:rsidR="00B40501" w:rsidRPr="0011123D" w:rsidRDefault="00B40501">
          <w:pPr>
            <w:pStyle w:val="TOC1"/>
            <w:tabs>
              <w:tab w:val="right" w:leader="dot" w:pos="9350"/>
            </w:tabs>
            <w:rPr>
              <w:rFonts w:asciiTheme="majorBidi" w:eastAsiaTheme="minorEastAsia" w:hAnsiTheme="majorBidi" w:cstheme="majorBidi"/>
              <w:b/>
              <w:bCs/>
              <w:noProof/>
              <w:sz w:val="22"/>
              <w:lang w:val="fr-FR" w:eastAsia="fr-FR"/>
              <w14:ligatures w14:val="none"/>
            </w:rPr>
          </w:pPr>
          <w:hyperlink w:anchor="_Toc194348187" w:history="1">
            <w:r w:rsidRPr="0011123D">
              <w:rPr>
                <w:rStyle w:val="Hyperlink"/>
                <w:rFonts w:asciiTheme="majorBidi" w:eastAsiaTheme="majorEastAsia" w:hAnsiTheme="majorBidi" w:cstheme="majorBidi"/>
                <w:b/>
                <w:bCs/>
                <w:noProof/>
                <w:lang w:val="sq-AL"/>
              </w:rPr>
              <w:t>2.Politika B: Ndërgjegjësimi i shoqërisë për Plakjen</w:t>
            </w:r>
            <w:r w:rsidRPr="0011123D">
              <w:rPr>
                <w:rFonts w:asciiTheme="majorBidi" w:hAnsiTheme="majorBidi" w:cstheme="majorBidi"/>
                <w:b/>
                <w:bCs/>
                <w:noProof/>
                <w:webHidden/>
              </w:rPr>
              <w:tab/>
            </w:r>
            <w:r w:rsidRPr="0011123D">
              <w:rPr>
                <w:rFonts w:asciiTheme="majorBidi" w:hAnsiTheme="majorBidi" w:cstheme="majorBidi"/>
                <w:b/>
                <w:bCs/>
                <w:noProof/>
                <w:webHidden/>
              </w:rPr>
              <w:fldChar w:fldCharType="begin"/>
            </w:r>
            <w:r w:rsidRPr="0011123D">
              <w:rPr>
                <w:rFonts w:asciiTheme="majorBidi" w:hAnsiTheme="majorBidi" w:cstheme="majorBidi"/>
                <w:b/>
                <w:bCs/>
                <w:noProof/>
                <w:webHidden/>
              </w:rPr>
              <w:instrText xml:space="preserve"> PAGEREF _Toc194348187 \h </w:instrText>
            </w:r>
            <w:r w:rsidRPr="0011123D">
              <w:rPr>
                <w:rFonts w:asciiTheme="majorBidi" w:hAnsiTheme="majorBidi" w:cstheme="majorBidi"/>
                <w:b/>
                <w:bCs/>
                <w:noProof/>
                <w:webHidden/>
              </w:rPr>
            </w:r>
            <w:r w:rsidRPr="0011123D">
              <w:rPr>
                <w:rFonts w:asciiTheme="majorBidi" w:hAnsiTheme="majorBidi" w:cstheme="majorBidi"/>
                <w:b/>
                <w:bCs/>
                <w:noProof/>
                <w:webHidden/>
              </w:rPr>
              <w:fldChar w:fldCharType="separate"/>
            </w:r>
            <w:r w:rsidRPr="0011123D">
              <w:rPr>
                <w:rFonts w:asciiTheme="majorBidi" w:hAnsiTheme="majorBidi" w:cstheme="majorBidi"/>
                <w:b/>
                <w:bCs/>
                <w:noProof/>
                <w:webHidden/>
              </w:rPr>
              <w:t>41</w:t>
            </w:r>
            <w:r w:rsidRPr="0011123D">
              <w:rPr>
                <w:rFonts w:asciiTheme="majorBidi" w:hAnsiTheme="majorBidi" w:cstheme="majorBidi"/>
                <w:b/>
                <w:bCs/>
                <w:noProof/>
                <w:webHidden/>
              </w:rPr>
              <w:fldChar w:fldCharType="end"/>
            </w:r>
          </w:hyperlink>
        </w:p>
        <w:p w14:paraId="0ED65F02" w14:textId="7068A464" w:rsidR="00B40501" w:rsidRPr="0011123D" w:rsidRDefault="00B40501">
          <w:pPr>
            <w:pStyle w:val="TOC1"/>
            <w:tabs>
              <w:tab w:val="right" w:leader="dot" w:pos="9350"/>
            </w:tabs>
            <w:rPr>
              <w:rFonts w:asciiTheme="majorBidi" w:eastAsiaTheme="minorEastAsia" w:hAnsiTheme="majorBidi" w:cstheme="majorBidi"/>
              <w:b/>
              <w:bCs/>
              <w:noProof/>
              <w:sz w:val="22"/>
              <w:lang w:val="fr-FR" w:eastAsia="fr-FR"/>
              <w14:ligatures w14:val="none"/>
            </w:rPr>
          </w:pPr>
          <w:hyperlink w:anchor="_Toc194348188" w:history="1">
            <w:r w:rsidRPr="0011123D">
              <w:rPr>
                <w:rStyle w:val="Hyperlink"/>
                <w:rFonts w:asciiTheme="majorBidi" w:eastAsiaTheme="majorEastAsia" w:hAnsiTheme="majorBidi" w:cstheme="majorBidi"/>
                <w:b/>
                <w:bCs/>
                <w:noProof/>
                <w:lang w:val="sq-AL"/>
              </w:rPr>
              <w:t>2.1.Qëllimi i Politikës B:</w:t>
            </w:r>
            <w:r w:rsidRPr="0011123D">
              <w:rPr>
                <w:rFonts w:asciiTheme="majorBidi" w:hAnsiTheme="majorBidi" w:cstheme="majorBidi"/>
                <w:b/>
                <w:bCs/>
                <w:noProof/>
                <w:webHidden/>
              </w:rPr>
              <w:tab/>
            </w:r>
            <w:r w:rsidRPr="0011123D">
              <w:rPr>
                <w:rFonts w:asciiTheme="majorBidi" w:hAnsiTheme="majorBidi" w:cstheme="majorBidi"/>
                <w:b/>
                <w:bCs/>
                <w:noProof/>
                <w:webHidden/>
              </w:rPr>
              <w:fldChar w:fldCharType="begin"/>
            </w:r>
            <w:r w:rsidRPr="0011123D">
              <w:rPr>
                <w:rFonts w:asciiTheme="majorBidi" w:hAnsiTheme="majorBidi" w:cstheme="majorBidi"/>
                <w:b/>
                <w:bCs/>
                <w:noProof/>
                <w:webHidden/>
              </w:rPr>
              <w:instrText xml:space="preserve"> PAGEREF _Toc194348188 \h </w:instrText>
            </w:r>
            <w:r w:rsidRPr="0011123D">
              <w:rPr>
                <w:rFonts w:asciiTheme="majorBidi" w:hAnsiTheme="majorBidi" w:cstheme="majorBidi"/>
                <w:b/>
                <w:bCs/>
                <w:noProof/>
                <w:webHidden/>
              </w:rPr>
            </w:r>
            <w:r w:rsidRPr="0011123D">
              <w:rPr>
                <w:rFonts w:asciiTheme="majorBidi" w:hAnsiTheme="majorBidi" w:cstheme="majorBidi"/>
                <w:b/>
                <w:bCs/>
                <w:noProof/>
                <w:webHidden/>
              </w:rPr>
              <w:fldChar w:fldCharType="separate"/>
            </w:r>
            <w:r w:rsidRPr="0011123D">
              <w:rPr>
                <w:rFonts w:asciiTheme="majorBidi" w:hAnsiTheme="majorBidi" w:cstheme="majorBidi"/>
                <w:b/>
                <w:bCs/>
                <w:noProof/>
                <w:webHidden/>
              </w:rPr>
              <w:t>41</w:t>
            </w:r>
            <w:r w:rsidRPr="0011123D">
              <w:rPr>
                <w:rFonts w:asciiTheme="majorBidi" w:hAnsiTheme="majorBidi" w:cstheme="majorBidi"/>
                <w:b/>
                <w:bCs/>
                <w:noProof/>
                <w:webHidden/>
              </w:rPr>
              <w:fldChar w:fldCharType="end"/>
            </w:r>
          </w:hyperlink>
        </w:p>
        <w:p w14:paraId="510799FB" w14:textId="64C84538" w:rsidR="00B40501" w:rsidRPr="0011123D" w:rsidRDefault="00B40501">
          <w:pPr>
            <w:pStyle w:val="TOC1"/>
            <w:tabs>
              <w:tab w:val="right" w:leader="dot" w:pos="9350"/>
            </w:tabs>
            <w:rPr>
              <w:rFonts w:asciiTheme="majorBidi" w:eastAsiaTheme="minorEastAsia" w:hAnsiTheme="majorBidi" w:cstheme="majorBidi"/>
              <w:b/>
              <w:bCs/>
              <w:noProof/>
              <w:sz w:val="22"/>
              <w:lang w:val="fr-FR" w:eastAsia="fr-FR"/>
              <w14:ligatures w14:val="none"/>
            </w:rPr>
          </w:pPr>
          <w:hyperlink w:anchor="_Toc194348189" w:history="1">
            <w:r w:rsidRPr="0011123D">
              <w:rPr>
                <w:rStyle w:val="Hyperlink"/>
                <w:rFonts w:asciiTheme="majorBidi" w:eastAsiaTheme="majorEastAsia" w:hAnsiTheme="majorBidi" w:cstheme="majorBidi"/>
                <w:b/>
                <w:bCs/>
                <w:noProof/>
                <w:lang w:val="sq-AL"/>
              </w:rPr>
              <w:t>2.2.Rezultati i pritshëm</w:t>
            </w:r>
            <w:r w:rsidRPr="0011123D">
              <w:rPr>
                <w:rFonts w:asciiTheme="majorBidi" w:hAnsiTheme="majorBidi" w:cstheme="majorBidi"/>
                <w:b/>
                <w:bCs/>
                <w:noProof/>
                <w:webHidden/>
              </w:rPr>
              <w:tab/>
            </w:r>
            <w:r w:rsidRPr="0011123D">
              <w:rPr>
                <w:rFonts w:asciiTheme="majorBidi" w:hAnsiTheme="majorBidi" w:cstheme="majorBidi"/>
                <w:b/>
                <w:bCs/>
                <w:noProof/>
                <w:webHidden/>
              </w:rPr>
              <w:fldChar w:fldCharType="begin"/>
            </w:r>
            <w:r w:rsidRPr="0011123D">
              <w:rPr>
                <w:rFonts w:asciiTheme="majorBidi" w:hAnsiTheme="majorBidi" w:cstheme="majorBidi"/>
                <w:b/>
                <w:bCs/>
                <w:noProof/>
                <w:webHidden/>
              </w:rPr>
              <w:instrText xml:space="preserve"> PAGEREF _Toc194348189 \h </w:instrText>
            </w:r>
            <w:r w:rsidRPr="0011123D">
              <w:rPr>
                <w:rFonts w:asciiTheme="majorBidi" w:hAnsiTheme="majorBidi" w:cstheme="majorBidi"/>
                <w:b/>
                <w:bCs/>
                <w:noProof/>
                <w:webHidden/>
              </w:rPr>
            </w:r>
            <w:r w:rsidRPr="0011123D">
              <w:rPr>
                <w:rFonts w:asciiTheme="majorBidi" w:hAnsiTheme="majorBidi" w:cstheme="majorBidi"/>
                <w:b/>
                <w:bCs/>
                <w:noProof/>
                <w:webHidden/>
              </w:rPr>
              <w:fldChar w:fldCharType="separate"/>
            </w:r>
            <w:r w:rsidRPr="0011123D">
              <w:rPr>
                <w:rFonts w:asciiTheme="majorBidi" w:hAnsiTheme="majorBidi" w:cstheme="majorBidi"/>
                <w:b/>
                <w:bCs/>
                <w:noProof/>
                <w:webHidden/>
              </w:rPr>
              <w:t>41</w:t>
            </w:r>
            <w:r w:rsidRPr="0011123D">
              <w:rPr>
                <w:rFonts w:asciiTheme="majorBidi" w:hAnsiTheme="majorBidi" w:cstheme="majorBidi"/>
                <w:b/>
                <w:bCs/>
                <w:noProof/>
                <w:webHidden/>
              </w:rPr>
              <w:fldChar w:fldCharType="end"/>
            </w:r>
          </w:hyperlink>
        </w:p>
        <w:p w14:paraId="2BAB0C40" w14:textId="1BABC692" w:rsidR="00B40501" w:rsidRPr="0011123D" w:rsidRDefault="00B40501">
          <w:pPr>
            <w:pStyle w:val="TOC1"/>
            <w:tabs>
              <w:tab w:val="right" w:leader="dot" w:pos="9350"/>
            </w:tabs>
            <w:rPr>
              <w:rFonts w:asciiTheme="majorBidi" w:eastAsiaTheme="minorEastAsia" w:hAnsiTheme="majorBidi" w:cstheme="majorBidi"/>
              <w:b/>
              <w:bCs/>
              <w:noProof/>
              <w:sz w:val="22"/>
              <w:lang w:val="fr-FR" w:eastAsia="fr-FR"/>
              <w14:ligatures w14:val="none"/>
            </w:rPr>
          </w:pPr>
          <w:hyperlink w:anchor="_Toc194348190" w:history="1">
            <w:r w:rsidRPr="0011123D">
              <w:rPr>
                <w:rStyle w:val="Hyperlink"/>
                <w:rFonts w:asciiTheme="majorBidi" w:eastAsiaTheme="majorEastAsia" w:hAnsiTheme="majorBidi" w:cstheme="majorBidi"/>
                <w:b/>
                <w:bCs/>
                <w:noProof/>
                <w:lang w:val="sq-AL"/>
              </w:rPr>
              <w:t xml:space="preserve">2.3. </w:t>
            </w:r>
            <w:r w:rsidRPr="0011123D">
              <w:rPr>
                <w:rStyle w:val="Hyperlink"/>
                <w:rFonts w:asciiTheme="majorBidi" w:eastAsiaTheme="majorEastAsia" w:hAnsiTheme="majorBidi" w:cstheme="majorBidi"/>
                <w:b/>
                <w:bCs/>
                <w:noProof/>
                <w:lang w:val="sq-AL" w:eastAsia="fr-FR"/>
              </w:rPr>
              <w:t>Objektivat specifike:</w:t>
            </w:r>
            <w:r w:rsidRPr="0011123D">
              <w:rPr>
                <w:rFonts w:asciiTheme="majorBidi" w:hAnsiTheme="majorBidi" w:cstheme="majorBidi"/>
                <w:b/>
                <w:bCs/>
                <w:noProof/>
                <w:webHidden/>
              </w:rPr>
              <w:tab/>
            </w:r>
            <w:r w:rsidRPr="0011123D">
              <w:rPr>
                <w:rFonts w:asciiTheme="majorBidi" w:hAnsiTheme="majorBidi" w:cstheme="majorBidi"/>
                <w:b/>
                <w:bCs/>
                <w:noProof/>
                <w:webHidden/>
              </w:rPr>
              <w:fldChar w:fldCharType="begin"/>
            </w:r>
            <w:r w:rsidRPr="0011123D">
              <w:rPr>
                <w:rFonts w:asciiTheme="majorBidi" w:hAnsiTheme="majorBidi" w:cstheme="majorBidi"/>
                <w:b/>
                <w:bCs/>
                <w:noProof/>
                <w:webHidden/>
              </w:rPr>
              <w:instrText xml:space="preserve"> PAGEREF _Toc194348190 \h </w:instrText>
            </w:r>
            <w:r w:rsidRPr="0011123D">
              <w:rPr>
                <w:rFonts w:asciiTheme="majorBidi" w:hAnsiTheme="majorBidi" w:cstheme="majorBidi"/>
                <w:b/>
                <w:bCs/>
                <w:noProof/>
                <w:webHidden/>
              </w:rPr>
            </w:r>
            <w:r w:rsidRPr="0011123D">
              <w:rPr>
                <w:rFonts w:asciiTheme="majorBidi" w:hAnsiTheme="majorBidi" w:cstheme="majorBidi"/>
                <w:b/>
                <w:bCs/>
                <w:noProof/>
                <w:webHidden/>
              </w:rPr>
              <w:fldChar w:fldCharType="separate"/>
            </w:r>
            <w:r w:rsidRPr="0011123D">
              <w:rPr>
                <w:rFonts w:asciiTheme="majorBidi" w:hAnsiTheme="majorBidi" w:cstheme="majorBidi"/>
                <w:b/>
                <w:bCs/>
                <w:noProof/>
                <w:webHidden/>
              </w:rPr>
              <w:t>41</w:t>
            </w:r>
            <w:r w:rsidRPr="0011123D">
              <w:rPr>
                <w:rFonts w:asciiTheme="majorBidi" w:hAnsiTheme="majorBidi" w:cstheme="majorBidi"/>
                <w:b/>
                <w:bCs/>
                <w:noProof/>
                <w:webHidden/>
              </w:rPr>
              <w:fldChar w:fldCharType="end"/>
            </w:r>
          </w:hyperlink>
        </w:p>
        <w:p w14:paraId="5C01B376" w14:textId="2E213EBF" w:rsidR="00B40501" w:rsidRPr="0011123D" w:rsidRDefault="00B40501">
          <w:pPr>
            <w:pStyle w:val="TOC1"/>
            <w:tabs>
              <w:tab w:val="right" w:leader="dot" w:pos="9350"/>
            </w:tabs>
            <w:rPr>
              <w:rFonts w:asciiTheme="majorBidi" w:eastAsiaTheme="minorEastAsia" w:hAnsiTheme="majorBidi" w:cstheme="majorBidi"/>
              <w:b/>
              <w:bCs/>
              <w:noProof/>
              <w:sz w:val="22"/>
              <w:lang w:val="fr-FR" w:eastAsia="fr-FR"/>
              <w14:ligatures w14:val="none"/>
            </w:rPr>
          </w:pPr>
          <w:hyperlink w:anchor="_Toc194348191" w:history="1">
            <w:r w:rsidRPr="0011123D">
              <w:rPr>
                <w:rStyle w:val="Hyperlink"/>
                <w:rFonts w:asciiTheme="majorBidi" w:eastAsia="Times New Roman" w:hAnsiTheme="majorBidi" w:cstheme="majorBidi"/>
                <w:b/>
                <w:bCs/>
                <w:noProof/>
                <w:lang w:val="sq-AL" w:eastAsia="fr-FR"/>
              </w:rPr>
              <w:t>2.4.Aktivitetet sipas objektivave specifike</w:t>
            </w:r>
            <w:r w:rsidRPr="0011123D">
              <w:rPr>
                <w:rFonts w:asciiTheme="majorBidi" w:hAnsiTheme="majorBidi" w:cstheme="majorBidi"/>
                <w:b/>
                <w:bCs/>
                <w:noProof/>
                <w:webHidden/>
              </w:rPr>
              <w:tab/>
            </w:r>
            <w:r w:rsidRPr="0011123D">
              <w:rPr>
                <w:rFonts w:asciiTheme="majorBidi" w:hAnsiTheme="majorBidi" w:cstheme="majorBidi"/>
                <w:b/>
                <w:bCs/>
                <w:noProof/>
                <w:webHidden/>
              </w:rPr>
              <w:fldChar w:fldCharType="begin"/>
            </w:r>
            <w:r w:rsidRPr="0011123D">
              <w:rPr>
                <w:rFonts w:asciiTheme="majorBidi" w:hAnsiTheme="majorBidi" w:cstheme="majorBidi"/>
                <w:b/>
                <w:bCs/>
                <w:noProof/>
                <w:webHidden/>
              </w:rPr>
              <w:instrText xml:space="preserve"> PAGEREF _Toc194348191 \h </w:instrText>
            </w:r>
            <w:r w:rsidRPr="0011123D">
              <w:rPr>
                <w:rFonts w:asciiTheme="majorBidi" w:hAnsiTheme="majorBidi" w:cstheme="majorBidi"/>
                <w:b/>
                <w:bCs/>
                <w:noProof/>
                <w:webHidden/>
              </w:rPr>
            </w:r>
            <w:r w:rsidRPr="0011123D">
              <w:rPr>
                <w:rFonts w:asciiTheme="majorBidi" w:hAnsiTheme="majorBidi" w:cstheme="majorBidi"/>
                <w:b/>
                <w:bCs/>
                <w:noProof/>
                <w:webHidden/>
              </w:rPr>
              <w:fldChar w:fldCharType="separate"/>
            </w:r>
            <w:r w:rsidRPr="0011123D">
              <w:rPr>
                <w:rFonts w:asciiTheme="majorBidi" w:hAnsiTheme="majorBidi" w:cstheme="majorBidi"/>
                <w:b/>
                <w:bCs/>
                <w:noProof/>
                <w:webHidden/>
              </w:rPr>
              <w:t>41</w:t>
            </w:r>
            <w:r w:rsidRPr="0011123D">
              <w:rPr>
                <w:rFonts w:asciiTheme="majorBidi" w:hAnsiTheme="majorBidi" w:cstheme="majorBidi"/>
                <w:b/>
                <w:bCs/>
                <w:noProof/>
                <w:webHidden/>
              </w:rPr>
              <w:fldChar w:fldCharType="end"/>
            </w:r>
          </w:hyperlink>
        </w:p>
        <w:p w14:paraId="484EA942" w14:textId="15D7A515"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92" w:history="1">
            <w:r w:rsidRPr="00870894">
              <w:rPr>
                <w:rStyle w:val="Hyperlink"/>
                <w:b/>
                <w:bCs/>
                <w:noProof/>
                <w:lang w:val="sq-AL"/>
              </w:rPr>
              <w:t>PJESA IV – MONITORIMI I PLANIT KOMBËTAR</w:t>
            </w:r>
            <w:r>
              <w:rPr>
                <w:noProof/>
                <w:webHidden/>
              </w:rPr>
              <w:tab/>
            </w:r>
            <w:r>
              <w:rPr>
                <w:noProof/>
                <w:webHidden/>
              </w:rPr>
              <w:fldChar w:fldCharType="begin"/>
            </w:r>
            <w:r>
              <w:rPr>
                <w:noProof/>
                <w:webHidden/>
              </w:rPr>
              <w:instrText xml:space="preserve"> PAGEREF _Toc194348192 \h </w:instrText>
            </w:r>
            <w:r>
              <w:rPr>
                <w:noProof/>
                <w:webHidden/>
              </w:rPr>
            </w:r>
            <w:r>
              <w:rPr>
                <w:noProof/>
                <w:webHidden/>
              </w:rPr>
              <w:fldChar w:fldCharType="separate"/>
            </w:r>
            <w:r>
              <w:rPr>
                <w:noProof/>
                <w:webHidden/>
              </w:rPr>
              <w:t>49</w:t>
            </w:r>
            <w:r>
              <w:rPr>
                <w:noProof/>
                <w:webHidden/>
              </w:rPr>
              <w:fldChar w:fldCharType="end"/>
            </w:r>
          </w:hyperlink>
        </w:p>
        <w:p w14:paraId="0CC01854" w14:textId="30358E32"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93" w:history="1">
            <w:r w:rsidRPr="00870894">
              <w:rPr>
                <w:rStyle w:val="Hyperlink"/>
                <w:b/>
                <w:bCs/>
                <w:noProof/>
                <w:lang w:val="sq-AL"/>
              </w:rPr>
              <w:t>4.1. Mekanizmat e Zbatimit dhe Koordinimit</w:t>
            </w:r>
            <w:r>
              <w:rPr>
                <w:noProof/>
                <w:webHidden/>
              </w:rPr>
              <w:tab/>
            </w:r>
            <w:r>
              <w:rPr>
                <w:noProof/>
                <w:webHidden/>
              </w:rPr>
              <w:fldChar w:fldCharType="begin"/>
            </w:r>
            <w:r>
              <w:rPr>
                <w:noProof/>
                <w:webHidden/>
              </w:rPr>
              <w:instrText xml:space="preserve"> PAGEREF _Toc194348193 \h </w:instrText>
            </w:r>
            <w:r>
              <w:rPr>
                <w:noProof/>
                <w:webHidden/>
              </w:rPr>
            </w:r>
            <w:r>
              <w:rPr>
                <w:noProof/>
                <w:webHidden/>
              </w:rPr>
              <w:fldChar w:fldCharType="separate"/>
            </w:r>
            <w:r>
              <w:rPr>
                <w:noProof/>
                <w:webHidden/>
              </w:rPr>
              <w:t>49</w:t>
            </w:r>
            <w:r>
              <w:rPr>
                <w:noProof/>
                <w:webHidden/>
              </w:rPr>
              <w:fldChar w:fldCharType="end"/>
            </w:r>
          </w:hyperlink>
        </w:p>
        <w:p w14:paraId="40720FB4" w14:textId="4ABA5888" w:rsidR="00B40501" w:rsidRDefault="00B40501">
          <w:pPr>
            <w:pStyle w:val="TOC1"/>
            <w:tabs>
              <w:tab w:val="right" w:leader="dot" w:pos="9350"/>
            </w:tabs>
            <w:rPr>
              <w:rFonts w:asciiTheme="minorHAnsi" w:eastAsiaTheme="minorEastAsia" w:hAnsiTheme="minorHAnsi" w:cstheme="minorBidi"/>
              <w:noProof/>
              <w:sz w:val="22"/>
              <w:lang w:val="fr-FR" w:eastAsia="fr-FR"/>
              <w14:ligatures w14:val="none"/>
            </w:rPr>
          </w:pPr>
          <w:hyperlink w:anchor="_Toc194348194" w:history="1">
            <w:r w:rsidRPr="00870894">
              <w:rPr>
                <w:rStyle w:val="Hyperlink"/>
                <w:b/>
                <w:bCs/>
                <w:noProof/>
              </w:rPr>
              <w:t>4.2. Monitorimi dhe Vlerësimi</w:t>
            </w:r>
            <w:r>
              <w:rPr>
                <w:noProof/>
                <w:webHidden/>
              </w:rPr>
              <w:tab/>
            </w:r>
            <w:r>
              <w:rPr>
                <w:noProof/>
                <w:webHidden/>
              </w:rPr>
              <w:fldChar w:fldCharType="begin"/>
            </w:r>
            <w:r>
              <w:rPr>
                <w:noProof/>
                <w:webHidden/>
              </w:rPr>
              <w:instrText xml:space="preserve"> PAGEREF _Toc194348194 \h </w:instrText>
            </w:r>
            <w:r>
              <w:rPr>
                <w:noProof/>
                <w:webHidden/>
              </w:rPr>
            </w:r>
            <w:r>
              <w:rPr>
                <w:noProof/>
                <w:webHidden/>
              </w:rPr>
              <w:fldChar w:fldCharType="separate"/>
            </w:r>
            <w:r>
              <w:rPr>
                <w:noProof/>
                <w:webHidden/>
              </w:rPr>
              <w:t>50</w:t>
            </w:r>
            <w:r>
              <w:rPr>
                <w:noProof/>
                <w:webHidden/>
              </w:rPr>
              <w:fldChar w:fldCharType="end"/>
            </w:r>
          </w:hyperlink>
        </w:p>
        <w:p w14:paraId="72D14747" w14:textId="27ECF729" w:rsidR="00B40501" w:rsidRPr="0011123D" w:rsidRDefault="00B40501" w:rsidP="0011123D">
          <w:pPr>
            <w:pStyle w:val="TOC2"/>
            <w:ind w:left="0"/>
            <w:rPr>
              <w:rFonts w:asciiTheme="minorHAnsi" w:eastAsiaTheme="minorEastAsia" w:hAnsiTheme="minorHAnsi" w:cstheme="minorBidi"/>
              <w:sz w:val="22"/>
              <w:lang w:val="fr-FR" w:eastAsia="fr-FR"/>
              <w14:ligatures w14:val="none"/>
            </w:rPr>
          </w:pPr>
          <w:hyperlink w:anchor="_Toc194348195" w:history="1">
            <w:r w:rsidRPr="0011123D">
              <w:rPr>
                <w:rStyle w:val="Hyperlink"/>
                <w:b/>
                <w:bCs/>
              </w:rPr>
              <w:t xml:space="preserve">PJESA V: Vlerësimi i Kostove dhe Burimet Financiare për Zbatimin e Planin e </w:t>
            </w:r>
            <w:r w:rsidR="00E077B2">
              <w:rPr>
                <w:rStyle w:val="Hyperlink"/>
                <w:b/>
                <w:bCs/>
              </w:rPr>
              <w:t>V</w:t>
            </w:r>
            <w:r w:rsidRPr="0011123D">
              <w:rPr>
                <w:rStyle w:val="Hyperlink"/>
                <w:b/>
                <w:bCs/>
              </w:rPr>
              <w:t xml:space="preserve">eprimit të </w:t>
            </w:r>
            <w:r w:rsidR="00E077B2">
              <w:rPr>
                <w:rStyle w:val="Hyperlink"/>
                <w:b/>
                <w:bCs/>
              </w:rPr>
              <w:t>M</w:t>
            </w:r>
            <w:r w:rsidRPr="0011123D">
              <w:rPr>
                <w:rStyle w:val="Hyperlink"/>
                <w:b/>
                <w:bCs/>
              </w:rPr>
              <w:t>oshimit  202</w:t>
            </w:r>
            <w:r w:rsidR="00E077B2">
              <w:rPr>
                <w:rStyle w:val="Hyperlink"/>
                <w:b/>
                <w:bCs/>
              </w:rPr>
              <w:t>5</w:t>
            </w:r>
            <w:r w:rsidRPr="0011123D">
              <w:rPr>
                <w:rStyle w:val="Hyperlink"/>
                <w:b/>
                <w:bCs/>
              </w:rPr>
              <w:t>-2030</w:t>
            </w:r>
            <w:r w:rsidRPr="0011123D">
              <w:rPr>
                <w:webHidden/>
              </w:rPr>
              <w:tab/>
            </w:r>
            <w:r w:rsidRPr="0011123D">
              <w:rPr>
                <w:webHidden/>
              </w:rPr>
              <w:fldChar w:fldCharType="begin"/>
            </w:r>
            <w:r w:rsidRPr="0011123D">
              <w:rPr>
                <w:webHidden/>
              </w:rPr>
              <w:instrText xml:space="preserve"> PAGEREF _Toc194348195 \h </w:instrText>
            </w:r>
            <w:r w:rsidRPr="0011123D">
              <w:rPr>
                <w:webHidden/>
              </w:rPr>
            </w:r>
            <w:r w:rsidRPr="0011123D">
              <w:rPr>
                <w:webHidden/>
              </w:rPr>
              <w:fldChar w:fldCharType="separate"/>
            </w:r>
            <w:r w:rsidRPr="0011123D">
              <w:rPr>
                <w:webHidden/>
              </w:rPr>
              <w:t>52</w:t>
            </w:r>
            <w:r w:rsidRPr="0011123D">
              <w:rPr>
                <w:webHidden/>
              </w:rPr>
              <w:fldChar w:fldCharType="end"/>
            </w:r>
          </w:hyperlink>
        </w:p>
        <w:p w14:paraId="55C329C7" w14:textId="61A8554B" w:rsidR="00C41FD4" w:rsidRDefault="00C41FD4">
          <w:r>
            <w:rPr>
              <w:b/>
              <w:bCs/>
            </w:rPr>
            <w:fldChar w:fldCharType="end"/>
          </w:r>
        </w:p>
      </w:sdtContent>
    </w:sdt>
    <w:p w14:paraId="017584E4" w14:textId="489497E6" w:rsidR="00712A73" w:rsidRPr="008C17AC" w:rsidRDefault="00712A73" w:rsidP="00712A73">
      <w:pPr>
        <w:keepNext/>
        <w:keepLines/>
        <w:spacing w:before="360" w:after="80"/>
        <w:outlineLvl w:val="0"/>
        <w:rPr>
          <w:rFonts w:asciiTheme="majorBidi" w:eastAsiaTheme="majorEastAsia" w:hAnsiTheme="majorBidi" w:cstheme="majorBidi"/>
          <w:b/>
          <w:bCs/>
          <w:color w:val="2F5496" w:themeColor="accent1" w:themeShade="BF"/>
          <w:szCs w:val="24"/>
          <w:lang w:val="sq-AL"/>
        </w:rPr>
      </w:pPr>
      <w:bookmarkStart w:id="0" w:name="_Toc194334255"/>
      <w:bookmarkStart w:id="1" w:name="_Toc194348169"/>
      <w:r w:rsidRPr="008C17AC">
        <w:rPr>
          <w:rFonts w:asciiTheme="majorBidi" w:eastAsiaTheme="majorEastAsia" w:hAnsiTheme="majorBidi" w:cstheme="majorBidi"/>
          <w:b/>
          <w:bCs/>
          <w:color w:val="2F5496" w:themeColor="accent1" w:themeShade="BF"/>
          <w:szCs w:val="24"/>
          <w:lang w:val="sq-AL"/>
        </w:rPr>
        <w:lastRenderedPageBreak/>
        <w:t>H</w:t>
      </w:r>
      <w:r w:rsidR="00203ABE" w:rsidRPr="008C17AC">
        <w:rPr>
          <w:rFonts w:asciiTheme="majorBidi" w:eastAsiaTheme="majorEastAsia" w:hAnsiTheme="majorBidi" w:cstheme="majorBidi"/>
          <w:b/>
          <w:bCs/>
          <w:color w:val="2F5496" w:themeColor="accent1" w:themeShade="BF"/>
          <w:szCs w:val="24"/>
          <w:lang w:val="sq-AL"/>
        </w:rPr>
        <w:t>yrje</w:t>
      </w:r>
      <w:bookmarkEnd w:id="0"/>
      <w:bookmarkEnd w:id="1"/>
    </w:p>
    <w:p w14:paraId="1477CD96" w14:textId="01B886DA" w:rsidR="00712A73" w:rsidRPr="00712A73" w:rsidRDefault="00712A73" w:rsidP="00780D66">
      <w:pPr>
        <w:jc w:val="both"/>
        <w:rPr>
          <w:szCs w:val="24"/>
          <w:lang w:val="sq-AL" w:eastAsia="fr-FR"/>
        </w:rPr>
      </w:pPr>
      <w:r w:rsidRPr="00712A73">
        <w:rPr>
          <w:szCs w:val="24"/>
          <w:lang w:val="sq-AL" w:eastAsia="fr-FR"/>
        </w:rPr>
        <w:t xml:space="preserve">Ministria e Shëndetësisë dhe Mbrojtjes Sociale me mbështetjen e </w:t>
      </w:r>
      <w:r w:rsidRPr="00712A73">
        <w:rPr>
          <w:szCs w:val="24"/>
          <w:lang w:val="sq-AL"/>
        </w:rPr>
        <w:t xml:space="preserve">Fondit të Kombeve të Bashkuara për Popullsinë (UNFPA) </w:t>
      </w:r>
      <w:bookmarkStart w:id="2" w:name="_Hlk146119476"/>
      <w:r w:rsidRPr="00712A73">
        <w:rPr>
          <w:szCs w:val="24"/>
          <w:lang w:val="sq-AL"/>
        </w:rPr>
        <w:t>dhe</w:t>
      </w:r>
      <w:r w:rsidR="006B24CD">
        <w:rPr>
          <w:szCs w:val="24"/>
          <w:lang w:val="sq-AL"/>
        </w:rPr>
        <w:t xml:space="preserve"> e</w:t>
      </w:r>
      <w:r w:rsidRPr="00712A73">
        <w:rPr>
          <w:szCs w:val="24"/>
          <w:lang w:val="sq-AL"/>
        </w:rPr>
        <w:t xml:space="preserve"> koordinuar nga Qendra Shqiptare për Popullsinë dhe Zhvillimin (QS</w:t>
      </w:r>
      <w:r w:rsidR="006B24CD">
        <w:rPr>
          <w:szCs w:val="24"/>
          <w:lang w:val="sq-AL"/>
        </w:rPr>
        <w:t>H</w:t>
      </w:r>
      <w:r w:rsidRPr="00712A73">
        <w:rPr>
          <w:szCs w:val="24"/>
          <w:lang w:val="sq-AL"/>
        </w:rPr>
        <w:t>PZ</w:t>
      </w:r>
      <w:r w:rsidR="006B24CD">
        <w:rPr>
          <w:szCs w:val="24"/>
          <w:lang w:val="sq-AL"/>
        </w:rPr>
        <w:t>H</w:t>
      </w:r>
      <w:r w:rsidRPr="00712A73">
        <w:rPr>
          <w:szCs w:val="24"/>
          <w:lang w:val="sq-AL"/>
        </w:rPr>
        <w:t>)</w:t>
      </w:r>
      <w:bookmarkEnd w:id="2"/>
      <w:r w:rsidRPr="00712A73">
        <w:rPr>
          <w:szCs w:val="24"/>
          <w:lang w:val="sq-AL"/>
        </w:rPr>
        <w:t>,</w:t>
      </w:r>
      <w:r w:rsidRPr="00712A73">
        <w:rPr>
          <w:szCs w:val="24"/>
          <w:lang w:val="sq-AL" w:eastAsia="fr-FR"/>
        </w:rPr>
        <w:t xml:space="preserve"> ka ma</w:t>
      </w:r>
      <w:r w:rsidR="00570FC7">
        <w:rPr>
          <w:szCs w:val="24"/>
          <w:lang w:val="sq-AL" w:eastAsia="fr-FR"/>
        </w:rPr>
        <w:t>r</w:t>
      </w:r>
      <w:r w:rsidRPr="00712A73">
        <w:rPr>
          <w:szCs w:val="24"/>
          <w:lang w:val="sq-AL" w:eastAsia="fr-FR"/>
        </w:rPr>
        <w:t>rë ini</w:t>
      </w:r>
      <w:r w:rsidR="00570FC7">
        <w:rPr>
          <w:szCs w:val="24"/>
          <w:lang w:val="sq-AL" w:eastAsia="fr-FR"/>
        </w:rPr>
        <w:t>c</w:t>
      </w:r>
      <w:r w:rsidRPr="00712A73">
        <w:rPr>
          <w:szCs w:val="24"/>
          <w:lang w:val="sq-AL" w:eastAsia="fr-FR"/>
        </w:rPr>
        <w:t xml:space="preserve">iativën të përgatisë Planin Kombëtar të Veprimit për Moshën e Tretë, për periudhën 2025-2030. </w:t>
      </w:r>
    </w:p>
    <w:p w14:paraId="5316B428" w14:textId="4373AA88" w:rsidR="00712A73" w:rsidRPr="00712A73" w:rsidRDefault="00712A73" w:rsidP="00780D66">
      <w:pPr>
        <w:spacing w:before="100" w:beforeAutospacing="1" w:after="100" w:afterAutospacing="1" w:line="240" w:lineRule="auto"/>
        <w:jc w:val="both"/>
        <w:rPr>
          <w:rFonts w:eastAsia="Times New Roman"/>
          <w:szCs w:val="24"/>
          <w:lang w:val="sq-AL" w:eastAsia="en-GB"/>
          <w14:ligatures w14:val="none"/>
        </w:rPr>
      </w:pPr>
      <w:r w:rsidRPr="00712A73">
        <w:rPr>
          <w:rFonts w:eastAsia="Times New Roman"/>
          <w:szCs w:val="24"/>
          <w:lang w:val="sq-AL" w:eastAsia="en-GB"/>
          <w14:ligatures w14:val="none"/>
        </w:rPr>
        <w:t>Plani i Veprimit për Personat e Moshuar 2025-2030</w:t>
      </w:r>
      <w:r w:rsidR="006B24CD">
        <w:rPr>
          <w:rFonts w:eastAsia="Times New Roman"/>
          <w:szCs w:val="24"/>
          <w:lang w:val="sq-AL" w:eastAsia="en-GB"/>
          <w14:ligatures w14:val="none"/>
        </w:rPr>
        <w:t>,</w:t>
      </w:r>
      <w:r w:rsidRPr="00712A73">
        <w:rPr>
          <w:rFonts w:eastAsia="Times New Roman"/>
          <w:szCs w:val="24"/>
          <w:lang w:val="sq-AL" w:eastAsia="en-GB"/>
          <w14:ligatures w14:val="none"/>
        </w:rPr>
        <w:t xml:space="preserve"> synon të ofrojë një qasje gjithëpërfshirëse dhe të qëndrueshme për përmirësimin e cilësisë së jetës së të moshuarve në Shqipëri. Ky plan vjen në një moment të rëndësishëm për vendin, ndërsa Shqipëria përparon në procesin e integrimit në Bashkimin Evropian dhe përballet me sfida të thella demografike dhe ekonomike</w:t>
      </w:r>
      <w:r w:rsidR="006B24CD">
        <w:rPr>
          <w:rFonts w:eastAsia="Times New Roman"/>
          <w:szCs w:val="24"/>
          <w:lang w:val="sq-AL" w:eastAsia="en-GB"/>
          <w14:ligatures w14:val="none"/>
        </w:rPr>
        <w:t>,</w:t>
      </w:r>
      <w:r w:rsidRPr="00712A73">
        <w:rPr>
          <w:rFonts w:eastAsia="Times New Roman"/>
          <w:szCs w:val="24"/>
          <w:lang w:val="sq-AL" w:eastAsia="en-GB"/>
          <w14:ligatures w14:val="none"/>
        </w:rPr>
        <w:t xml:space="preserve"> që ndikojnë drejtpërdrejt në mirëqenien e të moshuarve.</w:t>
      </w:r>
    </w:p>
    <w:p w14:paraId="290A3E82" w14:textId="163A202E" w:rsidR="00712A73" w:rsidRPr="00712A73" w:rsidRDefault="00712A73" w:rsidP="00780D66">
      <w:pPr>
        <w:spacing w:before="100" w:beforeAutospacing="1" w:after="100" w:afterAutospacing="1" w:line="240" w:lineRule="auto"/>
        <w:jc w:val="both"/>
        <w:rPr>
          <w:rFonts w:eastAsia="Times New Roman"/>
          <w:szCs w:val="24"/>
          <w:lang w:val="sq-AL" w:eastAsia="en-GB"/>
          <w14:ligatures w14:val="none"/>
        </w:rPr>
      </w:pPr>
      <w:r w:rsidRPr="00712A73">
        <w:rPr>
          <w:rFonts w:eastAsia="Times New Roman"/>
          <w:szCs w:val="24"/>
          <w:lang w:val="sq-AL" w:eastAsia="en-GB"/>
          <w14:ligatures w14:val="none"/>
        </w:rPr>
        <w:t>Përfundimi i planit të mëparshëm ka krijuar nevojën për një strategji të re dhe më të avancuar, duke reflektuar ndryshimet në strukturën shoqërore dhe prioritetet e politikave publike. Deri më tani, politikat për mbrojtjen e të drejtave të personave të moshuar, pavarësisht arritjeve, nuk kanë mundur të trajtojnë me përparësi nevojat më kritike të moshës së tretë. Megjithatë, ndryshimet demografike të theksuara dhe kushtet e vështira ekonomike për të moshuarit, përfitues të pensioneve urbane,</w:t>
      </w:r>
      <w:r w:rsidR="006B24CD">
        <w:rPr>
          <w:rFonts w:eastAsia="Times New Roman"/>
          <w:szCs w:val="24"/>
          <w:lang w:val="sq-AL" w:eastAsia="en-GB"/>
          <w14:ligatures w14:val="none"/>
        </w:rPr>
        <w:t xml:space="preserve"> </w:t>
      </w:r>
      <w:r w:rsidRPr="00712A73">
        <w:rPr>
          <w:rFonts w:eastAsia="Times New Roman"/>
          <w:szCs w:val="24"/>
          <w:lang w:val="sq-AL" w:eastAsia="en-GB"/>
          <w14:ligatures w14:val="none"/>
        </w:rPr>
        <w:t>rurale ose sociale, kanë bërë që qeveria t'i japë një rëndësi më të madhe zhvillimit të politikave të dedikuara për këtë grupmoshë.</w:t>
      </w:r>
    </w:p>
    <w:p w14:paraId="090CC677" w14:textId="0C310F21" w:rsidR="00712A73" w:rsidRPr="00712A73" w:rsidRDefault="00712A73" w:rsidP="00780D66">
      <w:pPr>
        <w:spacing w:before="100" w:beforeAutospacing="1" w:after="100" w:afterAutospacing="1" w:line="240" w:lineRule="auto"/>
        <w:jc w:val="both"/>
        <w:rPr>
          <w:rFonts w:eastAsia="Times New Roman"/>
          <w:szCs w:val="24"/>
          <w:lang w:val="sq-AL" w:eastAsia="en-GB"/>
          <w14:ligatures w14:val="none"/>
        </w:rPr>
      </w:pPr>
      <w:r w:rsidRPr="00712A73">
        <w:rPr>
          <w:rFonts w:eastAsia="Times New Roman"/>
          <w:szCs w:val="24"/>
          <w:lang w:val="sq-AL" w:eastAsia="en-GB"/>
          <w14:ligatures w14:val="none"/>
        </w:rPr>
        <w:t>Ky plan veprimi mbështetet në parime të tilla si të drejtat e barabarta, integrimi social, përmirësimi i kujdesit shëndetësor</w:t>
      </w:r>
      <w:r w:rsidR="006B24CD">
        <w:rPr>
          <w:rFonts w:eastAsia="Times New Roman"/>
          <w:szCs w:val="24"/>
          <w:lang w:val="sq-AL" w:eastAsia="en-GB"/>
          <w14:ligatures w14:val="none"/>
        </w:rPr>
        <w:t xml:space="preserve">, </w:t>
      </w:r>
      <w:r w:rsidRPr="00712A73">
        <w:rPr>
          <w:rFonts w:eastAsia="Times New Roman"/>
          <w:szCs w:val="24"/>
          <w:lang w:val="sq-AL" w:eastAsia="en-GB"/>
          <w14:ligatures w14:val="none"/>
        </w:rPr>
        <w:t>garantimi i aksesit në shërbimet sociale dhe mbështetjen institucionale. Në bashkëpunim me institucionet qeveritare, organizatat joqeveritare dhe komunitetin, synojmë të krijojmë politika dhe masa konkrete që promovojnë pavarësinë, pjesëmarrjen aktive dhe mirëqenien e të moshuarve.</w:t>
      </w:r>
    </w:p>
    <w:p w14:paraId="4A267069" w14:textId="4678F38C" w:rsidR="00712A73" w:rsidRPr="00712A73" w:rsidRDefault="00712A73" w:rsidP="00780D66">
      <w:pPr>
        <w:spacing w:before="100" w:beforeAutospacing="1" w:after="100" w:afterAutospacing="1" w:line="240" w:lineRule="auto"/>
        <w:jc w:val="both"/>
        <w:rPr>
          <w:rFonts w:eastAsia="Times New Roman"/>
          <w:szCs w:val="24"/>
          <w:lang w:val="sq-AL" w:eastAsia="en-GB"/>
          <w14:ligatures w14:val="none"/>
        </w:rPr>
      </w:pPr>
      <w:r w:rsidRPr="00712A73">
        <w:rPr>
          <w:rFonts w:eastAsia="Times New Roman"/>
          <w:szCs w:val="24"/>
          <w:lang w:val="sq-AL" w:eastAsia="en-GB"/>
          <w14:ligatures w14:val="none"/>
        </w:rPr>
        <w:t>Plani përfshin masa për përmirësimin e kushteve të jetesës, akses më të mirë në shërbimet e integruara shëndetësore e sociale, mbështetje psiko-sociale, mbrojtje nga diskriminimi dhe dhuna, si dhe inkurajimin e angazhimit aktiv të të moshuarve</w:t>
      </w:r>
      <w:r w:rsidR="006B24CD">
        <w:rPr>
          <w:rFonts w:eastAsia="Times New Roman"/>
          <w:szCs w:val="24"/>
          <w:lang w:val="sq-AL" w:eastAsia="en-GB"/>
          <w14:ligatures w14:val="none"/>
        </w:rPr>
        <w:t xml:space="preserve">, </w:t>
      </w:r>
      <w:r w:rsidRPr="00712A73">
        <w:rPr>
          <w:rFonts w:eastAsia="Times New Roman"/>
          <w:szCs w:val="24"/>
          <w:lang w:val="sq-AL" w:eastAsia="en-GB"/>
          <w14:ligatures w14:val="none"/>
        </w:rPr>
        <w:t>në jetën sociale dhe ekonomike. Gjithashtu, theksohet nevoja për zhvillimin e politikave afatgjata</w:t>
      </w:r>
      <w:r w:rsidR="006B24CD">
        <w:rPr>
          <w:rFonts w:eastAsia="Times New Roman"/>
          <w:szCs w:val="24"/>
          <w:lang w:val="sq-AL" w:eastAsia="en-GB"/>
          <w14:ligatures w14:val="none"/>
        </w:rPr>
        <w:t xml:space="preserve">, </w:t>
      </w:r>
      <w:r w:rsidRPr="00712A73">
        <w:rPr>
          <w:rFonts w:eastAsia="Times New Roman"/>
          <w:szCs w:val="24"/>
          <w:lang w:val="sq-AL" w:eastAsia="en-GB"/>
          <w14:ligatures w14:val="none"/>
        </w:rPr>
        <w:t>që mbështesin plakjen aktive dhe të shëndetshme, në përputhje me standardet evropiane dhe ndërkombëtare.</w:t>
      </w:r>
    </w:p>
    <w:p w14:paraId="5C1437AD" w14:textId="1902CD87" w:rsidR="00B40501" w:rsidRDefault="00712A73" w:rsidP="00780D66">
      <w:pPr>
        <w:jc w:val="both"/>
        <w:rPr>
          <w:lang w:val="sq-AL" w:eastAsia="en-GB"/>
        </w:rPr>
      </w:pPr>
      <w:r w:rsidRPr="00712A73">
        <w:rPr>
          <w:lang w:val="sq-AL" w:eastAsia="en-GB"/>
        </w:rPr>
        <w:t xml:space="preserve">Ky dokument paraqet një angazhim të qartë për të siguruar që çdo person i moshuar të gëzojë të drejta të plota, mbështetje dhe respekt në të gjitha aspektet e jetës. Përmes zbatimit efektiv të këtij Plani të Veprimit, synojmë të ndërtojmë një shoqëri më të drejtë dhe më </w:t>
      </w:r>
      <w:r w:rsidR="006B24CD">
        <w:rPr>
          <w:lang w:val="sq-AL" w:eastAsia="en-GB"/>
        </w:rPr>
        <w:t>gjithëpërfshirëse</w:t>
      </w:r>
      <w:r w:rsidRPr="00712A73">
        <w:rPr>
          <w:lang w:val="sq-AL" w:eastAsia="en-GB"/>
        </w:rPr>
        <w:t xml:space="preserve"> për të gjithë brezat.</w:t>
      </w:r>
    </w:p>
    <w:p w14:paraId="328AAAAB" w14:textId="77777777" w:rsidR="00481B26" w:rsidRDefault="00481B26" w:rsidP="00780D66">
      <w:pPr>
        <w:jc w:val="both"/>
        <w:rPr>
          <w:lang w:val="sq-AL" w:eastAsia="en-GB"/>
        </w:rPr>
      </w:pPr>
    </w:p>
    <w:p w14:paraId="02CBB5EA" w14:textId="77777777" w:rsidR="006B24CD" w:rsidRDefault="006B24CD" w:rsidP="00780D66">
      <w:pPr>
        <w:jc w:val="both"/>
        <w:rPr>
          <w:lang w:val="sq-AL" w:eastAsia="en-GB"/>
        </w:rPr>
      </w:pPr>
    </w:p>
    <w:p w14:paraId="3A1B6B8E" w14:textId="77777777" w:rsidR="00780D66" w:rsidRDefault="00780D66" w:rsidP="00780D66">
      <w:pPr>
        <w:jc w:val="both"/>
        <w:rPr>
          <w:lang w:val="sq-AL" w:eastAsia="en-GB"/>
        </w:rPr>
      </w:pPr>
    </w:p>
    <w:p w14:paraId="38C9F476" w14:textId="77777777" w:rsidR="00780D66" w:rsidRPr="00712A73" w:rsidRDefault="00780D66" w:rsidP="00780D66">
      <w:pPr>
        <w:jc w:val="both"/>
        <w:rPr>
          <w:lang w:val="sq-AL" w:eastAsia="en-GB"/>
        </w:rPr>
      </w:pPr>
    </w:p>
    <w:p w14:paraId="3BF56A0A" w14:textId="7943A414" w:rsidR="00654D7D" w:rsidRPr="007C7E6C" w:rsidRDefault="00654D7D" w:rsidP="00203ABE">
      <w:pPr>
        <w:pStyle w:val="Heading1"/>
        <w:rPr>
          <w:rFonts w:asciiTheme="majorBidi" w:hAnsiTheme="majorBidi"/>
          <w:b/>
          <w:bCs/>
          <w:sz w:val="28"/>
          <w:szCs w:val="28"/>
          <w:lang w:val="sq-AL"/>
        </w:rPr>
      </w:pPr>
      <w:bookmarkStart w:id="3" w:name="_Toc194334256"/>
      <w:bookmarkStart w:id="4" w:name="_Toc194348170"/>
      <w:r w:rsidRPr="007C7E6C">
        <w:rPr>
          <w:rFonts w:asciiTheme="majorBidi" w:hAnsiTheme="majorBidi"/>
          <w:b/>
          <w:bCs/>
          <w:sz w:val="28"/>
          <w:szCs w:val="28"/>
          <w:lang w:val="sq-AL"/>
        </w:rPr>
        <w:t>L</w:t>
      </w:r>
      <w:r w:rsidR="00A040C0" w:rsidRPr="007C7E6C">
        <w:rPr>
          <w:rFonts w:asciiTheme="majorBidi" w:hAnsiTheme="majorBidi"/>
          <w:b/>
          <w:bCs/>
          <w:sz w:val="28"/>
          <w:szCs w:val="28"/>
          <w:lang w:val="sq-AL"/>
        </w:rPr>
        <w:t>ista e shkurtesave</w:t>
      </w:r>
      <w:bookmarkEnd w:id="3"/>
      <w:bookmarkEnd w:id="4"/>
    </w:p>
    <w:p w14:paraId="688FC388" w14:textId="7895D89A" w:rsidR="00205B2D" w:rsidRDefault="0056107A" w:rsidP="007069B6">
      <w:pPr>
        <w:rPr>
          <w:bCs/>
          <w:szCs w:val="24"/>
          <w:lang w:val="sq-AL" w:eastAsia="sq-AL"/>
        </w:rPr>
      </w:pPr>
      <w:r w:rsidRPr="007C7E6C">
        <w:rPr>
          <w:bCs/>
          <w:color w:val="FF0000"/>
          <w:szCs w:val="24"/>
          <w:lang w:val="sq-AL" w:eastAsia="sq-AL"/>
        </w:rPr>
        <w:t>A</w:t>
      </w:r>
      <w:r w:rsidR="00205B2D" w:rsidRPr="007C7E6C">
        <w:rPr>
          <w:bCs/>
          <w:color w:val="FF0000"/>
          <w:szCs w:val="24"/>
          <w:lang w:val="sq-AL" w:eastAsia="sq-AL"/>
        </w:rPr>
        <w:t>C</w:t>
      </w:r>
      <w:r w:rsidRPr="007C7E6C">
        <w:rPr>
          <w:bCs/>
          <w:color w:val="FF0000"/>
          <w:szCs w:val="24"/>
          <w:lang w:val="sq-AL" w:eastAsia="sq-AL"/>
        </w:rPr>
        <w:t>K</w:t>
      </w:r>
      <w:r w:rsidR="00B67E13" w:rsidRPr="007C7E6C">
        <w:rPr>
          <w:bCs/>
          <w:color w:val="FF0000"/>
          <w:szCs w:val="24"/>
          <w:lang w:val="sq-AL" w:eastAsia="sq-AL"/>
        </w:rPr>
        <w:t>SH</w:t>
      </w:r>
      <w:r>
        <w:rPr>
          <w:bCs/>
          <w:szCs w:val="24"/>
          <w:lang w:val="sq-AL" w:eastAsia="sq-AL"/>
        </w:rPr>
        <w:tab/>
      </w:r>
      <w:r>
        <w:rPr>
          <w:bCs/>
          <w:szCs w:val="24"/>
          <w:lang w:val="sq-AL" w:eastAsia="sq-AL"/>
        </w:rPr>
        <w:tab/>
      </w:r>
      <w:r w:rsidR="00205B2D" w:rsidRPr="00205B2D">
        <w:rPr>
          <w:bCs/>
          <w:szCs w:val="24"/>
          <w:lang w:val="sq-AL" w:eastAsia="sq-AL"/>
        </w:rPr>
        <w:t xml:space="preserve">Agjencia për Sigurimin e Cilësisë së Shërbimeve Shëndetësore dhe </w:t>
      </w:r>
    </w:p>
    <w:p w14:paraId="40F39900" w14:textId="0B9588D8" w:rsidR="00DC12EF" w:rsidRDefault="00205B2D" w:rsidP="007069B6">
      <w:pPr>
        <w:rPr>
          <w:bCs/>
          <w:szCs w:val="24"/>
          <w:lang w:val="sq-AL" w:eastAsia="sq-AL"/>
        </w:rPr>
      </w:pPr>
      <w:r>
        <w:rPr>
          <w:bCs/>
          <w:szCs w:val="24"/>
          <w:lang w:val="sq-AL" w:eastAsia="sq-AL"/>
        </w:rPr>
        <w:t xml:space="preserve">                                    </w:t>
      </w:r>
      <w:r w:rsidRPr="00205B2D">
        <w:rPr>
          <w:bCs/>
          <w:szCs w:val="24"/>
          <w:lang w:val="sq-AL" w:eastAsia="sq-AL"/>
        </w:rPr>
        <w:t>Shoqërore</w:t>
      </w:r>
    </w:p>
    <w:p w14:paraId="6DF144FF" w14:textId="0BDD3980" w:rsidR="00E438EB" w:rsidRDefault="00E438EB" w:rsidP="007069B6">
      <w:pPr>
        <w:rPr>
          <w:bCs/>
          <w:szCs w:val="24"/>
          <w:lang w:val="sq-AL" w:eastAsia="sq-AL"/>
        </w:rPr>
      </w:pPr>
      <w:r>
        <w:rPr>
          <w:bCs/>
          <w:szCs w:val="24"/>
          <w:lang w:val="sq-AL" w:eastAsia="sq-AL"/>
        </w:rPr>
        <w:t>AMA</w:t>
      </w:r>
      <w:r w:rsidR="00A35FFD">
        <w:rPr>
          <w:bCs/>
          <w:szCs w:val="24"/>
          <w:lang w:val="sq-AL" w:eastAsia="sq-AL"/>
        </w:rPr>
        <w:tab/>
      </w:r>
      <w:r w:rsidR="00A35FFD">
        <w:rPr>
          <w:bCs/>
          <w:szCs w:val="24"/>
          <w:lang w:val="sq-AL" w:eastAsia="sq-AL"/>
        </w:rPr>
        <w:tab/>
      </w:r>
      <w:r w:rsidR="00A35FFD">
        <w:rPr>
          <w:bCs/>
          <w:szCs w:val="24"/>
          <w:lang w:val="sq-AL" w:eastAsia="sq-AL"/>
        </w:rPr>
        <w:tab/>
        <w:t xml:space="preserve">Autoriteti </w:t>
      </w:r>
      <w:r w:rsidR="00FB450D">
        <w:rPr>
          <w:bCs/>
          <w:szCs w:val="24"/>
          <w:lang w:val="sq-AL" w:eastAsia="sq-AL"/>
        </w:rPr>
        <w:t>i Mediave Autovizive</w:t>
      </w:r>
    </w:p>
    <w:p w14:paraId="662A59A3" w14:textId="0F307FEE" w:rsidR="006D1EEF" w:rsidRDefault="00D95AED" w:rsidP="007069B6">
      <w:pPr>
        <w:rPr>
          <w:bCs/>
          <w:szCs w:val="24"/>
          <w:lang w:val="sq-AL" w:eastAsia="sq-AL"/>
        </w:rPr>
      </w:pPr>
      <w:r>
        <w:rPr>
          <w:bCs/>
          <w:szCs w:val="24"/>
          <w:lang w:val="sq-AL" w:eastAsia="sq-AL"/>
        </w:rPr>
        <w:lastRenderedPageBreak/>
        <w:t>AZHBR</w:t>
      </w:r>
      <w:r>
        <w:rPr>
          <w:bCs/>
          <w:szCs w:val="24"/>
          <w:lang w:val="sq-AL" w:eastAsia="sq-AL"/>
        </w:rPr>
        <w:tab/>
      </w:r>
      <w:r>
        <w:rPr>
          <w:bCs/>
          <w:szCs w:val="24"/>
          <w:lang w:val="sq-AL" w:eastAsia="sq-AL"/>
        </w:rPr>
        <w:tab/>
        <w:t>Agjensia</w:t>
      </w:r>
      <w:r w:rsidR="006D1EEF">
        <w:rPr>
          <w:bCs/>
          <w:szCs w:val="24"/>
          <w:lang w:val="sq-AL" w:eastAsia="sq-AL"/>
        </w:rPr>
        <w:t xml:space="preserve"> e Zhvillimit Bujqësor </w:t>
      </w:r>
      <w:r w:rsidR="008F725E">
        <w:rPr>
          <w:bCs/>
          <w:szCs w:val="24"/>
          <w:lang w:val="sq-AL" w:eastAsia="sq-AL"/>
        </w:rPr>
        <w:t>dh</w:t>
      </w:r>
      <w:r w:rsidR="0022587B">
        <w:rPr>
          <w:bCs/>
          <w:szCs w:val="24"/>
          <w:lang w:val="sq-AL" w:eastAsia="sq-AL"/>
        </w:rPr>
        <w:t xml:space="preserve">e </w:t>
      </w:r>
      <w:r w:rsidR="006D1EEF">
        <w:rPr>
          <w:bCs/>
          <w:szCs w:val="24"/>
          <w:lang w:val="sq-AL" w:eastAsia="sq-AL"/>
        </w:rPr>
        <w:t>Rural</w:t>
      </w:r>
    </w:p>
    <w:p w14:paraId="40071D2D" w14:textId="1DF54A26" w:rsidR="0003212E" w:rsidRDefault="00BB026A" w:rsidP="007069B6">
      <w:pPr>
        <w:rPr>
          <w:bCs/>
          <w:szCs w:val="24"/>
          <w:lang w:val="sq-AL" w:eastAsia="sq-AL"/>
        </w:rPr>
      </w:pPr>
      <w:r>
        <w:rPr>
          <w:bCs/>
          <w:szCs w:val="24"/>
          <w:lang w:val="sq-AL" w:eastAsia="sq-AL"/>
        </w:rPr>
        <w:t>BE</w:t>
      </w:r>
      <w:r w:rsidR="0003212E">
        <w:rPr>
          <w:bCs/>
          <w:szCs w:val="24"/>
          <w:lang w:val="sq-AL" w:eastAsia="sq-AL"/>
        </w:rPr>
        <w:tab/>
      </w:r>
      <w:r w:rsidR="0003212E">
        <w:rPr>
          <w:bCs/>
          <w:szCs w:val="24"/>
          <w:lang w:val="sq-AL" w:eastAsia="sq-AL"/>
        </w:rPr>
        <w:tab/>
      </w:r>
      <w:r w:rsidR="0003212E">
        <w:rPr>
          <w:bCs/>
          <w:szCs w:val="24"/>
          <w:lang w:val="sq-AL" w:eastAsia="sq-AL"/>
        </w:rPr>
        <w:tab/>
        <w:t>Bashkimi Europian</w:t>
      </w:r>
    </w:p>
    <w:p w14:paraId="567DBF43" w14:textId="1560DCE6" w:rsidR="007069B6" w:rsidRDefault="007069B6" w:rsidP="007069B6">
      <w:pPr>
        <w:rPr>
          <w:bCs/>
          <w:szCs w:val="24"/>
          <w:lang w:val="sq-AL" w:eastAsia="sq-AL"/>
        </w:rPr>
      </w:pPr>
      <w:r w:rsidRPr="007069B6">
        <w:rPr>
          <w:bCs/>
          <w:szCs w:val="24"/>
          <w:lang w:val="sq-AL" w:eastAsia="sq-AL"/>
        </w:rPr>
        <w:t>ISSH</w:t>
      </w:r>
      <w:r w:rsidRPr="007069B6">
        <w:rPr>
          <w:bCs/>
          <w:szCs w:val="24"/>
          <w:lang w:val="sq-AL" w:eastAsia="sq-AL"/>
        </w:rPr>
        <w:tab/>
      </w:r>
      <w:r w:rsidRPr="007069B6">
        <w:rPr>
          <w:bCs/>
          <w:szCs w:val="24"/>
          <w:lang w:val="sq-AL" w:eastAsia="sq-AL"/>
        </w:rPr>
        <w:tab/>
      </w:r>
      <w:r w:rsidRPr="007069B6">
        <w:rPr>
          <w:bCs/>
          <w:szCs w:val="24"/>
          <w:lang w:val="sq-AL" w:eastAsia="sq-AL"/>
        </w:rPr>
        <w:tab/>
        <w:t>Instituti i Sigurimeve Shoqërore</w:t>
      </w:r>
    </w:p>
    <w:p w14:paraId="2AE82A8A" w14:textId="3008777D" w:rsidR="00E31962" w:rsidRPr="007069B6" w:rsidRDefault="00E31962" w:rsidP="007069B6">
      <w:pPr>
        <w:rPr>
          <w:bCs/>
          <w:szCs w:val="24"/>
          <w:lang w:val="sq-AL" w:eastAsia="sq-AL"/>
        </w:rPr>
      </w:pPr>
      <w:r>
        <w:rPr>
          <w:bCs/>
          <w:szCs w:val="24"/>
          <w:lang w:val="sq-AL" w:eastAsia="sq-AL"/>
        </w:rPr>
        <w:t>KSHP</w:t>
      </w:r>
      <w:r>
        <w:rPr>
          <w:bCs/>
          <w:szCs w:val="24"/>
          <w:lang w:val="sq-AL" w:eastAsia="sq-AL"/>
        </w:rPr>
        <w:tab/>
      </w:r>
      <w:r>
        <w:rPr>
          <w:bCs/>
          <w:szCs w:val="24"/>
          <w:lang w:val="sq-AL" w:eastAsia="sq-AL"/>
        </w:rPr>
        <w:tab/>
      </w:r>
      <w:r>
        <w:rPr>
          <w:bCs/>
          <w:szCs w:val="24"/>
          <w:lang w:val="sq-AL" w:eastAsia="sq-AL"/>
        </w:rPr>
        <w:tab/>
        <w:t>Kujdesi Shëndetsor Parësor</w:t>
      </w:r>
    </w:p>
    <w:p w14:paraId="13271F4C" w14:textId="6BF714F9" w:rsidR="00834856" w:rsidRDefault="00834856" w:rsidP="00834856">
      <w:pPr>
        <w:jc w:val="both"/>
        <w:rPr>
          <w:bCs/>
          <w:szCs w:val="24"/>
          <w:lang w:val="sq-AL"/>
        </w:rPr>
      </w:pPr>
      <w:r w:rsidRPr="001E3329">
        <w:rPr>
          <w:bCs/>
          <w:szCs w:val="24"/>
          <w:lang w:val="sq-AL"/>
        </w:rPr>
        <w:t>MSHMS</w:t>
      </w:r>
      <w:r>
        <w:rPr>
          <w:bCs/>
          <w:szCs w:val="24"/>
          <w:lang w:val="sq-AL"/>
        </w:rPr>
        <w:tab/>
      </w:r>
      <w:r w:rsidR="0003212E">
        <w:rPr>
          <w:bCs/>
          <w:szCs w:val="24"/>
          <w:lang w:val="sq-AL"/>
        </w:rPr>
        <w:tab/>
      </w:r>
      <w:r w:rsidRPr="001E3329">
        <w:rPr>
          <w:bCs/>
          <w:szCs w:val="24"/>
          <w:lang w:val="sq-AL"/>
        </w:rPr>
        <w:t>Ministria e Sh</w:t>
      </w:r>
      <w:r>
        <w:rPr>
          <w:bCs/>
          <w:szCs w:val="24"/>
          <w:lang w:val="sq-AL"/>
        </w:rPr>
        <w:t>ë</w:t>
      </w:r>
      <w:r w:rsidRPr="001E3329">
        <w:rPr>
          <w:bCs/>
          <w:szCs w:val="24"/>
          <w:lang w:val="sq-AL"/>
        </w:rPr>
        <w:t>ndet</w:t>
      </w:r>
      <w:r>
        <w:rPr>
          <w:bCs/>
          <w:szCs w:val="24"/>
          <w:lang w:val="sq-AL"/>
        </w:rPr>
        <w:t>ë</w:t>
      </w:r>
      <w:r w:rsidRPr="001E3329">
        <w:rPr>
          <w:bCs/>
          <w:szCs w:val="24"/>
          <w:lang w:val="sq-AL"/>
        </w:rPr>
        <w:t>sis</w:t>
      </w:r>
      <w:r>
        <w:rPr>
          <w:bCs/>
          <w:szCs w:val="24"/>
          <w:lang w:val="sq-AL"/>
        </w:rPr>
        <w:t>ë</w:t>
      </w:r>
      <w:r w:rsidRPr="001E3329">
        <w:rPr>
          <w:bCs/>
          <w:szCs w:val="24"/>
          <w:lang w:val="sq-AL"/>
        </w:rPr>
        <w:t xml:space="preserve"> dhe Mbrojtjes Sociale</w:t>
      </w:r>
    </w:p>
    <w:p w14:paraId="7EA04EFE" w14:textId="2375BD76" w:rsidR="007069B6" w:rsidRDefault="007069B6" w:rsidP="00205B2D">
      <w:pPr>
        <w:jc w:val="both"/>
        <w:rPr>
          <w:bCs/>
          <w:szCs w:val="24"/>
          <w:lang w:val="sq-AL" w:eastAsia="sq-AL"/>
        </w:rPr>
      </w:pPr>
      <w:r w:rsidRPr="007069B6">
        <w:rPr>
          <w:bCs/>
          <w:szCs w:val="24"/>
          <w:lang w:val="sq-AL" w:eastAsia="sq-AL"/>
        </w:rPr>
        <w:t>MEKI</w:t>
      </w:r>
      <w:r w:rsidR="00780D66">
        <w:rPr>
          <w:bCs/>
          <w:szCs w:val="24"/>
          <w:lang w:val="sq-AL" w:eastAsia="sq-AL"/>
        </w:rPr>
        <w:tab/>
      </w:r>
      <w:r w:rsidR="00780D66">
        <w:rPr>
          <w:bCs/>
          <w:szCs w:val="24"/>
          <w:lang w:val="sq-AL" w:eastAsia="sq-AL"/>
        </w:rPr>
        <w:tab/>
      </w:r>
      <w:r w:rsidR="00780D66">
        <w:rPr>
          <w:bCs/>
          <w:szCs w:val="24"/>
          <w:lang w:val="sq-AL" w:eastAsia="sq-AL"/>
        </w:rPr>
        <w:tab/>
      </w:r>
      <w:r w:rsidRPr="007069B6">
        <w:rPr>
          <w:bCs/>
          <w:szCs w:val="24"/>
          <w:lang w:val="sq-AL" w:eastAsia="sq-AL"/>
        </w:rPr>
        <w:t xml:space="preserve">Ministria e Ekonomisë, Kulturës dhe Inovacionit </w:t>
      </w:r>
    </w:p>
    <w:p w14:paraId="04EA305D" w14:textId="4789BAB4" w:rsidR="0003212E" w:rsidRPr="007069B6" w:rsidRDefault="0003212E" w:rsidP="007069B6">
      <w:pPr>
        <w:rPr>
          <w:bCs/>
          <w:szCs w:val="24"/>
          <w:lang w:val="sq-AL" w:eastAsia="sq-AL"/>
        </w:rPr>
      </w:pPr>
      <w:r>
        <w:rPr>
          <w:bCs/>
          <w:szCs w:val="24"/>
          <w:lang w:val="sq-AL" w:eastAsia="sq-AL"/>
        </w:rPr>
        <w:t>MIS</w:t>
      </w:r>
      <w:r w:rsidR="00856228">
        <w:rPr>
          <w:bCs/>
          <w:szCs w:val="24"/>
          <w:lang w:val="sq-AL" w:eastAsia="sq-AL"/>
        </w:rPr>
        <w:tab/>
      </w:r>
      <w:r w:rsidR="00856228">
        <w:rPr>
          <w:bCs/>
          <w:szCs w:val="24"/>
          <w:lang w:val="sq-AL" w:eastAsia="sq-AL"/>
        </w:rPr>
        <w:tab/>
      </w:r>
      <w:r w:rsidR="00856228">
        <w:rPr>
          <w:bCs/>
          <w:szCs w:val="24"/>
          <w:lang w:val="sq-AL" w:eastAsia="sq-AL"/>
        </w:rPr>
        <w:tab/>
      </w:r>
      <w:r w:rsidR="00856228" w:rsidRPr="00856228">
        <w:rPr>
          <w:bCs/>
          <w:szCs w:val="24"/>
          <w:lang w:val="sq-AL" w:eastAsia="sq-AL"/>
        </w:rPr>
        <w:t>Regjistri Elektronik Kombëtar i Shërbimeve të Kujdesit Social</w:t>
      </w:r>
    </w:p>
    <w:p w14:paraId="25732E58" w14:textId="77777777" w:rsidR="007069B6" w:rsidRDefault="007069B6" w:rsidP="007069B6">
      <w:pPr>
        <w:rPr>
          <w:bCs/>
          <w:szCs w:val="24"/>
          <w:lang w:val="sq-AL" w:eastAsia="sq-AL"/>
        </w:rPr>
      </w:pPr>
      <w:r w:rsidRPr="007069B6">
        <w:rPr>
          <w:bCs/>
          <w:szCs w:val="24"/>
          <w:lang w:val="sq-AL" w:eastAsia="sq-AL"/>
        </w:rPr>
        <w:t>MF</w:t>
      </w:r>
      <w:r w:rsidRPr="007069B6">
        <w:rPr>
          <w:bCs/>
          <w:szCs w:val="24"/>
          <w:lang w:val="sq-AL" w:eastAsia="sq-AL"/>
        </w:rPr>
        <w:tab/>
      </w:r>
      <w:r w:rsidRPr="007069B6">
        <w:rPr>
          <w:bCs/>
          <w:szCs w:val="24"/>
          <w:lang w:val="sq-AL" w:eastAsia="sq-AL"/>
        </w:rPr>
        <w:tab/>
      </w:r>
      <w:r w:rsidRPr="007069B6">
        <w:rPr>
          <w:bCs/>
          <w:szCs w:val="24"/>
          <w:lang w:val="sq-AL" w:eastAsia="sq-AL"/>
        </w:rPr>
        <w:tab/>
        <w:t xml:space="preserve">Ministria e Financave </w:t>
      </w:r>
    </w:p>
    <w:p w14:paraId="79E06229" w14:textId="026DE8B6" w:rsidR="006E03CD" w:rsidRPr="006E03CD" w:rsidRDefault="00E43A18" w:rsidP="00F57291">
      <w:pPr>
        <w:ind w:left="2160" w:hanging="2160"/>
        <w:rPr>
          <w:bCs/>
          <w:szCs w:val="24"/>
          <w:lang w:val="sq-AL" w:eastAsia="sq-AL"/>
        </w:rPr>
      </w:pPr>
      <w:r w:rsidRPr="006E03CD">
        <w:rPr>
          <w:lang w:val="sq-AL" w:eastAsia="en-GB"/>
        </w:rPr>
        <w:t>MIPAA</w:t>
      </w:r>
      <w:r w:rsidR="006E03CD" w:rsidRPr="006E03CD">
        <w:rPr>
          <w:lang w:val="sq-AL" w:eastAsia="en-GB"/>
        </w:rPr>
        <w:t>/RIS</w:t>
      </w:r>
      <w:r w:rsidRPr="006E03CD">
        <w:rPr>
          <w:lang w:val="sq-AL" w:eastAsia="en-GB"/>
        </w:rPr>
        <w:t xml:space="preserve"> </w:t>
      </w:r>
      <w:r w:rsidRPr="006E03CD">
        <w:rPr>
          <w:lang w:val="sq-AL" w:eastAsia="en-GB"/>
        </w:rPr>
        <w:tab/>
        <w:t xml:space="preserve">Plani Ndërkombëtar </w:t>
      </w:r>
      <w:r w:rsidR="00937322">
        <w:rPr>
          <w:lang w:val="sq-AL" w:eastAsia="en-GB"/>
        </w:rPr>
        <w:t>i</w:t>
      </w:r>
      <w:r w:rsidRPr="006E03CD">
        <w:rPr>
          <w:lang w:val="sq-AL" w:eastAsia="en-GB"/>
        </w:rPr>
        <w:t xml:space="preserve"> Veprimit </w:t>
      </w:r>
      <w:r w:rsidR="006E03CD" w:rsidRPr="006E03CD">
        <w:rPr>
          <w:lang w:val="sq-AL" w:eastAsia="en-GB"/>
        </w:rPr>
        <w:t>i</w:t>
      </w:r>
      <w:r w:rsidRPr="006E03CD">
        <w:rPr>
          <w:lang w:val="sq-AL" w:eastAsia="en-GB"/>
        </w:rPr>
        <w:t xml:space="preserve"> Madri</w:t>
      </w:r>
      <w:r w:rsidR="00937322">
        <w:rPr>
          <w:lang w:val="sq-AL" w:eastAsia="en-GB"/>
        </w:rPr>
        <w:t>d</w:t>
      </w:r>
      <w:r w:rsidRPr="006E03CD">
        <w:rPr>
          <w:lang w:val="sq-AL" w:eastAsia="en-GB"/>
        </w:rPr>
        <w:t>it mbi Moshimin</w:t>
      </w:r>
      <w:r w:rsidR="00937322">
        <w:rPr>
          <w:lang w:val="sq-AL" w:eastAsia="en-GB"/>
        </w:rPr>
        <w:t>,</w:t>
      </w:r>
      <w:r w:rsidR="006E03CD">
        <w:rPr>
          <w:lang w:val="sq-AL" w:eastAsia="en-GB"/>
        </w:rPr>
        <w:t xml:space="preserve"> si edhe </w:t>
      </w:r>
      <w:r w:rsidR="00F57291">
        <w:rPr>
          <w:lang w:val="sq-AL" w:eastAsia="en-GB"/>
        </w:rPr>
        <w:t xml:space="preserve"> </w:t>
      </w:r>
      <w:r w:rsidR="006E03CD">
        <w:rPr>
          <w:lang w:val="sq-AL" w:eastAsia="en-GB"/>
        </w:rPr>
        <w:t>Strategjia Rajonale e Zbatimit</w:t>
      </w:r>
      <w:r w:rsidR="00DF041A">
        <w:rPr>
          <w:lang w:val="sq-AL" w:eastAsia="en-GB"/>
        </w:rPr>
        <w:t xml:space="preserve"> (RIS) për Rajonin UNECE.</w:t>
      </w:r>
    </w:p>
    <w:p w14:paraId="2389FF6B" w14:textId="53EA3468" w:rsidR="00834856" w:rsidRDefault="00937322">
      <w:pPr>
        <w:rPr>
          <w:lang w:val="sq-AL"/>
        </w:rPr>
      </w:pPr>
      <w:r w:rsidRPr="00937322">
        <w:rPr>
          <w:lang w:val="sq-AL"/>
        </w:rPr>
        <w:t>SKMS</w:t>
      </w:r>
      <w:r w:rsidR="00AA1FDD" w:rsidRPr="00937322">
        <w:rPr>
          <w:lang w:val="sq-AL"/>
        </w:rPr>
        <w:tab/>
      </w:r>
      <w:r w:rsidR="00AA1FDD" w:rsidRPr="007069B6">
        <w:rPr>
          <w:lang w:val="sq-AL"/>
        </w:rPr>
        <w:tab/>
      </w:r>
      <w:r w:rsidR="0003212E">
        <w:rPr>
          <w:lang w:val="sq-AL"/>
        </w:rPr>
        <w:tab/>
      </w:r>
      <w:r w:rsidR="00AA1FDD" w:rsidRPr="007069B6">
        <w:rPr>
          <w:lang w:val="sq-AL"/>
        </w:rPr>
        <w:t>Strategji</w:t>
      </w:r>
      <w:r w:rsidR="00E438EB">
        <w:rPr>
          <w:lang w:val="sq-AL"/>
        </w:rPr>
        <w:t>a</w:t>
      </w:r>
      <w:r w:rsidR="00AA1FDD" w:rsidRPr="007069B6">
        <w:rPr>
          <w:lang w:val="sq-AL"/>
        </w:rPr>
        <w:t xml:space="preserve"> Kombëtare </w:t>
      </w:r>
      <w:r w:rsidR="00E438EB">
        <w:rPr>
          <w:lang w:val="sq-AL"/>
        </w:rPr>
        <w:t>e</w:t>
      </w:r>
      <w:r w:rsidR="00AA1FDD" w:rsidRPr="007069B6">
        <w:rPr>
          <w:lang w:val="sq-AL"/>
        </w:rPr>
        <w:t xml:space="preserve"> Mbrojtjes Sociale </w:t>
      </w:r>
    </w:p>
    <w:p w14:paraId="20648B61" w14:textId="5139DBC6" w:rsidR="00E438EB" w:rsidRPr="00E438EB" w:rsidRDefault="00E438EB" w:rsidP="00E438EB">
      <w:pPr>
        <w:rPr>
          <w:bCs/>
          <w:szCs w:val="24"/>
          <w:lang w:val="sq-AL" w:eastAsia="sq-AL"/>
        </w:rPr>
      </w:pPr>
      <w:r w:rsidRPr="00E438EB">
        <w:rPr>
          <w:bCs/>
          <w:szCs w:val="24"/>
          <w:lang w:val="sq-AL" w:eastAsia="sq-AL"/>
        </w:rPr>
        <w:t>NJV</w:t>
      </w:r>
      <w:r w:rsidR="00822B6E">
        <w:rPr>
          <w:bCs/>
          <w:szCs w:val="24"/>
          <w:lang w:val="sq-AL" w:eastAsia="sq-AL"/>
        </w:rPr>
        <w:t>KSH</w:t>
      </w:r>
      <w:r w:rsidRPr="00E438EB">
        <w:rPr>
          <w:bCs/>
          <w:szCs w:val="24"/>
          <w:lang w:val="sq-AL" w:eastAsia="sq-AL"/>
        </w:rPr>
        <w:tab/>
      </w:r>
      <w:r w:rsidRPr="00E438EB">
        <w:rPr>
          <w:bCs/>
          <w:szCs w:val="24"/>
          <w:lang w:val="sq-AL" w:eastAsia="sq-AL"/>
        </w:rPr>
        <w:tab/>
        <w:t xml:space="preserve">Njësia e Vlerësimit të </w:t>
      </w:r>
      <w:r w:rsidR="00822B6E">
        <w:rPr>
          <w:bCs/>
          <w:szCs w:val="24"/>
          <w:lang w:val="sq-AL" w:eastAsia="sq-AL"/>
        </w:rPr>
        <w:t>Kujdesit Shëndetsor</w:t>
      </w:r>
    </w:p>
    <w:p w14:paraId="3D1DC208" w14:textId="696BF2E5" w:rsidR="006A6438" w:rsidRDefault="006A6438">
      <w:pPr>
        <w:rPr>
          <w:lang w:val="sq-AL"/>
        </w:rPr>
      </w:pPr>
      <w:r>
        <w:rPr>
          <w:lang w:val="sq-AL"/>
        </w:rPr>
        <w:t>OKB</w:t>
      </w:r>
      <w:r>
        <w:rPr>
          <w:lang w:val="sq-AL"/>
        </w:rPr>
        <w:tab/>
      </w:r>
      <w:r>
        <w:rPr>
          <w:lang w:val="sq-AL"/>
        </w:rPr>
        <w:tab/>
      </w:r>
      <w:r>
        <w:rPr>
          <w:lang w:val="sq-AL"/>
        </w:rPr>
        <w:tab/>
        <w:t>Organizata e Kombeve të Bashkuara</w:t>
      </w:r>
    </w:p>
    <w:p w14:paraId="1E988B75" w14:textId="1D61B011" w:rsidR="006D1EEF" w:rsidRDefault="006D1EEF">
      <w:pPr>
        <w:rPr>
          <w:lang w:val="sq-AL"/>
        </w:rPr>
      </w:pPr>
      <w:r>
        <w:rPr>
          <w:lang w:val="sq-AL"/>
        </w:rPr>
        <w:t>OKSH</w:t>
      </w:r>
      <w:r>
        <w:rPr>
          <w:lang w:val="sq-AL"/>
        </w:rPr>
        <w:tab/>
      </w:r>
      <w:r>
        <w:rPr>
          <w:lang w:val="sq-AL"/>
        </w:rPr>
        <w:tab/>
      </w:r>
      <w:r>
        <w:rPr>
          <w:lang w:val="sq-AL"/>
        </w:rPr>
        <w:tab/>
        <w:t xml:space="preserve">Operatori </w:t>
      </w:r>
      <w:r w:rsidR="00937322">
        <w:rPr>
          <w:lang w:val="sq-AL"/>
        </w:rPr>
        <w:t xml:space="preserve">i </w:t>
      </w:r>
      <w:r w:rsidR="00205B2D">
        <w:rPr>
          <w:lang w:val="sq-AL"/>
        </w:rPr>
        <w:t>Shërbim</w:t>
      </w:r>
      <w:r w:rsidR="00937322">
        <w:rPr>
          <w:lang w:val="sq-AL"/>
        </w:rPr>
        <w:t>e</w:t>
      </w:r>
      <w:r w:rsidR="00205B2D">
        <w:rPr>
          <w:lang w:val="sq-AL"/>
        </w:rPr>
        <w:t xml:space="preserve">ve të </w:t>
      </w:r>
      <w:r>
        <w:rPr>
          <w:lang w:val="sq-AL"/>
        </w:rPr>
        <w:t>Kujdesit Shëndet</w:t>
      </w:r>
      <w:r w:rsidR="00937322">
        <w:rPr>
          <w:lang w:val="sq-AL"/>
        </w:rPr>
        <w:t>ë</w:t>
      </w:r>
      <w:r>
        <w:rPr>
          <w:lang w:val="sq-AL"/>
        </w:rPr>
        <w:t>sor</w:t>
      </w:r>
    </w:p>
    <w:p w14:paraId="70B8D2CC" w14:textId="656F1F2B" w:rsidR="007F7EC6" w:rsidRDefault="007F7EC6">
      <w:pPr>
        <w:rPr>
          <w:lang w:val="sq-AL"/>
        </w:rPr>
      </w:pPr>
      <w:r>
        <w:rPr>
          <w:lang w:val="sq-AL"/>
        </w:rPr>
        <w:t>OJF</w:t>
      </w:r>
      <w:r>
        <w:rPr>
          <w:lang w:val="sq-AL"/>
        </w:rPr>
        <w:tab/>
      </w:r>
      <w:r>
        <w:rPr>
          <w:lang w:val="sq-AL"/>
        </w:rPr>
        <w:tab/>
      </w:r>
      <w:r>
        <w:rPr>
          <w:lang w:val="sq-AL"/>
        </w:rPr>
        <w:tab/>
        <w:t xml:space="preserve">Organizata </w:t>
      </w:r>
      <w:r w:rsidR="002B3A25">
        <w:rPr>
          <w:lang w:val="sq-AL"/>
        </w:rPr>
        <w:t>Jo Fitimprurëse</w:t>
      </w:r>
    </w:p>
    <w:p w14:paraId="40DBF4FA" w14:textId="203D1464" w:rsidR="00E438EB" w:rsidRDefault="00E438EB">
      <w:pPr>
        <w:rPr>
          <w:lang w:val="sq-AL"/>
        </w:rPr>
      </w:pPr>
      <w:r w:rsidRPr="007F3539">
        <w:rPr>
          <w:lang w:val="sq-AL"/>
        </w:rPr>
        <w:t>OZHQ</w:t>
      </w:r>
      <w:r w:rsidRPr="007F3539">
        <w:rPr>
          <w:lang w:val="sq-AL"/>
        </w:rPr>
        <w:tab/>
      </w:r>
      <w:r w:rsidRPr="007F3539">
        <w:rPr>
          <w:lang w:val="sq-AL"/>
        </w:rPr>
        <w:tab/>
      </w:r>
      <w:r w:rsidRPr="007F3539">
        <w:rPr>
          <w:lang w:val="sq-AL"/>
        </w:rPr>
        <w:tab/>
        <w:t>Objektivat e Zhvillimit të Qëndrueshëm</w:t>
      </w:r>
    </w:p>
    <w:p w14:paraId="63C2039E" w14:textId="2CB4740B" w:rsidR="006D1EEF" w:rsidRPr="007069B6" w:rsidRDefault="007F7EC6">
      <w:pPr>
        <w:rPr>
          <w:lang w:val="sq-AL"/>
        </w:rPr>
      </w:pPr>
      <w:r>
        <w:rPr>
          <w:lang w:val="sq-AL"/>
        </w:rPr>
        <w:t>PBA</w:t>
      </w:r>
      <w:r>
        <w:rPr>
          <w:lang w:val="sq-AL"/>
        </w:rPr>
        <w:tab/>
      </w:r>
      <w:r>
        <w:rPr>
          <w:lang w:val="sq-AL"/>
        </w:rPr>
        <w:tab/>
      </w:r>
      <w:r>
        <w:rPr>
          <w:lang w:val="sq-AL"/>
        </w:rPr>
        <w:tab/>
        <w:t>Plani Buxhetor Afatmesëm</w:t>
      </w:r>
    </w:p>
    <w:p w14:paraId="2901D32E" w14:textId="77777777" w:rsidR="007069B6" w:rsidRPr="007069B6" w:rsidRDefault="007069B6" w:rsidP="007069B6">
      <w:pPr>
        <w:rPr>
          <w:szCs w:val="24"/>
          <w:lang w:val="sq-AL" w:eastAsia="sq-AL"/>
        </w:rPr>
      </w:pPr>
      <w:r w:rsidRPr="007069B6">
        <w:rPr>
          <w:szCs w:val="24"/>
          <w:lang w:val="sq-AL" w:eastAsia="sq-AL"/>
        </w:rPr>
        <w:t>PAK</w:t>
      </w:r>
      <w:r w:rsidRPr="007069B6">
        <w:rPr>
          <w:szCs w:val="24"/>
          <w:lang w:val="sq-AL" w:eastAsia="sq-AL"/>
        </w:rPr>
        <w:tab/>
      </w:r>
      <w:r w:rsidRPr="007069B6">
        <w:rPr>
          <w:szCs w:val="24"/>
          <w:lang w:val="sq-AL" w:eastAsia="sq-AL"/>
        </w:rPr>
        <w:tab/>
      </w:r>
      <w:r w:rsidRPr="007069B6">
        <w:rPr>
          <w:szCs w:val="24"/>
          <w:lang w:val="sq-AL" w:eastAsia="sq-AL"/>
        </w:rPr>
        <w:tab/>
        <w:t>Persona me Aftësi të Kufizuar</w:t>
      </w:r>
    </w:p>
    <w:p w14:paraId="460F487A" w14:textId="77777777" w:rsidR="007069B6" w:rsidRDefault="007069B6" w:rsidP="007069B6">
      <w:pPr>
        <w:rPr>
          <w:szCs w:val="24"/>
          <w:lang w:val="sq-AL" w:eastAsia="sq-AL"/>
        </w:rPr>
      </w:pPr>
      <w:r w:rsidRPr="007069B6">
        <w:rPr>
          <w:szCs w:val="24"/>
          <w:lang w:val="sq-AL" w:eastAsia="sq-AL"/>
        </w:rPr>
        <w:t>PBA</w:t>
      </w:r>
      <w:r w:rsidRPr="007069B6">
        <w:rPr>
          <w:szCs w:val="24"/>
          <w:lang w:val="sq-AL" w:eastAsia="sq-AL"/>
        </w:rPr>
        <w:tab/>
      </w:r>
      <w:r w:rsidRPr="007069B6">
        <w:rPr>
          <w:szCs w:val="24"/>
          <w:lang w:val="sq-AL" w:eastAsia="sq-AL"/>
        </w:rPr>
        <w:tab/>
      </w:r>
      <w:r w:rsidRPr="007069B6">
        <w:rPr>
          <w:szCs w:val="24"/>
          <w:lang w:val="sq-AL" w:eastAsia="sq-AL"/>
        </w:rPr>
        <w:tab/>
        <w:t>Plani Buxhetor Afatmesëm</w:t>
      </w:r>
    </w:p>
    <w:p w14:paraId="510E80DA" w14:textId="36282EC2" w:rsidR="00712A73" w:rsidRPr="007069B6" w:rsidRDefault="00712A73" w:rsidP="007069B6">
      <w:pPr>
        <w:rPr>
          <w:szCs w:val="24"/>
          <w:lang w:val="sq-AL" w:eastAsia="sq-AL"/>
        </w:rPr>
      </w:pPr>
      <w:r>
        <w:rPr>
          <w:szCs w:val="24"/>
          <w:lang w:val="sq-AL" w:eastAsia="sq-AL"/>
        </w:rPr>
        <w:t>PBB</w:t>
      </w:r>
      <w:r>
        <w:rPr>
          <w:szCs w:val="24"/>
          <w:lang w:val="sq-AL" w:eastAsia="sq-AL"/>
        </w:rPr>
        <w:tab/>
      </w:r>
      <w:r>
        <w:rPr>
          <w:szCs w:val="24"/>
          <w:lang w:val="sq-AL" w:eastAsia="sq-AL"/>
        </w:rPr>
        <w:tab/>
      </w:r>
      <w:r>
        <w:rPr>
          <w:szCs w:val="24"/>
          <w:lang w:val="sq-AL" w:eastAsia="sq-AL"/>
        </w:rPr>
        <w:tab/>
      </w:r>
      <w:r w:rsidR="0003212E">
        <w:rPr>
          <w:szCs w:val="24"/>
          <w:lang w:val="sq-AL" w:eastAsia="sq-AL"/>
        </w:rPr>
        <w:t xml:space="preserve">Prodhimi i Brendshëm </w:t>
      </w:r>
      <w:r w:rsidR="00937322">
        <w:rPr>
          <w:szCs w:val="24"/>
          <w:lang w:val="sq-AL" w:eastAsia="sq-AL"/>
        </w:rPr>
        <w:t>B</w:t>
      </w:r>
      <w:r w:rsidR="0003212E">
        <w:rPr>
          <w:szCs w:val="24"/>
          <w:lang w:val="sq-AL" w:eastAsia="sq-AL"/>
        </w:rPr>
        <w:t>ruto</w:t>
      </w:r>
    </w:p>
    <w:p w14:paraId="535C5612" w14:textId="77777777" w:rsidR="007069B6" w:rsidRDefault="007069B6" w:rsidP="007069B6">
      <w:pPr>
        <w:rPr>
          <w:szCs w:val="24"/>
          <w:lang w:val="sq-AL"/>
        </w:rPr>
      </w:pPr>
      <w:r w:rsidRPr="007069B6">
        <w:rPr>
          <w:szCs w:val="24"/>
          <w:lang w:val="sq-AL"/>
        </w:rPr>
        <w:t xml:space="preserve">PNUD   </w:t>
      </w:r>
      <w:r w:rsidRPr="007069B6">
        <w:rPr>
          <w:szCs w:val="24"/>
          <w:lang w:val="sq-AL"/>
        </w:rPr>
        <w:tab/>
      </w:r>
      <w:r w:rsidRPr="007069B6">
        <w:rPr>
          <w:szCs w:val="24"/>
          <w:lang w:val="sq-AL"/>
        </w:rPr>
        <w:tab/>
        <w:t>Programi i Zhvillimit të Kombeve të Bashkuara</w:t>
      </w:r>
    </w:p>
    <w:p w14:paraId="4999E3FC" w14:textId="3A0186F0" w:rsidR="00A13F50" w:rsidRDefault="00A13F50" w:rsidP="007069B6">
      <w:pPr>
        <w:rPr>
          <w:szCs w:val="24"/>
          <w:lang w:val="sq-AL"/>
        </w:rPr>
      </w:pPr>
      <w:r>
        <w:rPr>
          <w:szCs w:val="24"/>
          <w:lang w:val="sq-AL"/>
        </w:rPr>
        <w:t>PKVM</w:t>
      </w:r>
      <w:r>
        <w:rPr>
          <w:szCs w:val="24"/>
          <w:lang w:val="sq-AL"/>
        </w:rPr>
        <w:tab/>
      </w:r>
      <w:r>
        <w:rPr>
          <w:szCs w:val="24"/>
          <w:lang w:val="sq-AL"/>
        </w:rPr>
        <w:tab/>
      </w:r>
      <w:r>
        <w:rPr>
          <w:szCs w:val="24"/>
          <w:lang w:val="sq-AL"/>
        </w:rPr>
        <w:tab/>
        <w:t xml:space="preserve">Plani Kombëtar për Veprimin </w:t>
      </w:r>
      <w:r w:rsidR="00AE5B7F">
        <w:rPr>
          <w:szCs w:val="24"/>
          <w:lang w:val="sq-AL"/>
        </w:rPr>
        <w:t>i Moshimit</w:t>
      </w:r>
    </w:p>
    <w:p w14:paraId="3692C10D" w14:textId="3E96ABD5" w:rsidR="00704F9E" w:rsidRPr="007069B6" w:rsidRDefault="006A6FD3" w:rsidP="007069B6">
      <w:pPr>
        <w:rPr>
          <w:szCs w:val="24"/>
          <w:lang w:val="sq-AL"/>
        </w:rPr>
      </w:pPr>
      <w:r>
        <w:rPr>
          <w:szCs w:val="24"/>
          <w:lang w:val="sq-AL"/>
        </w:rPr>
        <w:t>QSH</w:t>
      </w:r>
      <w:r>
        <w:rPr>
          <w:szCs w:val="24"/>
          <w:lang w:val="sq-AL"/>
        </w:rPr>
        <w:tab/>
      </w:r>
      <w:r>
        <w:rPr>
          <w:szCs w:val="24"/>
          <w:lang w:val="sq-AL"/>
        </w:rPr>
        <w:tab/>
      </w:r>
      <w:r>
        <w:rPr>
          <w:szCs w:val="24"/>
          <w:lang w:val="sq-AL"/>
        </w:rPr>
        <w:tab/>
        <w:t>Qendër Shëndet</w:t>
      </w:r>
      <w:r w:rsidR="00937322">
        <w:rPr>
          <w:szCs w:val="24"/>
          <w:lang w:val="sq-AL"/>
        </w:rPr>
        <w:t>ë</w:t>
      </w:r>
      <w:r>
        <w:rPr>
          <w:szCs w:val="24"/>
          <w:lang w:val="sq-AL"/>
        </w:rPr>
        <w:t>sore</w:t>
      </w:r>
    </w:p>
    <w:p w14:paraId="4E67B5F0" w14:textId="151F5164" w:rsidR="00AA1FDD" w:rsidRDefault="00AA1FDD" w:rsidP="00AA1FDD">
      <w:pPr>
        <w:rPr>
          <w:lang w:val="sq-AL"/>
        </w:rPr>
      </w:pPr>
      <w:r w:rsidRPr="007069B6">
        <w:rPr>
          <w:lang w:val="sq-AL"/>
        </w:rPr>
        <w:t>S</w:t>
      </w:r>
      <w:r w:rsidR="00800261">
        <w:rPr>
          <w:lang w:val="sq-AL"/>
        </w:rPr>
        <w:t>HSSH</w:t>
      </w:r>
      <w:r w:rsidRPr="007069B6">
        <w:rPr>
          <w:lang w:val="sq-AL"/>
        </w:rPr>
        <w:tab/>
      </w:r>
      <w:r w:rsidRPr="007069B6">
        <w:rPr>
          <w:lang w:val="sq-AL"/>
        </w:rPr>
        <w:tab/>
        <w:t>Shërbimi Social Shtetëror</w:t>
      </w:r>
    </w:p>
    <w:p w14:paraId="5441FAF2" w14:textId="77777777" w:rsidR="0064746C" w:rsidRPr="0064746C" w:rsidRDefault="0064746C" w:rsidP="0064746C">
      <w:pPr>
        <w:rPr>
          <w:bCs/>
          <w:szCs w:val="24"/>
          <w:lang w:val="sq-AL" w:eastAsia="sq-AL"/>
        </w:rPr>
      </w:pPr>
      <w:r w:rsidRPr="0064746C">
        <w:rPr>
          <w:bCs/>
          <w:szCs w:val="24"/>
          <w:lang w:val="sq-AL" w:eastAsia="sq-AL"/>
        </w:rPr>
        <w:t>SHIS</w:t>
      </w:r>
      <w:r w:rsidRPr="0064746C">
        <w:rPr>
          <w:bCs/>
          <w:szCs w:val="24"/>
          <w:lang w:val="sq-AL" w:eastAsia="sq-AL"/>
        </w:rPr>
        <w:tab/>
      </w:r>
      <w:r w:rsidRPr="0064746C">
        <w:rPr>
          <w:bCs/>
          <w:szCs w:val="24"/>
          <w:lang w:val="sq-AL" w:eastAsia="sq-AL"/>
        </w:rPr>
        <w:tab/>
      </w:r>
      <w:r w:rsidRPr="0064746C">
        <w:rPr>
          <w:bCs/>
          <w:szCs w:val="24"/>
          <w:lang w:val="sq-AL" w:eastAsia="sq-AL"/>
        </w:rPr>
        <w:tab/>
        <w:t>Shërbime të Integruara Sociale</w:t>
      </w:r>
    </w:p>
    <w:p w14:paraId="52AC8610" w14:textId="24D17FE9" w:rsidR="00AA1FDD" w:rsidRDefault="00AA1FDD" w:rsidP="00AA1FDD">
      <w:pPr>
        <w:jc w:val="both"/>
        <w:rPr>
          <w:bCs/>
          <w:szCs w:val="24"/>
          <w:lang w:val="sq-AL"/>
        </w:rPr>
      </w:pPr>
      <w:r w:rsidRPr="001E3329">
        <w:rPr>
          <w:bCs/>
          <w:szCs w:val="24"/>
          <w:lang w:val="sq-AL"/>
        </w:rPr>
        <w:t>UNFPA</w:t>
      </w:r>
      <w:r>
        <w:rPr>
          <w:bCs/>
          <w:szCs w:val="24"/>
          <w:lang w:val="sq-AL"/>
        </w:rPr>
        <w:tab/>
      </w:r>
      <w:r w:rsidR="0003212E">
        <w:rPr>
          <w:bCs/>
          <w:szCs w:val="24"/>
          <w:lang w:val="sq-AL"/>
        </w:rPr>
        <w:tab/>
      </w:r>
      <w:r>
        <w:rPr>
          <w:bCs/>
          <w:szCs w:val="24"/>
          <w:lang w:val="sq-AL"/>
        </w:rPr>
        <w:t>Fondi i Kombeve të Bashkuara për Popullsinë</w:t>
      </w:r>
    </w:p>
    <w:p w14:paraId="69AEEE8C" w14:textId="77777777" w:rsidR="00F478FE" w:rsidRDefault="000D5DE3" w:rsidP="00AA1FDD">
      <w:pPr>
        <w:rPr>
          <w:bCs/>
          <w:lang w:val="sq-AL"/>
        </w:rPr>
      </w:pPr>
      <w:r w:rsidRPr="000D5DE3">
        <w:rPr>
          <w:bCs/>
          <w:lang w:val="sq-AL"/>
        </w:rPr>
        <w:t>UNECE</w:t>
      </w:r>
      <w:r w:rsidRPr="000D5DE3">
        <w:rPr>
          <w:bCs/>
          <w:lang w:val="sq-AL"/>
        </w:rPr>
        <w:tab/>
      </w:r>
      <w:r w:rsidRPr="000D5DE3">
        <w:rPr>
          <w:bCs/>
          <w:lang w:val="sq-AL"/>
        </w:rPr>
        <w:tab/>
      </w:r>
      <w:r>
        <w:rPr>
          <w:bCs/>
          <w:lang w:val="sq-AL"/>
        </w:rPr>
        <w:t xml:space="preserve">Komisioni Ekonomik </w:t>
      </w:r>
      <w:r w:rsidR="00F478FE">
        <w:rPr>
          <w:bCs/>
          <w:lang w:val="sq-AL"/>
        </w:rPr>
        <w:t xml:space="preserve">i Kombeve të Bashkuara për Europën. </w:t>
      </w:r>
    </w:p>
    <w:p w14:paraId="5D7E1E5D" w14:textId="758C78EE" w:rsidR="00AA1FDD" w:rsidRPr="00F538E4" w:rsidRDefault="00AA1FDD" w:rsidP="00AA1FDD">
      <w:pPr>
        <w:rPr>
          <w:lang w:val="sq-AL"/>
        </w:rPr>
      </w:pPr>
      <w:r w:rsidRPr="00F538E4">
        <w:rPr>
          <w:lang w:val="sq-AL"/>
        </w:rPr>
        <w:t xml:space="preserve">VKM </w:t>
      </w:r>
      <w:r w:rsidRPr="00F538E4">
        <w:rPr>
          <w:lang w:val="sq-AL"/>
        </w:rPr>
        <w:tab/>
      </w:r>
      <w:r w:rsidRPr="00F538E4">
        <w:rPr>
          <w:lang w:val="sq-AL"/>
        </w:rPr>
        <w:tab/>
      </w:r>
      <w:r w:rsidR="0003212E" w:rsidRPr="00F538E4">
        <w:rPr>
          <w:lang w:val="sq-AL"/>
        </w:rPr>
        <w:tab/>
      </w:r>
      <w:r w:rsidRPr="00F538E4">
        <w:rPr>
          <w:lang w:val="sq-AL"/>
        </w:rPr>
        <w:t xml:space="preserve">Vendim </w:t>
      </w:r>
      <w:r w:rsidR="00937322" w:rsidRPr="00F538E4">
        <w:rPr>
          <w:lang w:val="sq-AL"/>
        </w:rPr>
        <w:t>i</w:t>
      </w:r>
      <w:r w:rsidRPr="00F538E4">
        <w:rPr>
          <w:lang w:val="sq-AL"/>
        </w:rPr>
        <w:t xml:space="preserve"> Këshillit të Ministrave</w:t>
      </w:r>
    </w:p>
    <w:p w14:paraId="5282054F" w14:textId="77777777" w:rsidR="007069B6" w:rsidRPr="00F42BC9" w:rsidRDefault="007069B6" w:rsidP="007069B6">
      <w:pPr>
        <w:rPr>
          <w:szCs w:val="24"/>
          <w:lang w:val="sq-AL" w:eastAsia="sq-AL"/>
        </w:rPr>
      </w:pPr>
    </w:p>
    <w:p w14:paraId="74A7D7B6" w14:textId="61129C36" w:rsidR="00654D7D" w:rsidRPr="00834856" w:rsidRDefault="007069B6" w:rsidP="007069B6">
      <w:pPr>
        <w:rPr>
          <w:lang w:val="sq-AL"/>
        </w:rPr>
      </w:pPr>
      <w:r w:rsidRPr="00F42BC9">
        <w:rPr>
          <w:szCs w:val="24"/>
          <w:lang w:val="sq-AL" w:eastAsia="sq-AL"/>
        </w:rPr>
        <w:br w:type="page"/>
      </w:r>
    </w:p>
    <w:p w14:paraId="52FB3CFB" w14:textId="6C811E88" w:rsidR="00A213FC" w:rsidRPr="008C17AC" w:rsidRDefault="00A213FC" w:rsidP="00A040C0">
      <w:pPr>
        <w:pStyle w:val="Heading1"/>
        <w:rPr>
          <w:rFonts w:asciiTheme="majorBidi" w:hAnsiTheme="majorBidi"/>
          <w:b/>
          <w:bCs/>
          <w:sz w:val="24"/>
          <w:szCs w:val="24"/>
          <w:lang w:val="sq-AL"/>
        </w:rPr>
      </w:pPr>
      <w:bookmarkStart w:id="5" w:name="_Toc194334257"/>
      <w:bookmarkStart w:id="6" w:name="_Toc194348171"/>
      <w:r w:rsidRPr="008C17AC">
        <w:rPr>
          <w:rFonts w:asciiTheme="majorBidi" w:hAnsiTheme="majorBidi"/>
          <w:b/>
          <w:bCs/>
          <w:sz w:val="24"/>
          <w:szCs w:val="24"/>
          <w:lang w:val="sq-AL"/>
        </w:rPr>
        <w:lastRenderedPageBreak/>
        <w:t>PJESA I : K</w:t>
      </w:r>
      <w:r w:rsidR="00AF7FBA" w:rsidRPr="008C17AC">
        <w:rPr>
          <w:rFonts w:asciiTheme="majorBidi" w:hAnsiTheme="majorBidi"/>
          <w:b/>
          <w:bCs/>
          <w:sz w:val="24"/>
          <w:szCs w:val="24"/>
          <w:lang w:val="sq-AL"/>
        </w:rPr>
        <w:t>UADRI POLITIK, INSTITUCIONAL DHE SOCIAL I VENDIT</w:t>
      </w:r>
      <w:bookmarkEnd w:id="5"/>
      <w:bookmarkEnd w:id="6"/>
      <w:r w:rsidR="00AF7FBA" w:rsidRPr="008C17AC">
        <w:rPr>
          <w:rFonts w:asciiTheme="majorBidi" w:hAnsiTheme="majorBidi"/>
          <w:b/>
          <w:bCs/>
          <w:sz w:val="24"/>
          <w:szCs w:val="24"/>
          <w:lang w:val="sq-AL"/>
        </w:rPr>
        <w:t xml:space="preserve"> </w:t>
      </w:r>
    </w:p>
    <w:p w14:paraId="35291BD3" w14:textId="207C92ED" w:rsidR="00A213FC" w:rsidRPr="008C04F2" w:rsidRDefault="00A213FC" w:rsidP="00A040C0">
      <w:pPr>
        <w:jc w:val="both"/>
        <w:rPr>
          <w:szCs w:val="24"/>
          <w:lang w:val="sq-AL"/>
        </w:rPr>
      </w:pPr>
      <w:r w:rsidRPr="008C04F2">
        <w:rPr>
          <w:szCs w:val="24"/>
          <w:lang w:val="sq-AL"/>
        </w:rPr>
        <w:t>Shqipëria, si shumë vende të tjera, po përjeton një zhvendosje të shpejtë demografike. Midis 1990 dhe 202</w:t>
      </w:r>
      <w:r w:rsidR="00A040C0">
        <w:rPr>
          <w:szCs w:val="24"/>
          <w:lang w:val="sq-AL"/>
        </w:rPr>
        <w:t>4</w:t>
      </w:r>
      <w:r w:rsidRPr="008C04F2">
        <w:rPr>
          <w:szCs w:val="24"/>
          <w:lang w:val="sq-AL"/>
        </w:rPr>
        <w:t xml:space="preserve">, përqindja e njerëzve të moshës 65 vjeç e lart u rrit nga 5.5% në </w:t>
      </w:r>
      <w:r w:rsidR="00A040C0">
        <w:rPr>
          <w:szCs w:val="24"/>
          <w:lang w:val="sq-AL"/>
        </w:rPr>
        <w:t>29</w:t>
      </w:r>
      <w:r w:rsidRPr="008C04F2">
        <w:rPr>
          <w:szCs w:val="24"/>
          <w:lang w:val="sq-AL"/>
        </w:rPr>
        <w:t>%. Parashikimet tregojnë se kjo do të arrijë në 26.4% deri në vitin 2050. Kjo prirje sjell implikime të rëndësishme për mbrojtjen sociale, kujdesin shëndetësor dhe sistemet e mbështetjes ekonomike, si dhe ndikon në mundësitë e nxitjes së zhvillimit gjithëpërfshirës dhe të qëndrueshëm. Raporti i varësisë për të moshuarit është rritur</w:t>
      </w:r>
      <w:r w:rsidR="008C17AC">
        <w:rPr>
          <w:szCs w:val="24"/>
          <w:lang w:val="sq-AL"/>
        </w:rPr>
        <w:t>,</w:t>
      </w:r>
      <w:r w:rsidRPr="008C04F2">
        <w:rPr>
          <w:szCs w:val="24"/>
          <w:lang w:val="sq-AL"/>
        </w:rPr>
        <w:t xml:space="preserve"> nga 16.4% në 2011 në 24.4% në 2023. Në vitin 2023,  raporti i varësisë së të moshuarve tejkaloi atë të të rinjve.</w:t>
      </w:r>
    </w:p>
    <w:p w14:paraId="1706295D" w14:textId="418A38D3" w:rsidR="00A213FC" w:rsidRPr="001E3329" w:rsidRDefault="00A213FC" w:rsidP="00A040C0">
      <w:pPr>
        <w:jc w:val="both"/>
        <w:rPr>
          <w:rFonts w:eastAsia="MS Mincho"/>
          <w:color w:val="000000"/>
          <w:szCs w:val="24"/>
          <w:lang w:val="sq-AL"/>
        </w:rPr>
      </w:pPr>
      <w:r w:rsidRPr="00A213FC">
        <w:rPr>
          <w:rFonts w:eastAsia="MS Mincho"/>
          <w:color w:val="000000"/>
          <w:szCs w:val="24"/>
          <w:lang w:val="sq-AL"/>
        </w:rPr>
        <w:t xml:space="preserve">Çështjet që lidhen me krijimin e një </w:t>
      </w:r>
      <w:r w:rsidR="008C17AC">
        <w:rPr>
          <w:rFonts w:eastAsia="MS Mincho"/>
          <w:color w:val="000000"/>
          <w:szCs w:val="24"/>
          <w:lang w:val="sq-AL"/>
        </w:rPr>
        <w:t>mjedisi</w:t>
      </w:r>
      <w:r w:rsidRPr="00A213FC">
        <w:rPr>
          <w:rFonts w:eastAsia="MS Mincho"/>
          <w:color w:val="000000"/>
          <w:szCs w:val="24"/>
          <w:lang w:val="sq-AL"/>
        </w:rPr>
        <w:t xml:space="preserve"> mbrojtës për individë në nevojë</w:t>
      </w:r>
      <w:r w:rsidR="008C17AC">
        <w:rPr>
          <w:rFonts w:eastAsia="MS Mincho"/>
          <w:color w:val="000000"/>
          <w:szCs w:val="24"/>
          <w:lang w:val="sq-AL"/>
        </w:rPr>
        <w:t>,</w:t>
      </w:r>
      <w:r w:rsidRPr="00A213FC">
        <w:rPr>
          <w:rFonts w:eastAsia="MS Mincho"/>
          <w:color w:val="000000"/>
          <w:szCs w:val="24"/>
          <w:lang w:val="sq-AL"/>
        </w:rPr>
        <w:t xml:space="preserve"> gradualisht janë përfshirë në listën e prioritet</w:t>
      </w:r>
      <w:r w:rsidR="008C17AC">
        <w:rPr>
          <w:rFonts w:eastAsia="MS Mincho"/>
          <w:color w:val="000000"/>
          <w:szCs w:val="24"/>
          <w:lang w:val="sq-AL"/>
        </w:rPr>
        <w:t>e</w:t>
      </w:r>
      <w:r w:rsidRPr="00A213FC">
        <w:rPr>
          <w:rFonts w:eastAsia="MS Mincho"/>
          <w:color w:val="000000"/>
          <w:szCs w:val="24"/>
          <w:lang w:val="sq-AL"/>
        </w:rPr>
        <w:t xml:space="preserve">ve të qeverisë shqiptare gjatë dhjetëvjeçarit të fundit. </w:t>
      </w:r>
      <w:r w:rsidRPr="001E3329">
        <w:rPr>
          <w:rFonts w:eastAsia="MS Mincho"/>
          <w:color w:val="000000"/>
          <w:szCs w:val="24"/>
          <w:lang w:val="sq-AL"/>
        </w:rPr>
        <w:t>Pikpamja mbi mbrojtjen sociale të grupeve në nevojë ka ndryshuar</w:t>
      </w:r>
      <w:r w:rsidR="008C17AC">
        <w:rPr>
          <w:rFonts w:eastAsia="MS Mincho"/>
          <w:color w:val="000000"/>
          <w:szCs w:val="24"/>
          <w:lang w:val="sq-AL"/>
        </w:rPr>
        <w:t>,</w:t>
      </w:r>
      <w:r w:rsidRPr="001E3329">
        <w:rPr>
          <w:rFonts w:eastAsia="MS Mincho"/>
          <w:color w:val="000000"/>
          <w:szCs w:val="24"/>
          <w:lang w:val="sq-AL"/>
        </w:rPr>
        <w:t xml:space="preserve"> nga njohja e të drejtave të tyre, në respektimin dhe garantimin e këtyre të drejtave. Sidoqoftë, trashëgimia e varfër e të kaluarës si edhe problemet ekonomike dhe shoqërore të Shqipërisë, kanë përcaktuar edhe drejtimet e politikave sociale të Shqipërisë. Si rezultat i situatës ekonomike dhe shoqërore</w:t>
      </w:r>
      <w:r w:rsidR="008C17AC">
        <w:rPr>
          <w:rFonts w:eastAsia="MS Mincho"/>
          <w:color w:val="000000"/>
          <w:szCs w:val="24"/>
          <w:lang w:val="sq-AL"/>
        </w:rPr>
        <w:t>,</w:t>
      </w:r>
      <w:r w:rsidRPr="001E3329">
        <w:rPr>
          <w:rFonts w:eastAsia="MS Mincho"/>
          <w:color w:val="000000"/>
          <w:szCs w:val="24"/>
          <w:lang w:val="sq-AL"/>
        </w:rPr>
        <w:t xml:space="preserve"> si edhe i dukurive që lidhen me tranzicionin, individë dhe grupe të përjashtuar ose në rrezik përjashtimi</w:t>
      </w:r>
      <w:r w:rsidR="008C17AC">
        <w:rPr>
          <w:rFonts w:eastAsia="MS Mincho"/>
          <w:color w:val="000000"/>
          <w:szCs w:val="24"/>
          <w:lang w:val="sq-AL"/>
        </w:rPr>
        <w:t>,</w:t>
      </w:r>
      <w:r w:rsidRPr="001E3329">
        <w:rPr>
          <w:rFonts w:eastAsia="MS Mincho"/>
          <w:color w:val="000000"/>
          <w:szCs w:val="24"/>
          <w:lang w:val="sq-AL"/>
        </w:rPr>
        <w:t xml:space="preserve"> përballen me shumë dukuri kritike që ndikojnë në mohimin, përjashtimin apo mosrespektimin e të drejtave të tyre. </w:t>
      </w:r>
    </w:p>
    <w:p w14:paraId="355E7283" w14:textId="0748D8A3" w:rsidR="00A213FC" w:rsidRPr="001E3329" w:rsidRDefault="00A213FC" w:rsidP="00A040C0">
      <w:pPr>
        <w:jc w:val="both"/>
        <w:rPr>
          <w:bCs/>
          <w:szCs w:val="24"/>
          <w:lang w:val="sq-AL"/>
        </w:rPr>
      </w:pPr>
      <w:r w:rsidRPr="001E3329">
        <w:rPr>
          <w:bCs/>
          <w:szCs w:val="24"/>
          <w:lang w:val="sq-AL"/>
        </w:rPr>
        <w:t>Në këtë kontekst, Ministria e Sh</w:t>
      </w:r>
      <w:r w:rsidR="00834856">
        <w:rPr>
          <w:bCs/>
          <w:szCs w:val="24"/>
          <w:lang w:val="sq-AL"/>
        </w:rPr>
        <w:t>ë</w:t>
      </w:r>
      <w:r w:rsidRPr="001E3329">
        <w:rPr>
          <w:bCs/>
          <w:szCs w:val="24"/>
          <w:lang w:val="sq-AL"/>
        </w:rPr>
        <w:t>ndet</w:t>
      </w:r>
      <w:r w:rsidR="00834856">
        <w:rPr>
          <w:bCs/>
          <w:szCs w:val="24"/>
          <w:lang w:val="sq-AL"/>
        </w:rPr>
        <w:t>ë</w:t>
      </w:r>
      <w:r w:rsidRPr="001E3329">
        <w:rPr>
          <w:bCs/>
          <w:szCs w:val="24"/>
          <w:lang w:val="sq-AL"/>
        </w:rPr>
        <w:t>sis</w:t>
      </w:r>
      <w:r w:rsidR="00834856">
        <w:rPr>
          <w:bCs/>
          <w:szCs w:val="24"/>
          <w:lang w:val="sq-AL"/>
        </w:rPr>
        <w:t>ë</w:t>
      </w:r>
      <w:r w:rsidRPr="001E3329">
        <w:rPr>
          <w:bCs/>
          <w:szCs w:val="24"/>
          <w:lang w:val="sq-AL"/>
        </w:rPr>
        <w:t xml:space="preserve"> dhe Mbrojtjes Sociale (MSHMS), në cilësinë e institucionit përgjegjës për Politikat e Mbrojtjes dhe Përfshirjes Sociale, me mbështetjen e UNFPA-së, si edhe të gjithë grupeve të interesit, përgati Planin Komb</w:t>
      </w:r>
      <w:r w:rsidR="003D23F3">
        <w:rPr>
          <w:bCs/>
          <w:szCs w:val="24"/>
          <w:lang w:val="sq-AL"/>
        </w:rPr>
        <w:t>ë</w:t>
      </w:r>
      <w:r w:rsidRPr="001E3329">
        <w:rPr>
          <w:bCs/>
          <w:szCs w:val="24"/>
          <w:lang w:val="sq-AL"/>
        </w:rPr>
        <w:t>tar t</w:t>
      </w:r>
      <w:r w:rsidR="005948C1">
        <w:rPr>
          <w:bCs/>
          <w:szCs w:val="24"/>
          <w:lang w:val="sq-AL"/>
        </w:rPr>
        <w:t>ë</w:t>
      </w:r>
      <w:r w:rsidRPr="001E3329">
        <w:rPr>
          <w:bCs/>
          <w:szCs w:val="24"/>
          <w:lang w:val="sq-AL"/>
        </w:rPr>
        <w:t xml:space="preserve"> Veprimit </w:t>
      </w:r>
      <w:r w:rsidR="005948C1">
        <w:rPr>
          <w:bCs/>
          <w:szCs w:val="24"/>
          <w:lang w:val="sq-AL"/>
        </w:rPr>
        <w:t xml:space="preserve">për </w:t>
      </w:r>
      <w:r w:rsidRPr="001E3329">
        <w:rPr>
          <w:bCs/>
          <w:szCs w:val="24"/>
          <w:lang w:val="sq-AL"/>
        </w:rPr>
        <w:t xml:space="preserve"> Moshimin. </w:t>
      </w:r>
    </w:p>
    <w:p w14:paraId="76C2A709" w14:textId="613BC477" w:rsidR="00A213FC" w:rsidRPr="001E3329" w:rsidRDefault="00A213FC" w:rsidP="00A040C0">
      <w:pPr>
        <w:jc w:val="both"/>
        <w:rPr>
          <w:szCs w:val="24"/>
          <w:lang w:val="sq-AL"/>
        </w:rPr>
      </w:pPr>
      <w:r w:rsidRPr="001E3329">
        <w:rPr>
          <w:szCs w:val="24"/>
          <w:lang w:val="sq-AL"/>
        </w:rPr>
        <w:t>Ka rreth 700,000 të moshuar në Shqipëri</w:t>
      </w:r>
      <w:r w:rsidR="008C17AC">
        <w:rPr>
          <w:szCs w:val="24"/>
          <w:lang w:val="sq-AL"/>
        </w:rPr>
        <w:t xml:space="preserve">, </w:t>
      </w:r>
      <w:r w:rsidR="00805742" w:rsidRPr="001E3329">
        <w:rPr>
          <w:szCs w:val="24"/>
          <w:lang w:val="sq-AL"/>
        </w:rPr>
        <w:t>29</w:t>
      </w:r>
      <w:r w:rsidR="008C17AC">
        <w:rPr>
          <w:szCs w:val="24"/>
          <w:lang w:val="sq-AL"/>
        </w:rPr>
        <w:t xml:space="preserve"> %</w:t>
      </w:r>
      <w:r w:rsidRPr="001E3329">
        <w:rPr>
          <w:szCs w:val="24"/>
          <w:lang w:val="sq-AL"/>
        </w:rPr>
        <w:t xml:space="preserve"> e popullsisë totale</w:t>
      </w:r>
      <w:r w:rsidR="00805742" w:rsidRPr="001E3329">
        <w:rPr>
          <w:szCs w:val="24"/>
          <w:lang w:val="sq-AL"/>
        </w:rPr>
        <w:t xml:space="preserve">, ose 13% më shumë se sa </w:t>
      </w:r>
      <w:r w:rsidR="00A829F9" w:rsidRPr="001E3329">
        <w:rPr>
          <w:szCs w:val="24"/>
          <w:lang w:val="sq-AL"/>
        </w:rPr>
        <w:t xml:space="preserve">pesë vite më parë. </w:t>
      </w:r>
      <w:r w:rsidR="00061E12" w:rsidRPr="001E3329">
        <w:rPr>
          <w:szCs w:val="24"/>
          <w:lang w:val="sq-AL"/>
        </w:rPr>
        <w:t xml:space="preserve">Braktisja e vendit me ritme të shpejta, sidomos nga </w:t>
      </w:r>
      <w:r w:rsidR="008F2133" w:rsidRPr="001E3329">
        <w:rPr>
          <w:szCs w:val="24"/>
          <w:lang w:val="sq-AL"/>
        </w:rPr>
        <w:t>të rinjtë, përveç se ka ndryshuar ndjeshëm strukturën demografike, ka shkaktuar edhe rritjen e numrit të të moshuarve</w:t>
      </w:r>
      <w:r w:rsidR="00207C7C" w:rsidRPr="001E3329">
        <w:rPr>
          <w:szCs w:val="24"/>
          <w:lang w:val="sq-AL"/>
        </w:rPr>
        <w:t xml:space="preserve"> </w:t>
      </w:r>
      <w:r w:rsidRPr="001E3329">
        <w:rPr>
          <w:szCs w:val="24"/>
          <w:lang w:val="sq-AL"/>
        </w:rPr>
        <w:t>që jetojnë vetëm ose në varfëri, gjë e cila në ndërveprim me barriera të ndryshme (si kushte të veçanta shëndetësore ose infrastruktura e dobët)</w:t>
      </w:r>
      <w:r w:rsidR="008C17AC">
        <w:rPr>
          <w:szCs w:val="24"/>
          <w:lang w:val="sq-AL"/>
        </w:rPr>
        <w:t>,</w:t>
      </w:r>
      <w:r w:rsidRPr="001E3329">
        <w:rPr>
          <w:szCs w:val="24"/>
          <w:lang w:val="sq-AL"/>
        </w:rPr>
        <w:t xml:space="preserve"> pengon pjesëmarrjen e plotë dhe efektive në shoqëri.  </w:t>
      </w:r>
    </w:p>
    <w:p w14:paraId="7FAD07C9" w14:textId="039A09D8" w:rsidR="00654D7D" w:rsidRPr="008C17AC" w:rsidRDefault="00654D7D" w:rsidP="00654D7D">
      <w:pPr>
        <w:pStyle w:val="Heading1"/>
        <w:rPr>
          <w:rFonts w:asciiTheme="majorBidi" w:hAnsiTheme="majorBidi"/>
          <w:b/>
          <w:sz w:val="24"/>
          <w:szCs w:val="24"/>
          <w:lang w:val="sq-AL"/>
        </w:rPr>
      </w:pPr>
      <w:bookmarkStart w:id="7" w:name="_Toc194334258"/>
      <w:bookmarkStart w:id="8" w:name="_Toc194348172"/>
      <w:r w:rsidRPr="008C17AC">
        <w:rPr>
          <w:rFonts w:asciiTheme="majorBidi" w:hAnsiTheme="majorBidi"/>
          <w:b/>
          <w:sz w:val="24"/>
          <w:szCs w:val="24"/>
          <w:lang w:val="sq-AL"/>
        </w:rPr>
        <w:t>1.1.K</w:t>
      </w:r>
      <w:r w:rsidR="00203ABE" w:rsidRPr="008C17AC">
        <w:rPr>
          <w:rFonts w:asciiTheme="majorBidi" w:hAnsiTheme="majorBidi"/>
          <w:b/>
          <w:sz w:val="24"/>
          <w:szCs w:val="24"/>
          <w:lang w:val="sq-AL"/>
        </w:rPr>
        <w:t>uadri ekonomik</w:t>
      </w:r>
      <w:bookmarkEnd w:id="7"/>
      <w:bookmarkEnd w:id="8"/>
    </w:p>
    <w:p w14:paraId="147F13FB" w14:textId="4ABD5470" w:rsidR="00654D7D" w:rsidRPr="00953746" w:rsidRDefault="00654D7D" w:rsidP="00A040C0">
      <w:pPr>
        <w:pStyle w:val="NoSpacing"/>
        <w:spacing w:after="160" w:line="259" w:lineRule="auto"/>
        <w:jc w:val="both"/>
        <w:rPr>
          <w:rFonts w:ascii="Times New Roman" w:hAnsi="Times New Roman"/>
          <w:sz w:val="24"/>
          <w:szCs w:val="24"/>
          <w:lang w:val="sq-AL"/>
        </w:rPr>
      </w:pPr>
      <w:r w:rsidRPr="00953746">
        <w:rPr>
          <w:rFonts w:ascii="Times New Roman" w:hAnsi="Times New Roman"/>
          <w:sz w:val="24"/>
          <w:szCs w:val="24"/>
          <w:lang w:val="sq-AL"/>
        </w:rPr>
        <w:t>Gjatë periudhës 2020-2024, ekonomia e Shqipërisë ka përjetuar ndryshime të konsiderueshme. Prej vitit 2019, ekonomia shqiptare ka mundur të përballojë disa kriza dhe të sigurojë një rritje të qëndrueshme. T</w:t>
      </w:r>
      <w:r w:rsidR="003D23F3" w:rsidRPr="00953746">
        <w:rPr>
          <w:rFonts w:ascii="Times New Roman" w:hAnsi="Times New Roman"/>
          <w:sz w:val="24"/>
          <w:szCs w:val="24"/>
          <w:lang w:val="sq-AL"/>
        </w:rPr>
        <w:t>ë</w:t>
      </w:r>
      <w:r w:rsidRPr="00953746">
        <w:rPr>
          <w:rFonts w:ascii="Times New Roman" w:hAnsi="Times New Roman"/>
          <w:sz w:val="24"/>
          <w:szCs w:val="24"/>
          <w:lang w:val="sq-AL"/>
        </w:rPr>
        <w:t>rmeti i vitit 2019 dhe situata pandemike e krijuar nga Covid 19</w:t>
      </w:r>
      <w:r w:rsidR="008C17AC">
        <w:rPr>
          <w:rFonts w:ascii="Times New Roman" w:hAnsi="Times New Roman"/>
          <w:sz w:val="24"/>
          <w:szCs w:val="24"/>
          <w:lang w:val="sq-AL"/>
        </w:rPr>
        <w:t>,</w:t>
      </w:r>
      <w:r w:rsidRPr="00953746">
        <w:rPr>
          <w:rFonts w:ascii="Times New Roman" w:hAnsi="Times New Roman"/>
          <w:sz w:val="24"/>
          <w:szCs w:val="24"/>
          <w:lang w:val="sq-AL"/>
        </w:rPr>
        <w:t xml:space="preserve"> shkaktuan rënien ekonomike prej 3.5% në vitin 2020. Produkti i Brendshëm Bruto (PBB) pësoi rritje të ndjeshme në vitin 2021 (8.5%) dhe ndonëse lufta në Ukrainë krijoi kushte të pafavorshme për ekonominë për shkak të krizës në tregun e mallrave dhe të shërbimeve dhe rritjes së inflacionit (mesatarisht 7.4% ne vitin 2022), ekonomia shqiptare ishte e aftë të rritej me 3.7% për vitin 2022</w:t>
      </w:r>
      <w:r w:rsidRPr="00654D7D">
        <w:rPr>
          <w:rStyle w:val="FootnoteReference"/>
          <w:rFonts w:ascii="Times New Roman" w:hAnsi="Times New Roman"/>
          <w:b/>
          <w:bCs/>
          <w:sz w:val="24"/>
          <w:szCs w:val="24"/>
          <w:lang w:val="pl-PL"/>
        </w:rPr>
        <w:footnoteReference w:id="1"/>
      </w:r>
      <w:r w:rsidRPr="00953746">
        <w:rPr>
          <w:rFonts w:ascii="Times New Roman" w:hAnsi="Times New Roman"/>
          <w:sz w:val="24"/>
          <w:szCs w:val="24"/>
          <w:lang w:val="sq-AL"/>
        </w:rPr>
        <w:t xml:space="preserve"> . </w:t>
      </w:r>
    </w:p>
    <w:p w14:paraId="09AFC4DB" w14:textId="14B6F6DE" w:rsidR="00654D7D" w:rsidRPr="00953746" w:rsidRDefault="00654D7D" w:rsidP="00A040C0">
      <w:pPr>
        <w:pStyle w:val="NoSpacing"/>
        <w:spacing w:after="160" w:line="259" w:lineRule="auto"/>
        <w:jc w:val="both"/>
        <w:rPr>
          <w:rFonts w:ascii="Times New Roman" w:hAnsi="Times New Roman"/>
          <w:sz w:val="24"/>
          <w:szCs w:val="24"/>
          <w:lang w:val="sq-AL"/>
        </w:rPr>
      </w:pPr>
      <w:r w:rsidRPr="00953746">
        <w:rPr>
          <w:rFonts w:ascii="Times New Roman" w:hAnsi="Times New Roman"/>
          <w:sz w:val="24"/>
          <w:szCs w:val="24"/>
          <w:lang w:val="sq-AL"/>
        </w:rPr>
        <w:t xml:space="preserve">Ndonëse rritja ekonomike u ngadalësua në 2.6% në vitin 2023, kryesisht për shkak të dobësimit të konsumit dhe investimeve private, në vitin 2024, ekonomia u rimëkëmb, duke arritur një rritje prej 3.3%, e nxitur nga sektori i turizmit, ndërtimit dhe rritja e konsumit privat. </w:t>
      </w:r>
      <w:r w:rsidR="001D0CAC">
        <w:rPr>
          <w:rFonts w:ascii="Times New Roman" w:hAnsi="Times New Roman"/>
          <w:sz w:val="24"/>
          <w:szCs w:val="24"/>
          <w:lang w:val="sq-AL"/>
        </w:rPr>
        <w:t>Përsa</w:t>
      </w:r>
      <w:r w:rsidRPr="00953746">
        <w:rPr>
          <w:rFonts w:ascii="Times New Roman" w:hAnsi="Times New Roman"/>
          <w:sz w:val="24"/>
          <w:szCs w:val="24"/>
          <w:lang w:val="sq-AL"/>
        </w:rPr>
        <w:t xml:space="preserve"> i përket inflacionit, pas një rritjeje në vitet e mëparshme, ai ka shënuar një tendencë rënëse, duke </w:t>
      </w:r>
      <w:r w:rsidRPr="00953746">
        <w:rPr>
          <w:rFonts w:ascii="Times New Roman" w:hAnsi="Times New Roman"/>
          <w:sz w:val="24"/>
          <w:szCs w:val="24"/>
          <w:lang w:val="sq-AL"/>
        </w:rPr>
        <w:lastRenderedPageBreak/>
        <w:t>u ulur në 1.9% në shtator 2024, dhe pritet të stabilizohet pranë objektivit prej 3% të Bankës së Shqipërisë në vitin 2025</w:t>
      </w:r>
      <w:r w:rsidRPr="00654D7D">
        <w:rPr>
          <w:rStyle w:val="FootnoteReference"/>
          <w:rFonts w:ascii="Times New Roman" w:hAnsi="Times New Roman"/>
          <w:b/>
          <w:bCs/>
          <w:sz w:val="24"/>
          <w:szCs w:val="24"/>
          <w:lang w:val="pl-PL"/>
        </w:rPr>
        <w:footnoteReference w:id="2"/>
      </w:r>
      <w:r w:rsidRPr="00953746">
        <w:rPr>
          <w:rFonts w:ascii="Times New Roman" w:hAnsi="Times New Roman"/>
          <w:sz w:val="24"/>
          <w:szCs w:val="24"/>
          <w:lang w:val="sq-AL"/>
        </w:rPr>
        <w:t>.</w:t>
      </w:r>
    </w:p>
    <w:p w14:paraId="56D3C266" w14:textId="4A294E2E" w:rsidR="00654D7D" w:rsidRPr="00953746" w:rsidRDefault="00654D7D" w:rsidP="00A040C0">
      <w:pPr>
        <w:pStyle w:val="NoSpacing"/>
        <w:spacing w:after="160" w:line="259" w:lineRule="auto"/>
        <w:jc w:val="both"/>
        <w:rPr>
          <w:rFonts w:ascii="Times New Roman" w:hAnsi="Times New Roman"/>
          <w:sz w:val="24"/>
          <w:szCs w:val="24"/>
          <w:lang w:val="sq-AL"/>
        </w:rPr>
      </w:pPr>
      <w:r w:rsidRPr="00953746">
        <w:rPr>
          <w:rFonts w:ascii="Times New Roman" w:hAnsi="Times New Roman"/>
          <w:sz w:val="24"/>
          <w:szCs w:val="24"/>
          <w:lang w:val="sq-AL"/>
        </w:rPr>
        <w:t>Kontributi kryesor në rritjen e PBB</w:t>
      </w:r>
      <w:r w:rsidR="001D0CAC">
        <w:rPr>
          <w:rFonts w:ascii="Times New Roman" w:hAnsi="Times New Roman"/>
          <w:sz w:val="24"/>
          <w:szCs w:val="24"/>
          <w:lang w:val="sq-AL"/>
        </w:rPr>
        <w:t>,</w:t>
      </w:r>
      <w:r w:rsidRPr="00953746">
        <w:rPr>
          <w:rFonts w:ascii="Times New Roman" w:hAnsi="Times New Roman"/>
          <w:sz w:val="24"/>
          <w:szCs w:val="24"/>
          <w:lang w:val="sq-AL"/>
        </w:rPr>
        <w:t xml:space="preserve"> i atribuohet zgjerimit të aktivitetit në sektorin e shërbimeve dhe të ndërtimit, ndërkohë që sektorët e industrisë dhe të bujqësisë kanë patur një ecuri më të ngadaltë dhe më të luhatshme. </w:t>
      </w:r>
    </w:p>
    <w:p w14:paraId="621BECEC" w14:textId="10487C8D" w:rsidR="00654D7D" w:rsidRPr="00953746" w:rsidRDefault="00654D7D" w:rsidP="00A040C0">
      <w:pPr>
        <w:pStyle w:val="NoSpacing"/>
        <w:spacing w:after="160" w:line="259" w:lineRule="auto"/>
        <w:jc w:val="both"/>
        <w:rPr>
          <w:rFonts w:ascii="Times New Roman" w:hAnsi="Times New Roman"/>
          <w:sz w:val="24"/>
          <w:szCs w:val="24"/>
          <w:lang w:val="sq-AL"/>
        </w:rPr>
      </w:pPr>
      <w:r w:rsidRPr="00953746">
        <w:rPr>
          <w:rFonts w:ascii="Times New Roman" w:hAnsi="Times New Roman"/>
          <w:sz w:val="24"/>
          <w:szCs w:val="24"/>
          <w:lang w:val="sq-AL"/>
        </w:rPr>
        <w:t>Gjatë periudhës 2020-2024, konsumi privat dhe investimet në Shqipëri</w:t>
      </w:r>
      <w:r w:rsidR="001D0CAC">
        <w:rPr>
          <w:rFonts w:ascii="Times New Roman" w:hAnsi="Times New Roman"/>
          <w:sz w:val="24"/>
          <w:szCs w:val="24"/>
          <w:lang w:val="sq-AL"/>
        </w:rPr>
        <w:t>,</w:t>
      </w:r>
      <w:r w:rsidRPr="00953746">
        <w:rPr>
          <w:rFonts w:ascii="Times New Roman" w:hAnsi="Times New Roman"/>
          <w:sz w:val="24"/>
          <w:szCs w:val="24"/>
          <w:lang w:val="sq-AL"/>
        </w:rPr>
        <w:t xml:space="preserve"> kanë pësuar ndryshime të rëndësishme. Ndonëse Pandemia COVID-19</w:t>
      </w:r>
      <w:r w:rsidR="001D0CAC">
        <w:rPr>
          <w:rFonts w:ascii="Times New Roman" w:hAnsi="Times New Roman"/>
          <w:sz w:val="24"/>
          <w:szCs w:val="24"/>
          <w:lang w:val="sq-AL"/>
        </w:rPr>
        <w:t xml:space="preserve">, </w:t>
      </w:r>
      <w:r w:rsidRPr="00953746">
        <w:rPr>
          <w:rFonts w:ascii="Times New Roman" w:hAnsi="Times New Roman"/>
          <w:sz w:val="24"/>
          <w:szCs w:val="24"/>
          <w:lang w:val="sq-AL"/>
        </w:rPr>
        <w:t>shkaktoi një tkurrje të konsumit privat dhe investimeve, për shkak të masave kufizuese dhe pasigurisë ekonomike, gjatë vitit 2021, me lehtësimin e masave dhe rimëkëmbjen ekonomike, konsumi privat dhe investimet filluan të rriten, duke kontribuar në një rritje ekonomike prej 8.5%. Gjatë vitit 2022, rritja e çmimeve dhe pasiguria globale</w:t>
      </w:r>
      <w:r w:rsidR="001D0CAC">
        <w:rPr>
          <w:rFonts w:ascii="Times New Roman" w:hAnsi="Times New Roman"/>
          <w:sz w:val="24"/>
          <w:szCs w:val="24"/>
          <w:lang w:val="sq-AL"/>
        </w:rPr>
        <w:t>,</w:t>
      </w:r>
      <w:r w:rsidRPr="00953746">
        <w:rPr>
          <w:rFonts w:ascii="Times New Roman" w:hAnsi="Times New Roman"/>
          <w:sz w:val="24"/>
          <w:szCs w:val="24"/>
          <w:lang w:val="sq-AL"/>
        </w:rPr>
        <w:t xml:space="preserve"> ndikuan negativisht në konsumin privat dhe investimet, duke çuar në një ngadalësim të rritjes ekonomike, situatë e cila vijoi edhe në vitin 2023, që rezultoi në rritjen ekonomike prej 2.6%. Që nga fillimi i vitit 2024, sektori i turizmit dhe ndërtimit u rritën, duke nxitur konsumin privat dhe investimet, dhe duke çuar në një rritje ekonomike prej 3.3%.</w:t>
      </w:r>
    </w:p>
    <w:p w14:paraId="645D0208" w14:textId="14FAFDF5" w:rsidR="00654D7D" w:rsidRPr="00953746" w:rsidRDefault="00654D7D" w:rsidP="00A040C0">
      <w:pPr>
        <w:pStyle w:val="NoSpacing"/>
        <w:spacing w:after="160" w:line="259" w:lineRule="auto"/>
        <w:jc w:val="both"/>
        <w:rPr>
          <w:rFonts w:ascii="Times New Roman" w:hAnsi="Times New Roman"/>
          <w:sz w:val="24"/>
          <w:szCs w:val="24"/>
          <w:lang w:val="sq-AL"/>
        </w:rPr>
      </w:pPr>
      <w:r w:rsidRPr="00953746">
        <w:rPr>
          <w:rFonts w:ascii="Times New Roman" w:hAnsi="Times New Roman"/>
          <w:sz w:val="24"/>
          <w:szCs w:val="24"/>
          <w:lang w:val="sq-AL"/>
        </w:rPr>
        <w:t>Ruajtja e stabilitetit dhe qëndrueshmërisë ekonomike, ndikimi i masave për uljen e varfërisë dhe nxitjen e përfshirjes sociale</w:t>
      </w:r>
      <w:r w:rsidR="002964DF">
        <w:rPr>
          <w:rFonts w:ascii="Times New Roman" w:hAnsi="Times New Roman"/>
          <w:sz w:val="24"/>
          <w:szCs w:val="24"/>
          <w:lang w:val="sq-AL"/>
        </w:rPr>
        <w:t>,</w:t>
      </w:r>
      <w:r w:rsidRPr="00953746">
        <w:rPr>
          <w:rFonts w:ascii="Times New Roman" w:hAnsi="Times New Roman"/>
          <w:sz w:val="24"/>
          <w:szCs w:val="24"/>
          <w:lang w:val="sq-AL"/>
        </w:rPr>
        <w:t xml:space="preserve"> është një nga përparësitë kyçe të qeverisë, sepse këto masa do të ndihmojnë në çlirimin e potencialit të konsiderueshëm njerëzor të pashfrytëzuar në Shqipëri, si dhe uljen e ndikimit pengues të pabarazisë mbi rritjen ekonomike.</w:t>
      </w:r>
    </w:p>
    <w:p w14:paraId="5F23E71D" w14:textId="287D91E9" w:rsidR="00654D7D" w:rsidRPr="002964DF" w:rsidRDefault="00654D7D" w:rsidP="00654D7D">
      <w:pPr>
        <w:pStyle w:val="Heading1"/>
        <w:rPr>
          <w:rFonts w:asciiTheme="majorBidi" w:hAnsiTheme="majorBidi"/>
          <w:b/>
          <w:bCs/>
          <w:sz w:val="24"/>
          <w:szCs w:val="24"/>
          <w:lang w:val="sq-AL"/>
        </w:rPr>
      </w:pPr>
      <w:bookmarkStart w:id="9" w:name="_Toc188084193"/>
      <w:bookmarkStart w:id="10" w:name="_Toc188566147"/>
      <w:bookmarkStart w:id="11" w:name="_Toc188566206"/>
      <w:bookmarkStart w:id="12" w:name="_Toc188566454"/>
      <w:bookmarkStart w:id="13" w:name="_Toc188740132"/>
      <w:bookmarkStart w:id="14" w:name="_Toc194334259"/>
      <w:bookmarkStart w:id="15" w:name="_Toc194348173"/>
      <w:r w:rsidRPr="002964DF">
        <w:rPr>
          <w:rFonts w:asciiTheme="majorBidi" w:hAnsiTheme="majorBidi"/>
          <w:b/>
          <w:bCs/>
          <w:sz w:val="24"/>
          <w:szCs w:val="24"/>
          <w:lang w:val="sq-AL"/>
        </w:rPr>
        <w:t>1.</w:t>
      </w:r>
      <w:r w:rsidR="006D48F0" w:rsidRPr="002964DF">
        <w:rPr>
          <w:rFonts w:asciiTheme="majorBidi" w:hAnsiTheme="majorBidi"/>
          <w:b/>
          <w:bCs/>
          <w:sz w:val="24"/>
          <w:szCs w:val="24"/>
          <w:lang w:val="sq-AL"/>
        </w:rPr>
        <w:t>2.</w:t>
      </w:r>
      <w:r w:rsidRPr="002964DF">
        <w:rPr>
          <w:rFonts w:asciiTheme="majorBidi" w:hAnsiTheme="majorBidi"/>
          <w:b/>
          <w:bCs/>
          <w:sz w:val="24"/>
          <w:szCs w:val="24"/>
          <w:lang w:val="sq-AL"/>
        </w:rPr>
        <w:t>V</w:t>
      </w:r>
      <w:r w:rsidR="006D48F0" w:rsidRPr="002964DF">
        <w:rPr>
          <w:rFonts w:asciiTheme="majorBidi" w:hAnsiTheme="majorBidi"/>
          <w:b/>
          <w:bCs/>
          <w:sz w:val="24"/>
          <w:szCs w:val="24"/>
          <w:lang w:val="sq-AL"/>
        </w:rPr>
        <w:t xml:space="preserve">ështrim </w:t>
      </w:r>
      <w:r w:rsidR="002964DF">
        <w:rPr>
          <w:rFonts w:asciiTheme="majorBidi" w:hAnsiTheme="majorBidi"/>
          <w:b/>
          <w:bCs/>
          <w:sz w:val="24"/>
          <w:szCs w:val="24"/>
          <w:lang w:val="sq-AL"/>
        </w:rPr>
        <w:t>i</w:t>
      </w:r>
      <w:r w:rsidR="006D48F0" w:rsidRPr="002964DF">
        <w:rPr>
          <w:rFonts w:asciiTheme="majorBidi" w:hAnsiTheme="majorBidi"/>
          <w:b/>
          <w:bCs/>
          <w:sz w:val="24"/>
          <w:szCs w:val="24"/>
          <w:lang w:val="sq-AL"/>
        </w:rPr>
        <w:t xml:space="preserve"> përgjithshëm mbi situatën demografike</w:t>
      </w:r>
      <w:bookmarkEnd w:id="9"/>
      <w:bookmarkEnd w:id="10"/>
      <w:bookmarkEnd w:id="11"/>
      <w:bookmarkEnd w:id="12"/>
      <w:bookmarkEnd w:id="13"/>
      <w:bookmarkEnd w:id="14"/>
      <w:bookmarkEnd w:id="15"/>
      <w:r w:rsidRPr="002964DF">
        <w:rPr>
          <w:rFonts w:asciiTheme="majorBidi" w:hAnsiTheme="majorBidi"/>
          <w:b/>
          <w:bCs/>
          <w:sz w:val="24"/>
          <w:szCs w:val="24"/>
          <w:lang w:val="sq-AL"/>
        </w:rPr>
        <w:t xml:space="preserve"> </w:t>
      </w:r>
    </w:p>
    <w:p w14:paraId="004EB8EA" w14:textId="4B904D71" w:rsidR="00654D7D" w:rsidRPr="008C04F2" w:rsidRDefault="00654D7D" w:rsidP="00A040C0">
      <w:pPr>
        <w:jc w:val="both"/>
        <w:rPr>
          <w:szCs w:val="24"/>
          <w:lang w:val="sq-AL"/>
        </w:rPr>
      </w:pPr>
      <w:r w:rsidRPr="008C04F2">
        <w:rPr>
          <w:szCs w:val="24"/>
          <w:lang w:val="sq-AL"/>
        </w:rPr>
        <w:t xml:space="preserve">Popullsia banuese në Shqipëri, sipas </w:t>
      </w:r>
      <w:r>
        <w:rPr>
          <w:szCs w:val="24"/>
          <w:lang w:val="sq-AL"/>
        </w:rPr>
        <w:t>C</w:t>
      </w:r>
      <w:r w:rsidR="00DB4C9D">
        <w:rPr>
          <w:szCs w:val="24"/>
          <w:lang w:val="sq-AL"/>
        </w:rPr>
        <w:t>e</w:t>
      </w:r>
      <w:r>
        <w:rPr>
          <w:szCs w:val="24"/>
          <w:lang w:val="sq-AL"/>
        </w:rPr>
        <w:t xml:space="preserve">nsusit 2023 </w:t>
      </w:r>
      <w:r w:rsidRPr="008C04F2">
        <w:rPr>
          <w:szCs w:val="24"/>
          <w:lang w:val="sq-AL"/>
        </w:rPr>
        <w:t>rezultoi 2.402.113, prej të cilëve</w:t>
      </w:r>
      <w:r w:rsidR="002964DF">
        <w:rPr>
          <w:szCs w:val="24"/>
          <w:lang w:val="sq-AL"/>
        </w:rPr>
        <w:t xml:space="preserve"> </w:t>
      </w:r>
      <w:r w:rsidRPr="008C04F2">
        <w:rPr>
          <w:szCs w:val="24"/>
          <w:lang w:val="sq-AL"/>
        </w:rPr>
        <w:t xml:space="preserve">49,6 përqind janë meshkuj dhe 50,4 përqind femra. Referuar Censit të Popullsisë dhe Banesave 2011, popullsia banuese në Shqipëri ishte 2.821.977, me një rënie prej 420 mijë banorë. Kjo rënie përshtatet me trendin e vërejtur gjatë tre dekadave të fundit, që prej Censit të vitit 1989. </w:t>
      </w:r>
    </w:p>
    <w:p w14:paraId="6718894D" w14:textId="42A04459" w:rsidR="00654D7D" w:rsidRPr="009E069B" w:rsidRDefault="00654D7D" w:rsidP="00A040C0">
      <w:pPr>
        <w:jc w:val="both"/>
        <w:rPr>
          <w:szCs w:val="24"/>
          <w:lang w:val="sq-AL"/>
        </w:rPr>
      </w:pPr>
      <w:r w:rsidRPr="009E069B">
        <w:rPr>
          <w:szCs w:val="24"/>
          <w:lang w:val="sq-AL"/>
        </w:rPr>
        <w:t>Dinamikat e popullsisë përcaktohen nga katër faktorë: lindjet, vdekjet, emigrimi dhe imigrimi. Efekti i secilit prej tyre në numrin e popullsisë jepet në ekuacionin e bilancit të popullsisë: P2023 = P2011 + L – V + I – E, ku P2023 dhe P2011 janë përkatësisht numri i popullsisë sipas Censit 2023 dhe 2011. Popullsia e Shqipërisë nisi të zvogëlohet që prej vitit 1990, i cili shënoi një fazë të re në zhvillimin politik, ekonomik dhe demografik të Shqipërisë. Para vitit 1990, vendi përjetoi një rritje të qëndrueshme të popullsisë. Gjatë periudhës pasuese, normat e ulëta të lindshmërisë dhe emigracioni ishin faktorët kryesorë</w:t>
      </w:r>
      <w:r w:rsidR="002964DF">
        <w:rPr>
          <w:szCs w:val="24"/>
          <w:lang w:val="sq-AL"/>
        </w:rPr>
        <w:t>,</w:t>
      </w:r>
      <w:r w:rsidRPr="009E069B">
        <w:rPr>
          <w:szCs w:val="24"/>
          <w:lang w:val="sq-AL"/>
        </w:rPr>
        <w:t xml:space="preserve"> që kontribuan në zvogëlimin e popullsisë. Gjatë periudhës midis censeve 2001-2011, vlerësohet se rreth 500 mijë individë emigruan nga Shqipëria, një mesatare prej rreth 50 mijë individë në vit. Ky trend emigracioni qëndron pothuajse i njëjtë me mesatarisht 50 mijë emigrant në vit. Numri i lindjeve ka ardhur në rënie, nga 53 mijë në vitin 2001 në 34 mijë në vitin 2011, ndërsa, numri i vdekjeve</w:t>
      </w:r>
      <w:r w:rsidR="002964DF">
        <w:rPr>
          <w:szCs w:val="24"/>
          <w:lang w:val="sq-AL"/>
        </w:rPr>
        <w:t xml:space="preserve"> </w:t>
      </w:r>
      <w:r w:rsidRPr="009E069B">
        <w:rPr>
          <w:szCs w:val="24"/>
          <w:lang w:val="sq-AL"/>
        </w:rPr>
        <w:t>në këtë periudhë mbeti në nivele të qëndrueshme, rreth 20 mijë vdekje në vit, duke rezultuar me një shtesë natyrore pozitive. Gjithashtu, referuar periudhës 2011-2023, popullsia e Shqipërisë karakterizohej nga një shtesë natyrore pozitive deri në vitin 2020</w:t>
      </w:r>
      <w:r w:rsidR="002964DF">
        <w:rPr>
          <w:szCs w:val="24"/>
          <w:lang w:val="sq-AL"/>
        </w:rPr>
        <w:t xml:space="preserve"> </w:t>
      </w:r>
      <w:r w:rsidRPr="009E069B">
        <w:rPr>
          <w:szCs w:val="24"/>
          <w:lang w:val="sq-AL"/>
        </w:rPr>
        <w:t xml:space="preserve">dhe në </w:t>
      </w:r>
      <w:r w:rsidR="002964DF">
        <w:rPr>
          <w:szCs w:val="24"/>
          <w:lang w:val="sq-AL"/>
        </w:rPr>
        <w:t xml:space="preserve">vitin </w:t>
      </w:r>
      <w:r w:rsidRPr="009E069B">
        <w:rPr>
          <w:szCs w:val="24"/>
          <w:lang w:val="sq-AL"/>
        </w:rPr>
        <w:t>2021 mbas pandemisë COVID-19, numri i vdekjeve tejkaloi numrin e lindjeve. Për vitin 2023, nga të dhënat administrative rezultuan rreth 24 mijë lindje dhe 22 mijë vdekje, duke shënuar rikthim në shtesën natyrore pozitive.</w:t>
      </w:r>
    </w:p>
    <w:p w14:paraId="335833D4" w14:textId="193D18D5" w:rsidR="00654D7D" w:rsidRPr="009E069B" w:rsidRDefault="00654D7D" w:rsidP="00A040C0">
      <w:pPr>
        <w:jc w:val="both"/>
        <w:rPr>
          <w:szCs w:val="24"/>
          <w:lang w:val="sq-AL"/>
        </w:rPr>
      </w:pPr>
      <w:r w:rsidRPr="009E069B">
        <w:rPr>
          <w:szCs w:val="24"/>
          <w:lang w:val="sq-AL"/>
        </w:rPr>
        <w:lastRenderedPageBreak/>
        <w:t>Faktorët ndikues të lindjeve, vdekjeve dhe migracionit</w:t>
      </w:r>
      <w:r w:rsidR="002964DF">
        <w:rPr>
          <w:szCs w:val="24"/>
          <w:lang w:val="sq-AL"/>
        </w:rPr>
        <w:t xml:space="preserve"> </w:t>
      </w:r>
      <w:r w:rsidRPr="009E069B">
        <w:rPr>
          <w:szCs w:val="24"/>
          <w:lang w:val="sq-AL"/>
        </w:rPr>
        <w:t>ndërkombëtar/br</w:t>
      </w:r>
      <w:r w:rsidR="009C6A2A">
        <w:rPr>
          <w:szCs w:val="24"/>
          <w:lang w:val="sq-AL"/>
        </w:rPr>
        <w:t>e</w:t>
      </w:r>
      <w:r w:rsidRPr="009E069B">
        <w:rPr>
          <w:szCs w:val="24"/>
          <w:lang w:val="sq-AL"/>
        </w:rPr>
        <w:t>ndshëm</w:t>
      </w:r>
      <w:r w:rsidR="002964DF">
        <w:rPr>
          <w:szCs w:val="24"/>
          <w:lang w:val="sq-AL"/>
        </w:rPr>
        <w:t xml:space="preserve"> </w:t>
      </w:r>
      <w:r w:rsidRPr="009E069B">
        <w:rPr>
          <w:szCs w:val="24"/>
          <w:lang w:val="sq-AL"/>
        </w:rPr>
        <w:t>sollën ndryshimin e strukturës së popullsisë, në Censusin e 2023. Figura 2.2 paraqet piramidën e popullsisë bazuar në Censin e 2023, së bashku me atë të Censit 2011 të spostuar me 12 vite lart, duke theksuar zhvillimet në strukturën e popullsisë</w:t>
      </w:r>
      <w:r w:rsidR="00EF08C2">
        <w:rPr>
          <w:szCs w:val="24"/>
          <w:lang w:val="sq-AL"/>
        </w:rPr>
        <w:t>,</w:t>
      </w:r>
      <w:r w:rsidRPr="009E069B">
        <w:rPr>
          <w:szCs w:val="24"/>
          <w:lang w:val="sq-AL"/>
        </w:rPr>
        <w:t xml:space="preserve"> sipas moshës dhe gjinisë.</w:t>
      </w:r>
    </w:p>
    <w:p w14:paraId="59C9209C" w14:textId="631E1C40" w:rsidR="00654D7D" w:rsidRPr="009E069B" w:rsidRDefault="00654D7D" w:rsidP="00A040C0">
      <w:pPr>
        <w:jc w:val="both"/>
        <w:rPr>
          <w:szCs w:val="24"/>
          <w:lang w:val="sq-AL"/>
        </w:rPr>
      </w:pPr>
      <w:r w:rsidRPr="009E069B">
        <w:rPr>
          <w:szCs w:val="24"/>
          <w:lang w:val="sq-AL"/>
        </w:rPr>
        <w:t>Duke analizuar grup</w:t>
      </w:r>
      <w:r>
        <w:rPr>
          <w:szCs w:val="24"/>
          <w:lang w:val="sq-AL"/>
        </w:rPr>
        <w:t xml:space="preserve"> </w:t>
      </w:r>
      <w:r w:rsidRPr="009E069B">
        <w:rPr>
          <w:szCs w:val="24"/>
          <w:lang w:val="sq-AL"/>
        </w:rPr>
        <w:t>moshën 50-69 vjeç</w:t>
      </w:r>
      <w:r w:rsidR="00EF08C2">
        <w:rPr>
          <w:szCs w:val="24"/>
          <w:lang w:val="sq-AL"/>
        </w:rPr>
        <w:t xml:space="preserve"> </w:t>
      </w:r>
      <w:r w:rsidRPr="009E069B">
        <w:rPr>
          <w:szCs w:val="24"/>
          <w:lang w:val="sq-AL"/>
        </w:rPr>
        <w:t>në piramidën e popullsisë, vërehet një zgjerim që përputhet me një periudhë lindjesh</w:t>
      </w:r>
      <w:r w:rsidR="00006480">
        <w:rPr>
          <w:szCs w:val="24"/>
          <w:lang w:val="sq-AL"/>
        </w:rPr>
        <w:t>,</w:t>
      </w:r>
      <w:r w:rsidRPr="009E069B">
        <w:rPr>
          <w:szCs w:val="24"/>
          <w:lang w:val="sq-AL"/>
        </w:rPr>
        <w:t xml:space="preserve"> midis mesit të viteve 1950-1970. Shqipëria gjatë kësaj periudhe është karakterizuar nga një rritje e normave të lindshmërisë, njohur si “baby boom”. Norma</w:t>
      </w:r>
      <w:r w:rsidR="00006480">
        <w:rPr>
          <w:szCs w:val="24"/>
          <w:lang w:val="sq-AL"/>
        </w:rPr>
        <w:t>t e</w:t>
      </w:r>
      <w:r w:rsidRPr="009E069B">
        <w:rPr>
          <w:szCs w:val="24"/>
          <w:lang w:val="sq-AL"/>
        </w:rPr>
        <w:t xml:space="preserve"> ulëta të lindshmërisë dhe trendi në rënie, kombinuar me emigracionin e popullsisë në moshë riprodhuese</w:t>
      </w:r>
      <w:r w:rsidR="00006480">
        <w:rPr>
          <w:szCs w:val="24"/>
          <w:lang w:val="sq-AL"/>
        </w:rPr>
        <w:t>,</w:t>
      </w:r>
      <w:r w:rsidRPr="009E069B">
        <w:rPr>
          <w:szCs w:val="24"/>
          <w:lang w:val="sq-AL"/>
        </w:rPr>
        <w:t xml:space="preserve"> solli ngushtimin e bazës së piramidës së popullsisë. Lindshmëria nën nivelin e zëvendësimit prej vitit 2001, rritja e jetëgjatësisë, si dhe migracioni mbeten faktorët kryesorë të plakjes së popullsisë. Të dhënat e Cens</w:t>
      </w:r>
      <w:r>
        <w:rPr>
          <w:szCs w:val="24"/>
          <w:lang w:val="sq-AL"/>
        </w:rPr>
        <w:t>usit</w:t>
      </w:r>
      <w:r w:rsidRPr="009E069B">
        <w:rPr>
          <w:szCs w:val="24"/>
          <w:lang w:val="sq-AL"/>
        </w:rPr>
        <w:t xml:space="preserve"> 2023</w:t>
      </w:r>
      <w:r w:rsidR="00006480">
        <w:rPr>
          <w:szCs w:val="24"/>
          <w:lang w:val="sq-AL"/>
        </w:rPr>
        <w:t>,</w:t>
      </w:r>
      <w:r w:rsidRPr="009E069B">
        <w:rPr>
          <w:szCs w:val="24"/>
          <w:lang w:val="sq-AL"/>
        </w:rPr>
        <w:t xml:space="preserve"> tregojnë se një në pesë individë (19,7 përqind) janë 65 vjeç e lart, krahasuar me një në nëntë individë (11,3 përqind) në Cens</w:t>
      </w:r>
      <w:r>
        <w:rPr>
          <w:szCs w:val="24"/>
          <w:lang w:val="sq-AL"/>
        </w:rPr>
        <w:t xml:space="preserve">usin </w:t>
      </w:r>
      <w:r w:rsidRPr="009E069B">
        <w:rPr>
          <w:szCs w:val="24"/>
          <w:lang w:val="sq-AL"/>
        </w:rPr>
        <w:t>e vitit 2011 dhe 7,5 përqind në Censin e 2001.</w:t>
      </w:r>
    </w:p>
    <w:p w14:paraId="3085C18F" w14:textId="38B15BF4" w:rsidR="003A49E3" w:rsidRPr="006F3285" w:rsidRDefault="00654D7D" w:rsidP="00A040C0">
      <w:pPr>
        <w:jc w:val="both"/>
        <w:rPr>
          <w:rFonts w:eastAsia="Times New Roman"/>
          <w:szCs w:val="24"/>
          <w:lang w:val="sq-AL" w:eastAsia="fr-FR"/>
        </w:rPr>
      </w:pPr>
      <w:r w:rsidRPr="006F3285">
        <w:rPr>
          <w:szCs w:val="24"/>
          <w:lang w:val="sq-AL"/>
        </w:rPr>
        <w:t>Tranzicioni drejt një popullsie më të vjetër</w:t>
      </w:r>
      <w:r w:rsidR="00006480">
        <w:rPr>
          <w:szCs w:val="24"/>
          <w:lang w:val="sq-AL"/>
        </w:rPr>
        <w:t>,</w:t>
      </w:r>
      <w:r w:rsidRPr="006F3285">
        <w:rPr>
          <w:szCs w:val="24"/>
          <w:lang w:val="sq-AL"/>
        </w:rPr>
        <w:t xml:space="preserve"> vihet re edhe në raportet e varësisë. Raporti i varësisë së të rinjve</w:t>
      </w:r>
      <w:r w:rsidRPr="00E003F9">
        <w:rPr>
          <w:rStyle w:val="FootnoteReference"/>
          <w:szCs w:val="24"/>
          <w:lang w:val="sq-AL"/>
        </w:rPr>
        <w:footnoteReference w:id="3"/>
      </w:r>
      <w:r w:rsidRPr="006F3285">
        <w:rPr>
          <w:szCs w:val="24"/>
          <w:lang w:val="sq-AL"/>
        </w:rPr>
        <w:t xml:space="preserve"> pësoi rënie në 24,0 përqind nga 30,4 përqind vlerësuar në Censin e 2011</w:t>
      </w:r>
      <w:r w:rsidR="00006480">
        <w:rPr>
          <w:szCs w:val="24"/>
          <w:lang w:val="sq-AL"/>
        </w:rPr>
        <w:t xml:space="preserve"> </w:t>
      </w:r>
      <w:r w:rsidRPr="006F3285">
        <w:rPr>
          <w:szCs w:val="24"/>
          <w:lang w:val="sq-AL"/>
        </w:rPr>
        <w:t>dhe raporti i varësisë së të moshuarve</w:t>
      </w:r>
      <w:r w:rsidRPr="00E003F9">
        <w:rPr>
          <w:rStyle w:val="FootnoteReference"/>
          <w:szCs w:val="24"/>
          <w:lang w:val="sq-AL"/>
        </w:rPr>
        <w:footnoteReference w:id="4"/>
      </w:r>
      <w:r w:rsidR="00006480">
        <w:rPr>
          <w:szCs w:val="24"/>
          <w:lang w:val="sq-AL"/>
        </w:rPr>
        <w:t>,</w:t>
      </w:r>
      <w:r w:rsidRPr="006F3285">
        <w:rPr>
          <w:szCs w:val="24"/>
          <w:lang w:val="sq-AL"/>
        </w:rPr>
        <w:t xml:space="preserve"> pësoi rritje në 30,4 përqind nga 16,7 përqind në 2011. </w:t>
      </w:r>
      <w:r w:rsidR="00A33A22">
        <w:rPr>
          <w:szCs w:val="24"/>
          <w:lang w:val="sq-AL"/>
        </w:rPr>
        <w:t>Nga analiza e realizuar</w:t>
      </w:r>
      <w:r w:rsidRPr="006F3285">
        <w:rPr>
          <w:szCs w:val="24"/>
          <w:lang w:val="sq-AL"/>
        </w:rPr>
        <w:t xml:space="preserve"> në nivel qarku, Kukësi dhe Gjirokastra mbajnë pozicione të kundërta</w:t>
      </w:r>
      <w:r w:rsidR="00A33A22">
        <w:rPr>
          <w:szCs w:val="24"/>
          <w:lang w:val="sq-AL"/>
        </w:rPr>
        <w:t>,</w:t>
      </w:r>
      <w:r w:rsidRPr="006F3285">
        <w:rPr>
          <w:szCs w:val="24"/>
          <w:lang w:val="sq-AL"/>
        </w:rPr>
        <w:t xml:space="preserve"> në termat e raporteve të varësisë: Kukësi ka raportin e varësisë së të rinjve më të lartë (31,8 përqind) dhe raportin më të ulët të varësisë së të moshuarve (19,9 përqind). Ndër</w:t>
      </w:r>
      <w:r w:rsidR="00A33A22">
        <w:rPr>
          <w:szCs w:val="24"/>
          <w:lang w:val="sq-AL"/>
        </w:rPr>
        <w:t xml:space="preserve">kohë që </w:t>
      </w:r>
      <w:r w:rsidRPr="006F3285">
        <w:rPr>
          <w:szCs w:val="24"/>
          <w:lang w:val="sq-AL"/>
        </w:rPr>
        <w:t>Gjirokastra ka raportin e varësisë së të rinjve më të ulët (19,0 përqind) dhe raportin më të lartë të varësisë së të moshuarve (46,1 përqind). Mosha mesatare e popullsisë është 42,5 vite, nga 35,3 vite që ishte në Censin 2011.</w:t>
      </w:r>
      <w:r w:rsidR="003A49E3" w:rsidRPr="003A49E3">
        <w:rPr>
          <w:rFonts w:eastAsia="Times New Roman"/>
          <w:color w:val="000000"/>
          <w:kern w:val="24"/>
          <w:position w:val="1"/>
          <w:szCs w:val="24"/>
          <w:lang w:val="sq-AL" w:eastAsia="fr-FR"/>
        </w:rPr>
        <w:t xml:space="preserve"> </w:t>
      </w:r>
      <w:r w:rsidR="003A49E3" w:rsidRPr="006F3285">
        <w:rPr>
          <w:rFonts w:eastAsia="Times New Roman"/>
          <w:color w:val="000000"/>
          <w:kern w:val="24"/>
          <w:position w:val="1"/>
          <w:szCs w:val="24"/>
          <w:lang w:val="sq-AL" w:eastAsia="fr-FR"/>
        </w:rPr>
        <w:t xml:space="preserve">Në vitin 2023 kishte 102.5 individë të moshuar për 100 të rinj. </w:t>
      </w:r>
    </w:p>
    <w:p w14:paraId="33DA007A" w14:textId="27C181F7" w:rsidR="00654D7D" w:rsidRPr="006F3285" w:rsidRDefault="00654D7D" w:rsidP="00A040C0">
      <w:pPr>
        <w:jc w:val="both"/>
        <w:rPr>
          <w:szCs w:val="24"/>
          <w:lang w:val="sq-AL"/>
        </w:rPr>
      </w:pPr>
      <w:r w:rsidRPr="006F3285">
        <w:rPr>
          <w:szCs w:val="24"/>
          <w:lang w:val="sq-AL"/>
        </w:rPr>
        <w:t>Raporti gjinor i popullsisë rezulton 98,2 (numri i meshkujve për 100 femra). Ky raport është më i ulët se vlerësimi global i njohur (101,0)</w:t>
      </w:r>
      <w:r w:rsidRPr="00E003F9">
        <w:rPr>
          <w:rStyle w:val="FootnoteReference"/>
          <w:szCs w:val="24"/>
        </w:rPr>
        <w:footnoteReference w:id="5"/>
      </w:r>
      <w:r w:rsidRPr="006F3285">
        <w:rPr>
          <w:szCs w:val="24"/>
          <w:lang w:val="sq-AL"/>
        </w:rPr>
        <w:t xml:space="preserve"> , por më i lartë së raporti gjinor i </w:t>
      </w:r>
      <w:r w:rsidR="00800261">
        <w:rPr>
          <w:szCs w:val="24"/>
          <w:lang w:val="sq-AL"/>
        </w:rPr>
        <w:t>BE</w:t>
      </w:r>
      <w:r w:rsidRPr="006F3285">
        <w:rPr>
          <w:szCs w:val="24"/>
          <w:lang w:val="sq-AL"/>
        </w:rPr>
        <w:t>-së, i vlerësuar në 2022 prej 95,64</w:t>
      </w:r>
      <w:r w:rsidRPr="00E003F9">
        <w:rPr>
          <w:rStyle w:val="FootnoteReference"/>
          <w:szCs w:val="24"/>
          <w:lang w:val="sq-AL"/>
        </w:rPr>
        <w:footnoteReference w:id="6"/>
      </w:r>
      <w:r w:rsidRPr="006F3285">
        <w:rPr>
          <w:szCs w:val="24"/>
          <w:lang w:val="sq-AL"/>
        </w:rPr>
        <w:t>. Në moshat e vogla deri në 10 vjeç, numri i meshkujve tejkalon atë të femrave, me një raport gjinor më të lartë se 108. Ky raport përmbyset në moshat 40 dhe pas të 80-ve, me një rënie të madhe për shkak të jetëgjatësisë së lartë të femrave</w:t>
      </w:r>
      <w:r w:rsidR="00A33A22">
        <w:rPr>
          <w:szCs w:val="24"/>
          <w:lang w:val="sq-AL"/>
        </w:rPr>
        <w:t>,</w:t>
      </w:r>
      <w:r w:rsidRPr="006F3285">
        <w:rPr>
          <w:szCs w:val="24"/>
          <w:lang w:val="sq-AL"/>
        </w:rPr>
        <w:t xml:space="preserve"> krahasuar me meshkujt. Raporti gjinor në popullsinë mbi 80 vjeç është 82,1, si dhe pesë në gjashtë individë të moshës 100 vjeç e lart janë femra.</w:t>
      </w:r>
    </w:p>
    <w:p w14:paraId="6D5EEF54" w14:textId="4DA728D9" w:rsidR="00654D7D" w:rsidRPr="009961A6" w:rsidRDefault="00654D7D" w:rsidP="00654D7D">
      <w:pPr>
        <w:pStyle w:val="Heading1"/>
        <w:rPr>
          <w:rFonts w:asciiTheme="majorBidi" w:hAnsiTheme="majorBidi"/>
          <w:b/>
          <w:bCs/>
          <w:sz w:val="24"/>
          <w:szCs w:val="24"/>
          <w:lang w:val="sq-AL"/>
        </w:rPr>
      </w:pPr>
      <w:bookmarkStart w:id="16" w:name="_Toc194334260"/>
      <w:bookmarkStart w:id="17" w:name="_Toc194348174"/>
      <w:r w:rsidRPr="009961A6">
        <w:rPr>
          <w:rFonts w:asciiTheme="majorBidi" w:hAnsiTheme="majorBidi"/>
          <w:b/>
          <w:bCs/>
          <w:sz w:val="24"/>
          <w:szCs w:val="24"/>
          <w:lang w:val="sq-AL"/>
        </w:rPr>
        <w:t>1.3. K</w:t>
      </w:r>
      <w:r w:rsidR="003D4599" w:rsidRPr="009961A6">
        <w:rPr>
          <w:rFonts w:asciiTheme="majorBidi" w:hAnsiTheme="majorBidi"/>
          <w:b/>
          <w:bCs/>
          <w:sz w:val="24"/>
          <w:szCs w:val="24"/>
          <w:lang w:val="sq-AL"/>
        </w:rPr>
        <w:t>uadri social</w:t>
      </w:r>
      <w:bookmarkEnd w:id="16"/>
      <w:bookmarkEnd w:id="17"/>
      <w:r w:rsidRPr="009961A6">
        <w:rPr>
          <w:rFonts w:asciiTheme="majorBidi" w:hAnsiTheme="majorBidi"/>
          <w:b/>
          <w:bCs/>
          <w:sz w:val="24"/>
          <w:szCs w:val="24"/>
          <w:lang w:val="sq-AL"/>
        </w:rPr>
        <w:t xml:space="preserve"> </w:t>
      </w:r>
    </w:p>
    <w:p w14:paraId="3B67CA63" w14:textId="4EB1FD74" w:rsidR="004A3BBB" w:rsidRPr="00936ACF" w:rsidRDefault="009961A6" w:rsidP="00A040C0">
      <w:pPr>
        <w:jc w:val="both"/>
        <w:rPr>
          <w:lang w:val="sq-AL"/>
        </w:rPr>
      </w:pPr>
      <w:r>
        <w:rPr>
          <w:lang w:val="sq-AL"/>
        </w:rPr>
        <w:t xml:space="preserve">Në </w:t>
      </w:r>
      <w:r w:rsidR="004A3BBB" w:rsidRPr="00936ACF">
        <w:rPr>
          <w:lang w:val="sq-AL"/>
        </w:rPr>
        <w:t>Plani</w:t>
      </w:r>
      <w:r>
        <w:rPr>
          <w:lang w:val="sq-AL"/>
        </w:rPr>
        <w:t>n</w:t>
      </w:r>
      <w:r w:rsidR="004A3BBB" w:rsidRPr="00936ACF">
        <w:rPr>
          <w:lang w:val="sq-AL"/>
        </w:rPr>
        <w:t xml:space="preserve"> Kombëtar për Integrim Europian</w:t>
      </w:r>
      <w:r w:rsidR="004A3BBB" w:rsidRPr="00936ACF">
        <w:rPr>
          <w:vertAlign w:val="superscript"/>
          <w:lang w:val="sq-AL"/>
        </w:rPr>
        <w:footnoteReference w:id="7"/>
      </w:r>
      <w:r w:rsidR="004A3BBB" w:rsidRPr="00936ACF">
        <w:rPr>
          <w:lang w:val="sq-AL"/>
        </w:rPr>
        <w:t xml:space="preserve"> 2023-2025, për Kapitullin 19 “Politikat Sociale dhe Punësimi” </w:t>
      </w:r>
      <w:r>
        <w:rPr>
          <w:lang w:val="sq-AL"/>
        </w:rPr>
        <w:t>theksohet</w:t>
      </w:r>
      <w:r w:rsidR="004A3BBB" w:rsidRPr="00936ACF">
        <w:rPr>
          <w:lang w:val="sq-AL"/>
        </w:rPr>
        <w:t xml:space="preserve"> se : </w:t>
      </w:r>
    </w:p>
    <w:p w14:paraId="17CC0A2A" w14:textId="4B54B607" w:rsidR="004A3BBB" w:rsidRDefault="004A3BBB" w:rsidP="00A040C0">
      <w:pPr>
        <w:jc w:val="both"/>
        <w:rPr>
          <w:lang w:val="sq-AL"/>
        </w:rPr>
      </w:pPr>
      <w:r w:rsidRPr="00936ACF">
        <w:rPr>
          <w:lang w:val="sq-AL"/>
        </w:rPr>
        <w:t>Në kuadër të zbatimit të Strategjisë Kombëtare të Mbrojtjes Sociale (</w:t>
      </w:r>
      <w:r w:rsidR="009961A6">
        <w:rPr>
          <w:lang w:val="sq-AL"/>
        </w:rPr>
        <w:t xml:space="preserve">SKMS </w:t>
      </w:r>
      <w:r w:rsidRPr="00936ACF">
        <w:rPr>
          <w:lang w:val="sq-AL"/>
        </w:rPr>
        <w:t>2015 – 2023), procesi i zhvillimit institucional</w:t>
      </w:r>
      <w:r w:rsidR="009961A6">
        <w:rPr>
          <w:lang w:val="sq-AL"/>
        </w:rPr>
        <w:t>,</w:t>
      </w:r>
      <w:r w:rsidRPr="00936ACF">
        <w:rPr>
          <w:lang w:val="sq-AL"/>
        </w:rPr>
        <w:t xml:space="preserve"> u bazua në një rishikim të plotë të funksioneve ekzistuese të programeve të bazuara në cash (NE dhe aftësisë së kufizuar), si dhe</w:t>
      </w:r>
      <w:r w:rsidR="009961A6">
        <w:rPr>
          <w:lang w:val="sq-AL"/>
        </w:rPr>
        <w:t xml:space="preserve"> të f</w:t>
      </w:r>
      <w:r w:rsidRPr="00936ACF">
        <w:rPr>
          <w:lang w:val="sq-AL"/>
        </w:rPr>
        <w:t xml:space="preserve">unksioneve të </w:t>
      </w:r>
      <w:r w:rsidRPr="00936ACF">
        <w:rPr>
          <w:lang w:val="sq-AL"/>
        </w:rPr>
        <w:lastRenderedPageBreak/>
        <w:t xml:space="preserve">menaxhimit të shërbimeve të kujdesit social. </w:t>
      </w:r>
      <w:r w:rsidR="00A41AD3">
        <w:rPr>
          <w:lang w:val="sq-AL"/>
        </w:rPr>
        <w:t>Pushteti vendor</w:t>
      </w:r>
      <w:r w:rsidRPr="00936ACF">
        <w:rPr>
          <w:lang w:val="sq-AL"/>
        </w:rPr>
        <w:t xml:space="preserve"> ka një rol parësor</w:t>
      </w:r>
      <w:r w:rsidR="009961A6">
        <w:rPr>
          <w:lang w:val="sq-AL"/>
        </w:rPr>
        <w:t>,</w:t>
      </w:r>
      <w:r w:rsidRPr="00936ACF">
        <w:rPr>
          <w:lang w:val="sq-AL"/>
        </w:rPr>
        <w:t xml:space="preserve"> në ngritjen dhe menaxhimin e shërbimeve të kujdesit social</w:t>
      </w:r>
      <w:r w:rsidR="009961A6">
        <w:rPr>
          <w:lang w:val="sq-AL"/>
        </w:rPr>
        <w:t>,</w:t>
      </w:r>
      <w:r w:rsidRPr="00936ACF">
        <w:rPr>
          <w:lang w:val="sq-AL"/>
        </w:rPr>
        <w:t xml:space="preserve"> që ofro</w:t>
      </w:r>
      <w:r w:rsidR="00D303A5">
        <w:rPr>
          <w:lang w:val="sq-AL"/>
        </w:rPr>
        <w:t>hen</w:t>
      </w:r>
      <w:r w:rsidRPr="00936ACF">
        <w:rPr>
          <w:lang w:val="sq-AL"/>
        </w:rPr>
        <w:t xml:space="preserve"> për personat vulnerabël. Reforma e kujdesit social inicioi me miratimin e Ligjit</w:t>
      </w:r>
      <w:r w:rsidR="009961A6">
        <w:rPr>
          <w:lang w:val="sq-AL"/>
        </w:rPr>
        <w:t xml:space="preserve"> nr. </w:t>
      </w:r>
      <w:r w:rsidRPr="00936ACF">
        <w:rPr>
          <w:lang w:val="sq-AL"/>
        </w:rPr>
        <w:t xml:space="preserve">121/2016 </w:t>
      </w:r>
      <w:r w:rsidR="009961A6">
        <w:rPr>
          <w:lang w:val="sq-AL"/>
        </w:rPr>
        <w:t>“ P</w:t>
      </w:r>
      <w:r w:rsidRPr="00936ACF">
        <w:rPr>
          <w:lang w:val="sq-AL"/>
        </w:rPr>
        <w:t xml:space="preserve">ër </w:t>
      </w:r>
      <w:r w:rsidR="009961A6">
        <w:rPr>
          <w:lang w:val="sq-AL"/>
        </w:rPr>
        <w:t>S</w:t>
      </w:r>
      <w:r w:rsidRPr="00936ACF">
        <w:rPr>
          <w:lang w:val="sq-AL"/>
        </w:rPr>
        <w:t xml:space="preserve">hërbimet e </w:t>
      </w:r>
      <w:r w:rsidR="009961A6">
        <w:rPr>
          <w:lang w:val="sq-AL"/>
        </w:rPr>
        <w:t>K</w:t>
      </w:r>
      <w:r w:rsidRPr="00936ACF">
        <w:rPr>
          <w:lang w:val="sq-AL"/>
        </w:rPr>
        <w:t xml:space="preserve">ujdesit </w:t>
      </w:r>
      <w:r w:rsidR="009961A6">
        <w:rPr>
          <w:lang w:val="sq-AL"/>
        </w:rPr>
        <w:t>S</w:t>
      </w:r>
      <w:r w:rsidRPr="00936ACF">
        <w:rPr>
          <w:lang w:val="sq-AL"/>
        </w:rPr>
        <w:t>hoqëror</w:t>
      </w:r>
      <w:r w:rsidR="009961A6">
        <w:rPr>
          <w:lang w:val="sq-AL"/>
        </w:rPr>
        <w:t>”</w:t>
      </w:r>
      <w:r w:rsidRPr="00936ACF">
        <w:rPr>
          <w:lang w:val="sq-AL"/>
        </w:rPr>
        <w:t>, i cili përcaktoi shportën e shërbimeve, me fokus shërbimet komunitare (VKM</w:t>
      </w:r>
      <w:r w:rsidR="009961A6">
        <w:rPr>
          <w:lang w:val="sq-AL"/>
        </w:rPr>
        <w:t xml:space="preserve"> nr. </w:t>
      </w:r>
      <w:r w:rsidRPr="00936ACF">
        <w:rPr>
          <w:lang w:val="sq-AL"/>
        </w:rPr>
        <w:t>518/2018); përcaktimin e roleve të pushtetit q</w:t>
      </w:r>
      <w:r w:rsidR="009961A6">
        <w:rPr>
          <w:lang w:val="sq-AL"/>
        </w:rPr>
        <w:t>e</w:t>
      </w:r>
      <w:r w:rsidRPr="00936ACF">
        <w:rPr>
          <w:lang w:val="sq-AL"/>
        </w:rPr>
        <w:t>ndror dhe atij vendor, që synon ngritjen e njësive të vlerësimit dhe referimit të rasteve; ngritjen dhe funksionimin e një sistemi elektronik të integruar të shërbimeve shoqërore (VKM</w:t>
      </w:r>
      <w:r w:rsidR="009961A6">
        <w:rPr>
          <w:lang w:val="sq-AL"/>
        </w:rPr>
        <w:t xml:space="preserve"> nr.</w:t>
      </w:r>
      <w:r w:rsidRPr="00936ACF">
        <w:rPr>
          <w:lang w:val="sq-AL"/>
        </w:rPr>
        <w:t xml:space="preserve"> 136/2018)</w:t>
      </w:r>
      <w:r w:rsidR="009961A6">
        <w:rPr>
          <w:lang w:val="sq-AL"/>
        </w:rPr>
        <w:t xml:space="preserve"> </w:t>
      </w:r>
      <w:r w:rsidRPr="00936ACF">
        <w:rPr>
          <w:lang w:val="sq-AL"/>
        </w:rPr>
        <w:t xml:space="preserve">; krijimin e një mekanizmi mbështetës financiar (Fondi Social </w:t>
      </w:r>
      <w:r w:rsidR="009961A6">
        <w:rPr>
          <w:lang w:val="sq-AL"/>
        </w:rPr>
        <w:t xml:space="preserve">i  </w:t>
      </w:r>
      <w:r w:rsidRPr="00936ACF">
        <w:rPr>
          <w:lang w:val="sq-AL"/>
        </w:rPr>
        <w:t>krijuar me VKM</w:t>
      </w:r>
      <w:r w:rsidR="00D241F0">
        <w:rPr>
          <w:lang w:val="sq-AL"/>
        </w:rPr>
        <w:t xml:space="preserve"> </w:t>
      </w:r>
      <w:r w:rsidR="009961A6">
        <w:rPr>
          <w:lang w:val="sq-AL"/>
        </w:rPr>
        <w:t>nr.</w:t>
      </w:r>
      <w:r w:rsidRPr="00936ACF">
        <w:rPr>
          <w:lang w:val="sq-AL"/>
        </w:rPr>
        <w:t xml:space="preserve"> </w:t>
      </w:r>
      <w:r w:rsidR="009961A6">
        <w:rPr>
          <w:lang w:val="sq-AL"/>
        </w:rPr>
        <w:t>nr.</w:t>
      </w:r>
      <w:r w:rsidRPr="00936ACF">
        <w:rPr>
          <w:lang w:val="sq-AL"/>
        </w:rPr>
        <w:t>111/2018</w:t>
      </w:r>
      <w:r>
        <w:rPr>
          <w:lang w:val="sq-AL"/>
        </w:rPr>
        <w:t>,</w:t>
      </w:r>
      <w:r w:rsidR="00D241F0">
        <w:rPr>
          <w:lang w:val="sq-AL"/>
        </w:rPr>
        <w:t xml:space="preserve"> i </w:t>
      </w:r>
      <w:r>
        <w:rPr>
          <w:lang w:val="sq-AL"/>
        </w:rPr>
        <w:t>ndryshuar me VKM</w:t>
      </w:r>
      <w:r w:rsidR="009961A6">
        <w:rPr>
          <w:lang w:val="sq-AL"/>
        </w:rPr>
        <w:t xml:space="preserve"> nr.</w:t>
      </w:r>
      <w:r>
        <w:rPr>
          <w:lang w:val="sq-AL"/>
        </w:rPr>
        <w:t xml:space="preserve"> 613, datë 2.10.2024</w:t>
      </w:r>
      <w:r w:rsidRPr="00936ACF">
        <w:rPr>
          <w:lang w:val="sq-AL"/>
        </w:rPr>
        <w:t xml:space="preserve"> dhe metodologjia e llogaritjes/shpërndarjes së fondeve VKM</w:t>
      </w:r>
      <w:r w:rsidR="00D241F0">
        <w:rPr>
          <w:lang w:val="sq-AL"/>
        </w:rPr>
        <w:t xml:space="preserve"> nr.</w:t>
      </w:r>
      <w:r w:rsidRPr="00936ACF">
        <w:rPr>
          <w:lang w:val="sq-AL"/>
        </w:rPr>
        <w:t xml:space="preserve"> 150/2019</w:t>
      </w:r>
      <w:r>
        <w:rPr>
          <w:lang w:val="sq-AL"/>
        </w:rPr>
        <w:t>, ndryshuar me VKM</w:t>
      </w:r>
      <w:r w:rsidR="00D241F0">
        <w:rPr>
          <w:lang w:val="sq-AL"/>
        </w:rPr>
        <w:t xml:space="preserve"> nr.</w:t>
      </w:r>
      <w:r>
        <w:rPr>
          <w:lang w:val="sq-AL"/>
        </w:rPr>
        <w:t xml:space="preserve"> 224, datë </w:t>
      </w:r>
      <w:r w:rsidR="00D241F0">
        <w:rPr>
          <w:lang w:val="sq-AL"/>
        </w:rPr>
        <w:t>0</w:t>
      </w:r>
      <w:r>
        <w:rPr>
          <w:lang w:val="sq-AL"/>
        </w:rPr>
        <w:t xml:space="preserve">9.04.2024 </w:t>
      </w:r>
      <w:r w:rsidRPr="00936ACF">
        <w:rPr>
          <w:lang w:val="sq-AL"/>
        </w:rPr>
        <w:t xml:space="preserve">) për të mundësuar mbulimin më të mirë të nevojave të individit/familjes me ofrimin e shërbimeve më pranë tyre. </w:t>
      </w:r>
    </w:p>
    <w:p w14:paraId="10A9AA8F" w14:textId="6480441E" w:rsidR="0013461B" w:rsidRPr="00953746" w:rsidRDefault="00C31813" w:rsidP="00A040C0">
      <w:pPr>
        <w:jc w:val="both"/>
        <w:rPr>
          <w:rFonts w:eastAsia="Times New Roman"/>
          <w:lang w:val="sq-AL" w:eastAsia="en-GB"/>
          <w14:ligatures w14:val="none"/>
        </w:rPr>
      </w:pPr>
      <w:r w:rsidRPr="00953746">
        <w:rPr>
          <w:rFonts w:eastAsia="Times New Roman"/>
          <w:lang w:val="sq-AL" w:eastAsia="en-GB"/>
          <w14:ligatures w14:val="none"/>
        </w:rPr>
        <w:t>T</w:t>
      </w:r>
      <w:r w:rsidR="00670A57" w:rsidRPr="00953746">
        <w:rPr>
          <w:rFonts w:eastAsia="Times New Roman"/>
          <w:lang w:val="sq-AL" w:eastAsia="en-GB"/>
          <w14:ligatures w14:val="none"/>
        </w:rPr>
        <w:t>ë dhëna</w:t>
      </w:r>
      <w:r w:rsidRPr="00953746">
        <w:rPr>
          <w:rFonts w:eastAsia="Times New Roman"/>
          <w:lang w:val="sq-AL" w:eastAsia="en-GB"/>
          <w14:ligatures w14:val="none"/>
        </w:rPr>
        <w:t>t</w:t>
      </w:r>
      <w:r w:rsidR="00670A57" w:rsidRPr="00953746">
        <w:rPr>
          <w:rFonts w:eastAsia="Times New Roman"/>
          <w:lang w:val="sq-AL" w:eastAsia="en-GB"/>
          <w14:ligatures w14:val="none"/>
        </w:rPr>
        <w:t xml:space="preserve"> tregojnë një angazhim të vazhdueshëm të qeverisë shqiptare</w:t>
      </w:r>
      <w:r w:rsidR="00D241F0">
        <w:rPr>
          <w:rFonts w:eastAsia="Times New Roman"/>
          <w:lang w:val="sq-AL" w:eastAsia="en-GB"/>
          <w14:ligatures w14:val="none"/>
        </w:rPr>
        <w:t>,</w:t>
      </w:r>
      <w:r w:rsidR="00670A57" w:rsidRPr="00953746">
        <w:rPr>
          <w:rFonts w:eastAsia="Times New Roman"/>
          <w:lang w:val="sq-AL" w:eastAsia="en-GB"/>
          <w14:ligatures w14:val="none"/>
        </w:rPr>
        <w:t xml:space="preserve"> për të mbështetur shtresat në nevojë dhe për të siguruar një sistem mbrojtjeje sociale efektiv</w:t>
      </w:r>
      <w:r w:rsidR="00A41AD3">
        <w:rPr>
          <w:rFonts w:eastAsia="Times New Roman"/>
          <w:lang w:val="sq-AL" w:eastAsia="en-GB"/>
          <w14:ligatures w14:val="none"/>
        </w:rPr>
        <w:t>e,</w:t>
      </w:r>
      <w:r w:rsidR="00670A57" w:rsidRPr="00953746">
        <w:rPr>
          <w:rFonts w:eastAsia="Times New Roman"/>
          <w:lang w:val="sq-AL" w:eastAsia="en-GB"/>
          <w14:ligatures w14:val="none"/>
        </w:rPr>
        <w:t xml:space="preserve"> gjatë periudhës 2020-2024.</w:t>
      </w:r>
      <w:r w:rsidR="00A41AD3">
        <w:rPr>
          <w:rFonts w:eastAsia="Times New Roman"/>
          <w:lang w:val="sq-AL" w:eastAsia="en-GB"/>
          <w14:ligatures w14:val="none"/>
        </w:rPr>
        <w:t xml:space="preserve"> </w:t>
      </w:r>
      <w:r w:rsidR="0013461B" w:rsidRPr="00953746">
        <w:rPr>
          <w:rFonts w:eastAsia="Times New Roman"/>
          <w:lang w:val="sq-AL" w:eastAsia="en-GB"/>
          <w14:ligatures w14:val="none"/>
        </w:rPr>
        <w:t>Shpenzimet për mbrojtjen sociale në Shqipëri</w:t>
      </w:r>
      <w:r w:rsidR="00E6582F">
        <w:rPr>
          <w:rFonts w:eastAsia="Times New Roman"/>
          <w:lang w:val="sq-AL" w:eastAsia="en-GB"/>
          <w14:ligatures w14:val="none"/>
        </w:rPr>
        <w:t>,</w:t>
      </w:r>
      <w:r w:rsidR="0013461B" w:rsidRPr="00953746">
        <w:rPr>
          <w:rFonts w:eastAsia="Times New Roman"/>
          <w:lang w:val="sq-AL" w:eastAsia="en-GB"/>
          <w14:ligatures w14:val="none"/>
        </w:rPr>
        <w:t xml:space="preserve"> gjatë </w:t>
      </w:r>
      <w:r w:rsidRPr="00953746">
        <w:rPr>
          <w:rFonts w:eastAsia="Times New Roman"/>
          <w:lang w:val="sq-AL" w:eastAsia="en-GB"/>
          <w14:ligatures w14:val="none"/>
        </w:rPr>
        <w:t xml:space="preserve">kësaj periudhe </w:t>
      </w:r>
      <w:r w:rsidR="0013461B" w:rsidRPr="00953746">
        <w:rPr>
          <w:rFonts w:eastAsia="Times New Roman"/>
          <w:lang w:val="sq-AL" w:eastAsia="en-GB"/>
          <w14:ligatures w14:val="none"/>
        </w:rPr>
        <w:t>kanë pasur një peshë të konsiderueshme në buxhetin e shtetit, duke reflektuar angazhimin për të mbështetur shtresat në nevojë dhe për të siguruar mirëqenien sociale.</w:t>
      </w:r>
      <w:r w:rsidR="004533A2" w:rsidRPr="00953746">
        <w:rPr>
          <w:rFonts w:eastAsia="Times New Roman"/>
          <w:lang w:val="sq-AL" w:eastAsia="en-GB"/>
          <w14:ligatures w14:val="none"/>
        </w:rPr>
        <w:t xml:space="preserve"> </w:t>
      </w:r>
      <w:r w:rsidR="0013461B" w:rsidRPr="00953746">
        <w:rPr>
          <w:rFonts w:eastAsia="Times New Roman"/>
          <w:lang w:val="sq-AL" w:eastAsia="en-GB"/>
          <w14:ligatures w14:val="none"/>
        </w:rPr>
        <w:t>Sipas një analize të sistemit të mbrojtjes sociale në Shqipëri, shpenzimet për mbrojtjen sociale për vitin 2020</w:t>
      </w:r>
      <w:r w:rsidR="008B6D96">
        <w:rPr>
          <w:rFonts w:eastAsia="Times New Roman"/>
          <w:lang w:val="sq-AL" w:eastAsia="en-GB"/>
          <w14:ligatures w14:val="none"/>
        </w:rPr>
        <w:t>,</w:t>
      </w:r>
      <w:r w:rsidR="0013461B" w:rsidRPr="00953746">
        <w:rPr>
          <w:rFonts w:eastAsia="Times New Roman"/>
          <w:lang w:val="sq-AL" w:eastAsia="en-GB"/>
          <w14:ligatures w14:val="none"/>
        </w:rPr>
        <w:t xml:space="preserve"> ishin pak më shumë se 40% e buxhetit total. Pjesa më e madhe e këtyre shpenzimeve (26.3%) u përdor për sigurimet shoqërore</w:t>
      </w:r>
      <w:r w:rsidR="004533A2">
        <w:rPr>
          <w:rStyle w:val="FootnoteReference"/>
          <w:rFonts w:eastAsia="Times New Roman"/>
          <w:szCs w:val="24"/>
          <w:lang w:val="it-IT" w:eastAsia="en-GB"/>
          <w14:ligatures w14:val="none"/>
        </w:rPr>
        <w:footnoteReference w:id="8"/>
      </w:r>
      <w:r w:rsidR="0013461B" w:rsidRPr="00953746">
        <w:rPr>
          <w:rFonts w:eastAsia="Times New Roman"/>
          <w:lang w:val="sq-AL" w:eastAsia="en-GB"/>
          <w14:ligatures w14:val="none"/>
        </w:rPr>
        <w:t xml:space="preserve">. </w:t>
      </w:r>
      <w:r w:rsidR="004533A2" w:rsidRPr="00953746">
        <w:rPr>
          <w:rFonts w:eastAsia="Times New Roman"/>
          <w:lang w:val="sq-AL" w:eastAsia="en-GB"/>
          <w14:ligatures w14:val="none"/>
        </w:rPr>
        <w:t>Në periudhën e pas krizës Covid 19</w:t>
      </w:r>
      <w:r w:rsidR="00670A57" w:rsidRPr="00953746">
        <w:rPr>
          <w:rFonts w:eastAsia="Times New Roman"/>
          <w:lang w:val="sq-AL" w:eastAsia="en-GB"/>
          <w14:ligatures w14:val="none"/>
        </w:rPr>
        <w:t xml:space="preserve">, </w:t>
      </w:r>
      <w:r w:rsidR="0013461B" w:rsidRPr="00953746">
        <w:rPr>
          <w:rFonts w:eastAsia="Times New Roman"/>
          <w:lang w:val="sq-AL" w:eastAsia="en-GB"/>
          <w14:ligatures w14:val="none"/>
        </w:rPr>
        <w:t>funksioni i mbrojtjes sociale zë 29.30% të totalit të shpenzimeve, duke përfaqësuar peshën më të lartë ndër funksionet publike</w:t>
      </w:r>
      <w:r w:rsidR="00670A57">
        <w:rPr>
          <w:rStyle w:val="FootnoteReference"/>
          <w:rFonts w:eastAsia="Times New Roman"/>
          <w:szCs w:val="24"/>
          <w:lang w:val="it-IT" w:eastAsia="en-GB"/>
          <w14:ligatures w14:val="none"/>
        </w:rPr>
        <w:footnoteReference w:id="9"/>
      </w:r>
      <w:r w:rsidR="0013461B" w:rsidRPr="00953746">
        <w:rPr>
          <w:rFonts w:eastAsia="Times New Roman"/>
          <w:lang w:val="sq-AL" w:eastAsia="en-GB"/>
          <w14:ligatures w14:val="none"/>
        </w:rPr>
        <w:t xml:space="preserve">. </w:t>
      </w:r>
    </w:p>
    <w:p w14:paraId="0DEC2D76" w14:textId="5C976780" w:rsidR="0013461B" w:rsidRPr="00953746" w:rsidRDefault="00716A65" w:rsidP="00A040C0">
      <w:pPr>
        <w:jc w:val="both"/>
        <w:rPr>
          <w:lang w:val="sq-AL"/>
        </w:rPr>
      </w:pPr>
      <w:r w:rsidRPr="00953746">
        <w:rPr>
          <w:lang w:val="sq-AL"/>
        </w:rPr>
        <w:t xml:space="preserve">Sistemi i mbrojtjes shoqërore në Shqipëri </w:t>
      </w:r>
      <w:r w:rsidR="00F0212A" w:rsidRPr="00953746">
        <w:rPr>
          <w:lang w:val="sq-AL"/>
        </w:rPr>
        <w:t>ka pësuar reformim të thellë, shumëdimensional e cilësor</w:t>
      </w:r>
      <w:r w:rsidR="008B6D96">
        <w:rPr>
          <w:lang w:val="sq-AL"/>
        </w:rPr>
        <w:t>,</w:t>
      </w:r>
      <w:r w:rsidR="00F0212A" w:rsidRPr="00953746">
        <w:rPr>
          <w:lang w:val="sq-AL"/>
        </w:rPr>
        <w:t xml:space="preserve"> duke synuar pë</w:t>
      </w:r>
      <w:r w:rsidR="0096631F" w:rsidRPr="00953746">
        <w:rPr>
          <w:lang w:val="sq-AL"/>
        </w:rPr>
        <w:t>r</w:t>
      </w:r>
      <w:r w:rsidR="008B6D96">
        <w:rPr>
          <w:lang w:val="sq-AL"/>
        </w:rPr>
        <w:t>a</w:t>
      </w:r>
      <w:r w:rsidR="0096631F" w:rsidRPr="00953746">
        <w:rPr>
          <w:lang w:val="sq-AL"/>
        </w:rPr>
        <w:t>frimin e</w:t>
      </w:r>
      <w:r w:rsidR="00A377EA" w:rsidRPr="00953746">
        <w:rPr>
          <w:lang w:val="sq-AL"/>
        </w:rPr>
        <w:t xml:space="preserve"> </w:t>
      </w:r>
      <w:r w:rsidR="007E6FB4" w:rsidRPr="00953746">
        <w:rPr>
          <w:lang w:val="sq-AL"/>
        </w:rPr>
        <w:t>ofrimit të shërbimeve në përputhje me nevojën, sipas grupeve dhe shpërndarjes gjeografike.</w:t>
      </w:r>
    </w:p>
    <w:p w14:paraId="0A830287" w14:textId="4FA246D8" w:rsidR="00EF3BAB" w:rsidRPr="00953746" w:rsidRDefault="00EF3BAB" w:rsidP="00A040C0">
      <w:pPr>
        <w:jc w:val="both"/>
        <w:rPr>
          <w:lang w:val="nb-NO"/>
        </w:rPr>
      </w:pPr>
      <w:r w:rsidRPr="00953746">
        <w:rPr>
          <w:b/>
          <w:bCs/>
          <w:lang w:val="nb-NO"/>
        </w:rPr>
        <w:t xml:space="preserve">Ndihma ekonomike dhe përfitimet e tjera. </w:t>
      </w:r>
      <w:r w:rsidRPr="00953746">
        <w:rPr>
          <w:lang w:val="nb-NO"/>
        </w:rPr>
        <w:t>Përgjatë dekadës së fundit, Shqipëria ka avancuar në reformimin e programit të asistencës sociale, që është skema kryesore e mbështetjes sociale me vlerë monetare për familjet e varfëra në Shqipëri, ndërsa ka demonstruar një angazhim serioz në përmirësimin e efektivitetit, eficencës dhe transparencës të programeve të asistencës sociale. Proçesi reformues nisi për të adresuar problematikat e vërejtura të programit</w:t>
      </w:r>
      <w:r w:rsidR="008B6D96">
        <w:rPr>
          <w:lang w:val="nb-NO"/>
        </w:rPr>
        <w:t>,</w:t>
      </w:r>
      <w:r w:rsidRPr="00953746">
        <w:rPr>
          <w:lang w:val="nb-NO"/>
        </w:rPr>
        <w:t xml:space="preserve"> si përjashtimi nga skema të aplikantëve, proçese të ndërlikuara të aplikimit, sisteme dhe kapacitete të dob</w:t>
      </w:r>
      <w:r w:rsidR="008B6D96">
        <w:rPr>
          <w:lang w:val="nb-NO"/>
        </w:rPr>
        <w:t>ë</w:t>
      </w:r>
      <w:r w:rsidRPr="00953746">
        <w:rPr>
          <w:lang w:val="nb-NO"/>
        </w:rPr>
        <w:t xml:space="preserve">ta të mbikëqyrjes, kontrollit dhe informacionit. </w:t>
      </w:r>
    </w:p>
    <w:p w14:paraId="70059247" w14:textId="34DC67DA" w:rsidR="007A039E" w:rsidRPr="00953746" w:rsidRDefault="00EF3BAB" w:rsidP="00A040C0">
      <w:pPr>
        <w:jc w:val="both"/>
        <w:rPr>
          <w:lang w:val="nb-NO"/>
        </w:rPr>
      </w:pPr>
      <w:r w:rsidRPr="00953746">
        <w:rPr>
          <w:lang w:val="nb-NO"/>
        </w:rPr>
        <w:t>Zbatimi i programit të reformuar</w:t>
      </w:r>
      <w:r w:rsidR="001E1ED5">
        <w:rPr>
          <w:lang w:val="nb-NO"/>
        </w:rPr>
        <w:t>,</w:t>
      </w:r>
      <w:r w:rsidRPr="00953746">
        <w:rPr>
          <w:lang w:val="nb-NO"/>
        </w:rPr>
        <w:t xml:space="preserve"> ka racionalizuar proçesin e aplikimit dhe të përzgjedhjes së përfituesve të Ndihmës Ekonomike, ka përmirësuar dukshëm proçesin e shënjestrimit dhe të përzgjedhjes së familjeve</w:t>
      </w:r>
      <w:r w:rsidR="001E1ED5">
        <w:rPr>
          <w:lang w:val="nb-NO"/>
        </w:rPr>
        <w:t>,</w:t>
      </w:r>
      <w:r w:rsidRPr="00953746">
        <w:rPr>
          <w:lang w:val="nb-NO"/>
        </w:rPr>
        <w:t xml:space="preserve"> që janë </w:t>
      </w:r>
      <w:r w:rsidR="001E1ED5">
        <w:rPr>
          <w:lang w:val="nb-NO"/>
        </w:rPr>
        <w:t xml:space="preserve">në </w:t>
      </w:r>
      <w:r w:rsidRPr="00953746">
        <w:rPr>
          <w:lang w:val="nb-NO"/>
        </w:rPr>
        <w:t>nevojë</w:t>
      </w:r>
      <w:r w:rsidR="001E1ED5">
        <w:rPr>
          <w:lang w:val="nb-NO"/>
        </w:rPr>
        <w:t>,</w:t>
      </w:r>
      <w:r w:rsidRPr="00953746">
        <w:rPr>
          <w:lang w:val="nb-NO"/>
        </w:rPr>
        <w:t xml:space="preserve"> duke përdorur një formulë pikëzimi (proxy means test) të inkorporuar në një Sistem Informativ të Menaxhimit</w:t>
      </w:r>
      <w:r w:rsidR="001E1ED5">
        <w:rPr>
          <w:lang w:val="nb-NO"/>
        </w:rPr>
        <w:t xml:space="preserve">, që administrohet nga </w:t>
      </w:r>
      <w:r w:rsidRPr="00953746">
        <w:rPr>
          <w:lang w:val="nb-NO"/>
        </w:rPr>
        <w:t>Shërbimi Social Shtetëror (ShSSh), ka rritur rolin e pushtetit vendor në administrimin e programit të ndihmës</w:t>
      </w:r>
      <w:r w:rsidR="000637F8">
        <w:rPr>
          <w:lang w:val="nb-NO"/>
        </w:rPr>
        <w:t>,</w:t>
      </w:r>
      <w:r w:rsidRPr="00953746">
        <w:rPr>
          <w:lang w:val="nb-NO"/>
        </w:rPr>
        <w:t xml:space="preserve"> si dhe në vendimmarrjen e drejtpërdrejtë për familjet</w:t>
      </w:r>
      <w:r w:rsidR="000637F8">
        <w:rPr>
          <w:lang w:val="nb-NO"/>
        </w:rPr>
        <w:t xml:space="preserve">, </w:t>
      </w:r>
      <w:r w:rsidRPr="00953746">
        <w:rPr>
          <w:lang w:val="nb-NO"/>
        </w:rPr>
        <w:t>që padrejtësisht mund të rezultojnë të përjashtuara për shkak të formulës së pikëzimit, por që janë në nevojë për mbështetje duke i vendosur në dispozicion fondin prej 6% të buxhetit të Ndihmës Ekonomike</w:t>
      </w:r>
      <w:r w:rsidR="000637F8">
        <w:rPr>
          <w:lang w:val="nb-NO"/>
        </w:rPr>
        <w:t>,</w:t>
      </w:r>
      <w:r w:rsidRPr="00953746">
        <w:rPr>
          <w:lang w:val="nb-NO"/>
        </w:rPr>
        <w:t xml:space="preserve"> për ofrimin e kësaj pagese. Ai ka rritur pagesat për familjet përfituese më të shenjestruara, ka eleminuar pagesat e pjesshme dhe është fokusuar në Programin Kombëtar për </w:t>
      </w:r>
      <w:r w:rsidR="000637F8">
        <w:rPr>
          <w:lang w:val="nb-NO"/>
        </w:rPr>
        <w:t>d</w:t>
      </w:r>
      <w:r w:rsidRPr="00953746">
        <w:rPr>
          <w:lang w:val="nb-NO"/>
        </w:rPr>
        <w:t>aljen nga skema e ndihmës ekonomike, veçanërisht sa i takon riintegrimit ekonomik në tregun e punës</w:t>
      </w:r>
      <w:r w:rsidR="000637F8">
        <w:rPr>
          <w:lang w:val="nb-NO"/>
        </w:rPr>
        <w:t>,</w:t>
      </w:r>
      <w:r w:rsidRPr="00953746">
        <w:rPr>
          <w:lang w:val="nb-NO"/>
        </w:rPr>
        <w:t xml:space="preserve"> të përfituesve të Ndihmës Ekonomike në moshë pune. </w:t>
      </w:r>
    </w:p>
    <w:p w14:paraId="2397CA74" w14:textId="38CC644C" w:rsidR="00504B33" w:rsidRPr="00936ACF" w:rsidRDefault="00504B33" w:rsidP="00A040C0">
      <w:pPr>
        <w:jc w:val="both"/>
        <w:rPr>
          <w:lang w:val="sq-AL"/>
        </w:rPr>
      </w:pPr>
      <w:r w:rsidRPr="00936ACF">
        <w:rPr>
          <w:lang w:val="sq-AL"/>
        </w:rPr>
        <w:lastRenderedPageBreak/>
        <w:t>Përfshirja në nivelin e të ardhurave të të gjitha llojeve të përfitimeve sociale, ka ndikuar në uljen e rrezikut për të qenë i varfër</w:t>
      </w:r>
      <w:r w:rsidR="000637F8">
        <w:rPr>
          <w:lang w:val="sq-AL"/>
        </w:rPr>
        <w:t xml:space="preserve">, </w:t>
      </w:r>
      <w:r w:rsidRPr="00936ACF">
        <w:rPr>
          <w:lang w:val="sq-AL"/>
        </w:rPr>
        <w:t>nga 37,9 % në vitin 2020 në 24,8 % në vitin 2023.</w:t>
      </w:r>
    </w:p>
    <w:p w14:paraId="5E0E2339" w14:textId="29799606" w:rsidR="009602D8" w:rsidRPr="001E3329" w:rsidRDefault="009602D8" w:rsidP="00A040C0">
      <w:pPr>
        <w:jc w:val="both"/>
        <w:rPr>
          <w:lang w:val="sq-AL"/>
        </w:rPr>
      </w:pPr>
      <w:r w:rsidRPr="001E3329">
        <w:rPr>
          <w:b/>
          <w:bCs/>
          <w:color w:val="232323"/>
          <w:lang w:val="sq-AL"/>
        </w:rPr>
        <w:t xml:space="preserve">Aftësia e kufizuar. </w:t>
      </w:r>
      <w:r w:rsidRPr="001E3329">
        <w:rPr>
          <w:lang w:val="sq-AL"/>
        </w:rPr>
        <w:t>Programi i mbështetjes së aftësisë së kufizuar, gjatë viteve të fundit, ka kaluar në një proçes reformimi. Reforma e sistemit të vlerësimit të aftësisë së kufizuar</w:t>
      </w:r>
      <w:r w:rsidR="000637F8">
        <w:rPr>
          <w:lang w:val="sq-AL"/>
        </w:rPr>
        <w:t xml:space="preserve">, </w:t>
      </w:r>
      <w:r w:rsidRPr="001E3329">
        <w:rPr>
          <w:lang w:val="sq-AL"/>
        </w:rPr>
        <w:t>u mbështet në përvojën ndërkombëtare të vlerësimit të aftësisë së kufizuar dhe ofrimin e përfitimeve të aftësisë së kufizuar në sistemin jokontribues, duke marrë në konsideratë kontekstin profesional, kulturor, socio-ekonomik, legjislativ dhe politiko-administrativ</w:t>
      </w:r>
      <w:r w:rsidR="000637F8">
        <w:rPr>
          <w:lang w:val="sq-AL"/>
        </w:rPr>
        <w:t xml:space="preserve"> të </w:t>
      </w:r>
      <w:r w:rsidRPr="001E3329">
        <w:rPr>
          <w:lang w:val="sq-AL"/>
        </w:rPr>
        <w:t xml:space="preserve">Shqipërisë. Ajo u mbështet në </w:t>
      </w:r>
      <w:r w:rsidRPr="002F1556">
        <w:rPr>
          <w:lang w:val="sq-AL"/>
        </w:rPr>
        <w:t>Dokumentin Politik mbi Reformën e Vlerësimit të Aftësisë së Kufizuar</w:t>
      </w:r>
      <w:r w:rsidR="002F1556">
        <w:rPr>
          <w:lang w:val="sq-AL"/>
        </w:rPr>
        <w:t>,</w:t>
      </w:r>
      <w:r w:rsidRPr="002F1556">
        <w:rPr>
          <w:lang w:val="sq-AL"/>
        </w:rPr>
        <w:t xml:space="preserve"> </w:t>
      </w:r>
      <w:r w:rsidRPr="001E3329">
        <w:rPr>
          <w:lang w:val="sq-AL"/>
        </w:rPr>
        <w:t xml:space="preserve">në Sistemin e Mbrojtjes Sociale dhe në Planin e Veprimit 2019-2024, </w:t>
      </w:r>
      <w:r w:rsidR="00E36206" w:rsidRPr="001E3329">
        <w:rPr>
          <w:lang w:val="sq-AL"/>
        </w:rPr>
        <w:t xml:space="preserve">që </w:t>
      </w:r>
      <w:r w:rsidRPr="001E3329">
        <w:rPr>
          <w:lang w:val="sq-AL"/>
        </w:rPr>
        <w:t xml:space="preserve">shërbeu si udhërrëfyes për aplikimin dhe shtrirjen e reformës në të gjithë vendin. </w:t>
      </w:r>
    </w:p>
    <w:p w14:paraId="1F25CCFF" w14:textId="6A0BCF19" w:rsidR="00504B33" w:rsidRPr="00936ACF" w:rsidRDefault="00504B33" w:rsidP="00A040C0">
      <w:pPr>
        <w:jc w:val="both"/>
        <w:rPr>
          <w:bCs/>
          <w:color w:val="0A1220"/>
          <w:lang w:val="sq-AL"/>
        </w:rPr>
      </w:pPr>
      <w:r w:rsidRPr="00936ACF">
        <w:rPr>
          <w:bCs/>
          <w:lang w:val="sq-AL"/>
        </w:rPr>
        <w:t>Për personat me aftësi të kufizuar u indeksuan pagesat në vitin 2020 me 1.8% , në vitin 2021 me 2.2 % dhe në vitin 2022 me 7.5 %.</w:t>
      </w:r>
      <w:r w:rsidR="002F1556">
        <w:rPr>
          <w:bCs/>
          <w:lang w:val="sq-AL"/>
        </w:rPr>
        <w:t xml:space="preserve"> </w:t>
      </w:r>
      <w:r w:rsidRPr="00936ACF">
        <w:rPr>
          <w:bCs/>
          <w:lang w:val="sq-AL"/>
        </w:rPr>
        <w:t>Gjithashtu një rritje prej 1000 lekësh është bërë si një mbështetje shtesë për energjinë për kategoritë para &amp; tetraplegjikë dhe të verbërit. Nga kjo rritje përfituan 11,411 individë.</w:t>
      </w:r>
      <w:r>
        <w:rPr>
          <w:bCs/>
          <w:lang w:val="sq-AL"/>
        </w:rPr>
        <w:t xml:space="preserve"> </w:t>
      </w:r>
      <w:r w:rsidRPr="00936ACF">
        <w:rPr>
          <w:bCs/>
          <w:color w:val="0A1220"/>
          <w:lang w:val="sq-AL"/>
        </w:rPr>
        <w:t>Skema e re e aftësisë së kufizuar</w:t>
      </w:r>
      <w:r w:rsidR="002F1556">
        <w:rPr>
          <w:bCs/>
          <w:color w:val="0A1220"/>
          <w:lang w:val="sq-AL"/>
        </w:rPr>
        <w:t xml:space="preserve">, </w:t>
      </w:r>
      <w:r w:rsidRPr="00936ACF">
        <w:rPr>
          <w:bCs/>
          <w:color w:val="0A1220"/>
          <w:lang w:val="sq-AL"/>
        </w:rPr>
        <w:t xml:space="preserve">e rrit këtë indeksim në 150% të pensionit social për çdo vit. </w:t>
      </w:r>
    </w:p>
    <w:p w14:paraId="7BED2AF4" w14:textId="556FEF9E" w:rsidR="00895945" w:rsidRPr="001E3329" w:rsidRDefault="00895945" w:rsidP="00A040C0">
      <w:pPr>
        <w:jc w:val="both"/>
        <w:rPr>
          <w:lang w:val="sq-AL"/>
        </w:rPr>
      </w:pPr>
      <w:r w:rsidRPr="001E3329">
        <w:rPr>
          <w:b/>
          <w:bCs/>
          <w:color w:val="232323"/>
          <w:lang w:val="sq-AL"/>
        </w:rPr>
        <w:t xml:space="preserve">Shërbimet e kujdesit social. </w:t>
      </w:r>
      <w:r w:rsidRPr="001E3329">
        <w:rPr>
          <w:lang w:val="sq-AL"/>
        </w:rPr>
        <w:t xml:space="preserve">Me zbatimin e </w:t>
      </w:r>
      <w:r w:rsidRPr="002F1556">
        <w:rPr>
          <w:color w:val="FF0000"/>
          <w:lang w:val="sq-AL"/>
        </w:rPr>
        <w:t>Strategjisë së Mbrojtjes Sociale 202</w:t>
      </w:r>
      <w:r w:rsidR="008D078F">
        <w:rPr>
          <w:color w:val="FF0000"/>
          <w:lang w:val="sq-AL"/>
        </w:rPr>
        <w:t xml:space="preserve">0- </w:t>
      </w:r>
      <w:r w:rsidRPr="002F1556">
        <w:rPr>
          <w:color w:val="FF0000"/>
          <w:lang w:val="sq-AL"/>
        </w:rPr>
        <w:t>2023</w:t>
      </w:r>
      <w:r w:rsidRPr="001E3329">
        <w:rPr>
          <w:lang w:val="sq-AL"/>
        </w:rPr>
        <w:t>, Shqipëria ka avancuar me reformimin e sistemit të shërbimeve sociale, duke zhvilluar një qasje të integruar dhe dece</w:t>
      </w:r>
      <w:r w:rsidR="002F1556">
        <w:rPr>
          <w:lang w:val="sq-AL"/>
        </w:rPr>
        <w:t>n</w:t>
      </w:r>
      <w:r w:rsidRPr="001E3329">
        <w:rPr>
          <w:lang w:val="sq-AL"/>
        </w:rPr>
        <w:t>tralizuar në ofrimin e kujdesit social, paralelisht dhe në mbështetje të skemave të reformuara të asistencës sociale (përkatësisht, NE dhe PAK), si dhe në funksion të fuqizimit të individit dhe familjes, për kapërcimin e</w:t>
      </w:r>
      <w:r w:rsidR="00454A1E" w:rsidRPr="001E3329">
        <w:rPr>
          <w:lang w:val="sq-AL"/>
        </w:rPr>
        <w:t xml:space="preserve"> situatave të përjashtimit social dhe ri-integrimin. Zhvillimi i shërbimeve të kujdesit shoqëror në vitet e fundit</w:t>
      </w:r>
      <w:r w:rsidR="002F1556">
        <w:rPr>
          <w:lang w:val="sq-AL"/>
        </w:rPr>
        <w:t>,</w:t>
      </w:r>
      <w:r w:rsidR="00454A1E" w:rsidRPr="001E3329">
        <w:rPr>
          <w:lang w:val="sq-AL"/>
        </w:rPr>
        <w:t xml:space="preserve"> është udhëhequr nga tre parime thelbësore, përshkruar gjithashtu si Reforma 3D-dime</w:t>
      </w:r>
      <w:r w:rsidR="002F1556">
        <w:rPr>
          <w:lang w:val="sq-AL"/>
        </w:rPr>
        <w:t>n</w:t>
      </w:r>
      <w:r w:rsidR="00454A1E" w:rsidRPr="001E3329">
        <w:rPr>
          <w:lang w:val="sq-AL"/>
        </w:rPr>
        <w:t>sionale (deinstitucionalizim, diversifikim dhe decentralizim).</w:t>
      </w:r>
    </w:p>
    <w:p w14:paraId="5B7858D2" w14:textId="09743ACA" w:rsidR="002E71C2" w:rsidRPr="00936ACF" w:rsidRDefault="002E71C2" w:rsidP="00A040C0">
      <w:pPr>
        <w:jc w:val="both"/>
        <w:rPr>
          <w:color w:val="0A1220"/>
          <w:lang w:val="sq-AL"/>
        </w:rPr>
      </w:pPr>
      <w:r w:rsidRPr="00936ACF">
        <w:rPr>
          <w:color w:val="0A1220"/>
          <w:lang w:val="sq-AL"/>
        </w:rPr>
        <w:t xml:space="preserve">Ministria e Shëndetësisë dhe Mbrojtjes Sociale, në kuadër të reformës së kujdesit social, ka përfshirë si reformë prioritare edhe programin e dixhitalizimit të shërbimeve të kujdesit social, me përfshirjen e të gjithë aktorëve në nivel qendror dhe vendor. </w:t>
      </w:r>
      <w:bookmarkStart w:id="18" w:name="_Hlk194092135"/>
      <w:r w:rsidRPr="00936ACF">
        <w:rPr>
          <w:color w:val="0A1220"/>
          <w:lang w:val="sq-AL"/>
        </w:rPr>
        <w:t>Regjistri Elektronik Kombëtar i Shërbimeve të Kujdesit Social (MIS)</w:t>
      </w:r>
      <w:r w:rsidR="002F1556">
        <w:rPr>
          <w:color w:val="0A1220"/>
          <w:lang w:val="sq-AL"/>
        </w:rPr>
        <w:t xml:space="preserve">, </w:t>
      </w:r>
      <w:r w:rsidRPr="00936ACF">
        <w:rPr>
          <w:color w:val="0A1220"/>
          <w:lang w:val="sq-AL"/>
        </w:rPr>
        <w:t xml:space="preserve">është një sistem informacioni i integruar për administrimin (identifikimin, referimin, ndërhyrjen dhe monitorimin) e shërbimeve të kujdesit social duke përdorur një mekanizëm unik identifikimi me një logim të vetēm, për të tre sistemet e informacionit. Ndihma Ekonomike; Personat me Aftësi të Kufizuara dhe </w:t>
      </w:r>
      <w:r w:rsidR="000D1673">
        <w:rPr>
          <w:color w:val="0A1220"/>
          <w:lang w:val="sq-AL"/>
        </w:rPr>
        <w:t>Shërbime Sociale.</w:t>
      </w:r>
    </w:p>
    <w:bookmarkEnd w:id="18"/>
    <w:p w14:paraId="6D95E8C9" w14:textId="56BDCD0A" w:rsidR="0097650F" w:rsidRPr="00936ACF" w:rsidRDefault="0097650F" w:rsidP="00A040C0">
      <w:pPr>
        <w:jc w:val="both"/>
        <w:rPr>
          <w:color w:val="0A1220"/>
          <w:lang w:val="sq-AL"/>
        </w:rPr>
      </w:pPr>
      <w:r w:rsidRPr="00936ACF">
        <w:rPr>
          <w:color w:val="0A1220"/>
          <w:lang w:val="sq-AL"/>
        </w:rPr>
        <w:t xml:space="preserve">Qëllimi i funksionimit i MIS është: (i) lehtësimi i procedurave për aplikantët dhe shmangia e burokracive (ii) marrja e informacionit për çdo qytetar aplikues në kohë reale; (iii) menaxhimi dhe ndjekja e rasteve nëpërmjet Regjistrit Elektronik Kombëtar duke ndërvepruar me çdo nivel lokal ose qendror; (iv) të rrisë cilësinë dhe transparencën e shërbimeve të ofruara, (v) të mbledhë dhe përpunojë të dhëna të unifikuara cilësore dhe në kohë reale. </w:t>
      </w:r>
    </w:p>
    <w:p w14:paraId="57B819F3" w14:textId="5AFFAE0D" w:rsidR="00EA1066" w:rsidRPr="00953746" w:rsidRDefault="00EA1066" w:rsidP="00A040C0">
      <w:pPr>
        <w:jc w:val="both"/>
        <w:rPr>
          <w:rFonts w:eastAsia="Times New Roman"/>
          <w:lang w:val="sq-AL" w:eastAsia="en-GB"/>
          <w14:ligatures w14:val="none"/>
        </w:rPr>
      </w:pPr>
      <w:r w:rsidRPr="00953746">
        <w:rPr>
          <w:b/>
          <w:bCs/>
          <w:lang w:val="sq-AL"/>
        </w:rPr>
        <w:t xml:space="preserve">Pensionet: </w:t>
      </w:r>
      <w:r w:rsidRPr="00953746">
        <w:rPr>
          <w:rFonts w:eastAsia="Times New Roman"/>
          <w:lang w:val="sq-AL" w:eastAsia="en-GB"/>
          <w14:ligatures w14:val="none"/>
        </w:rPr>
        <w:t>Reforma e pensioneve në Shqipëri, e iniciuar në vitin 2014, synoi përmirësimin e qëndrueshmërisë financiare dhe drejtësisë sociale</w:t>
      </w:r>
      <w:r w:rsidR="008B574B">
        <w:rPr>
          <w:rFonts w:eastAsia="Times New Roman"/>
          <w:lang w:val="sq-AL" w:eastAsia="en-GB"/>
          <w14:ligatures w14:val="none"/>
        </w:rPr>
        <w:t>,</w:t>
      </w:r>
      <w:r w:rsidRPr="00953746">
        <w:rPr>
          <w:rFonts w:eastAsia="Times New Roman"/>
          <w:lang w:val="sq-AL" w:eastAsia="en-GB"/>
          <w14:ligatures w14:val="none"/>
        </w:rPr>
        <w:t xml:space="preserve"> në sistemin e sigurimeve shoqërore. Ndryshimet kryesore përfshinin rritjen graduale të viteve të kontributit nga 35 në 40 deri në vitin 2025, si dhe rritjen e moshës së daljes në pension për gratë me dy muaj në vit, për të arritur në 63 vjeç në vitin 2032. Pas këtij viti, mosha e daljes në pension për burrat do të rritet me një muaj në vit dhe për gratë me dy muaj në vit, duke arritur në 67 vjeç për të dy gjinitë në vitin 2056. </w:t>
      </w:r>
      <w:r w:rsidR="000D1673">
        <w:rPr>
          <w:rFonts w:eastAsia="Times New Roman"/>
          <w:lang w:val="sq-AL" w:eastAsia="en-GB"/>
          <w14:ligatures w14:val="none"/>
        </w:rPr>
        <w:t>Njëkohësisht</w:t>
      </w:r>
      <w:r w:rsidRPr="00953746">
        <w:rPr>
          <w:rFonts w:eastAsia="Times New Roman"/>
          <w:lang w:val="sq-AL" w:eastAsia="en-GB"/>
          <w14:ligatures w14:val="none"/>
        </w:rPr>
        <w:t xml:space="preserve">, u hoq tavani i pensionit maksimal dhe u unifikuan skemat urbane dhe rurale, duke synuar një sistem më të drejtë dhe të qëndrueshëm financiarisht. </w:t>
      </w:r>
    </w:p>
    <w:p w14:paraId="3F93889A" w14:textId="21F10A9C" w:rsidR="00EA1066" w:rsidRPr="00953746" w:rsidRDefault="00EA1066" w:rsidP="00A040C0">
      <w:pPr>
        <w:jc w:val="both"/>
        <w:rPr>
          <w:rFonts w:eastAsia="Times New Roman"/>
          <w:lang w:val="sq-AL" w:eastAsia="en-GB"/>
          <w14:ligatures w14:val="none"/>
        </w:rPr>
      </w:pPr>
      <w:r w:rsidRPr="00953746">
        <w:rPr>
          <w:rFonts w:eastAsia="Times New Roman"/>
          <w:lang w:val="sq-AL" w:eastAsia="en-GB"/>
          <w14:ligatures w14:val="none"/>
        </w:rPr>
        <w:lastRenderedPageBreak/>
        <w:t xml:space="preserve">Në vijim, qeveria ka ndërmarrë hapa për të rritur nivelin e pensioneve. Në vitin 2024, u miratua një rritje prej 2% e pensioneve, duke tejkaluar inflacionin prej 1.6%, </w:t>
      </w:r>
      <w:r w:rsidR="008B574B">
        <w:rPr>
          <w:rFonts w:eastAsia="Times New Roman"/>
          <w:lang w:val="sq-AL" w:eastAsia="en-GB"/>
          <w14:ligatures w14:val="none"/>
        </w:rPr>
        <w:t>që</w:t>
      </w:r>
      <w:r w:rsidRPr="00953746">
        <w:rPr>
          <w:rFonts w:eastAsia="Times New Roman"/>
          <w:lang w:val="sq-AL" w:eastAsia="en-GB"/>
          <w14:ligatures w14:val="none"/>
        </w:rPr>
        <w:t xml:space="preserve"> përfaqëson një rritje reale të përfitimeve. Kjo rritje përfshiu pensionet e plota, të pjesshme, të reduktuara, të parakohshme të pleqërisë, invaliditetit dhe familjare, si në qytet ashtu edhe në fshat. Gjithashtu, u planifikua që pensioni minimal të arrijë në 150 euro, duke synuar përmirësimin e mirëqenies së pensionistëve dhe sigurimin e një standardi jetese më të lartë për ta.</w:t>
      </w:r>
    </w:p>
    <w:p w14:paraId="61DB5430" w14:textId="482396AF" w:rsidR="00C43ED5" w:rsidRPr="00953746" w:rsidRDefault="00C43ED5" w:rsidP="00A040C0">
      <w:pPr>
        <w:jc w:val="both"/>
        <w:rPr>
          <w:rFonts w:eastAsia="Times New Roman"/>
          <w:lang w:val="sq-AL" w:eastAsia="en-GB"/>
          <w14:ligatures w14:val="none"/>
        </w:rPr>
      </w:pPr>
      <w:r w:rsidRPr="00953746">
        <w:rPr>
          <w:rFonts w:eastAsia="Times New Roman"/>
          <w:b/>
          <w:bCs/>
          <w:lang w:val="sq-AL" w:eastAsia="en-GB"/>
          <w14:ligatures w14:val="none"/>
        </w:rPr>
        <w:t>Kujdesi shëndet</w:t>
      </w:r>
      <w:r w:rsidR="008B574B">
        <w:rPr>
          <w:rFonts w:eastAsia="Times New Roman"/>
          <w:b/>
          <w:bCs/>
          <w:lang w:val="sq-AL" w:eastAsia="en-GB"/>
          <w14:ligatures w14:val="none"/>
        </w:rPr>
        <w:t>ë</w:t>
      </w:r>
      <w:r w:rsidRPr="00953746">
        <w:rPr>
          <w:rFonts w:eastAsia="Times New Roman"/>
          <w:b/>
          <w:bCs/>
          <w:lang w:val="sq-AL" w:eastAsia="en-GB"/>
          <w14:ligatures w14:val="none"/>
        </w:rPr>
        <w:t>sor</w:t>
      </w:r>
      <w:r w:rsidRPr="00953746">
        <w:rPr>
          <w:rFonts w:eastAsia="Times New Roman"/>
          <w:lang w:val="sq-AL" w:eastAsia="en-GB"/>
          <w14:ligatures w14:val="none"/>
        </w:rPr>
        <w:t>: Reforma e kujdesit shëndetësor në Shqipëri</w:t>
      </w:r>
      <w:r w:rsidR="008B574B">
        <w:rPr>
          <w:rFonts w:eastAsia="Times New Roman"/>
          <w:lang w:val="sq-AL" w:eastAsia="en-GB"/>
          <w14:ligatures w14:val="none"/>
        </w:rPr>
        <w:t xml:space="preserve">, </w:t>
      </w:r>
      <w:r w:rsidRPr="00953746">
        <w:rPr>
          <w:rFonts w:eastAsia="Times New Roman"/>
          <w:lang w:val="sq-AL" w:eastAsia="en-GB"/>
          <w14:ligatures w14:val="none"/>
        </w:rPr>
        <w:t>ka qenë një proces i vazhdueshëm, me qëllim përmirësimin e cilësisë dhe aksesit në shërbimet shëndetësore për qytetarët. Një nga hapat kryesorë ishte miratimi i Strategjisë së Zhvillimit të Shërbimeve të Kujdesit Shëndetësor Parësor 2020-2025, e cila synon forcimin e kujdesit shëndetësor parësor</w:t>
      </w:r>
      <w:r w:rsidR="0047229E">
        <w:rPr>
          <w:rFonts w:eastAsia="Times New Roman"/>
          <w:lang w:val="sq-AL" w:eastAsia="en-GB"/>
          <w14:ligatures w14:val="none"/>
        </w:rPr>
        <w:t>,</w:t>
      </w:r>
      <w:r w:rsidRPr="00953746">
        <w:rPr>
          <w:rFonts w:eastAsia="Times New Roman"/>
          <w:lang w:val="sq-AL" w:eastAsia="en-GB"/>
          <w14:ligatures w14:val="none"/>
        </w:rPr>
        <w:t xml:space="preserve"> (KSHP) për të reduktuar nevojën për shërbime spitalore të shmangshme dhe për të ofruar shërbime të bazuara në fakte, duke trajtuar pabarazitë dhe duke mbuluar grupet vulnerabël. </w:t>
      </w:r>
    </w:p>
    <w:p w14:paraId="49D8EFB0" w14:textId="718D56F2" w:rsidR="00DC1F06" w:rsidRPr="00953746" w:rsidRDefault="00DC1F06" w:rsidP="00A040C0">
      <w:pPr>
        <w:jc w:val="both"/>
        <w:rPr>
          <w:rFonts w:eastAsia="Times New Roman"/>
          <w:lang w:val="sq-AL" w:eastAsia="en-GB"/>
          <w14:ligatures w14:val="none"/>
        </w:rPr>
      </w:pPr>
      <w:r w:rsidRPr="00953746">
        <w:rPr>
          <w:rFonts w:eastAsia="Times New Roman"/>
          <w:lang w:val="sq-AL" w:eastAsia="en-GB"/>
          <w14:ligatures w14:val="none"/>
        </w:rPr>
        <w:t>Strategjia Kombëtare e Shëndetësisë 2021-2030 dhe dokumentet e saj strategjike</w:t>
      </w:r>
      <w:r w:rsidR="0047229E">
        <w:rPr>
          <w:rFonts w:eastAsia="Times New Roman"/>
          <w:lang w:val="sq-AL" w:eastAsia="en-GB"/>
          <w14:ligatures w14:val="none"/>
        </w:rPr>
        <w:t>,</w:t>
      </w:r>
      <w:r w:rsidRPr="00953746">
        <w:rPr>
          <w:rFonts w:eastAsia="Times New Roman"/>
          <w:lang w:val="sq-AL" w:eastAsia="en-GB"/>
          <w14:ligatures w14:val="none"/>
        </w:rPr>
        <w:t xml:space="preserve"> kanë synuar përmirësimin e shëndetit publik</w:t>
      </w:r>
      <w:r w:rsidR="0047229E">
        <w:rPr>
          <w:rFonts w:eastAsia="Times New Roman"/>
          <w:lang w:val="sq-AL" w:eastAsia="en-GB"/>
          <w14:ligatures w14:val="none"/>
        </w:rPr>
        <w:t xml:space="preserve">, </w:t>
      </w:r>
      <w:r w:rsidRPr="00953746">
        <w:rPr>
          <w:rFonts w:eastAsia="Times New Roman"/>
          <w:lang w:val="sq-AL" w:eastAsia="en-GB"/>
          <w14:ligatures w14:val="none"/>
        </w:rPr>
        <w:t>përmes programeve të parandalimit të sëmundjeve jo të transmetueshme, kontrollit të kancerit dhe vaksinimit kundër COVID-19</w:t>
      </w:r>
      <w:r w:rsidR="00D241F0">
        <w:rPr>
          <w:rFonts w:eastAsia="Times New Roman"/>
          <w:lang w:val="sq-AL" w:eastAsia="en-GB"/>
          <w14:ligatures w14:val="none"/>
        </w:rPr>
        <w:t>.</w:t>
      </w:r>
      <w:r w:rsidRPr="00953746">
        <w:rPr>
          <w:rFonts w:eastAsia="Times New Roman"/>
          <w:lang w:val="sq-AL" w:eastAsia="en-GB"/>
          <w14:ligatures w14:val="none"/>
        </w:rPr>
        <w:t xml:space="preserve"> Këto politika kanë rritur aksesin në shërbime pa pagesë</w:t>
      </w:r>
      <w:r w:rsidR="0047229E">
        <w:rPr>
          <w:rFonts w:eastAsia="Times New Roman"/>
          <w:lang w:val="sq-AL" w:eastAsia="en-GB"/>
          <w14:ligatures w14:val="none"/>
        </w:rPr>
        <w:t>,</w:t>
      </w:r>
      <w:r w:rsidRPr="00953746">
        <w:rPr>
          <w:rFonts w:eastAsia="Times New Roman"/>
          <w:lang w:val="sq-AL" w:eastAsia="en-GB"/>
          <w14:ligatures w14:val="none"/>
        </w:rPr>
        <w:t xml:space="preserve"> për komunitetet </w:t>
      </w:r>
      <w:r w:rsidR="00B81F3F">
        <w:rPr>
          <w:rFonts w:eastAsia="Times New Roman"/>
          <w:lang w:val="sq-AL" w:eastAsia="en-GB"/>
          <w14:ligatures w14:val="none"/>
        </w:rPr>
        <w:t>vulnerable</w:t>
      </w:r>
      <w:r w:rsidRPr="00953746">
        <w:rPr>
          <w:rFonts w:eastAsia="Times New Roman"/>
          <w:lang w:val="sq-AL" w:eastAsia="en-GB"/>
          <w14:ligatures w14:val="none"/>
        </w:rPr>
        <w:t>, si komuniteti Rom, Egjiptian, të moshuarit, personat me aftësi të kufizuar dhe popullatat rurale.</w:t>
      </w:r>
    </w:p>
    <w:p w14:paraId="22701B17" w14:textId="6DB27F79" w:rsidR="00DC1F06" w:rsidRPr="00953746" w:rsidRDefault="00DC1F06" w:rsidP="00A040C0">
      <w:pPr>
        <w:jc w:val="both"/>
        <w:rPr>
          <w:rFonts w:eastAsia="Times New Roman"/>
          <w:lang w:val="sq-AL" w:eastAsia="en-GB"/>
          <w14:ligatures w14:val="none"/>
        </w:rPr>
      </w:pPr>
      <w:r w:rsidRPr="00953746">
        <w:rPr>
          <w:rFonts w:eastAsia="Times New Roman"/>
          <w:lang w:val="sq-AL" w:eastAsia="en-GB"/>
          <w14:ligatures w14:val="none"/>
        </w:rPr>
        <w:t>Programet për shërbimet spitalore dhe para-spitalore</w:t>
      </w:r>
      <w:r w:rsidR="00B81F3F">
        <w:rPr>
          <w:rFonts w:eastAsia="Times New Roman"/>
          <w:lang w:val="sq-AL" w:eastAsia="en-GB"/>
          <w14:ligatures w14:val="none"/>
        </w:rPr>
        <w:t xml:space="preserve">, </w:t>
      </w:r>
      <w:r w:rsidRPr="00953746">
        <w:rPr>
          <w:rFonts w:eastAsia="Times New Roman"/>
          <w:lang w:val="sq-AL" w:eastAsia="en-GB"/>
          <w14:ligatures w14:val="none"/>
        </w:rPr>
        <w:t>kanë synuar modernizimin e spitaleve publike, përmirësimin e infrastrukturës dhe zgjerimin e shërbimeve në spitalet rajonale</w:t>
      </w:r>
      <w:r w:rsidR="005B0895">
        <w:rPr>
          <w:rFonts w:eastAsia="Times New Roman"/>
          <w:lang w:val="sq-AL" w:eastAsia="en-GB"/>
          <w14:ligatures w14:val="none"/>
        </w:rPr>
        <w:t>,</w:t>
      </w:r>
      <w:r w:rsidRPr="00953746">
        <w:rPr>
          <w:rFonts w:eastAsia="Times New Roman"/>
          <w:lang w:val="sq-AL" w:eastAsia="en-GB"/>
          <w14:ligatures w14:val="none"/>
        </w:rPr>
        <w:t xml:space="preserve"> për të garantuar trajtim të shpejtë dhe cilësor afër vendbanimeve të qytetarëve. Investimet përfshijnë pajisje të reja bio-mjekësore, financimin e urgjencës kombëtare mjekësore dhe zgjerimin e flotës së urgjencës para-spitalore, me 218 autoambulanca në shërbim. Këto masa synojnë përmirësimin e përgjigjes ndaj emergjencave, si dhe garantimin e diagnostikimit, trajtimit dhe rehabilitimit të pacientëve në të gjithë vendin.</w:t>
      </w:r>
    </w:p>
    <w:p w14:paraId="58ECCBF5" w14:textId="058D1971" w:rsidR="00C43ED5" w:rsidRPr="00953746" w:rsidRDefault="00C43ED5" w:rsidP="00A040C0">
      <w:pPr>
        <w:jc w:val="both"/>
        <w:rPr>
          <w:rFonts w:eastAsia="Times New Roman"/>
          <w:lang w:val="sq-AL" w:eastAsia="en-GB"/>
          <w14:ligatures w14:val="none"/>
        </w:rPr>
      </w:pPr>
      <w:r w:rsidRPr="00953746">
        <w:rPr>
          <w:rFonts w:eastAsia="Times New Roman"/>
          <w:lang w:val="sq-AL" w:eastAsia="en-GB"/>
          <w14:ligatures w14:val="none"/>
        </w:rPr>
        <w:t>Pavarësisht rritjes së buxhetit për sektorin e shëndetësisë me mbi 80% gjatë dekadës së fundit, shpenzimet publike për shëndetësinë në Shqipëri mbeten në nivelin 3.1% të PBB-së</w:t>
      </w:r>
      <w:r w:rsidR="002523D2">
        <w:rPr>
          <w:rStyle w:val="FootnoteReference"/>
          <w:rFonts w:eastAsia="Times New Roman"/>
          <w:szCs w:val="24"/>
          <w:lang w:val="en-GB" w:eastAsia="en-GB"/>
          <w14:ligatures w14:val="none"/>
        </w:rPr>
        <w:footnoteReference w:id="10"/>
      </w:r>
      <w:r w:rsidRPr="00953746">
        <w:rPr>
          <w:rFonts w:eastAsia="Times New Roman"/>
          <w:lang w:val="sq-AL" w:eastAsia="en-GB"/>
          <w14:ligatures w14:val="none"/>
        </w:rPr>
        <w:t>, nën mesataren e vendeve të BE-së prej 8%. Komisioni Europian vlerëson se sistemi shëndetësor në Shqipëri është i nënfinancuar dhe rekomandon</w:t>
      </w:r>
      <w:r w:rsidR="00285C84">
        <w:rPr>
          <w:rFonts w:eastAsia="Times New Roman"/>
          <w:lang w:val="sq-AL" w:eastAsia="en-GB"/>
          <w14:ligatures w14:val="none"/>
        </w:rPr>
        <w:t>,</w:t>
      </w:r>
      <w:r w:rsidRPr="00953746">
        <w:rPr>
          <w:rFonts w:eastAsia="Times New Roman"/>
          <w:lang w:val="sq-AL" w:eastAsia="en-GB"/>
          <w14:ligatures w14:val="none"/>
        </w:rPr>
        <w:t xml:space="preserve"> që shpenzimet publike për shëndetësinë të arrijnë në 12% të shpenzimeve totale publike, për të lejuar zgjerimin e paketës së shërbimeve të mbuluara nga fondet publike dhe për të siguruar një paketë të plotë shërbimesh të KSHP-së për të gjithë qytetarët, pavarësisht nga statusi i tyre i sigurimit shëndetësor.</w:t>
      </w:r>
    </w:p>
    <w:p w14:paraId="243B41E9" w14:textId="45B67D18" w:rsidR="003B523A" w:rsidRPr="005B0895" w:rsidRDefault="00F7244E" w:rsidP="00A606F2">
      <w:pPr>
        <w:pStyle w:val="Heading1"/>
        <w:rPr>
          <w:b/>
          <w:bCs/>
          <w:sz w:val="32"/>
          <w:szCs w:val="32"/>
          <w:lang w:val="sq-AL"/>
        </w:rPr>
      </w:pPr>
      <w:bookmarkStart w:id="19" w:name="_Toc188084205"/>
      <w:bookmarkStart w:id="20" w:name="_Toc188566162"/>
      <w:bookmarkStart w:id="21" w:name="_Toc188566221"/>
      <w:bookmarkStart w:id="22" w:name="_Toc188566469"/>
      <w:bookmarkStart w:id="23" w:name="_Toc188740145"/>
      <w:bookmarkStart w:id="24" w:name="_Toc194334261"/>
      <w:bookmarkStart w:id="25" w:name="_Toc194348175"/>
      <w:r w:rsidRPr="00285C84">
        <w:rPr>
          <w:rStyle w:val="NoSpacingChar"/>
          <w:rFonts w:asciiTheme="majorBidi" w:hAnsiTheme="majorBidi" w:cstheme="majorBidi"/>
          <w:b/>
          <w:bCs/>
          <w:sz w:val="24"/>
          <w:szCs w:val="24"/>
          <w:lang w:val="sq-AL"/>
        </w:rPr>
        <w:t>2</w:t>
      </w:r>
      <w:r w:rsidR="003B523A" w:rsidRPr="00285C84">
        <w:rPr>
          <w:rStyle w:val="NoSpacingChar"/>
          <w:rFonts w:asciiTheme="majorBidi" w:hAnsiTheme="majorBidi" w:cstheme="majorBidi"/>
          <w:b/>
          <w:bCs/>
          <w:sz w:val="24"/>
          <w:szCs w:val="24"/>
          <w:lang w:val="sq-AL"/>
        </w:rPr>
        <w:t>. Reformimi i politikave shëndetësore</w:t>
      </w:r>
      <w:r w:rsidR="00285C84">
        <w:rPr>
          <w:rStyle w:val="NoSpacingChar"/>
          <w:rFonts w:asciiTheme="majorBidi" w:hAnsiTheme="majorBidi" w:cstheme="majorBidi"/>
          <w:b/>
          <w:bCs/>
          <w:sz w:val="24"/>
          <w:szCs w:val="24"/>
          <w:lang w:val="sq-AL"/>
        </w:rPr>
        <w:t>, t</w:t>
      </w:r>
      <w:r w:rsidR="00487649" w:rsidRPr="00285C84">
        <w:rPr>
          <w:rStyle w:val="NoSpacingChar"/>
          <w:rFonts w:asciiTheme="majorBidi" w:hAnsiTheme="majorBidi" w:cstheme="majorBidi"/>
          <w:b/>
          <w:bCs/>
          <w:sz w:val="24"/>
          <w:szCs w:val="24"/>
          <w:lang w:val="sq-AL"/>
        </w:rPr>
        <w:t xml:space="preserve">ë mbrojtjes </w:t>
      </w:r>
      <w:r w:rsidR="003B523A" w:rsidRPr="00285C84">
        <w:rPr>
          <w:rStyle w:val="NoSpacingChar"/>
          <w:rFonts w:asciiTheme="majorBidi" w:hAnsiTheme="majorBidi" w:cstheme="majorBidi"/>
          <w:b/>
          <w:bCs/>
          <w:sz w:val="24"/>
          <w:szCs w:val="24"/>
          <w:lang w:val="sq-AL"/>
        </w:rPr>
        <w:t>sociale dhe të pensioneve për një jetë dinjitoze të të moshuarve</w:t>
      </w:r>
      <w:r w:rsidR="003B523A" w:rsidRPr="005B0895">
        <w:rPr>
          <w:b/>
          <w:bCs/>
          <w:sz w:val="32"/>
          <w:szCs w:val="32"/>
          <w:lang w:val="sq-AL"/>
        </w:rPr>
        <w:t>.</w:t>
      </w:r>
      <w:bookmarkEnd w:id="19"/>
      <w:bookmarkEnd w:id="20"/>
      <w:bookmarkEnd w:id="21"/>
      <w:bookmarkEnd w:id="22"/>
      <w:bookmarkEnd w:id="23"/>
      <w:bookmarkEnd w:id="24"/>
      <w:bookmarkEnd w:id="25"/>
    </w:p>
    <w:p w14:paraId="0398D888" w14:textId="623CA22C" w:rsidR="00F7244E" w:rsidRPr="00A45F21" w:rsidRDefault="00F7244E" w:rsidP="00C333B2">
      <w:pPr>
        <w:jc w:val="both"/>
        <w:rPr>
          <w:lang w:val="sq-AL"/>
        </w:rPr>
      </w:pPr>
      <w:bookmarkStart w:id="26" w:name="_Hlk146785663"/>
      <w:r>
        <w:rPr>
          <w:lang w:val="sq-AL"/>
        </w:rPr>
        <w:t>Dokumenti i Politikave të Përfshirjes Sociale</w:t>
      </w:r>
      <w:r>
        <w:rPr>
          <w:rStyle w:val="FootnoteReference"/>
          <w:color w:val="0A1220"/>
          <w:szCs w:val="24"/>
          <w:lang w:val="sq-AL"/>
        </w:rPr>
        <w:footnoteReference w:id="11"/>
      </w:r>
      <w:r>
        <w:rPr>
          <w:lang w:val="sq-AL"/>
        </w:rPr>
        <w:t xml:space="preserve"> </w:t>
      </w:r>
      <w:r w:rsidR="000460CD">
        <w:rPr>
          <w:lang w:val="sq-AL"/>
        </w:rPr>
        <w:t xml:space="preserve">2024-2028, </w:t>
      </w:r>
      <w:r>
        <w:rPr>
          <w:lang w:val="sq-AL"/>
        </w:rPr>
        <w:t>ka në fokus k</w:t>
      </w:r>
      <w:r w:rsidRPr="00936ACF">
        <w:rPr>
          <w:lang w:val="sq-AL"/>
        </w:rPr>
        <w:t>rijimi</w:t>
      </w:r>
      <w:r>
        <w:rPr>
          <w:lang w:val="sq-AL"/>
        </w:rPr>
        <w:t>n</w:t>
      </w:r>
      <w:r w:rsidRPr="00936ACF">
        <w:rPr>
          <w:lang w:val="sq-AL"/>
        </w:rPr>
        <w:t xml:space="preserve"> </w:t>
      </w:r>
      <w:r>
        <w:rPr>
          <w:lang w:val="sq-AL"/>
        </w:rPr>
        <w:t>e</w:t>
      </w:r>
      <w:r w:rsidRPr="00936ACF">
        <w:rPr>
          <w:lang w:val="sq-AL"/>
        </w:rPr>
        <w:t xml:space="preserve"> mekanizmave institucionalë për monitorimin dhe reduktimin e varfërisë dhe përjashtimit social</w:t>
      </w:r>
      <w:r w:rsidR="000460CD">
        <w:rPr>
          <w:lang w:val="sq-AL"/>
        </w:rPr>
        <w:t>, i cili</w:t>
      </w:r>
      <w:r w:rsidRPr="00936ACF">
        <w:rPr>
          <w:lang w:val="sq-AL"/>
        </w:rPr>
        <w:t xml:space="preserve"> do të shoqërohet me politika publike të targetuara</w:t>
      </w:r>
      <w:r w:rsidR="000460CD">
        <w:rPr>
          <w:lang w:val="sq-AL"/>
        </w:rPr>
        <w:t xml:space="preserve"> </w:t>
      </w:r>
      <w:r w:rsidRPr="00936ACF">
        <w:rPr>
          <w:lang w:val="sq-AL"/>
        </w:rPr>
        <w:t>dhe akses në të drejta dhe shërbime</w:t>
      </w:r>
      <w:r w:rsidR="000460CD">
        <w:rPr>
          <w:lang w:val="sq-AL"/>
        </w:rPr>
        <w:t>,</w:t>
      </w:r>
      <w:r w:rsidRPr="00936ACF">
        <w:rPr>
          <w:lang w:val="sq-AL"/>
        </w:rPr>
        <w:t xml:space="preserve"> që mundësojnë pjesëmarrjen në shoqëri, përfshirje</w:t>
      </w:r>
      <w:r w:rsidR="000460CD">
        <w:rPr>
          <w:lang w:val="sq-AL"/>
        </w:rPr>
        <w:t>n</w:t>
      </w:r>
      <w:r w:rsidRPr="00936ACF">
        <w:rPr>
          <w:lang w:val="sq-AL"/>
        </w:rPr>
        <w:t xml:space="preserve"> sociale efektive dhe diversitet social.</w:t>
      </w:r>
      <w:r w:rsidRPr="00A45F21">
        <w:rPr>
          <w:lang w:val="sq-AL"/>
        </w:rPr>
        <w:t xml:space="preserve"> </w:t>
      </w:r>
      <w:r w:rsidRPr="003B37FB">
        <w:rPr>
          <w:lang w:val="sq-AL"/>
        </w:rPr>
        <w:t>Përmirësimi i treguesve në vazhdimësi</w:t>
      </w:r>
      <w:r w:rsidR="000460CD">
        <w:rPr>
          <w:lang w:val="sq-AL"/>
        </w:rPr>
        <w:t>,</w:t>
      </w:r>
      <w:r w:rsidRPr="003B37FB">
        <w:rPr>
          <w:lang w:val="sq-AL"/>
        </w:rPr>
        <w:t xml:space="preserve"> përmes rishikimit periodik të kuadrit dhe analizës së kontekstit të politikave në dinamikën e tyre sociale, si dhe përmes krijimit të kapaciteteve teknike dhe administrative</w:t>
      </w:r>
      <w:r>
        <w:rPr>
          <w:lang w:val="sq-AL"/>
        </w:rPr>
        <w:t xml:space="preserve"> për zbatimin e këtij plani kombëtar për moshimin,</w:t>
      </w:r>
      <w:r w:rsidR="000460CD">
        <w:rPr>
          <w:lang w:val="sq-AL"/>
        </w:rPr>
        <w:t xml:space="preserve"> </w:t>
      </w:r>
      <w:r>
        <w:rPr>
          <w:lang w:val="sq-AL"/>
        </w:rPr>
        <w:t xml:space="preserve">si pjesë e Dokumentit Politik të Përfshirjes Sociale, </w:t>
      </w:r>
      <w:r w:rsidRPr="003B37FB">
        <w:rPr>
          <w:lang w:val="sq-AL"/>
        </w:rPr>
        <w:t xml:space="preserve"> </w:t>
      </w:r>
      <w:r>
        <w:rPr>
          <w:lang w:val="sq-AL"/>
        </w:rPr>
        <w:t xml:space="preserve">rrit </w:t>
      </w:r>
      <w:r w:rsidRPr="003B37FB">
        <w:rPr>
          <w:lang w:val="sq-AL"/>
        </w:rPr>
        <w:t>efikasitetin në mbledhjen e të dhënave. Me këtë synohet</w:t>
      </w:r>
      <w:r w:rsidR="000460CD">
        <w:rPr>
          <w:lang w:val="sq-AL"/>
        </w:rPr>
        <w:t xml:space="preserve">, </w:t>
      </w:r>
      <w:r w:rsidRPr="003B37FB">
        <w:rPr>
          <w:lang w:val="sq-AL"/>
        </w:rPr>
        <w:t xml:space="preserve">përmirësimi </w:t>
      </w:r>
      <w:r w:rsidRPr="003B37FB">
        <w:rPr>
          <w:lang w:val="sq-AL"/>
        </w:rPr>
        <w:lastRenderedPageBreak/>
        <w:t>i njohurive analitike dhe rritja e ndërgjegjësimit</w:t>
      </w:r>
      <w:r w:rsidR="000460CD">
        <w:rPr>
          <w:lang w:val="sq-AL"/>
        </w:rPr>
        <w:t>,</w:t>
      </w:r>
      <w:r w:rsidRPr="003B37FB">
        <w:rPr>
          <w:lang w:val="sq-AL"/>
        </w:rPr>
        <w:t xml:space="preserve"> mbi rëndësinë që ka</w:t>
      </w:r>
      <w:r>
        <w:rPr>
          <w:lang w:val="sq-AL"/>
        </w:rPr>
        <w:t xml:space="preserve"> mbrojtja dhe </w:t>
      </w:r>
      <w:r w:rsidRPr="003B37FB">
        <w:rPr>
          <w:lang w:val="sq-AL"/>
        </w:rPr>
        <w:t xml:space="preserve">përfshirja sociale </w:t>
      </w:r>
      <w:r>
        <w:rPr>
          <w:lang w:val="sq-AL"/>
        </w:rPr>
        <w:t xml:space="preserve">dhe jeta dinjitoze e të moshuarve </w:t>
      </w:r>
      <w:r w:rsidRPr="003B37FB">
        <w:rPr>
          <w:lang w:val="sq-AL"/>
        </w:rPr>
        <w:t xml:space="preserve">për kohezionin social, </w:t>
      </w:r>
      <w:r>
        <w:rPr>
          <w:lang w:val="sq-AL"/>
        </w:rPr>
        <w:t xml:space="preserve">zhvillimin </w:t>
      </w:r>
      <w:r w:rsidRPr="003B37FB">
        <w:rPr>
          <w:lang w:val="sq-AL"/>
        </w:rPr>
        <w:t>ekonomik dhe politik të Shqipërisë</w:t>
      </w:r>
      <w:r>
        <w:rPr>
          <w:lang w:val="sq-AL"/>
        </w:rPr>
        <w:t>,</w:t>
      </w:r>
      <w:r w:rsidRPr="003B37FB">
        <w:rPr>
          <w:lang w:val="sq-AL"/>
        </w:rPr>
        <w:t xml:space="preserve"> në kontekstin e procesit të anëtarësimit të saj në Bashkimin Evropian (BE).</w:t>
      </w:r>
    </w:p>
    <w:bookmarkEnd w:id="26"/>
    <w:p w14:paraId="742A286C" w14:textId="49E40B7F" w:rsidR="00F12169" w:rsidRPr="0068176B" w:rsidRDefault="00F12169" w:rsidP="00C333B2">
      <w:pPr>
        <w:jc w:val="both"/>
        <w:rPr>
          <w:lang w:val="sq-AL"/>
        </w:rPr>
      </w:pPr>
      <w:r w:rsidRPr="0068176B">
        <w:rPr>
          <w:lang w:val="sq-AL"/>
        </w:rPr>
        <w:t>Shqipëria ka bërë progres në mbrojtjen e të drejtave, dinjitetit dhe pavarësisë së të moshuarve, si prioritet kombëtar</w:t>
      </w:r>
      <w:r w:rsidR="000460CD">
        <w:rPr>
          <w:lang w:val="sq-AL"/>
        </w:rPr>
        <w:t>,</w:t>
      </w:r>
      <w:r w:rsidRPr="0068176B">
        <w:rPr>
          <w:lang w:val="sq-AL"/>
        </w:rPr>
        <w:t xml:space="preserve"> për më shumë se 30 vjet. Akti i Sigurimeve Shoqërore u miratua në vitin 1993</w:t>
      </w:r>
      <w:r w:rsidR="000460CD">
        <w:rPr>
          <w:lang w:val="sq-AL"/>
        </w:rPr>
        <w:t>,</w:t>
      </w:r>
      <w:r w:rsidRPr="0068176B">
        <w:rPr>
          <w:lang w:val="sq-AL"/>
        </w:rPr>
        <w:t xml:space="preserve"> për të mbështetur mirëqenien ekonomike dhe të përgjithshme të të moshuarve. Më pas në vitin 2011 u miratua ligji “Për ofrimin e detyrueshëm të kujdesit shëndetësor në Republikën e Shqipërisë”. Tashmë është e pranuar se plakja e shoqërisë i jep parandalimit shëndetësor dhe zbulimit të hershëm një rol vendimtar në rritjen e cilësisë së jetës, ndërsa në të njëjtën kohë përmban kosto mjekësore</w:t>
      </w:r>
      <w:bookmarkStart w:id="27" w:name="_Hlk146785468"/>
      <w:r w:rsidRPr="0068176B">
        <w:rPr>
          <w:lang w:val="sq-AL"/>
        </w:rPr>
        <w:t>. Programi i ri i kontrollit (check up) i prezantuar në vitin 2015</w:t>
      </w:r>
      <w:r w:rsidR="000460CD">
        <w:rPr>
          <w:lang w:val="sq-AL"/>
        </w:rPr>
        <w:t>,</w:t>
      </w:r>
      <w:r w:rsidRPr="0068176B">
        <w:rPr>
          <w:lang w:val="sq-AL"/>
        </w:rPr>
        <w:t xml:space="preserve"> është një investim për një cilësi më të mirë për jetën e individit, duke përmirësuar aksesin e tyre në kujdesin bazë shëndetësor. Në të njëjtën kohë, ekziston një ndërgjegjësim i qartë për përfshirjen e shërbimeve, detyrave dhe burimeve specifike për kujdesin e përkushtuar për të moshuarit.</w:t>
      </w:r>
    </w:p>
    <w:bookmarkEnd w:id="27"/>
    <w:p w14:paraId="105DAE26" w14:textId="4458F52E" w:rsidR="00F12169" w:rsidRPr="0068176B" w:rsidRDefault="00F12169" w:rsidP="00C333B2">
      <w:pPr>
        <w:jc w:val="both"/>
        <w:rPr>
          <w:lang w:val="sq-AL"/>
        </w:rPr>
      </w:pPr>
      <w:r w:rsidRPr="0068176B">
        <w:rPr>
          <w:lang w:val="sq-AL"/>
        </w:rPr>
        <w:t>Të dhënat demografike dhe shëndetësore tregojnë se jetëgjatësia e shqiptarëve ka vazhduar të rritet duke qenë ndër më të lartat në vendet e Ballkanit Perëndimor. Për më tepër, vdekshmëria e standardizuar sipas moshës</w:t>
      </w:r>
      <w:r w:rsidR="000460CD">
        <w:rPr>
          <w:lang w:val="sq-AL"/>
        </w:rPr>
        <w:t>,</w:t>
      </w:r>
      <w:r w:rsidRPr="0068176B">
        <w:rPr>
          <w:lang w:val="sq-AL"/>
        </w:rPr>
        <w:t xml:space="preserve"> nga shumica e sëmundjeve jo të transmetueshme</w:t>
      </w:r>
      <w:r w:rsidR="000460CD">
        <w:rPr>
          <w:lang w:val="sq-AL"/>
        </w:rPr>
        <w:t>,</w:t>
      </w:r>
      <w:r w:rsidRPr="0068176B">
        <w:rPr>
          <w:lang w:val="sq-AL"/>
        </w:rPr>
        <w:t xml:space="preserve"> gjatë dhjetë viteve të fundit ka filluar të bjerë. Reformat shëndetësore dhe sociale</w:t>
      </w:r>
      <w:r w:rsidR="000460CD">
        <w:rPr>
          <w:lang w:val="sq-AL"/>
        </w:rPr>
        <w:t>,</w:t>
      </w:r>
      <w:r w:rsidRPr="0068176B">
        <w:rPr>
          <w:lang w:val="sq-AL"/>
        </w:rPr>
        <w:t xml:space="preserve"> e kanë ndihmuar Shqipërinë të vazhdojë të jetë një vend që ka arritur “shëndet të mirë me kosto të ulët”, me një jetëgjatësi shumë të lartë duke pasur parasysh nivelin e saj të zhvillimit ekonomik.</w:t>
      </w:r>
    </w:p>
    <w:p w14:paraId="471F5BD3" w14:textId="521DE89F" w:rsidR="00F7244E" w:rsidRPr="0068176B" w:rsidRDefault="00F7244E" w:rsidP="00C333B2">
      <w:pPr>
        <w:jc w:val="both"/>
        <w:rPr>
          <w:lang w:val="sq-AL"/>
        </w:rPr>
      </w:pPr>
      <w:r w:rsidRPr="0068176B">
        <w:rPr>
          <w:lang w:val="sq-AL" w:eastAsia="en-GB"/>
        </w:rPr>
        <w:t>Gjatë periudhës 2020-2024, politikat e kujdesit shëndetësor në Shqipëri janë fokusuar në përmirësimin e shërbimeve për të moshuarit, me qëllim garantimin e shëndetit dhe cilësisë së jetës për këtë grup të rëndësishëm të shoqërisë. Një nga hapat kryesorë ka qenë rritja e aksesit në shërbimet shëndetësore pa pagesë, veçanërisht për ata që jetojnë në zona rurale ose janë pjesë e grupeve vulnerabël, si komuniteti Rom dhe Egjiptian. Politikat e rimbursimit të barnave, ku përfshihen terapitë për sëmundje</w:t>
      </w:r>
      <w:r w:rsidR="000460CD">
        <w:rPr>
          <w:lang w:val="sq-AL" w:eastAsia="en-GB"/>
        </w:rPr>
        <w:t>t</w:t>
      </w:r>
      <w:r w:rsidRPr="0068176B">
        <w:rPr>
          <w:lang w:val="sq-AL" w:eastAsia="en-GB"/>
        </w:rPr>
        <w:t xml:space="preserve"> kronike, kanë mbuluar plotësisht më shumë se 450,000 qytetarë kronikë, duke përfshirë shumë të moshuar, që kanë nevojë për trajtim të rregullt dhe të përshtatshëm.</w:t>
      </w:r>
      <w:r w:rsidRPr="0068176B">
        <w:rPr>
          <w:lang w:val="sq-AL"/>
        </w:rPr>
        <w:t xml:space="preserve"> </w:t>
      </w:r>
    </w:p>
    <w:p w14:paraId="19128446" w14:textId="231790CC" w:rsidR="00F7244E" w:rsidRPr="0068176B" w:rsidRDefault="00F7244E" w:rsidP="00C333B2">
      <w:pPr>
        <w:jc w:val="both"/>
        <w:rPr>
          <w:lang w:val="sq-AL" w:eastAsia="en-GB"/>
        </w:rPr>
      </w:pPr>
      <w:r w:rsidRPr="0068176B">
        <w:rPr>
          <w:lang w:val="sq-AL" w:eastAsia="en-GB"/>
        </w:rPr>
        <w:t xml:space="preserve">Me Vendimin </w:t>
      </w:r>
      <w:r w:rsidR="000460CD">
        <w:rPr>
          <w:lang w:val="sq-AL" w:eastAsia="en-GB"/>
        </w:rPr>
        <w:t>n</w:t>
      </w:r>
      <w:r w:rsidRPr="0068176B">
        <w:rPr>
          <w:lang w:val="sq-AL" w:eastAsia="en-GB"/>
        </w:rPr>
        <w:t xml:space="preserve">r. 492, datë 24.7.2024, " Për një ndryshim në Vendimin </w:t>
      </w:r>
      <w:r w:rsidR="000460CD">
        <w:rPr>
          <w:lang w:val="sq-AL" w:eastAsia="en-GB"/>
        </w:rPr>
        <w:t>nr</w:t>
      </w:r>
      <w:r w:rsidRPr="0068176B">
        <w:rPr>
          <w:lang w:val="sq-AL" w:eastAsia="en-GB"/>
        </w:rPr>
        <w:t xml:space="preserve">. 61, </w:t>
      </w:r>
      <w:r w:rsidR="000460CD">
        <w:rPr>
          <w:lang w:val="sq-AL" w:eastAsia="en-GB"/>
        </w:rPr>
        <w:t>datë</w:t>
      </w:r>
      <w:r w:rsidRPr="0068176B">
        <w:rPr>
          <w:lang w:val="sq-AL" w:eastAsia="en-GB"/>
        </w:rPr>
        <w:t xml:space="preserve"> 3.2.2017, të Këshillit të Ministrave, “Për Miratimin e Paketave të Pajisjeve Mjekësore të Rimbursueshme”, të ndryshuar", qeveria miratoi</w:t>
      </w:r>
      <w:r w:rsidR="000460CD">
        <w:rPr>
          <w:lang w:val="sq-AL" w:eastAsia="en-GB"/>
        </w:rPr>
        <w:t xml:space="preserve"> </w:t>
      </w:r>
      <w:r w:rsidRPr="0068176B">
        <w:rPr>
          <w:lang w:val="sq-AL" w:eastAsia="en-GB"/>
        </w:rPr>
        <w:t>rimbursimin nga Fondi i Sigurimit të Detyrueshëm të Kujdesit Shëndetësor, të fishave të diabetit për pacientët e grup-moshës 0–25 vjeç dhe nga 65 vjeç e më shumë, si dhe invalidët e punës dhe personat me aftësi të kufizuar të grup-moshës 25–65 vjeç</w:t>
      </w:r>
      <w:r w:rsidR="00AB1170">
        <w:rPr>
          <w:lang w:val="sq-AL" w:eastAsia="en-GB"/>
        </w:rPr>
        <w:t xml:space="preserve">, ku janë </w:t>
      </w:r>
      <w:r w:rsidRPr="0068176B">
        <w:rPr>
          <w:lang w:val="sq-AL" w:eastAsia="en-GB"/>
        </w:rPr>
        <w:t>50 mijë të moshuar mbi 65-vjeç</w:t>
      </w:r>
      <w:r w:rsidR="00AB1170">
        <w:rPr>
          <w:lang w:val="sq-AL" w:eastAsia="en-GB"/>
        </w:rPr>
        <w:t xml:space="preserve">, që </w:t>
      </w:r>
      <w:r w:rsidRPr="0068176B">
        <w:rPr>
          <w:lang w:val="sq-AL" w:eastAsia="en-GB"/>
        </w:rPr>
        <w:t>përfitojnë nga kjo paketë.</w:t>
      </w:r>
    </w:p>
    <w:p w14:paraId="76692401" w14:textId="25780217" w:rsidR="00F7244E" w:rsidRPr="0068176B" w:rsidRDefault="00F7244E" w:rsidP="00C333B2">
      <w:pPr>
        <w:jc w:val="both"/>
        <w:rPr>
          <w:lang w:val="sq-AL" w:eastAsia="en-GB"/>
        </w:rPr>
      </w:pPr>
      <w:r w:rsidRPr="0068176B">
        <w:rPr>
          <w:lang w:val="sq-AL" w:eastAsia="en-GB"/>
        </w:rPr>
        <w:t>Reforma në kujdesin parësor dhe modernizimi i qendrave shëndetësore, duke i bërë ato të aksesueshme dhe të përditësuara, ka sjellë përfitime të mëdha për të moshuarit. Qendra</w:t>
      </w:r>
      <w:r w:rsidR="00AB1170">
        <w:rPr>
          <w:lang w:val="sq-AL" w:eastAsia="en-GB"/>
        </w:rPr>
        <w:t>t</w:t>
      </w:r>
      <w:r w:rsidRPr="0068176B">
        <w:rPr>
          <w:lang w:val="sq-AL" w:eastAsia="en-GB"/>
        </w:rPr>
        <w:t xml:space="preserve"> e mjekësisë familjare</w:t>
      </w:r>
      <w:r w:rsidR="00AB1170">
        <w:rPr>
          <w:lang w:val="sq-AL" w:eastAsia="en-GB"/>
        </w:rPr>
        <w:t>,</w:t>
      </w:r>
      <w:r w:rsidRPr="0068176B">
        <w:rPr>
          <w:lang w:val="sq-AL" w:eastAsia="en-GB"/>
        </w:rPr>
        <w:t xml:space="preserve"> që ofro</w:t>
      </w:r>
      <w:r w:rsidR="00AB1170">
        <w:rPr>
          <w:lang w:val="sq-AL" w:eastAsia="en-GB"/>
        </w:rPr>
        <w:t>jnë</w:t>
      </w:r>
      <w:r w:rsidRPr="0068176B">
        <w:rPr>
          <w:lang w:val="sq-AL" w:eastAsia="en-GB"/>
        </w:rPr>
        <w:t xml:space="preserve"> shërbim 24 orë dhe kujdes socio-shëndetësor</w:t>
      </w:r>
      <w:r w:rsidR="00AB1170">
        <w:rPr>
          <w:lang w:val="sq-AL" w:eastAsia="en-GB"/>
        </w:rPr>
        <w:t>, janë</w:t>
      </w:r>
      <w:r w:rsidRPr="0068176B">
        <w:rPr>
          <w:lang w:val="sq-AL" w:eastAsia="en-GB"/>
        </w:rPr>
        <w:t xml:space="preserve"> një hap përpara për këtë grup, pasi ato mundësojnë ofrimin e shërbimeve të integruara për trajtimin e problemeve të shëndetit mendor dhe fiziologjik</w:t>
      </w:r>
      <w:r w:rsidR="00AB1170">
        <w:rPr>
          <w:lang w:val="sq-AL" w:eastAsia="en-GB"/>
        </w:rPr>
        <w:t>,</w:t>
      </w:r>
      <w:r w:rsidRPr="0068176B">
        <w:rPr>
          <w:lang w:val="sq-AL" w:eastAsia="en-GB"/>
        </w:rPr>
        <w:t xml:space="preserve"> që janë më të shpeshta te të moshuarit. </w:t>
      </w:r>
      <w:r w:rsidR="00AB1170">
        <w:rPr>
          <w:lang w:val="sq-AL" w:eastAsia="en-GB"/>
        </w:rPr>
        <w:t>Po kështu</w:t>
      </w:r>
      <w:r w:rsidRPr="0068176B">
        <w:rPr>
          <w:lang w:val="sq-AL" w:eastAsia="en-GB"/>
        </w:rPr>
        <w:t xml:space="preserve"> me krijimin e protokolleve të reja</w:t>
      </w:r>
      <w:r w:rsidR="00AB1170">
        <w:rPr>
          <w:lang w:val="sq-AL" w:eastAsia="en-GB"/>
        </w:rPr>
        <w:t>,</w:t>
      </w:r>
      <w:r w:rsidRPr="0068176B">
        <w:rPr>
          <w:lang w:val="sq-AL" w:eastAsia="en-GB"/>
        </w:rPr>
        <w:t xml:space="preserve"> për trajtimin e sëmundjeve jo të transmetueshme në kujdesin parësor, është rritur efikasiteti i trajtimit të sëmundjeve si hipertensioni dhe diabeti, të cilat janë shumë të përhapura mes të moshuarve.</w:t>
      </w:r>
    </w:p>
    <w:p w14:paraId="3A972B81" w14:textId="79BCE33B" w:rsidR="00F7244E" w:rsidRPr="0068176B" w:rsidRDefault="00F7244E" w:rsidP="00C333B2">
      <w:pPr>
        <w:jc w:val="both"/>
        <w:rPr>
          <w:lang w:val="sq-AL" w:eastAsia="en-GB"/>
        </w:rPr>
      </w:pPr>
      <w:r w:rsidRPr="0068176B">
        <w:rPr>
          <w:lang w:val="sq-AL" w:eastAsia="en-GB"/>
        </w:rPr>
        <w:t>Një tjetër politik</w:t>
      </w:r>
      <w:r w:rsidR="00AB1170">
        <w:rPr>
          <w:lang w:val="sq-AL" w:eastAsia="en-GB"/>
        </w:rPr>
        <w:t>ë</w:t>
      </w:r>
      <w:r w:rsidRPr="0068176B">
        <w:rPr>
          <w:lang w:val="sq-AL" w:eastAsia="en-GB"/>
        </w:rPr>
        <w:t xml:space="preserve"> me ndikim tek të moshuarit</w:t>
      </w:r>
      <w:r w:rsidR="00AB1170">
        <w:rPr>
          <w:lang w:val="sq-AL" w:eastAsia="en-GB"/>
        </w:rPr>
        <w:t>,</w:t>
      </w:r>
      <w:r w:rsidRPr="0068176B">
        <w:rPr>
          <w:lang w:val="sq-AL" w:eastAsia="en-GB"/>
        </w:rPr>
        <w:t xml:space="preserve"> ka qenë mbështetja e shërbimeve të shëndetit mendor, ku është shtuar përfshirja e psikologëve dhe punonjësve socialë në qendrat shëndetësore. Ky shërbim ka kontribuar në trajtimin dhe mbështetjen e shëndetit mendor të të </w:t>
      </w:r>
      <w:r w:rsidRPr="0068176B">
        <w:rPr>
          <w:lang w:val="sq-AL" w:eastAsia="en-GB"/>
        </w:rPr>
        <w:lastRenderedPageBreak/>
        <w:t>moshuarve, duke i ndihmuar ata të përballojnë sfidat e moshës dhe ndryshimet e lidhura me shëndetin. Po ashtu, investimet në shërbimet spitalore dhe urgjencën para-spitalore</w:t>
      </w:r>
      <w:r w:rsidR="00AB1170">
        <w:rPr>
          <w:lang w:val="sq-AL" w:eastAsia="en-GB"/>
        </w:rPr>
        <w:t>,</w:t>
      </w:r>
      <w:r w:rsidRPr="0068176B">
        <w:rPr>
          <w:lang w:val="sq-AL" w:eastAsia="en-GB"/>
        </w:rPr>
        <w:t xml:space="preserve"> kanë garantuar një përgjigje më të shpejtë dhe efikase për urgjencat që mund të kenë të moshuarit, duke rritur sigurinë dhe mbështetje për ata në raste të nevojshme shëndetësore.</w:t>
      </w:r>
    </w:p>
    <w:p w14:paraId="25F0E1B0" w14:textId="185FB896" w:rsidR="00F12169" w:rsidRPr="0068176B" w:rsidRDefault="00F12169" w:rsidP="00C333B2">
      <w:pPr>
        <w:jc w:val="both"/>
        <w:rPr>
          <w:lang w:val="sq-AL"/>
        </w:rPr>
      </w:pPr>
      <w:r w:rsidRPr="0068176B">
        <w:rPr>
          <w:lang w:val="sq-AL"/>
        </w:rPr>
        <w:t>Aktualisht të moshuarit janë përfitues të programeve të mbrojtjes sociale nëpërmjet pagesave monetare, në natyrë, si dhe e shërbimeve sociale pranë vendbanimit.</w:t>
      </w:r>
    </w:p>
    <w:p w14:paraId="598D07CD" w14:textId="57388DF8" w:rsidR="00F12169" w:rsidRPr="001E3329" w:rsidRDefault="00F12169" w:rsidP="00C333B2">
      <w:pPr>
        <w:jc w:val="both"/>
        <w:rPr>
          <w:rFonts w:eastAsia="Times New Roman"/>
          <w:color w:val="000000"/>
          <w:lang w:val="sq-AL" w:eastAsia="fr-FR"/>
        </w:rPr>
      </w:pPr>
      <w:r w:rsidRPr="0068176B">
        <w:rPr>
          <w:color w:val="0D0D0D"/>
          <w:lang w:val="sq-AL"/>
        </w:rPr>
        <w:t>Përfituesit e programit të ndihmës ekonomike, që kanë mbushur moshën 65 vjeç, të vetmuar dhe</w:t>
      </w:r>
      <w:r w:rsidR="00AB1170">
        <w:rPr>
          <w:color w:val="0D0D0D"/>
          <w:lang w:val="sq-AL"/>
        </w:rPr>
        <w:t xml:space="preserve"> që</w:t>
      </w:r>
      <w:r w:rsidRPr="0068176B">
        <w:rPr>
          <w:color w:val="0D0D0D"/>
          <w:lang w:val="sq-AL"/>
        </w:rPr>
        <w:t xml:space="preserve"> nuk trajtohen me pension pleqërie, apo pension social, aktualisht përfitojnë dyfishin e masës së pagesës ekzistuese të ndihmës ekonomike, sipas strukturës së familjes. </w:t>
      </w:r>
      <w:r w:rsidRPr="001E3329">
        <w:rPr>
          <w:rFonts w:eastAsia="Times New Roman"/>
          <w:color w:val="000000"/>
          <w:lang w:val="sq-AL" w:eastAsia="fr-FR"/>
        </w:rPr>
        <w:t>P</w:t>
      </w:r>
      <w:r w:rsidR="00AB1170">
        <w:rPr>
          <w:rFonts w:eastAsia="Times New Roman"/>
          <w:color w:val="000000"/>
          <w:lang w:val="sq-AL" w:eastAsia="fr-FR"/>
        </w:rPr>
        <w:t>ë</w:t>
      </w:r>
      <w:r w:rsidRPr="001E3329">
        <w:rPr>
          <w:rFonts w:eastAsia="Times New Roman"/>
          <w:color w:val="000000"/>
          <w:lang w:val="sq-AL" w:eastAsia="fr-FR"/>
        </w:rPr>
        <w:t>r vitin 2024, numri mes</w:t>
      </w:r>
      <w:r w:rsidR="00AB1170">
        <w:rPr>
          <w:rFonts w:eastAsia="Times New Roman"/>
          <w:color w:val="000000"/>
          <w:lang w:val="sq-AL" w:eastAsia="fr-FR"/>
        </w:rPr>
        <w:t>a</w:t>
      </w:r>
      <w:r w:rsidRPr="001E3329">
        <w:rPr>
          <w:rFonts w:eastAsia="Times New Roman"/>
          <w:color w:val="000000"/>
          <w:lang w:val="sq-AL" w:eastAsia="fr-FR"/>
        </w:rPr>
        <w:t>tar i familjeve p</w:t>
      </w:r>
      <w:r w:rsidR="00AB1170">
        <w:rPr>
          <w:rFonts w:eastAsia="Times New Roman"/>
          <w:color w:val="000000"/>
          <w:lang w:val="sq-AL" w:eastAsia="fr-FR"/>
        </w:rPr>
        <w:t>ë</w:t>
      </w:r>
      <w:r w:rsidRPr="001E3329">
        <w:rPr>
          <w:rFonts w:eastAsia="Times New Roman"/>
          <w:color w:val="000000"/>
          <w:lang w:val="sq-AL" w:eastAsia="fr-FR"/>
        </w:rPr>
        <w:t>rfituese</w:t>
      </w:r>
      <w:r w:rsidR="00AB1170">
        <w:rPr>
          <w:rFonts w:eastAsia="Times New Roman"/>
          <w:color w:val="000000"/>
          <w:lang w:val="sq-AL" w:eastAsia="fr-FR"/>
        </w:rPr>
        <w:t>,</w:t>
      </w:r>
      <w:r w:rsidRPr="001E3329">
        <w:rPr>
          <w:rFonts w:eastAsia="Times New Roman"/>
          <w:color w:val="000000"/>
          <w:lang w:val="sq-AL" w:eastAsia="fr-FR"/>
        </w:rPr>
        <w:t xml:space="preserve"> nga skema e ndihm</w:t>
      </w:r>
      <w:r w:rsidR="00AB1170">
        <w:rPr>
          <w:rFonts w:eastAsia="Times New Roman"/>
          <w:color w:val="000000"/>
          <w:lang w:val="sq-AL" w:eastAsia="fr-FR"/>
        </w:rPr>
        <w:t>ë</w:t>
      </w:r>
      <w:r w:rsidRPr="001E3329">
        <w:rPr>
          <w:rFonts w:eastAsia="Times New Roman"/>
          <w:color w:val="000000"/>
          <w:lang w:val="sq-AL" w:eastAsia="fr-FR"/>
        </w:rPr>
        <w:t xml:space="preserve">s ekonomike </w:t>
      </w:r>
      <w:r w:rsidR="00AB1170">
        <w:rPr>
          <w:rFonts w:eastAsia="Times New Roman"/>
          <w:color w:val="000000"/>
          <w:lang w:val="sq-AL" w:eastAsia="fr-FR"/>
        </w:rPr>
        <w:t>ë</w:t>
      </w:r>
      <w:r w:rsidRPr="001E3329">
        <w:rPr>
          <w:rFonts w:eastAsia="Times New Roman"/>
          <w:color w:val="000000"/>
          <w:lang w:val="sq-AL" w:eastAsia="fr-FR"/>
        </w:rPr>
        <w:t>sht</w:t>
      </w:r>
      <w:r w:rsidR="00AB1170">
        <w:rPr>
          <w:rFonts w:eastAsia="Times New Roman"/>
          <w:color w:val="000000"/>
          <w:lang w:val="sq-AL" w:eastAsia="fr-FR"/>
        </w:rPr>
        <w:t>ë</w:t>
      </w:r>
      <w:r w:rsidRPr="001E3329">
        <w:rPr>
          <w:rFonts w:eastAsia="Times New Roman"/>
          <w:color w:val="000000"/>
          <w:lang w:val="sq-AL" w:eastAsia="fr-FR"/>
        </w:rPr>
        <w:t xml:space="preserve"> 54,000 familje</w:t>
      </w:r>
      <w:r w:rsidR="00EF3483">
        <w:rPr>
          <w:rFonts w:eastAsia="Times New Roman"/>
          <w:color w:val="000000"/>
          <w:lang w:val="sq-AL" w:eastAsia="fr-FR"/>
        </w:rPr>
        <w:t xml:space="preserve">, ku nga këta </w:t>
      </w:r>
      <w:r w:rsidRPr="001E3329">
        <w:rPr>
          <w:rFonts w:eastAsia="Times New Roman"/>
          <w:color w:val="000000"/>
          <w:lang w:val="sq-AL" w:eastAsia="fr-FR"/>
        </w:rPr>
        <w:t>7,644 persona në moshë pensioni, janë përfitues të ndihm</w:t>
      </w:r>
      <w:r w:rsidR="00AB1170">
        <w:rPr>
          <w:rFonts w:eastAsia="Times New Roman"/>
          <w:color w:val="000000"/>
          <w:lang w:val="sq-AL" w:eastAsia="fr-FR"/>
        </w:rPr>
        <w:t>ë</w:t>
      </w:r>
      <w:r w:rsidRPr="001E3329">
        <w:rPr>
          <w:rFonts w:eastAsia="Times New Roman"/>
          <w:color w:val="000000"/>
          <w:lang w:val="sq-AL" w:eastAsia="fr-FR"/>
        </w:rPr>
        <w:t>s ekonomike.</w:t>
      </w:r>
    </w:p>
    <w:p w14:paraId="1889D738" w14:textId="148F7BF0" w:rsidR="00F12169" w:rsidRPr="0068176B" w:rsidRDefault="00F12169" w:rsidP="00C333B2">
      <w:pPr>
        <w:jc w:val="both"/>
        <w:rPr>
          <w:lang w:val="sq-AL"/>
        </w:rPr>
      </w:pPr>
      <w:r w:rsidRPr="0068176B">
        <w:rPr>
          <w:bdr w:val="none" w:sz="0" w:space="0" w:color="auto" w:frame="1"/>
          <w:lang w:val="sq-AL"/>
        </w:rPr>
        <w:t xml:space="preserve">Në skemën e pagesës së aftësisë së kufizuar trajtohen me pagesa 146,132 persona, nga të cilët rreth 40% janë të moshuar me aftësi të kufizuar të komisionuar nga KMCAP-të. </w:t>
      </w:r>
      <w:r w:rsidRPr="0068176B">
        <w:rPr>
          <w:lang w:val="sq-AL"/>
        </w:rPr>
        <w:t>Për personat me aftësi të kufizuar</w:t>
      </w:r>
      <w:r w:rsidR="00EF3483">
        <w:rPr>
          <w:lang w:val="sq-AL"/>
        </w:rPr>
        <w:t>,</w:t>
      </w:r>
      <w:r w:rsidRPr="0068176B">
        <w:rPr>
          <w:lang w:val="sq-AL"/>
        </w:rPr>
        <w:t xml:space="preserve"> u indeksuan për vitin 2022 pagesat me 7.5%. Gjithashtu një rritje prej 1,000 lekësh është bërë si një mbështetje shtesë për energjinë për kategoritë para &amp; tetraplegjikë dhe të verbërit. Nga kjo rritje përfituan 11,411 individë. Për vitin 2023 pagesat për aftësinë e kufizuar u indeksuan në masën 4.1% dhe në vitin 2024 në masën 2.1%. Për përfituesit e pagesave</w:t>
      </w:r>
      <w:r w:rsidR="00EF3483">
        <w:rPr>
          <w:lang w:val="sq-AL"/>
        </w:rPr>
        <w:t xml:space="preserve">, </w:t>
      </w:r>
      <w:r w:rsidRPr="0068176B">
        <w:rPr>
          <w:lang w:val="sq-AL"/>
        </w:rPr>
        <w:t>pjesë e skemës së bio-psiko</w:t>
      </w:r>
      <w:r w:rsidR="00EF3483">
        <w:rPr>
          <w:lang w:val="sq-AL"/>
        </w:rPr>
        <w:t>sociale,</w:t>
      </w:r>
      <w:r w:rsidRPr="0068176B">
        <w:rPr>
          <w:lang w:val="sq-AL"/>
        </w:rPr>
        <w:t xml:space="preserve"> indeksimi ka qënë i njëjtë me përfituesit e skemës së pensioneve, respektivisht 8.6% për vitin 2023 dhe 4.1% për vitin 2024. </w:t>
      </w:r>
    </w:p>
    <w:p w14:paraId="4792E5AD" w14:textId="236713DE" w:rsidR="00F12169" w:rsidRPr="0068176B" w:rsidRDefault="00F12169" w:rsidP="00C333B2">
      <w:pPr>
        <w:jc w:val="both"/>
        <w:rPr>
          <w:rFonts w:eastAsia="Times New Roman"/>
          <w:color w:val="000000"/>
          <w:lang w:val="sq-AL" w:eastAsia="fr-FR"/>
        </w:rPr>
      </w:pPr>
      <w:r w:rsidRPr="0068176B">
        <w:rPr>
          <w:lang w:val="sq-AL"/>
        </w:rPr>
        <w:t>Qeveria ka reformuar vlerësimin e aftësisë së kufizuar</w:t>
      </w:r>
      <w:r w:rsidR="003216CE">
        <w:rPr>
          <w:lang w:val="sq-AL"/>
        </w:rPr>
        <w:t>,</w:t>
      </w:r>
      <w:r w:rsidRPr="0068176B">
        <w:rPr>
          <w:lang w:val="sq-AL"/>
        </w:rPr>
        <w:t xml:space="preserve"> duke futur një sistem të ri të vlerësimit bazuar në modelin bio</w:t>
      </w:r>
      <w:r w:rsidR="003216CE">
        <w:rPr>
          <w:lang w:val="sq-AL"/>
        </w:rPr>
        <w:t>-</w:t>
      </w:r>
      <w:r w:rsidRPr="0068176B">
        <w:rPr>
          <w:lang w:val="sq-AL"/>
        </w:rPr>
        <w:t>psikosocial dhe duke ndryshuar nivelet e përfitimeve</w:t>
      </w:r>
      <w:r w:rsidR="003216CE">
        <w:rPr>
          <w:lang w:val="sq-AL"/>
        </w:rPr>
        <w:t>. M</w:t>
      </w:r>
      <w:r w:rsidRPr="0068176B">
        <w:rPr>
          <w:lang w:val="sq-AL"/>
        </w:rPr>
        <w:t>egjithatë, kjo reformë kërkon konsolidim dhe harmonizim me paketën e mbështetjes sociale në nivel kombëtar. Reforma e vlerësimit të aftësisë së kufizuar është e nevojshme për të pasur një vizion afatgjatë</w:t>
      </w:r>
      <w:r w:rsidR="003216CE">
        <w:rPr>
          <w:lang w:val="sq-AL"/>
        </w:rPr>
        <w:t>,</w:t>
      </w:r>
      <w:r w:rsidRPr="0068176B">
        <w:rPr>
          <w:lang w:val="sq-AL"/>
        </w:rPr>
        <w:t xml:space="preserve"> në lidhje me mbështetjen që duhet t'u ofrohet personave me aftësi të kufizuara. Përfitues të kësaj reforme janë edhe të moshuarit me aftësi të kufizuara, përkatësisht </w:t>
      </w:r>
      <w:r w:rsidR="00C8020D" w:rsidRPr="0068176B">
        <w:rPr>
          <w:lang w:val="sq-AL"/>
        </w:rPr>
        <w:t xml:space="preserve">5,077 </w:t>
      </w:r>
      <w:r w:rsidRPr="0068176B">
        <w:rPr>
          <w:rFonts w:eastAsia="Times New Roman"/>
          <w:color w:val="000000"/>
          <w:lang w:val="sq-AL" w:eastAsia="fr-FR"/>
        </w:rPr>
        <w:t xml:space="preserve">PAK </w:t>
      </w:r>
      <w:r w:rsidR="003216CE">
        <w:rPr>
          <w:rFonts w:eastAsia="Times New Roman"/>
          <w:color w:val="000000"/>
          <w:lang w:val="sq-AL" w:eastAsia="fr-FR"/>
        </w:rPr>
        <w:t xml:space="preserve">( me probleme të shëndetit </w:t>
      </w:r>
      <w:r w:rsidRPr="0068176B">
        <w:rPr>
          <w:rFonts w:eastAsia="Times New Roman"/>
          <w:color w:val="000000"/>
          <w:lang w:val="sq-AL" w:eastAsia="fr-FR"/>
        </w:rPr>
        <w:t>mendor</w:t>
      </w:r>
      <w:r w:rsidR="003216CE">
        <w:rPr>
          <w:rFonts w:eastAsia="Times New Roman"/>
          <w:color w:val="000000"/>
          <w:lang w:val="sq-AL" w:eastAsia="fr-FR"/>
        </w:rPr>
        <w:t xml:space="preserve"> dhe aftësi të kufizuara fizike)</w:t>
      </w:r>
      <w:r w:rsidRPr="0068176B">
        <w:rPr>
          <w:rFonts w:eastAsia="Times New Roman"/>
          <w:color w:val="000000"/>
          <w:lang w:val="sq-AL" w:eastAsia="fr-FR"/>
        </w:rPr>
        <w:t xml:space="preserve"> mbi 60 vjeç</w:t>
      </w:r>
      <w:r w:rsidR="004941CD" w:rsidRPr="0068176B">
        <w:rPr>
          <w:rFonts w:eastAsia="Times New Roman"/>
          <w:color w:val="000000"/>
          <w:lang w:val="sq-AL" w:eastAsia="fr-FR"/>
        </w:rPr>
        <w:t xml:space="preserve"> dhe </w:t>
      </w:r>
      <w:r w:rsidRPr="0068176B">
        <w:rPr>
          <w:rFonts w:eastAsia="Times New Roman"/>
          <w:color w:val="000000"/>
          <w:lang w:val="sq-AL" w:eastAsia="fr-FR"/>
        </w:rPr>
        <w:t xml:space="preserve">12,164 </w:t>
      </w:r>
      <w:r w:rsidR="004941CD" w:rsidRPr="0068176B">
        <w:rPr>
          <w:rFonts w:eastAsia="Times New Roman"/>
          <w:color w:val="000000"/>
          <w:lang w:val="sq-AL" w:eastAsia="fr-FR"/>
        </w:rPr>
        <w:t xml:space="preserve">invalidë pune </w:t>
      </w:r>
      <w:r w:rsidRPr="0068176B">
        <w:rPr>
          <w:rFonts w:eastAsia="Times New Roman"/>
          <w:color w:val="000000"/>
          <w:lang w:val="sq-AL" w:eastAsia="fr-FR"/>
        </w:rPr>
        <w:t>mbi 65 vje</w:t>
      </w:r>
      <w:bookmarkStart w:id="28" w:name="_Hlk187266503"/>
      <w:r w:rsidRPr="0068176B">
        <w:rPr>
          <w:rFonts w:eastAsia="Times New Roman"/>
          <w:color w:val="000000"/>
          <w:lang w:val="sq-AL" w:eastAsia="fr-FR"/>
        </w:rPr>
        <w:t>ç</w:t>
      </w:r>
      <w:bookmarkEnd w:id="28"/>
      <w:r w:rsidR="00230304" w:rsidRPr="0068176B">
        <w:rPr>
          <w:rStyle w:val="FootnoteReference"/>
          <w:rFonts w:eastAsia="Times New Roman"/>
          <w:color w:val="000000"/>
          <w:szCs w:val="24"/>
          <w:lang w:val="sq-AL" w:eastAsia="fr-FR"/>
        </w:rPr>
        <w:footnoteReference w:id="12"/>
      </w:r>
      <w:r w:rsidR="00230304" w:rsidRPr="0068176B">
        <w:rPr>
          <w:rFonts w:eastAsia="Times New Roman"/>
          <w:color w:val="000000"/>
          <w:lang w:val="sq-AL" w:eastAsia="fr-FR"/>
        </w:rPr>
        <w:t>.</w:t>
      </w:r>
    </w:p>
    <w:p w14:paraId="6742359F" w14:textId="55B25210" w:rsidR="00395235" w:rsidRPr="0068176B" w:rsidRDefault="00F12169" w:rsidP="00C333B2">
      <w:pPr>
        <w:jc w:val="both"/>
        <w:rPr>
          <w:lang w:val="sq-AL"/>
        </w:rPr>
      </w:pPr>
      <w:r w:rsidRPr="0068176B">
        <w:rPr>
          <w:lang w:val="sq-AL"/>
        </w:rPr>
        <w:t>Në kuadër të Paketës së Rezistencës Sociale, Instituti i Sigurimeve Shoqërore në datë 1 Prill 2022 filloi shpërndarjen e të gjitha pensioneve të indeksuara, që trajtohen sipas legjislacionit në fuqi, në masën 3.3%, me një efekt financiar prej 3.3 miliardë lekësh. Nga ky indeksim përfituan  673,813 pensionistë në mbarë vendin</w:t>
      </w:r>
      <w:r w:rsidR="005C6FC6" w:rsidRPr="0068176B">
        <w:rPr>
          <w:lang w:val="sq-AL"/>
        </w:rPr>
        <w:t xml:space="preserve">. </w:t>
      </w:r>
      <w:r w:rsidRPr="0068176B">
        <w:rPr>
          <w:lang w:val="sq-AL"/>
        </w:rPr>
        <w:t>Në kuadër të rritjes së mjaftu</w:t>
      </w:r>
      <w:r w:rsidR="003216CE">
        <w:rPr>
          <w:lang w:val="sq-AL"/>
        </w:rPr>
        <w:t>e</w:t>
      </w:r>
      <w:r w:rsidRPr="0068176B">
        <w:rPr>
          <w:lang w:val="sq-AL"/>
        </w:rPr>
        <w:t>shmërisë për personat me statusin pensionist</w:t>
      </w:r>
      <w:r w:rsidR="003216CE">
        <w:rPr>
          <w:lang w:val="sq-AL"/>
        </w:rPr>
        <w:t>,</w:t>
      </w:r>
      <w:r w:rsidRPr="0068176B">
        <w:rPr>
          <w:lang w:val="sq-AL"/>
        </w:rPr>
        <w:t xml:space="preserve"> në vite janë nd</w:t>
      </w:r>
      <w:r w:rsidR="003216CE">
        <w:rPr>
          <w:lang w:val="sq-AL"/>
        </w:rPr>
        <w:t>ë</w:t>
      </w:r>
      <w:r w:rsidRPr="0068176B">
        <w:rPr>
          <w:lang w:val="sq-AL"/>
        </w:rPr>
        <w:t>rmarrë masa afatshkurtra</w:t>
      </w:r>
      <w:r w:rsidR="003216CE">
        <w:rPr>
          <w:lang w:val="sq-AL"/>
        </w:rPr>
        <w:t>,</w:t>
      </w:r>
      <w:r w:rsidRPr="0068176B">
        <w:rPr>
          <w:lang w:val="sq-AL"/>
        </w:rPr>
        <w:t xml:space="preserve"> nëpërmjet akordimit të bonuseve vjetore për këtë kategori</w:t>
      </w:r>
      <w:r w:rsidR="003216CE">
        <w:rPr>
          <w:lang w:val="sq-AL"/>
        </w:rPr>
        <w:t>,</w:t>
      </w:r>
      <w:r w:rsidRPr="0068176B">
        <w:rPr>
          <w:lang w:val="sq-AL"/>
        </w:rPr>
        <w:t xml:space="preserve"> duke pasur në fokus kategoritë më vulnerable përfituesit të pensionit të invaliditetit apo të pensionit familjar .</w:t>
      </w:r>
    </w:p>
    <w:p w14:paraId="25EA55C3" w14:textId="170B7D00" w:rsidR="00395235" w:rsidRPr="0068176B" w:rsidRDefault="00395235" w:rsidP="00C333B2">
      <w:pPr>
        <w:jc w:val="both"/>
        <w:rPr>
          <w:lang w:val="sq-AL"/>
        </w:rPr>
      </w:pPr>
      <w:r w:rsidRPr="0068176B">
        <w:rPr>
          <w:lang w:val="sq-AL"/>
        </w:rPr>
        <w:t>Vëm</w:t>
      </w:r>
      <w:r w:rsidR="003216CE">
        <w:rPr>
          <w:lang w:val="sq-AL"/>
        </w:rPr>
        <w:t>e</w:t>
      </w:r>
      <w:r w:rsidRPr="0068176B">
        <w:rPr>
          <w:lang w:val="sq-AL"/>
        </w:rPr>
        <w:t xml:space="preserve">ndja e qeverisë dhe e partnerëve të saj kundrejt reformimit të sistemit të shërbimeve shërbimit të përkujdesit shoqëror ka ardhur duke u rritur. </w:t>
      </w:r>
      <w:r w:rsidRPr="001E3329">
        <w:rPr>
          <w:lang w:val="sq-AL"/>
        </w:rPr>
        <w:t>Në këtë kuadër, problemet kritike që shqetësojnë të moshuarit, si një nga kategoritë më të rrezikuara nga varfëria dhe përjashtimi shoqëror, kanë filluar të trajtohen me përparësi, në</w:t>
      </w:r>
      <w:r w:rsidR="003216CE">
        <w:rPr>
          <w:lang w:val="sq-AL"/>
        </w:rPr>
        <w:t xml:space="preserve"> </w:t>
      </w:r>
      <w:r w:rsidRPr="001E3329">
        <w:rPr>
          <w:lang w:val="sq-AL"/>
        </w:rPr>
        <w:t>nivel qendror dhe lokal. Për rrjedhojë, shërbimet e përku</w:t>
      </w:r>
      <w:r w:rsidR="003216CE">
        <w:rPr>
          <w:lang w:val="sq-AL"/>
        </w:rPr>
        <w:t>j</w:t>
      </w:r>
      <w:r w:rsidRPr="001E3329">
        <w:rPr>
          <w:lang w:val="sq-AL"/>
        </w:rPr>
        <w:t>desit shoqëror që ofrohen për të moshuarit</w:t>
      </w:r>
      <w:r w:rsidR="003216CE">
        <w:rPr>
          <w:lang w:val="sq-AL"/>
        </w:rPr>
        <w:t>,</w:t>
      </w:r>
      <w:r w:rsidRPr="001E3329">
        <w:rPr>
          <w:lang w:val="sq-AL"/>
        </w:rPr>
        <w:t xml:space="preserve"> janë rritur 20% në krahasim me vitin 2023. </w:t>
      </w:r>
    </w:p>
    <w:p w14:paraId="211AA4A5" w14:textId="31B2A150" w:rsidR="00F7244E" w:rsidRPr="001E3329" w:rsidRDefault="00395235" w:rsidP="00C333B2">
      <w:pPr>
        <w:jc w:val="both"/>
        <w:rPr>
          <w:lang w:val="sq-AL"/>
        </w:rPr>
      </w:pPr>
      <w:r w:rsidRPr="00F7244E">
        <w:rPr>
          <w:lang w:val="sq-AL"/>
        </w:rPr>
        <w:lastRenderedPageBreak/>
        <w:t>Në vitin 2023 në  Shqipëri ofroheshin 50 shërbime sociale për të moshuarit, publike dhe jo publike, të siguruara nga 43 institucione</w:t>
      </w:r>
      <w:r w:rsidRPr="0068176B">
        <w:rPr>
          <w:rStyle w:val="FootnoteReference"/>
          <w:szCs w:val="24"/>
          <w:lang w:val="it-IT"/>
        </w:rPr>
        <w:footnoteReference w:id="13"/>
      </w:r>
      <w:r w:rsidRPr="00F7244E">
        <w:rPr>
          <w:lang w:val="sq-AL"/>
        </w:rPr>
        <w:t xml:space="preserve">, publike dhe jo publike, </w:t>
      </w:r>
      <w:r w:rsidR="003216CE">
        <w:rPr>
          <w:lang w:val="sq-AL"/>
        </w:rPr>
        <w:t xml:space="preserve">ndërsa </w:t>
      </w:r>
      <w:r w:rsidRPr="00F7244E">
        <w:rPr>
          <w:lang w:val="sq-AL"/>
        </w:rPr>
        <w:t xml:space="preserve">sot këto shifra janë </w:t>
      </w:r>
      <w:r w:rsidR="000D0ECC" w:rsidRPr="00F7244E">
        <w:rPr>
          <w:lang w:val="sq-AL"/>
        </w:rPr>
        <w:t>dyfishuar</w:t>
      </w:r>
      <w:r w:rsidR="00F7244E" w:rsidRPr="00F7244E">
        <w:rPr>
          <w:lang w:val="sq-AL"/>
        </w:rPr>
        <w:t>.</w:t>
      </w:r>
      <w:r w:rsidRPr="00F7244E">
        <w:rPr>
          <w:lang w:val="sq-AL"/>
        </w:rPr>
        <w:t xml:space="preserve"> </w:t>
      </w:r>
      <w:r w:rsidR="00F7244E" w:rsidRPr="001E3329">
        <w:rPr>
          <w:lang w:val="sq-AL"/>
        </w:rPr>
        <w:t xml:space="preserve">Ministria e Shëndetësisë dhe Mbrojtjes Sociale </w:t>
      </w:r>
      <w:r w:rsidR="003216CE">
        <w:rPr>
          <w:lang w:val="sq-AL"/>
        </w:rPr>
        <w:t xml:space="preserve">i </w:t>
      </w:r>
      <w:r w:rsidR="00F7244E" w:rsidRPr="001E3329">
        <w:rPr>
          <w:lang w:val="sq-AL"/>
        </w:rPr>
        <w:t>ka mbështetur financiarisht</w:t>
      </w:r>
      <w:r w:rsidR="003216CE">
        <w:rPr>
          <w:lang w:val="sq-AL"/>
        </w:rPr>
        <w:t xml:space="preserve"> këto shërbime,</w:t>
      </w:r>
      <w:r w:rsidR="00F7244E" w:rsidRPr="001E3329">
        <w:rPr>
          <w:lang w:val="sq-AL"/>
        </w:rPr>
        <w:t xml:space="preserve"> nga programi buxhetor i </w:t>
      </w:r>
      <w:r w:rsidR="000029D7">
        <w:rPr>
          <w:lang w:val="sq-AL"/>
        </w:rPr>
        <w:t>“</w:t>
      </w:r>
      <w:r w:rsidR="00F7244E" w:rsidRPr="001E3329">
        <w:rPr>
          <w:lang w:val="sq-AL"/>
        </w:rPr>
        <w:t> P</w:t>
      </w:r>
      <w:r w:rsidR="000029D7">
        <w:rPr>
          <w:lang w:val="sq-AL"/>
        </w:rPr>
        <w:t>ë</w:t>
      </w:r>
      <w:r w:rsidR="00F7244E" w:rsidRPr="001E3329">
        <w:rPr>
          <w:lang w:val="sq-AL"/>
        </w:rPr>
        <w:t>rkujdesit Social </w:t>
      </w:r>
      <w:r w:rsidR="000029D7">
        <w:rPr>
          <w:lang w:val="sq-AL"/>
        </w:rPr>
        <w:t>“</w:t>
      </w:r>
      <w:r w:rsidR="00F7244E" w:rsidRPr="001E3329">
        <w:rPr>
          <w:lang w:val="sq-AL"/>
        </w:rPr>
        <w:t>, zëri Fondi Social. Në</w:t>
      </w:r>
      <w:r w:rsidR="003216CE">
        <w:rPr>
          <w:lang w:val="sq-AL"/>
        </w:rPr>
        <w:t xml:space="preserve"> kuadër</w:t>
      </w:r>
      <w:r w:rsidR="00F7244E" w:rsidRPr="001E3329">
        <w:rPr>
          <w:lang w:val="sq-AL"/>
        </w:rPr>
        <w:t xml:space="preserve"> të këtij fondi, shërbimet komunitare dhe shërbimet në familje për të moshuarit</w:t>
      </w:r>
      <w:r w:rsidR="003216CE">
        <w:rPr>
          <w:lang w:val="sq-AL"/>
        </w:rPr>
        <w:t>,</w:t>
      </w:r>
      <w:r w:rsidR="00F7244E" w:rsidRPr="001E3329">
        <w:rPr>
          <w:lang w:val="sq-AL"/>
        </w:rPr>
        <w:t xml:space="preserve"> janë ngritur në 27 bashki gjatë dy viteve të fundit, nga të cilat përfitojnë 724 të moshuar. </w:t>
      </w:r>
    </w:p>
    <w:p w14:paraId="1BA11189" w14:textId="2D0CBCBE" w:rsidR="00F7244E" w:rsidRPr="0068176B" w:rsidRDefault="00F7244E" w:rsidP="00C333B2">
      <w:pPr>
        <w:jc w:val="both"/>
        <w:rPr>
          <w:lang w:val="sq-AL"/>
        </w:rPr>
      </w:pPr>
      <w:r w:rsidRPr="0068176B">
        <w:rPr>
          <w:lang w:val="sq-AL"/>
        </w:rPr>
        <w:t>Në planin e buxhetit afatmesëm 2023-2025, Fondi Social në kuadër të Programit të Kujdesit Social, është parashikuar si një seksion i veçantë, 300 milionë lekë për çdo vit, i cili mund të mbulojë, të paktën ngritjen e 10 shērbimeve të reja sociale për çdo vit.</w:t>
      </w:r>
    </w:p>
    <w:p w14:paraId="0D5FFE58" w14:textId="60B52B42" w:rsidR="00C93F08" w:rsidRPr="0068176B" w:rsidRDefault="00AB46B4" w:rsidP="00C333B2">
      <w:pPr>
        <w:jc w:val="both"/>
        <w:rPr>
          <w:lang w:val="sq-AL" w:eastAsia="en-GB"/>
        </w:rPr>
      </w:pPr>
      <w:r w:rsidRPr="0068176B">
        <w:rPr>
          <w:lang w:val="sq-AL"/>
        </w:rPr>
        <w:t>N</w:t>
      </w:r>
      <w:r w:rsidR="00C93F08" w:rsidRPr="0068176B">
        <w:rPr>
          <w:lang w:val="sq-AL"/>
        </w:rPr>
        <w:t xml:space="preserve">ë </w:t>
      </w:r>
      <w:r w:rsidR="00202807" w:rsidRPr="0068176B">
        <w:rPr>
          <w:lang w:val="sq-AL"/>
        </w:rPr>
        <w:t xml:space="preserve">krahasim me vitin 2023, </w:t>
      </w:r>
      <w:r w:rsidR="000D0ECC" w:rsidRPr="0068176B">
        <w:rPr>
          <w:lang w:val="sq-AL"/>
        </w:rPr>
        <w:t xml:space="preserve">numri i </w:t>
      </w:r>
      <w:r w:rsidR="00C93F08" w:rsidRPr="0068176B">
        <w:rPr>
          <w:lang w:val="sq-AL"/>
        </w:rPr>
        <w:t>institucione</w:t>
      </w:r>
      <w:r w:rsidR="000D0ECC" w:rsidRPr="0068176B">
        <w:rPr>
          <w:lang w:val="sq-AL"/>
        </w:rPr>
        <w:t>ve</w:t>
      </w:r>
      <w:r w:rsidR="00E2287A" w:rsidRPr="0068176B">
        <w:rPr>
          <w:lang w:val="sq-AL"/>
        </w:rPr>
        <w:t xml:space="preserve"> të shërbimeve të p</w:t>
      </w:r>
      <w:r w:rsidR="0037034A" w:rsidRPr="0068176B">
        <w:rPr>
          <w:lang w:val="sq-AL"/>
        </w:rPr>
        <w:t>ë</w:t>
      </w:r>
      <w:r w:rsidR="00E2287A" w:rsidRPr="0068176B">
        <w:rPr>
          <w:lang w:val="sq-AL"/>
        </w:rPr>
        <w:t>rkujdesit shoqëror, të shërbimeve që këto institucione ofrojnë</w:t>
      </w:r>
      <w:r w:rsidR="003216CE">
        <w:rPr>
          <w:lang w:val="sq-AL"/>
        </w:rPr>
        <w:t>,</w:t>
      </w:r>
      <w:r w:rsidR="00E2287A" w:rsidRPr="0068176B">
        <w:rPr>
          <w:lang w:val="sq-AL"/>
        </w:rPr>
        <w:t xml:space="preserve"> si edhe të përfituesve të tyre</w:t>
      </w:r>
      <w:r w:rsidR="003216CE">
        <w:rPr>
          <w:lang w:val="sq-AL"/>
        </w:rPr>
        <w:t xml:space="preserve"> </w:t>
      </w:r>
      <w:r w:rsidR="00E2287A" w:rsidRPr="0068176B">
        <w:rPr>
          <w:lang w:val="sq-AL"/>
        </w:rPr>
        <w:t>është rritur me 20%</w:t>
      </w:r>
      <w:r w:rsidR="003216CE">
        <w:rPr>
          <w:lang w:val="sq-AL"/>
        </w:rPr>
        <w:t xml:space="preserve">, ku </w:t>
      </w:r>
      <w:r w:rsidR="00C93F08" w:rsidRPr="0068176B">
        <w:rPr>
          <w:lang w:val="sq-AL" w:eastAsia="en-GB"/>
        </w:rPr>
        <w:t xml:space="preserve">15% e institucioneve janë kombëtare dhe mbulojnë të gjithë territorin, 14% janë rajonale dhe mbulojnë përkatësisht qarqet në të cilat institucionet janë ngritur dhe funksionojnë, ndërsa 71% e institucioneve janë lokale dhe sigurojnë shërbime për bashkitë përkatëse. </w:t>
      </w:r>
    </w:p>
    <w:p w14:paraId="2D1EFD11" w14:textId="5077D0D6" w:rsidR="004877FE" w:rsidRDefault="00D74B94" w:rsidP="00C333B2">
      <w:pPr>
        <w:jc w:val="both"/>
        <w:rPr>
          <w:lang w:val="sq-AL"/>
        </w:rPr>
      </w:pPr>
      <w:r w:rsidRPr="0068176B">
        <w:rPr>
          <w:lang w:val="sq-AL"/>
        </w:rPr>
        <w:t>Të moshuarit</w:t>
      </w:r>
      <w:r w:rsidR="003216CE">
        <w:rPr>
          <w:lang w:val="sq-AL"/>
        </w:rPr>
        <w:t xml:space="preserve"> </w:t>
      </w:r>
      <w:r w:rsidR="00E76A9D" w:rsidRPr="0068176B">
        <w:rPr>
          <w:lang w:val="sq-AL"/>
        </w:rPr>
        <w:t xml:space="preserve">në </w:t>
      </w:r>
      <w:r w:rsidR="0086066F" w:rsidRPr="0068176B">
        <w:rPr>
          <w:lang w:val="sq-AL"/>
        </w:rPr>
        <w:t>vitin 202</w:t>
      </w:r>
      <w:r w:rsidR="00F7244E">
        <w:rPr>
          <w:lang w:val="sq-AL"/>
        </w:rPr>
        <w:t>3</w:t>
      </w:r>
      <w:r w:rsidR="0086066F" w:rsidRPr="0068176B">
        <w:rPr>
          <w:lang w:val="sq-AL"/>
        </w:rPr>
        <w:t xml:space="preserve"> përfaqësonin kategorinë e </w:t>
      </w:r>
      <w:r w:rsidRPr="0068176B">
        <w:rPr>
          <w:lang w:val="sq-AL"/>
        </w:rPr>
        <w:t>tretë</w:t>
      </w:r>
      <w:r w:rsidR="0086066F" w:rsidRPr="0068176B">
        <w:rPr>
          <w:lang w:val="sq-AL"/>
        </w:rPr>
        <w:t xml:space="preserve"> të përfituesve, </w:t>
      </w:r>
      <w:r w:rsidR="00D10BC6">
        <w:rPr>
          <w:lang w:val="sq-AL"/>
        </w:rPr>
        <w:t xml:space="preserve">ndërsa </w:t>
      </w:r>
      <w:r w:rsidR="0086066F" w:rsidRPr="0068176B">
        <w:rPr>
          <w:lang w:val="sq-AL"/>
        </w:rPr>
        <w:t xml:space="preserve">sot </w:t>
      </w:r>
      <w:r w:rsidR="001519F0" w:rsidRPr="0068176B">
        <w:rPr>
          <w:lang w:val="sq-AL"/>
        </w:rPr>
        <w:t xml:space="preserve">janë kategoria e dytë, pas individëve në nevojë ekonomike, me rreth 16% </w:t>
      </w:r>
      <w:r w:rsidRPr="0068176B">
        <w:rPr>
          <w:lang w:val="sq-AL"/>
        </w:rPr>
        <w:t xml:space="preserve"> të shërbimeve të kujdesit shoqëror, </w:t>
      </w:r>
      <w:r w:rsidR="00897F9E" w:rsidRPr="0068176B">
        <w:rPr>
          <w:lang w:val="sq-AL"/>
        </w:rPr>
        <w:t>ku një vend të veçantë zënë shërbimet nëpërmjet qendrave komunitare (20%)</w:t>
      </w:r>
      <w:r w:rsidR="00D10BC6">
        <w:rPr>
          <w:lang w:val="sq-AL"/>
        </w:rPr>
        <w:t>,</w:t>
      </w:r>
      <w:r w:rsidR="00897F9E" w:rsidRPr="0068176B">
        <w:rPr>
          <w:lang w:val="sq-AL"/>
        </w:rPr>
        <w:t xml:space="preserve"> </w:t>
      </w:r>
      <w:r w:rsidR="008457F0" w:rsidRPr="0068176B">
        <w:rPr>
          <w:lang w:val="sq-AL"/>
        </w:rPr>
        <w:t xml:space="preserve">si edhe ato të shërbimeve në familje ( 12%). Shërbimet për të moshuarit </w:t>
      </w:r>
      <w:r w:rsidR="001B69CA" w:rsidRPr="0068176B">
        <w:rPr>
          <w:lang w:val="sq-AL"/>
        </w:rPr>
        <w:t xml:space="preserve">funksionojnë në </w:t>
      </w:r>
      <w:r w:rsidR="00D30F68" w:rsidRPr="0068176B">
        <w:rPr>
          <w:lang w:val="sq-AL"/>
        </w:rPr>
        <w:t xml:space="preserve">65% të bashkive, ose </w:t>
      </w:r>
      <w:r w:rsidR="004877FE" w:rsidRPr="0068176B">
        <w:rPr>
          <w:lang w:val="sq-AL"/>
        </w:rPr>
        <w:t xml:space="preserve">30% më shumë se sa 2 vite më parë. </w:t>
      </w:r>
    </w:p>
    <w:p w14:paraId="3E7CD3FB" w14:textId="7D13BD21" w:rsidR="00F7244E" w:rsidRPr="001E3329" w:rsidRDefault="00D10BC6" w:rsidP="00C333B2">
      <w:pPr>
        <w:jc w:val="both"/>
        <w:rPr>
          <w:lang w:val="sq-AL"/>
        </w:rPr>
      </w:pPr>
      <w:r>
        <w:rPr>
          <w:lang w:val="sq-AL"/>
        </w:rPr>
        <w:t>Kategoria e t</w:t>
      </w:r>
      <w:r w:rsidR="00F7244E" w:rsidRPr="001E3329">
        <w:rPr>
          <w:lang w:val="sq-AL"/>
        </w:rPr>
        <w:t>ë moshuar</w:t>
      </w:r>
      <w:r>
        <w:rPr>
          <w:lang w:val="sq-AL"/>
        </w:rPr>
        <w:t>ve</w:t>
      </w:r>
      <w:r w:rsidR="00F7244E" w:rsidRPr="001E3329">
        <w:rPr>
          <w:lang w:val="sq-AL"/>
        </w:rPr>
        <w:t xml:space="preserve"> dhe nevojat e tyre janë parashikuar në planet sociale të të gjitha bashkive. Megjithatë, ende vetëm 49%</w:t>
      </w:r>
      <w:r w:rsidR="00F7244E" w:rsidRPr="0068176B">
        <w:rPr>
          <w:rStyle w:val="FootnoteReference"/>
          <w:szCs w:val="24"/>
          <w:lang w:val="it-IT"/>
        </w:rPr>
        <w:footnoteReference w:id="14"/>
      </w:r>
      <w:r w:rsidR="00F7244E" w:rsidRPr="001E3329">
        <w:rPr>
          <w:lang w:val="sq-AL"/>
        </w:rPr>
        <w:t xml:space="preserve"> e nevojave të të moshuarve për shërbime është plotësuar. Rreth 35% e aplikimeve të të moshuarve për shërbime të përkujdesit shoqëror</w:t>
      </w:r>
      <w:r>
        <w:rPr>
          <w:lang w:val="sq-AL"/>
        </w:rPr>
        <w:t xml:space="preserve"> </w:t>
      </w:r>
      <w:r w:rsidR="00F7244E" w:rsidRPr="001E3329">
        <w:rPr>
          <w:lang w:val="sq-AL"/>
        </w:rPr>
        <w:t xml:space="preserve">nuk plotësohen, për shkak të mungesës së kapaciteteve njerëzore, infrastrukturore ose financiare. </w:t>
      </w:r>
    </w:p>
    <w:p w14:paraId="125AD9B1" w14:textId="4265397C" w:rsidR="00654D7D" w:rsidRPr="00D10BC6" w:rsidRDefault="0068176B" w:rsidP="00654D7D">
      <w:pPr>
        <w:pStyle w:val="Heading1"/>
        <w:rPr>
          <w:rFonts w:asciiTheme="majorBidi" w:hAnsiTheme="majorBidi"/>
          <w:b/>
          <w:bCs/>
          <w:sz w:val="24"/>
          <w:szCs w:val="24"/>
          <w:lang w:val="fr-FR"/>
        </w:rPr>
      </w:pPr>
      <w:bookmarkStart w:id="29" w:name="_Toc194334262"/>
      <w:bookmarkStart w:id="30" w:name="_Toc194348176"/>
      <w:r w:rsidRPr="00D10BC6">
        <w:rPr>
          <w:rFonts w:asciiTheme="majorBidi" w:hAnsiTheme="majorBidi"/>
          <w:b/>
          <w:bCs/>
          <w:sz w:val="24"/>
          <w:szCs w:val="24"/>
          <w:lang w:val="fr-FR"/>
        </w:rPr>
        <w:t>3</w:t>
      </w:r>
      <w:r w:rsidR="00654D7D" w:rsidRPr="00D10BC6">
        <w:rPr>
          <w:rFonts w:asciiTheme="majorBidi" w:hAnsiTheme="majorBidi"/>
          <w:b/>
          <w:bCs/>
          <w:sz w:val="24"/>
          <w:szCs w:val="24"/>
          <w:lang w:val="fr-FR"/>
        </w:rPr>
        <w:t xml:space="preserve">. </w:t>
      </w:r>
      <w:proofErr w:type="spellStart"/>
      <w:r w:rsidR="00715F39" w:rsidRPr="00D10BC6">
        <w:rPr>
          <w:rFonts w:asciiTheme="majorBidi" w:hAnsiTheme="majorBidi"/>
          <w:b/>
          <w:bCs/>
          <w:sz w:val="24"/>
          <w:szCs w:val="24"/>
          <w:lang w:val="fr-FR"/>
        </w:rPr>
        <w:t>A</w:t>
      </w:r>
      <w:r w:rsidR="00181400" w:rsidRPr="00D10BC6">
        <w:rPr>
          <w:rFonts w:asciiTheme="majorBidi" w:hAnsiTheme="majorBidi"/>
          <w:b/>
          <w:bCs/>
          <w:sz w:val="24"/>
          <w:szCs w:val="24"/>
          <w:lang w:val="fr-FR"/>
        </w:rPr>
        <w:t>rritje</w:t>
      </w:r>
      <w:proofErr w:type="spellEnd"/>
      <w:r w:rsidR="00181400" w:rsidRPr="00D10BC6">
        <w:rPr>
          <w:rFonts w:asciiTheme="majorBidi" w:hAnsiTheme="majorBidi"/>
          <w:b/>
          <w:bCs/>
          <w:sz w:val="24"/>
          <w:szCs w:val="24"/>
          <w:lang w:val="fr-FR"/>
        </w:rPr>
        <w:t xml:space="preserve"> </w:t>
      </w:r>
      <w:proofErr w:type="spellStart"/>
      <w:r w:rsidR="00181400" w:rsidRPr="00D10BC6">
        <w:rPr>
          <w:rFonts w:asciiTheme="majorBidi" w:hAnsiTheme="majorBidi"/>
          <w:b/>
          <w:bCs/>
          <w:sz w:val="24"/>
          <w:szCs w:val="24"/>
          <w:lang w:val="fr-FR"/>
        </w:rPr>
        <w:t>të</w:t>
      </w:r>
      <w:proofErr w:type="spellEnd"/>
      <w:r w:rsidR="00181400" w:rsidRPr="00D10BC6">
        <w:rPr>
          <w:rFonts w:asciiTheme="majorBidi" w:hAnsiTheme="majorBidi"/>
          <w:b/>
          <w:bCs/>
          <w:sz w:val="24"/>
          <w:szCs w:val="24"/>
          <w:lang w:val="fr-FR"/>
        </w:rPr>
        <w:t xml:space="preserve"> </w:t>
      </w:r>
      <w:proofErr w:type="spellStart"/>
      <w:r w:rsidR="005F398E" w:rsidRPr="00D10BC6">
        <w:rPr>
          <w:rFonts w:asciiTheme="majorBidi" w:hAnsiTheme="majorBidi"/>
          <w:b/>
          <w:bCs/>
          <w:sz w:val="24"/>
          <w:szCs w:val="24"/>
          <w:lang w:val="fr-FR"/>
        </w:rPr>
        <w:t>P</w:t>
      </w:r>
      <w:r w:rsidR="00181400" w:rsidRPr="00D10BC6">
        <w:rPr>
          <w:rFonts w:asciiTheme="majorBidi" w:hAnsiTheme="majorBidi"/>
          <w:b/>
          <w:bCs/>
          <w:sz w:val="24"/>
          <w:szCs w:val="24"/>
          <w:lang w:val="fr-FR"/>
        </w:rPr>
        <w:t>lanit</w:t>
      </w:r>
      <w:proofErr w:type="spellEnd"/>
      <w:r w:rsidR="00181400" w:rsidRPr="00D10BC6">
        <w:rPr>
          <w:rFonts w:asciiTheme="majorBidi" w:hAnsiTheme="majorBidi"/>
          <w:b/>
          <w:bCs/>
          <w:sz w:val="24"/>
          <w:szCs w:val="24"/>
          <w:lang w:val="fr-FR"/>
        </w:rPr>
        <w:t xml:space="preserve"> </w:t>
      </w:r>
      <w:proofErr w:type="spellStart"/>
      <w:r w:rsidR="00181400" w:rsidRPr="00D10BC6">
        <w:rPr>
          <w:rFonts w:asciiTheme="majorBidi" w:hAnsiTheme="majorBidi"/>
          <w:b/>
          <w:bCs/>
          <w:sz w:val="24"/>
          <w:szCs w:val="24"/>
          <w:lang w:val="fr-FR"/>
        </w:rPr>
        <w:t>të</w:t>
      </w:r>
      <w:proofErr w:type="spellEnd"/>
      <w:r w:rsidR="00181400" w:rsidRPr="00D10BC6">
        <w:rPr>
          <w:rFonts w:asciiTheme="majorBidi" w:hAnsiTheme="majorBidi"/>
          <w:b/>
          <w:bCs/>
          <w:sz w:val="24"/>
          <w:szCs w:val="24"/>
          <w:lang w:val="fr-FR"/>
        </w:rPr>
        <w:t xml:space="preserve"> </w:t>
      </w:r>
      <w:proofErr w:type="spellStart"/>
      <w:r w:rsidR="005F398E" w:rsidRPr="00D10BC6">
        <w:rPr>
          <w:rFonts w:asciiTheme="majorBidi" w:hAnsiTheme="majorBidi"/>
          <w:b/>
          <w:bCs/>
          <w:sz w:val="24"/>
          <w:szCs w:val="24"/>
          <w:lang w:val="fr-FR"/>
        </w:rPr>
        <w:t>V</w:t>
      </w:r>
      <w:r w:rsidR="00181400" w:rsidRPr="00D10BC6">
        <w:rPr>
          <w:rFonts w:asciiTheme="majorBidi" w:hAnsiTheme="majorBidi"/>
          <w:b/>
          <w:bCs/>
          <w:sz w:val="24"/>
          <w:szCs w:val="24"/>
          <w:lang w:val="fr-FR"/>
        </w:rPr>
        <w:t>eprimit</w:t>
      </w:r>
      <w:proofErr w:type="spellEnd"/>
      <w:r w:rsidR="00181400" w:rsidRPr="00D10BC6">
        <w:rPr>
          <w:rFonts w:asciiTheme="majorBidi" w:hAnsiTheme="majorBidi"/>
          <w:b/>
          <w:bCs/>
          <w:sz w:val="24"/>
          <w:szCs w:val="24"/>
          <w:lang w:val="fr-FR"/>
        </w:rPr>
        <w:t xml:space="preserve"> </w:t>
      </w:r>
      <w:r w:rsidR="00654D7D" w:rsidRPr="00D10BC6">
        <w:rPr>
          <w:rFonts w:asciiTheme="majorBidi" w:hAnsiTheme="majorBidi"/>
          <w:b/>
          <w:bCs/>
          <w:sz w:val="24"/>
          <w:szCs w:val="24"/>
          <w:lang w:val="fr-FR"/>
        </w:rPr>
        <w:t>20</w:t>
      </w:r>
      <w:r w:rsidR="00D10BC6">
        <w:rPr>
          <w:rFonts w:asciiTheme="majorBidi" w:hAnsiTheme="majorBidi"/>
          <w:b/>
          <w:bCs/>
          <w:sz w:val="24"/>
          <w:szCs w:val="24"/>
          <w:lang w:val="fr-FR"/>
        </w:rPr>
        <w:t>20</w:t>
      </w:r>
      <w:r w:rsidR="00654D7D" w:rsidRPr="00D10BC6">
        <w:rPr>
          <w:rFonts w:asciiTheme="majorBidi" w:hAnsiTheme="majorBidi"/>
          <w:b/>
          <w:bCs/>
          <w:sz w:val="24"/>
          <w:szCs w:val="24"/>
          <w:lang w:val="fr-FR"/>
        </w:rPr>
        <w:t>-2024</w:t>
      </w:r>
      <w:bookmarkEnd w:id="29"/>
      <w:bookmarkEnd w:id="30"/>
    </w:p>
    <w:p w14:paraId="020377AF" w14:textId="77777777" w:rsidR="00D10BC6" w:rsidRDefault="001B32AF" w:rsidP="00C333B2">
      <w:pPr>
        <w:jc w:val="both"/>
        <w:rPr>
          <w:lang w:val="sq-AL" w:eastAsia="fr-FR"/>
        </w:rPr>
      </w:pPr>
      <w:r w:rsidRPr="00715F39">
        <w:rPr>
          <w:lang w:val="sq-AL" w:eastAsia="fr-FR"/>
        </w:rPr>
        <w:t xml:space="preserve">Plani </w:t>
      </w:r>
      <w:r w:rsidR="005F398E">
        <w:rPr>
          <w:lang w:val="sq-AL" w:eastAsia="fr-FR"/>
        </w:rPr>
        <w:t>K</w:t>
      </w:r>
      <w:r w:rsidRPr="00715F39">
        <w:rPr>
          <w:lang w:val="sq-AL" w:eastAsia="fr-FR"/>
        </w:rPr>
        <w:t xml:space="preserve">ombëtar i </w:t>
      </w:r>
      <w:r w:rsidR="005F398E">
        <w:rPr>
          <w:lang w:val="sq-AL" w:eastAsia="fr-FR"/>
        </w:rPr>
        <w:t>M</w:t>
      </w:r>
      <w:r w:rsidRPr="00715F39">
        <w:rPr>
          <w:lang w:val="sq-AL" w:eastAsia="fr-FR"/>
        </w:rPr>
        <w:t xml:space="preserve">oshimit </w:t>
      </w:r>
      <w:r w:rsidR="002D20DF" w:rsidRPr="00715F39">
        <w:rPr>
          <w:lang w:val="sq-AL" w:eastAsia="fr-FR"/>
        </w:rPr>
        <w:t xml:space="preserve">2020-2024 u miratua </w:t>
      </w:r>
      <w:r w:rsidRPr="00715F39">
        <w:rPr>
          <w:lang w:val="sq-AL" w:eastAsia="fr-FR"/>
        </w:rPr>
        <w:t>me VKM nr</w:t>
      </w:r>
      <w:r w:rsidR="00D10BC6">
        <w:rPr>
          <w:lang w:val="sq-AL" w:eastAsia="fr-FR"/>
        </w:rPr>
        <w:t>.</w:t>
      </w:r>
      <w:r w:rsidRPr="00715F39">
        <w:rPr>
          <w:lang w:val="sq-AL" w:eastAsia="fr-FR"/>
        </w:rPr>
        <w:t xml:space="preserve"> 864, datë 24.12.2019 </w:t>
      </w:r>
      <w:r w:rsidR="00D10BC6">
        <w:rPr>
          <w:lang w:val="sq-AL" w:eastAsia="fr-FR"/>
        </w:rPr>
        <w:t xml:space="preserve"> </w:t>
      </w:r>
      <w:r w:rsidRPr="00715F39">
        <w:rPr>
          <w:lang w:val="sq-AL" w:eastAsia="fr-FR"/>
        </w:rPr>
        <w:t xml:space="preserve">“Për miratimin e </w:t>
      </w:r>
      <w:r w:rsidR="005F398E">
        <w:rPr>
          <w:lang w:val="sq-AL" w:eastAsia="fr-FR"/>
        </w:rPr>
        <w:t>D</w:t>
      </w:r>
      <w:r w:rsidRPr="00715F39">
        <w:rPr>
          <w:lang w:val="sq-AL" w:eastAsia="fr-FR"/>
        </w:rPr>
        <w:t xml:space="preserve">okumentit </w:t>
      </w:r>
      <w:r w:rsidR="005F398E">
        <w:rPr>
          <w:lang w:val="sq-AL" w:eastAsia="fr-FR"/>
        </w:rPr>
        <w:t>P</w:t>
      </w:r>
      <w:r w:rsidRPr="00715F39">
        <w:rPr>
          <w:lang w:val="sq-AL" w:eastAsia="fr-FR"/>
        </w:rPr>
        <w:t xml:space="preserve">olitik </w:t>
      </w:r>
      <w:r w:rsidR="005F398E">
        <w:rPr>
          <w:lang w:val="sq-AL" w:eastAsia="fr-FR"/>
        </w:rPr>
        <w:t>K</w:t>
      </w:r>
      <w:r w:rsidRPr="00715F39">
        <w:rPr>
          <w:lang w:val="sq-AL" w:eastAsia="fr-FR"/>
        </w:rPr>
        <w:t xml:space="preserve">ombëtar për </w:t>
      </w:r>
      <w:r w:rsidR="005F398E">
        <w:rPr>
          <w:lang w:val="sq-AL" w:eastAsia="fr-FR"/>
        </w:rPr>
        <w:t>M</w:t>
      </w:r>
      <w:r w:rsidRPr="00715F39">
        <w:rPr>
          <w:lang w:val="sq-AL" w:eastAsia="fr-FR"/>
        </w:rPr>
        <w:t>oshimin</w:t>
      </w:r>
      <w:r w:rsidR="00D10BC6">
        <w:rPr>
          <w:lang w:val="sq-AL" w:eastAsia="fr-FR"/>
        </w:rPr>
        <w:t>”</w:t>
      </w:r>
      <w:r w:rsidR="002D20DF" w:rsidRPr="00715F39">
        <w:rPr>
          <w:lang w:val="sq-AL" w:eastAsia="fr-FR"/>
        </w:rPr>
        <w:t>.</w:t>
      </w:r>
    </w:p>
    <w:p w14:paraId="6DA377EC" w14:textId="5A133636" w:rsidR="001B32AF" w:rsidRPr="00715F39" w:rsidRDefault="001B32AF" w:rsidP="00C333B2">
      <w:pPr>
        <w:jc w:val="both"/>
        <w:rPr>
          <w:lang w:val="sq-AL"/>
        </w:rPr>
      </w:pPr>
      <w:r w:rsidRPr="00BB026A">
        <w:rPr>
          <w:lang w:val="sq-AL"/>
        </w:rPr>
        <w:t>Tre shtyllat strategjike të</w:t>
      </w:r>
      <w:r w:rsidRPr="00715F39">
        <w:rPr>
          <w:lang w:val="sq-AL"/>
        </w:rPr>
        <w:t xml:space="preserve"> këtij dokumenti </w:t>
      </w:r>
      <w:r w:rsidR="002D20DF" w:rsidRPr="00715F39">
        <w:rPr>
          <w:lang w:val="sq-AL"/>
        </w:rPr>
        <w:t>ishin</w:t>
      </w:r>
      <w:r w:rsidRPr="00715F39">
        <w:rPr>
          <w:lang w:val="sq-AL"/>
        </w:rPr>
        <w:t xml:space="preserve"> :</w:t>
      </w:r>
    </w:p>
    <w:p w14:paraId="16B990D0" w14:textId="1D7D1860" w:rsidR="005A0FF9" w:rsidRPr="00715F39" w:rsidRDefault="005A0FF9" w:rsidP="00C333B2">
      <w:pPr>
        <w:jc w:val="both"/>
        <w:rPr>
          <w:lang w:val="sq-AL"/>
        </w:rPr>
      </w:pPr>
      <w:r w:rsidRPr="00715F39">
        <w:rPr>
          <w:lang w:val="sq-AL"/>
        </w:rPr>
        <w:t>Politika 1: Mbrojtje dhe përfshirje sociale për të moshuarit.</w:t>
      </w:r>
    </w:p>
    <w:p w14:paraId="664B7017" w14:textId="3325FE9B" w:rsidR="005A0FF9" w:rsidRPr="00715F39" w:rsidRDefault="005A0FF9" w:rsidP="00C333B2">
      <w:pPr>
        <w:jc w:val="both"/>
        <w:rPr>
          <w:lang w:val="sq-AL"/>
        </w:rPr>
      </w:pPr>
      <w:r w:rsidRPr="00715F39">
        <w:rPr>
          <w:lang w:val="sq-AL"/>
        </w:rPr>
        <w:t xml:space="preserve">Politika 2: </w:t>
      </w:r>
      <w:r w:rsidR="00D81257" w:rsidRPr="00715F39">
        <w:rPr>
          <w:lang w:val="sq-AL"/>
        </w:rPr>
        <w:t>Shërbime sociale dhe shëndet</w:t>
      </w:r>
      <w:r w:rsidR="008D0934">
        <w:rPr>
          <w:lang w:val="sq-AL"/>
        </w:rPr>
        <w:t>ë</w:t>
      </w:r>
      <w:r w:rsidR="00D81257" w:rsidRPr="00715F39">
        <w:rPr>
          <w:lang w:val="sq-AL"/>
        </w:rPr>
        <w:t xml:space="preserve">sore </w:t>
      </w:r>
      <w:r w:rsidR="004979F4" w:rsidRPr="00715F39">
        <w:rPr>
          <w:lang w:val="sq-AL"/>
        </w:rPr>
        <w:t>të përshtatshme dhe të integruara për të moshuarit.</w:t>
      </w:r>
    </w:p>
    <w:p w14:paraId="4B95A397" w14:textId="1E6F2D64" w:rsidR="00681A83" w:rsidRPr="00715F39" w:rsidRDefault="00681A83" w:rsidP="00C333B2">
      <w:pPr>
        <w:jc w:val="both"/>
        <w:rPr>
          <w:lang w:val="sq-AL"/>
        </w:rPr>
      </w:pPr>
      <w:r w:rsidRPr="00715F39">
        <w:rPr>
          <w:lang w:val="sq-AL"/>
        </w:rPr>
        <w:t xml:space="preserve">Politika 3: </w:t>
      </w:r>
      <w:r w:rsidR="00B87720" w:rsidRPr="00715F39">
        <w:rPr>
          <w:lang w:val="sq-AL"/>
        </w:rPr>
        <w:t>Promovimi i shëndetit</w:t>
      </w:r>
      <w:r w:rsidR="00AD0885" w:rsidRPr="00715F39">
        <w:rPr>
          <w:lang w:val="sq-AL"/>
        </w:rPr>
        <w:t xml:space="preserve">, </w:t>
      </w:r>
      <w:r w:rsidR="00B87720" w:rsidRPr="00715F39">
        <w:rPr>
          <w:lang w:val="sq-AL"/>
        </w:rPr>
        <w:t>mirëqenies së të moshuarve</w:t>
      </w:r>
      <w:r w:rsidR="00B70BD1" w:rsidRPr="00715F39">
        <w:rPr>
          <w:lang w:val="sq-AL"/>
        </w:rPr>
        <w:t xml:space="preserve"> dhe ndërgjegjësimi i shoqërisë mbi moshimin. </w:t>
      </w:r>
    </w:p>
    <w:p w14:paraId="43C665EE" w14:textId="710C66CA" w:rsidR="00D51836" w:rsidRPr="00715F39" w:rsidRDefault="008D0934" w:rsidP="00C333B2">
      <w:pPr>
        <w:jc w:val="both"/>
        <w:rPr>
          <w:lang w:val="sq-AL"/>
        </w:rPr>
      </w:pPr>
      <w:r>
        <w:rPr>
          <w:lang w:val="sq-AL"/>
        </w:rPr>
        <w:t>Nga a</w:t>
      </w:r>
      <w:r w:rsidR="00D51836" w:rsidRPr="00715F39">
        <w:rPr>
          <w:lang w:val="sq-AL"/>
        </w:rPr>
        <w:t>naliza e</w:t>
      </w:r>
      <w:r w:rsidR="00917DFD" w:rsidRPr="00715F39">
        <w:rPr>
          <w:lang w:val="sq-AL"/>
        </w:rPr>
        <w:t xml:space="preserve"> shkallës </w:t>
      </w:r>
      <w:r w:rsidR="009662FD" w:rsidRPr="00715F39">
        <w:rPr>
          <w:lang w:val="sq-AL"/>
        </w:rPr>
        <w:t>të zbatimit të objektivave dhe aktivitetev</w:t>
      </w:r>
      <w:r>
        <w:rPr>
          <w:lang w:val="sq-AL"/>
        </w:rPr>
        <w:t>e</w:t>
      </w:r>
      <w:r w:rsidR="009662FD" w:rsidRPr="00715F39">
        <w:rPr>
          <w:lang w:val="sq-AL"/>
        </w:rPr>
        <w:t xml:space="preserve"> të planit </w:t>
      </w:r>
      <w:r>
        <w:rPr>
          <w:lang w:val="sq-AL"/>
        </w:rPr>
        <w:t>rezulton</w:t>
      </w:r>
      <w:r w:rsidR="009662FD" w:rsidRPr="00715F39">
        <w:rPr>
          <w:lang w:val="sq-AL"/>
        </w:rPr>
        <w:t xml:space="preserve"> se janë realizuar:</w:t>
      </w:r>
    </w:p>
    <w:p w14:paraId="004771BF" w14:textId="37BF36B6" w:rsidR="009662FD" w:rsidRPr="00715F39" w:rsidRDefault="009662FD" w:rsidP="00C333B2">
      <w:pPr>
        <w:jc w:val="both"/>
        <w:rPr>
          <w:lang w:val="sq-AL"/>
        </w:rPr>
      </w:pPr>
      <w:r w:rsidRPr="00715F39">
        <w:rPr>
          <w:lang w:val="sq-AL"/>
        </w:rPr>
        <w:t>Politika 1:</w:t>
      </w:r>
    </w:p>
    <w:p w14:paraId="2527EB28" w14:textId="63AAC2AA" w:rsidR="009662FD" w:rsidRPr="00C333B2" w:rsidRDefault="002873A3" w:rsidP="008A59C9">
      <w:pPr>
        <w:pStyle w:val="ListParagraph"/>
        <w:numPr>
          <w:ilvl w:val="0"/>
          <w:numId w:val="4"/>
        </w:numPr>
        <w:contextualSpacing w:val="0"/>
        <w:jc w:val="both"/>
        <w:rPr>
          <w:lang w:val="sq-AL" w:eastAsia="fr-FR"/>
        </w:rPr>
      </w:pPr>
      <w:r w:rsidRPr="00953746">
        <w:rPr>
          <w:lang w:val="it-IT"/>
        </w:rPr>
        <w:t>Përshtatje graduale brenda 5 viteve e pensioneve me pensionin minimal</w:t>
      </w:r>
      <w:r w:rsidR="0048081B" w:rsidRPr="00953746">
        <w:rPr>
          <w:lang w:val="it-IT"/>
        </w:rPr>
        <w:t>.</w:t>
      </w:r>
    </w:p>
    <w:p w14:paraId="509C52B8" w14:textId="77777777" w:rsidR="0048081B" w:rsidRPr="00C333B2" w:rsidRDefault="00073CFA" w:rsidP="008A59C9">
      <w:pPr>
        <w:pStyle w:val="ListParagraph"/>
        <w:numPr>
          <w:ilvl w:val="0"/>
          <w:numId w:val="4"/>
        </w:numPr>
        <w:contextualSpacing w:val="0"/>
        <w:jc w:val="both"/>
        <w:rPr>
          <w:lang w:val="sq-AL"/>
        </w:rPr>
      </w:pPr>
      <w:r w:rsidRPr="00C333B2">
        <w:rPr>
          <w:lang w:val="sq-AL"/>
        </w:rPr>
        <w:lastRenderedPageBreak/>
        <w:t xml:space="preserve">Intensifikimi i informimit nga Instituti i Sigurimeve Shoqërore mbi pensionet sociale, me synim uljen e numrit të atyre që nuk e përfitojnë thjesht për arsye informimi dhe burokracie. </w:t>
      </w:r>
    </w:p>
    <w:p w14:paraId="7648DB68" w14:textId="1E101667" w:rsidR="0048081B" w:rsidRPr="00C333B2" w:rsidRDefault="0048081B" w:rsidP="008A59C9">
      <w:pPr>
        <w:pStyle w:val="ListParagraph"/>
        <w:numPr>
          <w:ilvl w:val="0"/>
          <w:numId w:val="4"/>
        </w:numPr>
        <w:contextualSpacing w:val="0"/>
        <w:jc w:val="both"/>
        <w:rPr>
          <w:lang w:val="sq-AL"/>
        </w:rPr>
      </w:pPr>
      <w:r w:rsidRPr="00C333B2">
        <w:rPr>
          <w:lang w:val="sq-AL"/>
        </w:rPr>
        <w:t>Ofrim sistematik nga ana e bashkive të aktiviteteve kulturore e sociale</w:t>
      </w:r>
      <w:r w:rsidR="00E16729">
        <w:rPr>
          <w:lang w:val="sq-AL"/>
        </w:rPr>
        <w:t>,</w:t>
      </w:r>
      <w:r w:rsidRPr="00C333B2">
        <w:rPr>
          <w:lang w:val="sq-AL"/>
        </w:rPr>
        <w:t xml:space="preserve"> me përfshirje të të moshuarve të vetmuar</w:t>
      </w:r>
      <w:r w:rsidR="00E16729">
        <w:rPr>
          <w:lang w:val="sq-AL"/>
        </w:rPr>
        <w:t xml:space="preserve">, si </w:t>
      </w:r>
      <w:r w:rsidRPr="00C333B2">
        <w:rPr>
          <w:lang w:val="sq-AL"/>
        </w:rPr>
        <w:t>vizita turistike në qytete të Shqipërisë, konkurse letërsie dhe muzike, përkujtimore të personave të shquar</w:t>
      </w:r>
      <w:r w:rsidR="00E16729">
        <w:rPr>
          <w:lang w:val="sq-AL"/>
        </w:rPr>
        <w:t xml:space="preserve">, </w:t>
      </w:r>
      <w:r w:rsidRPr="00C333B2">
        <w:rPr>
          <w:lang w:val="sq-AL"/>
        </w:rPr>
        <w:t>etj.</w:t>
      </w:r>
    </w:p>
    <w:p w14:paraId="11FC579D" w14:textId="6A572DBA" w:rsidR="003E5FC0" w:rsidRDefault="003E5FC0" w:rsidP="008A59C9">
      <w:pPr>
        <w:pStyle w:val="ListParagraph"/>
        <w:numPr>
          <w:ilvl w:val="0"/>
          <w:numId w:val="4"/>
        </w:numPr>
        <w:contextualSpacing w:val="0"/>
        <w:jc w:val="both"/>
        <w:rPr>
          <w:lang w:val="sq-AL"/>
        </w:rPr>
      </w:pPr>
      <w:r w:rsidRPr="00C333B2">
        <w:rPr>
          <w:lang w:val="sq-AL"/>
        </w:rPr>
        <w:t>Përmirësim i ndërgjegjësimit të publikut në përgjithësi</w:t>
      </w:r>
      <w:r w:rsidR="00E16729">
        <w:rPr>
          <w:lang w:val="sq-AL"/>
        </w:rPr>
        <w:t>,</w:t>
      </w:r>
      <w:r w:rsidRPr="00C333B2">
        <w:rPr>
          <w:lang w:val="sq-AL"/>
        </w:rPr>
        <w:t xml:space="preserve"> mbi mundësitë që ofron tregu i punës për punësimin e të moshuarve.</w:t>
      </w:r>
    </w:p>
    <w:p w14:paraId="0ADC0E9F" w14:textId="77777777" w:rsidR="00E16729" w:rsidRDefault="00E16729" w:rsidP="00E16729">
      <w:pPr>
        <w:pStyle w:val="ListParagraph"/>
        <w:contextualSpacing w:val="0"/>
        <w:jc w:val="both"/>
        <w:rPr>
          <w:lang w:val="sq-AL"/>
        </w:rPr>
      </w:pPr>
    </w:p>
    <w:p w14:paraId="502659FD" w14:textId="77777777" w:rsidR="00E16729" w:rsidRPr="00C333B2" w:rsidRDefault="00E16729" w:rsidP="00E16729">
      <w:pPr>
        <w:pStyle w:val="ListParagraph"/>
        <w:contextualSpacing w:val="0"/>
        <w:jc w:val="both"/>
        <w:rPr>
          <w:lang w:val="sq-AL"/>
        </w:rPr>
      </w:pPr>
    </w:p>
    <w:p w14:paraId="637DD5D6" w14:textId="04A931DB" w:rsidR="001A29EB" w:rsidRPr="00715F39" w:rsidRDefault="001A29EB" w:rsidP="00C333B2">
      <w:pPr>
        <w:jc w:val="both"/>
        <w:rPr>
          <w:lang w:val="sq-AL"/>
        </w:rPr>
      </w:pPr>
      <w:r w:rsidRPr="00715F39">
        <w:rPr>
          <w:lang w:val="sq-AL"/>
        </w:rPr>
        <w:t xml:space="preserve">Politika 2: </w:t>
      </w:r>
    </w:p>
    <w:p w14:paraId="5B23AE6B" w14:textId="3630F0F0" w:rsidR="001A29EB" w:rsidRPr="00C333B2" w:rsidRDefault="005044C0" w:rsidP="008A59C9">
      <w:pPr>
        <w:pStyle w:val="ListParagraph"/>
        <w:numPr>
          <w:ilvl w:val="0"/>
          <w:numId w:val="3"/>
        </w:numPr>
        <w:contextualSpacing w:val="0"/>
        <w:jc w:val="both"/>
        <w:rPr>
          <w:lang w:val="sq-AL"/>
        </w:rPr>
      </w:pPr>
      <w:r w:rsidRPr="00C333B2">
        <w:rPr>
          <w:lang w:val="sq-AL"/>
        </w:rPr>
        <w:t>Përgatitje e një pakete bazë shërbimesh sociale dhe shëndetësore për të moshuarit në komunitet.</w:t>
      </w:r>
    </w:p>
    <w:p w14:paraId="68715872" w14:textId="3C1D19F1" w:rsidR="009A5C8A" w:rsidRPr="00C333B2" w:rsidRDefault="009A5C8A" w:rsidP="008A59C9">
      <w:pPr>
        <w:pStyle w:val="ListParagraph"/>
        <w:numPr>
          <w:ilvl w:val="0"/>
          <w:numId w:val="3"/>
        </w:numPr>
        <w:contextualSpacing w:val="0"/>
        <w:jc w:val="both"/>
        <w:rPr>
          <w:lang w:val="sq-AL"/>
        </w:rPr>
      </w:pPr>
      <w:r w:rsidRPr="00C333B2">
        <w:rPr>
          <w:lang w:val="sq-AL"/>
        </w:rPr>
        <w:t>Krijimi i qendrave të reja ditore pranë bashkive. Qendrat do të shërbejnë si mjedise të sigurta për të moshuarit më në nevojë dhe do të ofrojnë, veç të tjerash, edhe kujdes shëndetësor e social.</w:t>
      </w:r>
    </w:p>
    <w:p w14:paraId="5E85BE2A" w14:textId="77777777" w:rsidR="00D950C4" w:rsidRPr="00C333B2" w:rsidRDefault="00D950C4" w:rsidP="008A59C9">
      <w:pPr>
        <w:pStyle w:val="ListParagraph"/>
        <w:numPr>
          <w:ilvl w:val="0"/>
          <w:numId w:val="3"/>
        </w:numPr>
        <w:contextualSpacing w:val="0"/>
        <w:jc w:val="both"/>
        <w:rPr>
          <w:lang w:val="sq-AL"/>
        </w:rPr>
      </w:pPr>
      <w:r w:rsidRPr="00C333B2">
        <w:rPr>
          <w:lang w:val="sq-AL"/>
        </w:rPr>
        <w:t xml:space="preserve">Përgatitje e udhërrëfyesve dhe standardeve të kujdesit në shtëpi për të moshuarit. </w:t>
      </w:r>
    </w:p>
    <w:p w14:paraId="1239D3E8" w14:textId="4BDD34FD" w:rsidR="009A5C8A" w:rsidRPr="00C333B2" w:rsidRDefault="00D950C4" w:rsidP="008A59C9">
      <w:pPr>
        <w:pStyle w:val="ListParagraph"/>
        <w:numPr>
          <w:ilvl w:val="0"/>
          <w:numId w:val="3"/>
        </w:numPr>
        <w:contextualSpacing w:val="0"/>
        <w:jc w:val="both"/>
        <w:rPr>
          <w:lang w:val="sq-AL"/>
        </w:rPr>
      </w:pPr>
      <w:r w:rsidRPr="00C333B2">
        <w:rPr>
          <w:lang w:val="sq-AL"/>
        </w:rPr>
        <w:t>Përgatitje e manualit të vetë-ndihmës për kujdesin e të moshuarit në kushtet e shtëpisë, bazuar në praktikat më të mira ndërkombëtare.</w:t>
      </w:r>
    </w:p>
    <w:p w14:paraId="6AC9872F" w14:textId="755D98FC" w:rsidR="00D64D3A" w:rsidRPr="00C333B2" w:rsidRDefault="00D64D3A" w:rsidP="008A59C9">
      <w:pPr>
        <w:pStyle w:val="ListParagraph"/>
        <w:numPr>
          <w:ilvl w:val="0"/>
          <w:numId w:val="3"/>
        </w:numPr>
        <w:contextualSpacing w:val="0"/>
        <w:jc w:val="both"/>
        <w:rPr>
          <w:lang w:val="sq-AL"/>
        </w:rPr>
      </w:pPr>
      <w:r w:rsidRPr="00C333B2">
        <w:rPr>
          <w:lang w:val="sq-AL"/>
        </w:rPr>
        <w:t>Përgatitje e protokolleve dhe e instrumenteve specifike për mjekët dhe infermierët e kujdesit shëndetësor parësor lidhur me vlerësimin e problemeve mbizotëruese tek të moshuarit.</w:t>
      </w:r>
    </w:p>
    <w:p w14:paraId="66EB5525" w14:textId="6D2E6D77" w:rsidR="0070260E" w:rsidRPr="001E3329" w:rsidRDefault="0070260E" w:rsidP="008A59C9">
      <w:pPr>
        <w:pStyle w:val="ListParagraph"/>
        <w:numPr>
          <w:ilvl w:val="0"/>
          <w:numId w:val="3"/>
        </w:numPr>
        <w:contextualSpacing w:val="0"/>
        <w:jc w:val="both"/>
        <w:rPr>
          <w:lang w:val="sq-AL"/>
        </w:rPr>
      </w:pPr>
      <w:r w:rsidRPr="001E3329">
        <w:rPr>
          <w:lang w:val="sq-AL"/>
        </w:rPr>
        <w:t>Përgatitje e një programi intensiv për trajnimin mbi geriatrinë në nivel kombëtar.</w:t>
      </w:r>
    </w:p>
    <w:p w14:paraId="50F1CE76" w14:textId="19B276F5" w:rsidR="00FB1794" w:rsidRPr="00715F39" w:rsidRDefault="00FB1794" w:rsidP="00C333B2">
      <w:pPr>
        <w:jc w:val="both"/>
        <w:rPr>
          <w:lang w:val="fr-FR"/>
        </w:rPr>
      </w:pPr>
      <w:proofErr w:type="spellStart"/>
      <w:r w:rsidRPr="00715F39">
        <w:rPr>
          <w:lang w:val="fr-FR"/>
        </w:rPr>
        <w:t>Politika</w:t>
      </w:r>
      <w:proofErr w:type="spellEnd"/>
      <w:r w:rsidRPr="00715F39">
        <w:rPr>
          <w:lang w:val="fr-FR"/>
        </w:rPr>
        <w:t xml:space="preserve"> 3 :</w:t>
      </w:r>
    </w:p>
    <w:p w14:paraId="4D44633D" w14:textId="2D822B36" w:rsidR="00FB1794" w:rsidRPr="00C333B2" w:rsidRDefault="00FB1794" w:rsidP="008A59C9">
      <w:pPr>
        <w:pStyle w:val="ListParagraph"/>
        <w:numPr>
          <w:ilvl w:val="0"/>
          <w:numId w:val="2"/>
        </w:numPr>
        <w:contextualSpacing w:val="0"/>
        <w:jc w:val="both"/>
        <w:rPr>
          <w:lang w:val="fr-FR"/>
        </w:rPr>
      </w:pPr>
      <w:proofErr w:type="spellStart"/>
      <w:r w:rsidRPr="00C333B2">
        <w:rPr>
          <w:lang w:val="fr-FR"/>
        </w:rPr>
        <w:t>Rritje</w:t>
      </w:r>
      <w:proofErr w:type="spellEnd"/>
      <w:r w:rsidRPr="00C333B2">
        <w:rPr>
          <w:lang w:val="fr-FR"/>
        </w:rPr>
        <w:t xml:space="preserve"> e </w:t>
      </w:r>
      <w:proofErr w:type="spellStart"/>
      <w:r w:rsidRPr="00C333B2">
        <w:rPr>
          <w:lang w:val="fr-FR"/>
        </w:rPr>
        <w:t>përdorimit</w:t>
      </w:r>
      <w:proofErr w:type="spellEnd"/>
      <w:r w:rsidRPr="00C333B2">
        <w:rPr>
          <w:lang w:val="fr-FR"/>
        </w:rPr>
        <w:t xml:space="preserve"> </w:t>
      </w:r>
      <w:proofErr w:type="spellStart"/>
      <w:r w:rsidRPr="00C333B2">
        <w:rPr>
          <w:lang w:val="fr-FR"/>
        </w:rPr>
        <w:t>sistematik</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programeve</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kapjes</w:t>
      </w:r>
      <w:proofErr w:type="spellEnd"/>
      <w:r w:rsidRPr="00C333B2">
        <w:rPr>
          <w:lang w:val="fr-FR"/>
        </w:rPr>
        <w:t xml:space="preserve"> </w:t>
      </w:r>
      <w:proofErr w:type="spellStart"/>
      <w:r w:rsidRPr="00C333B2">
        <w:rPr>
          <w:lang w:val="fr-FR"/>
        </w:rPr>
        <w:t>së</w:t>
      </w:r>
      <w:proofErr w:type="spellEnd"/>
      <w:r w:rsidRPr="00C333B2">
        <w:rPr>
          <w:lang w:val="fr-FR"/>
        </w:rPr>
        <w:t xml:space="preserve"> </w:t>
      </w:r>
      <w:proofErr w:type="spellStart"/>
      <w:r w:rsidRPr="00C333B2">
        <w:rPr>
          <w:lang w:val="fr-FR"/>
        </w:rPr>
        <w:t>hershme</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hipertensionit</w:t>
      </w:r>
      <w:proofErr w:type="spellEnd"/>
      <w:r w:rsidRPr="00C333B2">
        <w:rPr>
          <w:lang w:val="fr-FR"/>
        </w:rPr>
        <w:t xml:space="preserve"> </w:t>
      </w:r>
      <w:proofErr w:type="spellStart"/>
      <w:r w:rsidRPr="00C333B2">
        <w:rPr>
          <w:lang w:val="fr-FR"/>
        </w:rPr>
        <w:t>dhe</w:t>
      </w:r>
      <w:proofErr w:type="spellEnd"/>
      <w:r w:rsidRPr="00C333B2">
        <w:rPr>
          <w:lang w:val="fr-FR"/>
        </w:rPr>
        <w:t xml:space="preserve"> </w:t>
      </w:r>
      <w:proofErr w:type="spellStart"/>
      <w:r w:rsidRPr="00C333B2">
        <w:rPr>
          <w:lang w:val="fr-FR"/>
        </w:rPr>
        <w:t>diabetit</w:t>
      </w:r>
      <w:proofErr w:type="spellEnd"/>
      <w:r w:rsidRPr="00C333B2">
        <w:rPr>
          <w:lang w:val="fr-FR"/>
        </w:rPr>
        <w:t xml:space="preserve"> te </w:t>
      </w:r>
      <w:proofErr w:type="spellStart"/>
      <w:r w:rsidRPr="00C333B2">
        <w:rPr>
          <w:lang w:val="fr-FR"/>
        </w:rPr>
        <w:t>popullata</w:t>
      </w:r>
      <w:proofErr w:type="spellEnd"/>
      <w:r w:rsidRPr="00C333B2">
        <w:rPr>
          <w:lang w:val="fr-FR"/>
        </w:rPr>
        <w:t xml:space="preserve"> </w:t>
      </w:r>
      <w:proofErr w:type="spellStart"/>
      <w:r w:rsidRPr="00C333B2">
        <w:rPr>
          <w:lang w:val="fr-FR"/>
        </w:rPr>
        <w:t>mbi</w:t>
      </w:r>
      <w:proofErr w:type="spellEnd"/>
      <w:r w:rsidRPr="00C333B2">
        <w:rPr>
          <w:lang w:val="fr-FR"/>
        </w:rPr>
        <w:t xml:space="preserve"> 50 </w:t>
      </w:r>
      <w:proofErr w:type="spellStart"/>
      <w:r w:rsidRPr="00C333B2">
        <w:rPr>
          <w:lang w:val="fr-FR"/>
        </w:rPr>
        <w:t>vjeç</w:t>
      </w:r>
      <w:proofErr w:type="spellEnd"/>
      <w:r w:rsidR="00E16729">
        <w:rPr>
          <w:lang w:val="fr-FR"/>
        </w:rPr>
        <w:t>,</w:t>
      </w:r>
      <w:r w:rsidRPr="00C333B2">
        <w:rPr>
          <w:lang w:val="fr-FR"/>
        </w:rPr>
        <w:t xml:space="preserve"> </w:t>
      </w:r>
      <w:proofErr w:type="spellStart"/>
      <w:r w:rsidRPr="00C333B2">
        <w:rPr>
          <w:lang w:val="fr-FR"/>
        </w:rPr>
        <w:t>nga</w:t>
      </w:r>
      <w:proofErr w:type="spellEnd"/>
      <w:r w:rsidRPr="00C333B2">
        <w:rPr>
          <w:lang w:val="fr-FR"/>
        </w:rPr>
        <w:t xml:space="preserve"> </w:t>
      </w:r>
      <w:proofErr w:type="spellStart"/>
      <w:r w:rsidRPr="00C333B2">
        <w:rPr>
          <w:lang w:val="fr-FR"/>
        </w:rPr>
        <w:t>shërbimet</w:t>
      </w:r>
      <w:proofErr w:type="spellEnd"/>
      <w:r w:rsidRPr="00C333B2">
        <w:rPr>
          <w:lang w:val="fr-FR"/>
        </w:rPr>
        <w:t xml:space="preserve"> e </w:t>
      </w:r>
      <w:proofErr w:type="spellStart"/>
      <w:r w:rsidRPr="00C333B2">
        <w:rPr>
          <w:lang w:val="fr-FR"/>
        </w:rPr>
        <w:t>kujdesit</w:t>
      </w:r>
      <w:proofErr w:type="spellEnd"/>
      <w:r w:rsidRPr="00C333B2">
        <w:rPr>
          <w:lang w:val="fr-FR"/>
        </w:rPr>
        <w:t xml:space="preserve"> </w:t>
      </w:r>
      <w:proofErr w:type="spellStart"/>
      <w:r w:rsidRPr="00C333B2">
        <w:rPr>
          <w:lang w:val="fr-FR"/>
        </w:rPr>
        <w:t>shëndetësor</w:t>
      </w:r>
      <w:proofErr w:type="spellEnd"/>
      <w:r w:rsidRPr="00C333B2">
        <w:rPr>
          <w:lang w:val="fr-FR"/>
        </w:rPr>
        <w:t>.</w:t>
      </w:r>
    </w:p>
    <w:p w14:paraId="1F167CB7" w14:textId="75C08D02" w:rsidR="00835344" w:rsidRPr="00C333B2" w:rsidRDefault="00835344" w:rsidP="008A59C9">
      <w:pPr>
        <w:pStyle w:val="ListParagraph"/>
        <w:numPr>
          <w:ilvl w:val="0"/>
          <w:numId w:val="2"/>
        </w:numPr>
        <w:contextualSpacing w:val="0"/>
        <w:jc w:val="both"/>
        <w:rPr>
          <w:lang w:val="fr-FR"/>
        </w:rPr>
      </w:pPr>
      <w:proofErr w:type="spellStart"/>
      <w:r w:rsidRPr="00C333B2">
        <w:rPr>
          <w:lang w:val="fr-FR"/>
        </w:rPr>
        <w:t>Përgatitje</w:t>
      </w:r>
      <w:proofErr w:type="spellEnd"/>
      <w:r w:rsidRPr="00C333B2">
        <w:rPr>
          <w:lang w:val="fr-FR"/>
        </w:rPr>
        <w:t xml:space="preserve"> e </w:t>
      </w:r>
      <w:proofErr w:type="spellStart"/>
      <w:r w:rsidRPr="00C333B2">
        <w:rPr>
          <w:lang w:val="fr-FR"/>
        </w:rPr>
        <w:t>instruksioneve</w:t>
      </w:r>
      <w:proofErr w:type="spellEnd"/>
      <w:r w:rsidRPr="00C333B2">
        <w:rPr>
          <w:lang w:val="fr-FR"/>
        </w:rPr>
        <w:t>/</w:t>
      </w:r>
      <w:proofErr w:type="spellStart"/>
      <w:r w:rsidRPr="00C333B2">
        <w:rPr>
          <w:lang w:val="fr-FR"/>
        </w:rPr>
        <w:t>standardeve</w:t>
      </w:r>
      <w:proofErr w:type="spellEnd"/>
      <w:r w:rsidRPr="00C333B2">
        <w:rPr>
          <w:lang w:val="fr-FR"/>
        </w:rPr>
        <w:t xml:space="preserve"> </w:t>
      </w:r>
      <w:proofErr w:type="spellStart"/>
      <w:r w:rsidRPr="00C333B2">
        <w:rPr>
          <w:lang w:val="fr-FR"/>
        </w:rPr>
        <w:t>për</w:t>
      </w:r>
      <w:proofErr w:type="spellEnd"/>
      <w:r w:rsidRPr="00C333B2">
        <w:rPr>
          <w:lang w:val="fr-FR"/>
        </w:rPr>
        <w:t xml:space="preserve"> </w:t>
      </w:r>
      <w:proofErr w:type="spellStart"/>
      <w:r w:rsidRPr="00C333B2">
        <w:rPr>
          <w:lang w:val="fr-FR"/>
        </w:rPr>
        <w:t>personat</w:t>
      </w:r>
      <w:proofErr w:type="spellEnd"/>
      <w:r w:rsidRPr="00C333B2">
        <w:rPr>
          <w:lang w:val="fr-FR"/>
        </w:rPr>
        <w:t xml:space="preserve"> </w:t>
      </w:r>
      <w:proofErr w:type="spellStart"/>
      <w:r w:rsidRPr="00C333B2">
        <w:rPr>
          <w:lang w:val="fr-FR"/>
        </w:rPr>
        <w:t>mbi</w:t>
      </w:r>
      <w:proofErr w:type="spellEnd"/>
      <w:r w:rsidRPr="00C333B2">
        <w:rPr>
          <w:lang w:val="fr-FR"/>
        </w:rPr>
        <w:t xml:space="preserve"> 70 </w:t>
      </w:r>
      <w:proofErr w:type="spellStart"/>
      <w:r w:rsidRPr="00C333B2">
        <w:rPr>
          <w:lang w:val="fr-FR"/>
        </w:rPr>
        <w:t>vjeç</w:t>
      </w:r>
      <w:proofErr w:type="spellEnd"/>
      <w:r w:rsidR="00E16729">
        <w:rPr>
          <w:lang w:val="fr-FR"/>
        </w:rPr>
        <w:t>,</w:t>
      </w:r>
      <w:r w:rsidRPr="00C333B2">
        <w:rPr>
          <w:lang w:val="fr-FR"/>
        </w:rPr>
        <w:t xml:space="preserve"> </w:t>
      </w:r>
      <w:proofErr w:type="spellStart"/>
      <w:r w:rsidRPr="00C333B2">
        <w:rPr>
          <w:lang w:val="fr-FR"/>
        </w:rPr>
        <w:t>për</w:t>
      </w:r>
      <w:proofErr w:type="spellEnd"/>
      <w:r w:rsidRPr="00C333B2">
        <w:rPr>
          <w:lang w:val="fr-FR"/>
        </w:rPr>
        <w:t xml:space="preserve"> </w:t>
      </w:r>
      <w:proofErr w:type="spellStart"/>
      <w:r w:rsidRPr="00C333B2">
        <w:rPr>
          <w:lang w:val="fr-FR"/>
        </w:rPr>
        <w:t>parandalimin</w:t>
      </w:r>
      <w:proofErr w:type="spellEnd"/>
      <w:r w:rsidRPr="00C333B2">
        <w:rPr>
          <w:lang w:val="fr-FR"/>
        </w:rPr>
        <w:t xml:space="preserve"> e </w:t>
      </w:r>
      <w:proofErr w:type="spellStart"/>
      <w:r w:rsidRPr="00C333B2">
        <w:rPr>
          <w:lang w:val="fr-FR"/>
        </w:rPr>
        <w:t>rrëzimeve</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moshuarve</w:t>
      </w:r>
      <w:proofErr w:type="spellEnd"/>
      <w:r w:rsidRPr="00C333B2">
        <w:rPr>
          <w:lang w:val="fr-FR"/>
        </w:rPr>
        <w:t xml:space="preserve"> </w:t>
      </w:r>
      <w:proofErr w:type="spellStart"/>
      <w:r w:rsidRPr="00C333B2">
        <w:rPr>
          <w:lang w:val="fr-FR"/>
        </w:rPr>
        <w:t>në</w:t>
      </w:r>
      <w:proofErr w:type="spellEnd"/>
      <w:r w:rsidRPr="00C333B2">
        <w:rPr>
          <w:lang w:val="fr-FR"/>
        </w:rPr>
        <w:t xml:space="preserve"> </w:t>
      </w:r>
      <w:proofErr w:type="spellStart"/>
      <w:r w:rsidRPr="00C333B2">
        <w:rPr>
          <w:lang w:val="fr-FR"/>
        </w:rPr>
        <w:t>institucionet</w:t>
      </w:r>
      <w:proofErr w:type="spellEnd"/>
      <w:r w:rsidRPr="00C333B2">
        <w:rPr>
          <w:lang w:val="fr-FR"/>
        </w:rPr>
        <w:t xml:space="preserve"> e </w:t>
      </w:r>
      <w:proofErr w:type="spellStart"/>
      <w:r w:rsidRPr="00C333B2">
        <w:rPr>
          <w:lang w:val="fr-FR"/>
        </w:rPr>
        <w:t>kujdesit</w:t>
      </w:r>
      <w:proofErr w:type="spellEnd"/>
      <w:r w:rsidRPr="00C333B2">
        <w:rPr>
          <w:lang w:val="fr-FR"/>
        </w:rPr>
        <w:t xml:space="preserve"> </w:t>
      </w:r>
      <w:proofErr w:type="spellStart"/>
      <w:r w:rsidRPr="00C333B2">
        <w:rPr>
          <w:lang w:val="fr-FR"/>
        </w:rPr>
        <w:t>dhe</w:t>
      </w:r>
      <w:proofErr w:type="spellEnd"/>
      <w:r w:rsidRPr="00C333B2">
        <w:rPr>
          <w:lang w:val="fr-FR"/>
        </w:rPr>
        <w:t xml:space="preserve"> </w:t>
      </w:r>
      <w:proofErr w:type="spellStart"/>
      <w:r w:rsidRPr="00C333B2">
        <w:rPr>
          <w:lang w:val="fr-FR"/>
        </w:rPr>
        <w:t>në</w:t>
      </w:r>
      <w:proofErr w:type="spellEnd"/>
      <w:r w:rsidRPr="00C333B2">
        <w:rPr>
          <w:lang w:val="fr-FR"/>
        </w:rPr>
        <w:t xml:space="preserve"> </w:t>
      </w:r>
      <w:proofErr w:type="spellStart"/>
      <w:r w:rsidRPr="00C333B2">
        <w:rPr>
          <w:lang w:val="fr-FR"/>
        </w:rPr>
        <w:t>vendbanim</w:t>
      </w:r>
      <w:proofErr w:type="spellEnd"/>
      <w:r w:rsidRPr="00C333B2">
        <w:rPr>
          <w:lang w:val="fr-FR"/>
        </w:rPr>
        <w:t>.</w:t>
      </w:r>
    </w:p>
    <w:p w14:paraId="26A5B12B" w14:textId="30FE612E" w:rsidR="00DF38FB" w:rsidRPr="00C333B2" w:rsidRDefault="00DF38FB" w:rsidP="008A59C9">
      <w:pPr>
        <w:pStyle w:val="ListParagraph"/>
        <w:numPr>
          <w:ilvl w:val="0"/>
          <w:numId w:val="2"/>
        </w:numPr>
        <w:contextualSpacing w:val="0"/>
        <w:jc w:val="both"/>
        <w:rPr>
          <w:lang w:val="fr-FR"/>
        </w:rPr>
      </w:pPr>
      <w:proofErr w:type="spellStart"/>
      <w:r w:rsidRPr="00C333B2">
        <w:rPr>
          <w:lang w:val="fr-FR"/>
        </w:rPr>
        <w:t>Përfshirje</w:t>
      </w:r>
      <w:proofErr w:type="spellEnd"/>
      <w:r w:rsidRPr="00C333B2">
        <w:rPr>
          <w:lang w:val="fr-FR"/>
        </w:rPr>
        <w:t xml:space="preserve"> e </w:t>
      </w:r>
      <w:proofErr w:type="spellStart"/>
      <w:r w:rsidRPr="00C333B2">
        <w:rPr>
          <w:lang w:val="fr-FR"/>
        </w:rPr>
        <w:t>institucioneve</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shëndetit</w:t>
      </w:r>
      <w:proofErr w:type="spellEnd"/>
      <w:r w:rsidRPr="00C333B2">
        <w:rPr>
          <w:lang w:val="fr-FR"/>
        </w:rPr>
        <w:t xml:space="preserve"> </w:t>
      </w:r>
      <w:proofErr w:type="spellStart"/>
      <w:r w:rsidR="00E16729">
        <w:rPr>
          <w:lang w:val="fr-FR"/>
        </w:rPr>
        <w:t>dh</w:t>
      </w:r>
      <w:r w:rsidRPr="00C333B2">
        <w:rPr>
          <w:lang w:val="fr-FR"/>
        </w:rPr>
        <w:t>e</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mbrojtjes</w:t>
      </w:r>
      <w:proofErr w:type="spellEnd"/>
      <w:r w:rsidRPr="00C333B2">
        <w:rPr>
          <w:lang w:val="fr-FR"/>
        </w:rPr>
        <w:t xml:space="preserve"> sociale, </w:t>
      </w:r>
      <w:proofErr w:type="spellStart"/>
      <w:r w:rsidRPr="00C333B2">
        <w:rPr>
          <w:lang w:val="fr-FR"/>
        </w:rPr>
        <w:t>në</w:t>
      </w:r>
      <w:proofErr w:type="spellEnd"/>
      <w:r w:rsidRPr="00C333B2">
        <w:rPr>
          <w:lang w:val="fr-FR"/>
        </w:rPr>
        <w:t xml:space="preserve"> </w:t>
      </w:r>
      <w:proofErr w:type="spellStart"/>
      <w:r w:rsidRPr="00C333B2">
        <w:rPr>
          <w:lang w:val="fr-FR"/>
        </w:rPr>
        <w:t>bashkëpunim</w:t>
      </w:r>
      <w:proofErr w:type="spellEnd"/>
      <w:r w:rsidRPr="00C333B2">
        <w:rPr>
          <w:lang w:val="fr-FR"/>
        </w:rPr>
        <w:t xml:space="preserve"> me </w:t>
      </w:r>
      <w:proofErr w:type="spellStart"/>
      <w:r w:rsidRPr="00C333B2">
        <w:rPr>
          <w:lang w:val="fr-FR"/>
        </w:rPr>
        <w:t>Avokatin</w:t>
      </w:r>
      <w:proofErr w:type="spellEnd"/>
      <w:r w:rsidRPr="00C333B2">
        <w:rPr>
          <w:lang w:val="fr-FR"/>
        </w:rPr>
        <w:t xml:space="preserve"> e </w:t>
      </w:r>
      <w:proofErr w:type="spellStart"/>
      <w:r w:rsidRPr="00C333B2">
        <w:rPr>
          <w:lang w:val="fr-FR"/>
        </w:rPr>
        <w:t>Popullit</w:t>
      </w:r>
      <w:proofErr w:type="spellEnd"/>
      <w:r w:rsidRPr="00C333B2">
        <w:rPr>
          <w:lang w:val="fr-FR"/>
        </w:rPr>
        <w:t xml:space="preserve">, </w:t>
      </w:r>
      <w:proofErr w:type="spellStart"/>
      <w:r w:rsidRPr="00C333B2">
        <w:rPr>
          <w:lang w:val="fr-FR"/>
        </w:rPr>
        <w:t>në</w:t>
      </w:r>
      <w:proofErr w:type="spellEnd"/>
      <w:r w:rsidRPr="00C333B2">
        <w:rPr>
          <w:lang w:val="fr-FR"/>
        </w:rPr>
        <w:t xml:space="preserve"> </w:t>
      </w:r>
      <w:proofErr w:type="spellStart"/>
      <w:r w:rsidRPr="00C333B2">
        <w:rPr>
          <w:lang w:val="fr-FR"/>
        </w:rPr>
        <w:t>fushatat</w:t>
      </w:r>
      <w:proofErr w:type="spellEnd"/>
      <w:r w:rsidRPr="00C333B2">
        <w:rPr>
          <w:lang w:val="fr-FR"/>
        </w:rPr>
        <w:t xml:space="preserve"> </w:t>
      </w:r>
      <w:proofErr w:type="spellStart"/>
      <w:r w:rsidRPr="00C333B2">
        <w:rPr>
          <w:lang w:val="fr-FR"/>
        </w:rPr>
        <w:t>për</w:t>
      </w:r>
      <w:proofErr w:type="spellEnd"/>
      <w:r w:rsidRPr="00C333B2">
        <w:rPr>
          <w:lang w:val="fr-FR"/>
        </w:rPr>
        <w:t xml:space="preserve"> </w:t>
      </w:r>
      <w:proofErr w:type="spellStart"/>
      <w:r w:rsidRPr="00C333B2">
        <w:rPr>
          <w:lang w:val="fr-FR"/>
        </w:rPr>
        <w:t>mbrojtjen</w:t>
      </w:r>
      <w:proofErr w:type="spellEnd"/>
      <w:r w:rsidRPr="00C333B2">
        <w:rPr>
          <w:lang w:val="fr-FR"/>
        </w:rPr>
        <w:t xml:space="preserve"> e </w:t>
      </w:r>
      <w:proofErr w:type="spellStart"/>
      <w:r w:rsidRPr="00C333B2">
        <w:rPr>
          <w:lang w:val="fr-FR"/>
        </w:rPr>
        <w:t>dinjitetit</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moshuarve</w:t>
      </w:r>
      <w:proofErr w:type="spellEnd"/>
      <w:r w:rsidRPr="00C333B2">
        <w:rPr>
          <w:lang w:val="fr-FR"/>
        </w:rPr>
        <w:t xml:space="preserve">, </w:t>
      </w:r>
      <w:proofErr w:type="spellStart"/>
      <w:r w:rsidRPr="00C333B2">
        <w:rPr>
          <w:lang w:val="fr-FR"/>
        </w:rPr>
        <w:t>sidomos</w:t>
      </w:r>
      <w:proofErr w:type="spellEnd"/>
      <w:r w:rsidRPr="00C333B2">
        <w:rPr>
          <w:lang w:val="fr-FR"/>
        </w:rPr>
        <w:t xml:space="preserve"> </w:t>
      </w:r>
      <w:proofErr w:type="spellStart"/>
      <w:r w:rsidR="00E16729">
        <w:rPr>
          <w:lang w:val="fr-FR"/>
        </w:rPr>
        <w:t>personave</w:t>
      </w:r>
      <w:proofErr w:type="spellEnd"/>
      <w:r w:rsidR="00E16729">
        <w:rPr>
          <w:lang w:val="fr-FR"/>
        </w:rPr>
        <w:t xml:space="preserve"> </w:t>
      </w:r>
      <w:proofErr w:type="spellStart"/>
      <w:r w:rsidR="00E16729">
        <w:rPr>
          <w:lang w:val="fr-FR"/>
        </w:rPr>
        <w:t>invalidë</w:t>
      </w:r>
      <w:proofErr w:type="spellEnd"/>
      <w:r w:rsidRPr="00C333B2">
        <w:rPr>
          <w:lang w:val="fr-FR"/>
        </w:rPr>
        <w:t xml:space="preserve"> </w:t>
      </w:r>
      <w:proofErr w:type="spellStart"/>
      <w:r w:rsidRPr="00C333B2">
        <w:rPr>
          <w:lang w:val="fr-FR"/>
        </w:rPr>
        <w:t>dhe</w:t>
      </w:r>
      <w:proofErr w:type="spellEnd"/>
      <w:r w:rsidRPr="00C333B2">
        <w:rPr>
          <w:lang w:val="fr-FR"/>
        </w:rPr>
        <w:t xml:space="preserve"> </w:t>
      </w:r>
      <w:proofErr w:type="spellStart"/>
      <w:r w:rsidRPr="00C333B2">
        <w:rPr>
          <w:lang w:val="fr-FR"/>
        </w:rPr>
        <w:t>inkurajimi</w:t>
      </w:r>
      <w:proofErr w:type="spellEnd"/>
      <w:r w:rsidRPr="00C333B2">
        <w:rPr>
          <w:lang w:val="fr-FR"/>
        </w:rPr>
        <w:t xml:space="preserve"> i </w:t>
      </w:r>
      <w:proofErr w:type="spellStart"/>
      <w:r w:rsidRPr="00C333B2">
        <w:rPr>
          <w:lang w:val="fr-FR"/>
        </w:rPr>
        <w:t>vetëvlerësimit</w:t>
      </w:r>
      <w:proofErr w:type="spellEnd"/>
      <w:r w:rsidRPr="00C333B2">
        <w:rPr>
          <w:lang w:val="fr-FR"/>
        </w:rPr>
        <w:t xml:space="preserve"> </w:t>
      </w:r>
      <w:proofErr w:type="spellStart"/>
      <w:r w:rsidRPr="00C333B2">
        <w:rPr>
          <w:lang w:val="fr-FR"/>
        </w:rPr>
        <w:t>të</w:t>
      </w:r>
      <w:proofErr w:type="spellEnd"/>
      <w:r w:rsidRPr="00C333B2">
        <w:rPr>
          <w:lang w:val="fr-FR"/>
        </w:rPr>
        <w:t xml:space="preserve"> </w:t>
      </w:r>
      <w:proofErr w:type="spellStart"/>
      <w:r w:rsidRPr="00C333B2">
        <w:rPr>
          <w:lang w:val="fr-FR"/>
        </w:rPr>
        <w:t>tyre</w:t>
      </w:r>
      <w:proofErr w:type="spellEnd"/>
      <w:r w:rsidR="00E16729">
        <w:rPr>
          <w:lang w:val="fr-FR"/>
        </w:rPr>
        <w:t>,</w:t>
      </w:r>
      <w:r w:rsidRPr="00C333B2">
        <w:rPr>
          <w:lang w:val="fr-FR"/>
        </w:rPr>
        <w:t xml:space="preserve"> </w:t>
      </w:r>
      <w:proofErr w:type="spellStart"/>
      <w:r w:rsidRPr="00C333B2">
        <w:rPr>
          <w:lang w:val="fr-FR"/>
        </w:rPr>
        <w:t>përmes</w:t>
      </w:r>
      <w:proofErr w:type="spellEnd"/>
      <w:r w:rsidRPr="00C333B2">
        <w:rPr>
          <w:lang w:val="fr-FR"/>
        </w:rPr>
        <w:t xml:space="preserve"> </w:t>
      </w:r>
      <w:proofErr w:type="spellStart"/>
      <w:r w:rsidRPr="00C333B2">
        <w:rPr>
          <w:lang w:val="fr-FR"/>
        </w:rPr>
        <w:t>luftës</w:t>
      </w:r>
      <w:proofErr w:type="spellEnd"/>
      <w:r w:rsidRPr="00C333B2">
        <w:rPr>
          <w:lang w:val="fr-FR"/>
        </w:rPr>
        <w:t xml:space="preserve"> </w:t>
      </w:r>
      <w:proofErr w:type="spellStart"/>
      <w:r w:rsidRPr="00C333B2">
        <w:rPr>
          <w:lang w:val="fr-FR"/>
        </w:rPr>
        <w:t>kundër</w:t>
      </w:r>
      <w:proofErr w:type="spellEnd"/>
      <w:r w:rsidRPr="00C333B2">
        <w:rPr>
          <w:lang w:val="fr-FR"/>
        </w:rPr>
        <w:t xml:space="preserve"> </w:t>
      </w:r>
      <w:proofErr w:type="spellStart"/>
      <w:r w:rsidRPr="00C333B2">
        <w:rPr>
          <w:lang w:val="fr-FR"/>
        </w:rPr>
        <w:t>çdo</w:t>
      </w:r>
      <w:proofErr w:type="spellEnd"/>
      <w:r w:rsidRPr="00C333B2">
        <w:rPr>
          <w:lang w:val="fr-FR"/>
        </w:rPr>
        <w:t xml:space="preserve"> forme </w:t>
      </w:r>
      <w:proofErr w:type="spellStart"/>
      <w:r w:rsidRPr="00C333B2">
        <w:rPr>
          <w:lang w:val="fr-FR"/>
        </w:rPr>
        <w:t>paragjykimi</w:t>
      </w:r>
      <w:proofErr w:type="spellEnd"/>
      <w:r w:rsidRPr="00C333B2">
        <w:rPr>
          <w:lang w:val="fr-FR"/>
        </w:rPr>
        <w:t xml:space="preserve">, </w:t>
      </w:r>
      <w:proofErr w:type="spellStart"/>
      <w:r w:rsidRPr="00C333B2">
        <w:rPr>
          <w:lang w:val="fr-FR"/>
        </w:rPr>
        <w:t>neglizhence</w:t>
      </w:r>
      <w:proofErr w:type="spellEnd"/>
      <w:r w:rsidRPr="00C333B2">
        <w:rPr>
          <w:lang w:val="fr-FR"/>
        </w:rPr>
        <w:t xml:space="preserve">, </w:t>
      </w:r>
      <w:proofErr w:type="spellStart"/>
      <w:r w:rsidRPr="00C333B2">
        <w:rPr>
          <w:lang w:val="fr-FR"/>
        </w:rPr>
        <w:t>abuzimi</w:t>
      </w:r>
      <w:proofErr w:type="spellEnd"/>
      <w:r w:rsidRPr="00C333B2">
        <w:rPr>
          <w:lang w:val="fr-FR"/>
        </w:rPr>
        <w:t xml:space="preserve"> </w:t>
      </w:r>
      <w:proofErr w:type="spellStart"/>
      <w:r w:rsidRPr="00C333B2">
        <w:rPr>
          <w:lang w:val="fr-FR"/>
        </w:rPr>
        <w:t>dhe</w:t>
      </w:r>
      <w:proofErr w:type="spellEnd"/>
      <w:r w:rsidRPr="00C333B2">
        <w:rPr>
          <w:lang w:val="fr-FR"/>
        </w:rPr>
        <w:t xml:space="preserve"> </w:t>
      </w:r>
      <w:proofErr w:type="spellStart"/>
      <w:r w:rsidRPr="00C333B2">
        <w:rPr>
          <w:lang w:val="fr-FR"/>
        </w:rPr>
        <w:t>diskriminimi</w:t>
      </w:r>
      <w:proofErr w:type="spellEnd"/>
      <w:r w:rsidRPr="00C333B2">
        <w:rPr>
          <w:lang w:val="fr-FR"/>
        </w:rPr>
        <w:t>.</w:t>
      </w:r>
    </w:p>
    <w:p w14:paraId="425E0E67" w14:textId="77777777" w:rsidR="00654D7D" w:rsidRPr="00847164" w:rsidRDefault="00654D7D" w:rsidP="00C333B2">
      <w:pPr>
        <w:jc w:val="both"/>
        <w:rPr>
          <w:lang w:val="sq-AL" w:eastAsia="sq-AL"/>
        </w:rPr>
      </w:pPr>
      <w:r w:rsidRPr="00847164">
        <w:rPr>
          <w:lang w:val="sq-AL" w:eastAsia="sq-AL"/>
        </w:rPr>
        <w:t xml:space="preserve">Zbatimi i planit të veprimit 2020-2024 ndikoi në: </w:t>
      </w:r>
    </w:p>
    <w:p w14:paraId="2D5B5A9D" w14:textId="29E2E79F" w:rsidR="00654D7D" w:rsidRPr="001E3329" w:rsidRDefault="00654D7D" w:rsidP="008A59C9">
      <w:pPr>
        <w:pStyle w:val="ListParagraph"/>
        <w:numPr>
          <w:ilvl w:val="0"/>
          <w:numId w:val="1"/>
        </w:numPr>
        <w:contextualSpacing w:val="0"/>
        <w:jc w:val="both"/>
        <w:rPr>
          <w:lang w:val="sq-AL" w:eastAsia="sq-AL"/>
        </w:rPr>
      </w:pPr>
      <w:r w:rsidRPr="001E3329">
        <w:rPr>
          <w:lang w:val="sq-AL" w:eastAsia="sq-AL"/>
        </w:rPr>
        <w:t>Hapjen e debatit politik mbi moshimin, problemet e tij kritike</w:t>
      </w:r>
      <w:r w:rsidR="00E16729">
        <w:rPr>
          <w:lang w:val="sq-AL" w:eastAsia="sq-AL"/>
        </w:rPr>
        <w:t>,</w:t>
      </w:r>
      <w:r w:rsidRPr="001E3329">
        <w:rPr>
          <w:lang w:val="sq-AL" w:eastAsia="sq-AL"/>
        </w:rPr>
        <w:t xml:space="preserve"> si edhe nevojën për hartimin e politikave të veçanta të mbrojtjes dhe përfshirjes sociale.</w:t>
      </w:r>
    </w:p>
    <w:p w14:paraId="0F166C7A" w14:textId="26CC20AB" w:rsidR="00654D7D" w:rsidRPr="001E3329" w:rsidRDefault="00654D7D" w:rsidP="008A59C9">
      <w:pPr>
        <w:pStyle w:val="ListParagraph"/>
        <w:numPr>
          <w:ilvl w:val="0"/>
          <w:numId w:val="1"/>
        </w:numPr>
        <w:contextualSpacing w:val="0"/>
        <w:jc w:val="both"/>
        <w:rPr>
          <w:lang w:val="sq-AL" w:eastAsia="sq-AL"/>
        </w:rPr>
      </w:pPr>
      <w:r w:rsidRPr="001E3329">
        <w:rPr>
          <w:lang w:val="sq-AL" w:eastAsia="sq-AL"/>
        </w:rPr>
        <w:lastRenderedPageBreak/>
        <w:t xml:space="preserve">Analizën e nevojës </w:t>
      </w:r>
      <w:r w:rsidR="00F7244E" w:rsidRPr="001E3329">
        <w:rPr>
          <w:lang w:val="sq-AL" w:eastAsia="sq-AL"/>
        </w:rPr>
        <w:t>shumë</w:t>
      </w:r>
      <w:r w:rsidRPr="001E3329">
        <w:rPr>
          <w:lang w:val="sq-AL" w:eastAsia="sq-AL"/>
        </w:rPr>
        <w:t>dimensionale shëndet</w:t>
      </w:r>
      <w:r w:rsidR="00E16729">
        <w:rPr>
          <w:lang w:val="sq-AL" w:eastAsia="sq-AL"/>
        </w:rPr>
        <w:t>ë</w:t>
      </w:r>
      <w:r w:rsidRPr="001E3329">
        <w:rPr>
          <w:lang w:val="sq-AL" w:eastAsia="sq-AL"/>
        </w:rPr>
        <w:t>sore e sociale të moshës së tretë dhe identifikimin e modelit më të përshtatshëm të shërbimeve të përkujdesit, shërbimeve të integruara shëndet</w:t>
      </w:r>
      <w:r w:rsidR="00E16729">
        <w:rPr>
          <w:lang w:val="sq-AL" w:eastAsia="sq-AL"/>
        </w:rPr>
        <w:t>ë</w:t>
      </w:r>
      <w:r w:rsidRPr="001E3329">
        <w:rPr>
          <w:lang w:val="sq-AL" w:eastAsia="sq-AL"/>
        </w:rPr>
        <w:t xml:space="preserve">sore e sociale. </w:t>
      </w:r>
    </w:p>
    <w:p w14:paraId="098C78B5" w14:textId="000DF76C" w:rsidR="00654D7D" w:rsidRPr="001E3329" w:rsidRDefault="00654D7D" w:rsidP="008A59C9">
      <w:pPr>
        <w:pStyle w:val="ListParagraph"/>
        <w:numPr>
          <w:ilvl w:val="0"/>
          <w:numId w:val="1"/>
        </w:numPr>
        <w:contextualSpacing w:val="0"/>
        <w:jc w:val="both"/>
        <w:rPr>
          <w:lang w:val="sq-AL" w:eastAsia="sq-AL"/>
        </w:rPr>
      </w:pPr>
      <w:r w:rsidRPr="001E3329">
        <w:rPr>
          <w:lang w:val="sq-AL" w:eastAsia="sq-AL"/>
        </w:rPr>
        <w:t>Rritjen e ndërgjegjësimit të qeverisjes vendore mbi nevojën për shërbime për moshën e tretë</w:t>
      </w:r>
      <w:r w:rsidR="00E16729">
        <w:rPr>
          <w:lang w:val="sq-AL" w:eastAsia="sq-AL"/>
        </w:rPr>
        <w:t>,</w:t>
      </w:r>
      <w:r w:rsidRPr="001E3329">
        <w:rPr>
          <w:lang w:val="sq-AL" w:eastAsia="sq-AL"/>
        </w:rPr>
        <w:t xml:space="preserve"> si edhe përgjegjësitë e tyre, gjë që rezultoi në përfshirjen e këtyre shërbimeve në planet sociale të bashkive dhe financimin e shërbimeve nëpërmjet fondit social. </w:t>
      </w:r>
    </w:p>
    <w:p w14:paraId="79DBB2B1" w14:textId="6623771E" w:rsidR="00654D7D" w:rsidRDefault="005B5BD5" w:rsidP="00C333B2">
      <w:pPr>
        <w:jc w:val="both"/>
        <w:rPr>
          <w:lang w:val="sq-AL"/>
        </w:rPr>
      </w:pPr>
      <w:r w:rsidRPr="00715F39">
        <w:rPr>
          <w:lang w:val="sq-AL"/>
        </w:rPr>
        <w:t>Megjithatë disa nga aktivitetet e parashikuara</w:t>
      </w:r>
      <w:r w:rsidR="00E16729">
        <w:rPr>
          <w:lang w:val="sq-AL"/>
        </w:rPr>
        <w:t>,</w:t>
      </w:r>
      <w:r w:rsidRPr="00715F39">
        <w:rPr>
          <w:lang w:val="sq-AL"/>
        </w:rPr>
        <w:t xml:space="preserve"> si </w:t>
      </w:r>
      <w:r w:rsidR="00702AE1" w:rsidRPr="00715F39">
        <w:rPr>
          <w:lang w:val="sq-AL"/>
        </w:rPr>
        <w:t xml:space="preserve">instrument i realizimit të objektivave të formuluara, u realizuan pjesërisht ose nuk u realizuan. </w:t>
      </w:r>
      <w:r w:rsidR="003B64C1">
        <w:rPr>
          <w:lang w:val="sq-AL"/>
        </w:rPr>
        <w:t>Mb</w:t>
      </w:r>
      <w:r w:rsidR="000C1B67">
        <w:rPr>
          <w:lang w:val="sq-AL"/>
        </w:rPr>
        <w:t xml:space="preserve">ështetur mbi këtë bazë, </w:t>
      </w:r>
      <w:r w:rsidR="00CC3088">
        <w:rPr>
          <w:lang w:val="sq-AL"/>
        </w:rPr>
        <w:t xml:space="preserve">si dhe në përputhje me </w:t>
      </w:r>
      <w:r w:rsidR="001A1360">
        <w:rPr>
          <w:lang w:val="sq-AL"/>
        </w:rPr>
        <w:t xml:space="preserve">prioritetet </w:t>
      </w:r>
      <w:r w:rsidR="00317A20">
        <w:rPr>
          <w:lang w:val="sq-AL"/>
        </w:rPr>
        <w:t>politike e sociale të qeverisë</w:t>
      </w:r>
      <w:r w:rsidR="00E16729">
        <w:rPr>
          <w:lang w:val="sq-AL"/>
        </w:rPr>
        <w:t xml:space="preserve"> dhe në</w:t>
      </w:r>
      <w:r w:rsidR="003D5FE4">
        <w:rPr>
          <w:lang w:val="sq-AL"/>
        </w:rPr>
        <w:t xml:space="preserve"> konsultim me grupet e interesit</w:t>
      </w:r>
      <w:r w:rsidR="00392623">
        <w:rPr>
          <w:lang w:val="sq-AL"/>
        </w:rPr>
        <w:t xml:space="preserve">, u hartua </w:t>
      </w:r>
      <w:r w:rsidR="00C569F4">
        <w:rPr>
          <w:lang w:val="sq-AL"/>
        </w:rPr>
        <w:t xml:space="preserve">Dokumenti Politik i Moshimit dhe </w:t>
      </w:r>
      <w:r w:rsidR="00317A20">
        <w:rPr>
          <w:lang w:val="sq-AL"/>
        </w:rPr>
        <w:t>Plani Kom</w:t>
      </w:r>
      <w:r w:rsidR="00FB71B9">
        <w:rPr>
          <w:lang w:val="sq-AL"/>
        </w:rPr>
        <w:t>b</w:t>
      </w:r>
      <w:r w:rsidR="00317A20">
        <w:rPr>
          <w:lang w:val="sq-AL"/>
        </w:rPr>
        <w:t>ëtar i Veprimit</w:t>
      </w:r>
      <w:r w:rsidR="00FB71B9">
        <w:rPr>
          <w:lang w:val="sq-AL"/>
        </w:rPr>
        <w:t>, 2025-2030</w:t>
      </w:r>
      <w:r w:rsidR="00392623">
        <w:rPr>
          <w:lang w:val="sq-AL"/>
        </w:rPr>
        <w:t xml:space="preserve">. </w:t>
      </w:r>
      <w:r w:rsidR="00FB71B9">
        <w:rPr>
          <w:lang w:val="sq-AL"/>
        </w:rPr>
        <w:t xml:space="preserve"> </w:t>
      </w:r>
      <w:r w:rsidR="003B64C1">
        <w:rPr>
          <w:lang w:val="sq-AL"/>
        </w:rPr>
        <w:t xml:space="preserve"> </w:t>
      </w:r>
    </w:p>
    <w:p w14:paraId="3C17946F" w14:textId="0800CDCE" w:rsidR="00D42C1E" w:rsidRPr="00E16729" w:rsidRDefault="00D42C1E" w:rsidP="00C333B2">
      <w:pPr>
        <w:pStyle w:val="Heading1"/>
        <w:rPr>
          <w:rFonts w:asciiTheme="majorBidi" w:hAnsiTheme="majorBidi"/>
          <w:b/>
          <w:bCs/>
          <w:sz w:val="24"/>
          <w:szCs w:val="24"/>
          <w:lang w:val="pl-PL"/>
        </w:rPr>
      </w:pPr>
      <w:bookmarkStart w:id="31" w:name="_Toc194334263"/>
      <w:bookmarkStart w:id="32" w:name="_Toc194348177"/>
      <w:r w:rsidRPr="00E16729">
        <w:rPr>
          <w:rFonts w:asciiTheme="majorBidi" w:hAnsiTheme="majorBidi"/>
          <w:b/>
          <w:bCs/>
          <w:sz w:val="24"/>
          <w:szCs w:val="24"/>
          <w:lang w:val="pl-PL"/>
        </w:rPr>
        <w:t>PJESA I</w:t>
      </w:r>
      <w:r w:rsidR="00C333B2" w:rsidRPr="00E16729">
        <w:rPr>
          <w:rFonts w:asciiTheme="majorBidi" w:hAnsiTheme="majorBidi"/>
          <w:b/>
          <w:bCs/>
          <w:sz w:val="24"/>
          <w:szCs w:val="24"/>
          <w:lang w:val="pl-PL"/>
        </w:rPr>
        <w:t>I</w:t>
      </w:r>
      <w:r w:rsidRPr="00E16729">
        <w:rPr>
          <w:rFonts w:asciiTheme="majorBidi" w:hAnsiTheme="majorBidi"/>
          <w:b/>
          <w:bCs/>
          <w:sz w:val="24"/>
          <w:szCs w:val="24"/>
          <w:lang w:val="pl-PL"/>
        </w:rPr>
        <w:t xml:space="preserve"> - KONTEKSTI STRATEGJIK</w:t>
      </w:r>
      <w:bookmarkEnd w:id="31"/>
      <w:bookmarkEnd w:id="32"/>
      <w:r w:rsidRPr="00E16729">
        <w:rPr>
          <w:rFonts w:asciiTheme="majorBidi" w:hAnsiTheme="majorBidi"/>
          <w:b/>
          <w:bCs/>
          <w:sz w:val="24"/>
          <w:szCs w:val="24"/>
          <w:lang w:val="pl-PL"/>
        </w:rPr>
        <w:t xml:space="preserve"> </w:t>
      </w:r>
    </w:p>
    <w:p w14:paraId="6FA63FA3" w14:textId="3079987E" w:rsidR="00D42C1E" w:rsidRPr="00E16729" w:rsidRDefault="005178C2" w:rsidP="00C333B2">
      <w:pPr>
        <w:pStyle w:val="Heading1"/>
        <w:rPr>
          <w:rFonts w:asciiTheme="majorBidi" w:hAnsiTheme="majorBidi"/>
          <w:b/>
          <w:bCs/>
          <w:sz w:val="24"/>
          <w:szCs w:val="24"/>
          <w:lang w:val="pl-PL"/>
        </w:rPr>
      </w:pPr>
      <w:bookmarkStart w:id="33" w:name="_Toc194334264"/>
      <w:bookmarkStart w:id="34" w:name="_Toc194348178"/>
      <w:r w:rsidRPr="00E16729">
        <w:rPr>
          <w:rFonts w:asciiTheme="majorBidi" w:hAnsiTheme="majorBidi"/>
          <w:b/>
          <w:bCs/>
          <w:sz w:val="24"/>
          <w:szCs w:val="24"/>
          <w:lang w:val="pl-PL"/>
        </w:rPr>
        <w:t>1.</w:t>
      </w:r>
      <w:r w:rsidR="00153398" w:rsidRPr="00E16729">
        <w:rPr>
          <w:rFonts w:asciiTheme="majorBidi" w:hAnsiTheme="majorBidi"/>
          <w:b/>
          <w:bCs/>
          <w:sz w:val="24"/>
          <w:szCs w:val="24"/>
          <w:lang w:val="pl-PL"/>
        </w:rPr>
        <w:t>Kuadri politik, strategjik dhe institucional</w:t>
      </w:r>
      <w:bookmarkEnd w:id="33"/>
      <w:bookmarkEnd w:id="34"/>
      <w:r w:rsidR="00153398" w:rsidRPr="00E16729">
        <w:rPr>
          <w:rFonts w:asciiTheme="majorBidi" w:hAnsiTheme="majorBidi"/>
          <w:b/>
          <w:bCs/>
          <w:sz w:val="24"/>
          <w:szCs w:val="24"/>
          <w:lang w:val="pl-PL"/>
        </w:rPr>
        <w:t xml:space="preserve"> </w:t>
      </w:r>
      <w:r w:rsidR="00D42C1E" w:rsidRPr="00E16729">
        <w:rPr>
          <w:rFonts w:asciiTheme="majorBidi" w:hAnsiTheme="majorBidi"/>
          <w:b/>
          <w:bCs/>
          <w:sz w:val="24"/>
          <w:szCs w:val="24"/>
          <w:lang w:val="pl-PL"/>
        </w:rPr>
        <w:t xml:space="preserve"> </w:t>
      </w:r>
    </w:p>
    <w:p w14:paraId="6C25244E" w14:textId="291A7C8B" w:rsidR="002D0EFD" w:rsidRPr="001E3329" w:rsidRDefault="00153398" w:rsidP="005178C2">
      <w:pPr>
        <w:spacing w:after="16"/>
        <w:jc w:val="both"/>
        <w:rPr>
          <w:szCs w:val="24"/>
          <w:lang w:val="pl-PL"/>
        </w:rPr>
      </w:pPr>
      <w:r w:rsidRPr="001E3329">
        <w:rPr>
          <w:szCs w:val="24"/>
          <w:lang w:val="pl-PL"/>
        </w:rPr>
        <w:t>Plani i Veprimit</w:t>
      </w:r>
      <w:r w:rsidR="00EE5189">
        <w:rPr>
          <w:szCs w:val="24"/>
          <w:lang w:val="pl-PL"/>
        </w:rPr>
        <w:t xml:space="preserve"> </w:t>
      </w:r>
      <w:r w:rsidRPr="001E3329">
        <w:rPr>
          <w:szCs w:val="24"/>
          <w:lang w:val="pl-PL"/>
        </w:rPr>
        <w:t>mbi Moshimin përveç analizës së nevojave dhe identifikimit të sfidave të moshimit në popullatën e Shqipërisë, ka konsideruar dhe është mbështe</w:t>
      </w:r>
      <w:r w:rsidR="0045083A" w:rsidRPr="001E3329">
        <w:rPr>
          <w:szCs w:val="24"/>
          <w:lang w:val="pl-PL"/>
        </w:rPr>
        <w:t>t</w:t>
      </w:r>
      <w:r w:rsidRPr="001E3329">
        <w:rPr>
          <w:szCs w:val="24"/>
          <w:lang w:val="pl-PL"/>
        </w:rPr>
        <w:t>ur mbi disa parime të përfshira në dokumenta të Bashkimit Europian mbi moshimin e shëndetshëm dhe aktiv, Organizatës së Kombeve të  Bashkuara (Parimet e OKB për të moshuarit) dhe Organizatës Botërore të Shëndet</w:t>
      </w:r>
      <w:r w:rsidR="00FC2F3B">
        <w:rPr>
          <w:szCs w:val="24"/>
          <w:lang w:val="pl-PL"/>
        </w:rPr>
        <w:t>ë</w:t>
      </w:r>
      <w:r w:rsidRPr="001E3329">
        <w:rPr>
          <w:szCs w:val="24"/>
          <w:lang w:val="pl-PL"/>
        </w:rPr>
        <w:t xml:space="preserve">sisë (Shëndet 2020). </w:t>
      </w:r>
      <w:r w:rsidR="00C569F4">
        <w:rPr>
          <w:szCs w:val="24"/>
          <w:lang w:val="pl-PL"/>
        </w:rPr>
        <w:t>K</w:t>
      </w:r>
      <w:r w:rsidRPr="001E3329">
        <w:rPr>
          <w:szCs w:val="24"/>
          <w:lang w:val="pl-PL"/>
        </w:rPr>
        <w:t>y dokument respekton parimet e Kushtetutës së Republikës së  Shqipërisë dhe të ligjeve bazë në Shqipëri.</w:t>
      </w:r>
    </w:p>
    <w:p w14:paraId="678F6FE3" w14:textId="77777777" w:rsidR="005178C2" w:rsidRPr="001E3329" w:rsidRDefault="005178C2" w:rsidP="005178C2">
      <w:pPr>
        <w:spacing w:after="16"/>
        <w:jc w:val="both"/>
        <w:rPr>
          <w:szCs w:val="24"/>
          <w:lang w:val="pl-PL"/>
        </w:rPr>
      </w:pPr>
    </w:p>
    <w:p w14:paraId="7D8A6B30" w14:textId="58122406" w:rsidR="00FD2795" w:rsidRPr="001E3329" w:rsidRDefault="00C569F4" w:rsidP="005178C2">
      <w:pPr>
        <w:spacing w:after="16"/>
        <w:jc w:val="both"/>
        <w:rPr>
          <w:bCs/>
          <w:lang w:val="pl-PL"/>
        </w:rPr>
      </w:pPr>
      <w:bookmarkStart w:id="35" w:name="_Hlk194485319"/>
      <w:r w:rsidRPr="00C569F4">
        <w:rPr>
          <w:bCs/>
          <w:lang w:val="pl-PL"/>
        </w:rPr>
        <w:t>Dokumenti Politik i Moshimit dhe Plani Kombëtar i Veprimit, 2025-2030</w:t>
      </w:r>
      <w:bookmarkEnd w:id="35"/>
      <w:r>
        <w:rPr>
          <w:bCs/>
          <w:lang w:val="pl-PL"/>
        </w:rPr>
        <w:t>,</w:t>
      </w:r>
      <w:r w:rsidR="00153398" w:rsidRPr="001E3329">
        <w:rPr>
          <w:bCs/>
          <w:lang w:val="pl-PL"/>
        </w:rPr>
        <w:t xml:space="preserve"> hartohet në përputhje me </w:t>
      </w:r>
      <w:r w:rsidR="005B22A9" w:rsidRPr="001E3329">
        <w:rPr>
          <w:bCs/>
          <w:lang w:val="pl-PL"/>
        </w:rPr>
        <w:t>Strategji</w:t>
      </w:r>
      <w:r>
        <w:rPr>
          <w:bCs/>
          <w:lang w:val="pl-PL"/>
        </w:rPr>
        <w:t>në</w:t>
      </w:r>
      <w:r w:rsidR="005B22A9" w:rsidRPr="001E3329">
        <w:rPr>
          <w:bCs/>
          <w:lang w:val="pl-PL"/>
        </w:rPr>
        <w:t xml:space="preserve"> e Mbrojtjes Sociale 2024-2030 ; Dokumenti</w:t>
      </w:r>
      <w:r>
        <w:rPr>
          <w:bCs/>
          <w:lang w:val="pl-PL"/>
        </w:rPr>
        <w:t>n e</w:t>
      </w:r>
      <w:r w:rsidR="005B22A9" w:rsidRPr="001E3329">
        <w:rPr>
          <w:bCs/>
          <w:lang w:val="pl-PL"/>
        </w:rPr>
        <w:t xml:space="preserve"> Politikave të Përfshirjes Sociale 2024-2028 ; Strategjinë Kombëtare për Zhvillim dhe Integrim (2022–2030); </w:t>
      </w:r>
      <w:r w:rsidR="00FD2795" w:rsidRPr="001E3329">
        <w:rPr>
          <w:bCs/>
          <w:lang w:val="pl-PL"/>
        </w:rPr>
        <w:t xml:space="preserve">si edhe </w:t>
      </w:r>
      <w:r w:rsidR="005B22A9" w:rsidRPr="001E3329">
        <w:rPr>
          <w:bCs/>
          <w:lang w:val="pl-PL"/>
        </w:rPr>
        <w:t>Dokumenti</w:t>
      </w:r>
      <w:r w:rsidR="00FD2795" w:rsidRPr="001E3329">
        <w:rPr>
          <w:bCs/>
          <w:lang w:val="pl-PL"/>
        </w:rPr>
        <w:t xml:space="preserve">n e </w:t>
      </w:r>
      <w:r w:rsidR="005B22A9" w:rsidRPr="001E3329">
        <w:rPr>
          <w:bCs/>
          <w:lang w:val="pl-PL"/>
        </w:rPr>
        <w:t xml:space="preserve"> </w:t>
      </w:r>
      <w:r>
        <w:rPr>
          <w:bCs/>
          <w:lang w:val="pl-PL"/>
        </w:rPr>
        <w:t>P</w:t>
      </w:r>
      <w:r w:rsidR="005B22A9" w:rsidRPr="001E3329">
        <w:rPr>
          <w:bCs/>
          <w:lang w:val="pl-PL"/>
        </w:rPr>
        <w:t xml:space="preserve">olitikave </w:t>
      </w:r>
      <w:r>
        <w:rPr>
          <w:bCs/>
          <w:lang w:val="pl-PL"/>
        </w:rPr>
        <w:t>P</w:t>
      </w:r>
      <w:r w:rsidR="005B22A9" w:rsidRPr="001E3329">
        <w:rPr>
          <w:bCs/>
          <w:lang w:val="pl-PL"/>
        </w:rPr>
        <w:t>rioritare 2024–2026</w:t>
      </w:r>
      <w:r w:rsidR="00FD2795" w:rsidRPr="001E3329">
        <w:rPr>
          <w:bCs/>
          <w:lang w:val="pl-PL"/>
        </w:rPr>
        <w:t>.</w:t>
      </w:r>
    </w:p>
    <w:p w14:paraId="7B0AF0CC" w14:textId="77777777" w:rsidR="005178C2" w:rsidRPr="001E3329" w:rsidRDefault="005178C2" w:rsidP="005178C2">
      <w:pPr>
        <w:spacing w:after="16"/>
        <w:jc w:val="both"/>
        <w:rPr>
          <w:bCs/>
          <w:lang w:val="pl-PL"/>
        </w:rPr>
      </w:pPr>
    </w:p>
    <w:p w14:paraId="4CEC2190" w14:textId="0D951059" w:rsidR="005B0B25" w:rsidRPr="001E3329" w:rsidRDefault="00153398" w:rsidP="005178C2">
      <w:pPr>
        <w:spacing w:after="16"/>
        <w:jc w:val="both"/>
        <w:rPr>
          <w:bCs/>
          <w:lang w:val="pl-PL"/>
        </w:rPr>
      </w:pPr>
      <w:r w:rsidRPr="001E3329">
        <w:rPr>
          <w:bCs/>
          <w:lang w:val="pl-PL"/>
        </w:rPr>
        <w:t xml:space="preserve">Në këtë kontekst, ky </w:t>
      </w:r>
      <w:r w:rsidR="00C569F4">
        <w:rPr>
          <w:bCs/>
          <w:lang w:val="pl-PL"/>
        </w:rPr>
        <w:t>dokument strategjik</w:t>
      </w:r>
      <w:r w:rsidRPr="001E3329">
        <w:rPr>
          <w:bCs/>
          <w:lang w:val="pl-PL"/>
        </w:rPr>
        <w:t xml:space="preserve"> është drejtpërsëdrejti i lidhur me synimin themelor të Strategjisë </w:t>
      </w:r>
      <w:r w:rsidR="005B0B25" w:rsidRPr="001E3329">
        <w:rPr>
          <w:bCs/>
          <w:lang w:val="pl-PL"/>
        </w:rPr>
        <w:t>Kombëtare për Zhvillim dhe Integrim (2022–2030)</w:t>
      </w:r>
      <w:r w:rsidR="00C63599" w:rsidRPr="001E3329">
        <w:rPr>
          <w:bCs/>
          <w:lang w:val="pl-PL"/>
        </w:rPr>
        <w:t xml:space="preserve">, përkatësisht për </w:t>
      </w:r>
      <w:r w:rsidR="00C569F4">
        <w:rPr>
          <w:bCs/>
          <w:lang w:val="pl-PL"/>
        </w:rPr>
        <w:t>‘</w:t>
      </w:r>
      <w:r w:rsidR="005B0B25" w:rsidRPr="001E3329">
        <w:rPr>
          <w:bCs/>
          <w:lang w:val="pl-PL"/>
        </w:rPr>
        <w:t>arritj</w:t>
      </w:r>
      <w:r w:rsidR="00C63599" w:rsidRPr="001E3329">
        <w:rPr>
          <w:bCs/>
          <w:lang w:val="pl-PL"/>
        </w:rPr>
        <w:t xml:space="preserve">en </w:t>
      </w:r>
      <w:r w:rsidR="005B0B25" w:rsidRPr="001E3329">
        <w:rPr>
          <w:bCs/>
          <w:lang w:val="pl-PL"/>
        </w:rPr>
        <w:t>e zhvillimit të qëndrueshëm të Shqipërisë, duke e transformuar atë në një vend të integruar në Bashkimin Evropian</w:t>
      </w:r>
      <w:r w:rsidR="003130A3" w:rsidRPr="001E3329">
        <w:rPr>
          <w:bCs/>
          <w:lang w:val="pl-PL"/>
        </w:rPr>
        <w:t xml:space="preserve">, nëpërmjet </w:t>
      </w:r>
      <w:r w:rsidR="005B0B25" w:rsidRPr="001E3329">
        <w:rPr>
          <w:bCs/>
          <w:lang w:val="pl-PL"/>
        </w:rPr>
        <w:t>përmirësimi</w:t>
      </w:r>
      <w:r w:rsidR="003130A3" w:rsidRPr="001E3329">
        <w:rPr>
          <w:bCs/>
          <w:lang w:val="pl-PL"/>
        </w:rPr>
        <w:t>t të c</w:t>
      </w:r>
      <w:r w:rsidR="005B0B25" w:rsidRPr="001E3329">
        <w:rPr>
          <w:bCs/>
          <w:lang w:val="pl-PL"/>
        </w:rPr>
        <w:t>ilësisë së jetës për qytetarët, forcimin e institucioneve dhe sundimin e ligjit, si dhe krijimin e mundësive për zhvillimin e një ekonomie konkurruese dhe të qëndrueshme</w:t>
      </w:r>
      <w:r w:rsidR="009B7F19">
        <w:rPr>
          <w:bCs/>
          <w:lang w:val="pl-PL"/>
        </w:rPr>
        <w:t>’</w:t>
      </w:r>
      <w:r w:rsidR="007A691C" w:rsidRPr="001E3329">
        <w:rPr>
          <w:bCs/>
          <w:lang w:val="pl-PL"/>
        </w:rPr>
        <w:t>.</w:t>
      </w:r>
    </w:p>
    <w:p w14:paraId="3233D3CE" w14:textId="77777777" w:rsidR="005178C2" w:rsidRPr="001E3329" w:rsidRDefault="005178C2" w:rsidP="005178C2">
      <w:pPr>
        <w:spacing w:after="16"/>
        <w:jc w:val="both"/>
        <w:rPr>
          <w:bCs/>
          <w:lang w:val="pl-PL"/>
        </w:rPr>
      </w:pPr>
    </w:p>
    <w:p w14:paraId="7C666255" w14:textId="4279834F" w:rsidR="00153398" w:rsidRDefault="00153398" w:rsidP="005178C2">
      <w:pPr>
        <w:pStyle w:val="m-6542470007172665560ydp6e51f98ayiv7156352233msonormal"/>
        <w:spacing w:before="0" w:beforeAutospacing="0" w:after="16" w:afterAutospacing="0" w:line="259" w:lineRule="auto"/>
        <w:jc w:val="both"/>
        <w:rPr>
          <w:i/>
          <w:iCs/>
          <w:lang w:val="pl-PL"/>
        </w:rPr>
      </w:pPr>
      <w:r w:rsidRPr="00143D25">
        <w:rPr>
          <w:rFonts w:eastAsia="Calibri"/>
          <w:bCs/>
          <w:lang w:val="pl-PL" w:eastAsia="en-US"/>
        </w:rPr>
        <w:t>N</w:t>
      </w:r>
      <w:r w:rsidR="007A691C" w:rsidRPr="00143D25">
        <w:rPr>
          <w:rFonts w:eastAsia="Calibri"/>
          <w:bCs/>
          <w:lang w:val="pl-PL" w:eastAsia="en-US"/>
        </w:rPr>
        <w:t>ë</w:t>
      </w:r>
      <w:r w:rsidRPr="00143D25">
        <w:rPr>
          <w:rFonts w:eastAsia="Calibri"/>
          <w:bCs/>
          <w:lang w:val="pl-PL" w:eastAsia="en-US"/>
        </w:rPr>
        <w:t xml:space="preserve"> </w:t>
      </w:r>
      <w:r w:rsidR="00FC2F3B">
        <w:rPr>
          <w:rFonts w:eastAsia="Calibri"/>
          <w:bCs/>
          <w:lang w:val="pl-PL" w:eastAsia="en-US"/>
        </w:rPr>
        <w:t>S</w:t>
      </w:r>
      <w:r w:rsidRPr="00143D25">
        <w:rPr>
          <w:rFonts w:eastAsia="Calibri"/>
          <w:bCs/>
          <w:lang w:val="pl-PL" w:eastAsia="en-US"/>
        </w:rPr>
        <w:t>trategjin</w:t>
      </w:r>
      <w:r w:rsidR="00FC2F3B">
        <w:rPr>
          <w:rFonts w:eastAsia="Calibri"/>
          <w:bCs/>
          <w:lang w:val="pl-PL" w:eastAsia="en-US"/>
        </w:rPr>
        <w:t>ë</w:t>
      </w:r>
      <w:r w:rsidRPr="00143D25">
        <w:rPr>
          <w:rFonts w:eastAsia="Calibri"/>
          <w:bCs/>
          <w:lang w:val="pl-PL" w:eastAsia="en-US"/>
        </w:rPr>
        <w:t xml:space="preserve"> e </w:t>
      </w:r>
      <w:r w:rsidR="00FC2F3B">
        <w:rPr>
          <w:rFonts w:eastAsia="Calibri"/>
          <w:bCs/>
          <w:lang w:val="pl-PL" w:eastAsia="en-US"/>
        </w:rPr>
        <w:t>M</w:t>
      </w:r>
      <w:r w:rsidRPr="00143D25">
        <w:rPr>
          <w:rFonts w:eastAsia="Calibri"/>
          <w:bCs/>
          <w:lang w:val="pl-PL" w:eastAsia="en-US"/>
        </w:rPr>
        <w:t xml:space="preserve">brojtjes </w:t>
      </w:r>
      <w:r w:rsidR="00FC2F3B">
        <w:rPr>
          <w:rFonts w:eastAsia="Calibri"/>
          <w:bCs/>
          <w:lang w:val="pl-PL" w:eastAsia="en-US"/>
        </w:rPr>
        <w:t>S</w:t>
      </w:r>
      <w:r w:rsidRPr="00143D25">
        <w:rPr>
          <w:rFonts w:eastAsia="Calibri"/>
          <w:bCs/>
          <w:lang w:val="pl-PL" w:eastAsia="en-US"/>
        </w:rPr>
        <w:t>ociale 20</w:t>
      </w:r>
      <w:r w:rsidR="007A691C" w:rsidRPr="00143D25">
        <w:rPr>
          <w:rFonts w:eastAsia="Calibri"/>
          <w:bCs/>
          <w:lang w:val="pl-PL" w:eastAsia="en-US"/>
        </w:rPr>
        <w:t>24</w:t>
      </w:r>
      <w:r w:rsidRPr="00143D25">
        <w:rPr>
          <w:rFonts w:eastAsia="Calibri"/>
          <w:bCs/>
          <w:lang w:val="pl-PL" w:eastAsia="en-US"/>
        </w:rPr>
        <w:t>-20</w:t>
      </w:r>
      <w:r w:rsidR="007A691C" w:rsidRPr="00143D25">
        <w:rPr>
          <w:rFonts w:eastAsia="Calibri"/>
          <w:bCs/>
          <w:lang w:val="pl-PL" w:eastAsia="en-US"/>
        </w:rPr>
        <w:t>3</w:t>
      </w:r>
      <w:r w:rsidRPr="00143D25">
        <w:rPr>
          <w:rFonts w:eastAsia="Calibri"/>
          <w:bCs/>
          <w:lang w:val="pl-PL" w:eastAsia="en-US"/>
        </w:rPr>
        <w:t>0</w:t>
      </w:r>
      <w:r w:rsidR="007A691C" w:rsidRPr="00143D25">
        <w:rPr>
          <w:rFonts w:eastAsia="Calibri"/>
          <w:bCs/>
          <w:lang w:val="pl-PL" w:eastAsia="en-US"/>
        </w:rPr>
        <w:t xml:space="preserve">, të </w:t>
      </w:r>
      <w:r w:rsidRPr="00143D25">
        <w:rPr>
          <w:rFonts w:eastAsia="Calibri"/>
          <w:bCs/>
          <w:lang w:val="pl-PL" w:eastAsia="en-US"/>
        </w:rPr>
        <w:t>moshuarit konsiderohen si nj</w:t>
      </w:r>
      <w:r w:rsidR="007A691C" w:rsidRPr="00143D25">
        <w:rPr>
          <w:rFonts w:eastAsia="Calibri"/>
          <w:bCs/>
          <w:lang w:val="pl-PL" w:eastAsia="en-US"/>
        </w:rPr>
        <w:t>ë</w:t>
      </w:r>
      <w:r w:rsidRPr="00143D25">
        <w:rPr>
          <w:rFonts w:eastAsia="Calibri"/>
          <w:bCs/>
          <w:lang w:val="pl-PL" w:eastAsia="en-US"/>
        </w:rPr>
        <w:t xml:space="preserve"> nga grupet me nevoja t</w:t>
      </w:r>
      <w:r w:rsidR="007A691C" w:rsidRPr="00143D25">
        <w:rPr>
          <w:rFonts w:eastAsia="Calibri"/>
          <w:bCs/>
          <w:lang w:val="pl-PL" w:eastAsia="en-US"/>
        </w:rPr>
        <w:t>ë</w:t>
      </w:r>
      <w:r w:rsidRPr="00143D25">
        <w:rPr>
          <w:rFonts w:eastAsia="Calibri"/>
          <w:bCs/>
          <w:lang w:val="pl-PL" w:eastAsia="en-US"/>
        </w:rPr>
        <w:t xml:space="preserve"> ve</w:t>
      </w:r>
      <w:r w:rsidR="007A691C" w:rsidRPr="00143D25">
        <w:rPr>
          <w:rFonts w:eastAsia="Calibri"/>
          <w:bCs/>
          <w:lang w:val="pl-PL" w:eastAsia="en-US"/>
        </w:rPr>
        <w:t>ç</w:t>
      </w:r>
      <w:r w:rsidRPr="00143D25">
        <w:rPr>
          <w:rFonts w:eastAsia="Calibri"/>
          <w:bCs/>
          <w:lang w:val="pl-PL" w:eastAsia="en-US"/>
        </w:rPr>
        <w:t xml:space="preserve">anta. </w:t>
      </w:r>
      <w:r w:rsidRPr="00143D25">
        <w:rPr>
          <w:bCs/>
          <w:lang w:val="pl-PL"/>
        </w:rPr>
        <w:t xml:space="preserve">Plani i Veprimit mbi Moshimin </w:t>
      </w:r>
      <w:r w:rsidR="007A691C" w:rsidRPr="00143D25">
        <w:rPr>
          <w:bCs/>
          <w:lang w:val="pl-PL"/>
        </w:rPr>
        <w:t xml:space="preserve">është në përputhje </w:t>
      </w:r>
      <w:r w:rsidRPr="00143D25">
        <w:rPr>
          <w:bCs/>
          <w:lang w:val="pl-PL"/>
        </w:rPr>
        <w:t xml:space="preserve"> me </w:t>
      </w:r>
      <w:r w:rsidRPr="00143D25">
        <w:rPr>
          <w:lang w:val="pl-PL"/>
        </w:rPr>
        <w:t xml:space="preserve">vizionin  për mbrojtjen sociale, bazuar në qasjen e </w:t>
      </w:r>
      <w:r w:rsidRPr="00C569F4">
        <w:rPr>
          <w:lang w:val="pl-PL"/>
        </w:rPr>
        <w:t>ciklit t</w:t>
      </w:r>
      <w:r w:rsidR="007A691C" w:rsidRPr="00C569F4">
        <w:rPr>
          <w:lang w:val="pl-PL"/>
        </w:rPr>
        <w:t>ë</w:t>
      </w:r>
      <w:r w:rsidRPr="00C569F4">
        <w:rPr>
          <w:lang w:val="pl-PL"/>
        </w:rPr>
        <w:t xml:space="preserve"> jetës.</w:t>
      </w:r>
      <w:r w:rsidRPr="00143D25">
        <w:rPr>
          <w:i/>
          <w:iCs/>
          <w:lang w:val="pl-PL"/>
        </w:rPr>
        <w:t xml:space="preserve"> </w:t>
      </w:r>
    </w:p>
    <w:p w14:paraId="43722304" w14:textId="77777777" w:rsidR="009B362C" w:rsidRPr="009B362C" w:rsidRDefault="009B362C" w:rsidP="009B362C">
      <w:pPr>
        <w:pStyle w:val="m-6542470007172665560ydp6e51f98ayiv7156352233msonormal"/>
        <w:spacing w:after="16"/>
        <w:jc w:val="both"/>
        <w:rPr>
          <w:lang w:val="sq-AL"/>
        </w:rPr>
      </w:pPr>
      <w:r w:rsidRPr="00DB4C9D">
        <w:rPr>
          <w:lang w:val="pl-PL"/>
        </w:rPr>
        <w:t>Plani i Veprimit mbi Moshimin është në përputhje me strategjinë MIPA/RIS.</w:t>
      </w:r>
    </w:p>
    <w:p w14:paraId="46C5D3F4" w14:textId="29A0495B" w:rsidR="009B362C" w:rsidRDefault="009B362C" w:rsidP="009B362C">
      <w:pPr>
        <w:pStyle w:val="m-6542470007172665560ydp6e51f98ayiv7156352233msonormal"/>
        <w:spacing w:after="16"/>
        <w:jc w:val="both"/>
        <w:rPr>
          <w:lang w:val="sq-AL"/>
        </w:rPr>
      </w:pPr>
      <w:r w:rsidRPr="009B362C">
        <w:rPr>
          <w:lang w:val="sq-AL"/>
        </w:rPr>
        <w:t xml:space="preserve">Theksi kryesor i strategjisë , i njohur si MIPA/RIS, është “të përfshijë shqetësimet e </w:t>
      </w:r>
      <w:r w:rsidR="00C569F4">
        <w:rPr>
          <w:lang w:val="sq-AL"/>
        </w:rPr>
        <w:t>moshimit</w:t>
      </w:r>
      <w:r w:rsidRPr="009B362C">
        <w:rPr>
          <w:lang w:val="sq-AL"/>
        </w:rPr>
        <w:t xml:space="preserve"> në të gjitha fushat e politikave</w:t>
      </w:r>
      <w:r w:rsidR="00C569F4">
        <w:rPr>
          <w:lang w:val="sq-AL"/>
        </w:rPr>
        <w:t>,</w:t>
      </w:r>
      <w:r w:rsidRPr="009B362C">
        <w:rPr>
          <w:lang w:val="sq-AL"/>
        </w:rPr>
        <w:t xml:space="preserve"> me synimin për të siguruar politikat të koordinuara dhe të integruara të ndjeshme gjinore dhe të bazuara në prova për ti sjellë shoqëritë dhe ekonomitë në harmoni me ndryshimet demografike”. </w:t>
      </w:r>
    </w:p>
    <w:p w14:paraId="0CB62008" w14:textId="2D759A87" w:rsidR="009B362C" w:rsidRPr="009B362C" w:rsidRDefault="009B362C" w:rsidP="009B362C">
      <w:pPr>
        <w:pStyle w:val="m-6542470007172665560ydp6e51f98ayiv7156352233msonormal"/>
        <w:spacing w:after="16"/>
        <w:jc w:val="both"/>
        <w:rPr>
          <w:lang w:val="sq-AL"/>
        </w:rPr>
      </w:pPr>
      <w:r w:rsidRPr="009B362C">
        <w:rPr>
          <w:lang w:val="sq-AL"/>
        </w:rPr>
        <w:t xml:space="preserve">Përfshirja e </w:t>
      </w:r>
      <w:r w:rsidR="008D74C7">
        <w:rPr>
          <w:lang w:val="sq-AL"/>
        </w:rPr>
        <w:t xml:space="preserve">moshimit </w:t>
      </w:r>
      <w:r w:rsidRPr="009B362C">
        <w:rPr>
          <w:lang w:val="sq-AL"/>
        </w:rPr>
        <w:t>(mainstreaming),</w:t>
      </w:r>
      <w:r>
        <w:rPr>
          <w:lang w:val="sq-AL"/>
        </w:rPr>
        <w:t xml:space="preserve"> </w:t>
      </w:r>
      <w:r w:rsidR="008D74C7">
        <w:rPr>
          <w:lang w:val="sq-AL"/>
        </w:rPr>
        <w:t>i</w:t>
      </w:r>
      <w:r w:rsidRPr="009B362C">
        <w:rPr>
          <w:lang w:val="sq-AL"/>
        </w:rPr>
        <w:t>ntegrimi dhe pjesëmarrja,</w:t>
      </w:r>
      <w:r>
        <w:rPr>
          <w:lang w:val="sq-AL"/>
        </w:rPr>
        <w:t xml:space="preserve"> </w:t>
      </w:r>
      <w:r w:rsidR="008D74C7">
        <w:rPr>
          <w:lang w:val="sq-AL"/>
        </w:rPr>
        <w:t>r</w:t>
      </w:r>
      <w:r w:rsidRPr="009B362C">
        <w:rPr>
          <w:lang w:val="sq-AL"/>
        </w:rPr>
        <w:t>ritja ekonomike,</w:t>
      </w:r>
      <w:r>
        <w:rPr>
          <w:lang w:val="sq-AL"/>
        </w:rPr>
        <w:t xml:space="preserve"> </w:t>
      </w:r>
      <w:r w:rsidR="008D74C7">
        <w:rPr>
          <w:lang w:val="sq-AL"/>
        </w:rPr>
        <w:t>s</w:t>
      </w:r>
      <w:r w:rsidRPr="009B362C">
        <w:rPr>
          <w:lang w:val="sq-AL"/>
        </w:rPr>
        <w:t>igurimi social,</w:t>
      </w:r>
      <w:r>
        <w:rPr>
          <w:lang w:val="sq-AL"/>
        </w:rPr>
        <w:t xml:space="preserve"> </w:t>
      </w:r>
      <w:r w:rsidR="008D74C7">
        <w:rPr>
          <w:lang w:val="sq-AL"/>
        </w:rPr>
        <w:t>t</w:t>
      </w:r>
      <w:r w:rsidRPr="009B362C">
        <w:rPr>
          <w:lang w:val="sq-AL"/>
        </w:rPr>
        <w:t>regjet e punës,</w:t>
      </w:r>
      <w:r>
        <w:rPr>
          <w:lang w:val="sq-AL"/>
        </w:rPr>
        <w:t xml:space="preserve"> </w:t>
      </w:r>
      <w:r w:rsidR="008D74C7">
        <w:rPr>
          <w:lang w:val="sq-AL"/>
        </w:rPr>
        <w:t>t</w:t>
      </w:r>
      <w:r w:rsidRPr="009B362C">
        <w:rPr>
          <w:lang w:val="sq-AL"/>
        </w:rPr>
        <w:t>ë mësuarit gjatë gjithë jetës,</w:t>
      </w:r>
      <w:r>
        <w:rPr>
          <w:lang w:val="sq-AL"/>
        </w:rPr>
        <w:t xml:space="preserve"> </w:t>
      </w:r>
      <w:r w:rsidR="008D74C7">
        <w:rPr>
          <w:lang w:val="sq-AL"/>
        </w:rPr>
        <w:t>c</w:t>
      </w:r>
      <w:r w:rsidRPr="009B362C">
        <w:rPr>
          <w:lang w:val="sq-AL"/>
        </w:rPr>
        <w:t xml:space="preserve">ilësia e jetës, </w:t>
      </w:r>
      <w:r w:rsidR="008D74C7">
        <w:rPr>
          <w:lang w:val="sq-AL"/>
        </w:rPr>
        <w:t>j</w:t>
      </w:r>
      <w:r w:rsidRPr="009B362C">
        <w:rPr>
          <w:lang w:val="sq-AL"/>
        </w:rPr>
        <w:t xml:space="preserve">eta e pavarur dhe </w:t>
      </w:r>
      <w:r w:rsidR="008D74C7">
        <w:rPr>
          <w:lang w:val="sq-AL"/>
        </w:rPr>
        <w:t>s</w:t>
      </w:r>
      <w:r w:rsidRPr="009B362C">
        <w:rPr>
          <w:lang w:val="sq-AL"/>
        </w:rPr>
        <w:t>hëndeti,</w:t>
      </w:r>
      <w:r>
        <w:rPr>
          <w:lang w:val="sq-AL"/>
        </w:rPr>
        <w:t xml:space="preserve"> </w:t>
      </w:r>
      <w:r w:rsidR="008D74C7">
        <w:rPr>
          <w:lang w:val="sq-AL"/>
        </w:rPr>
        <w:lastRenderedPageBreak/>
        <w:t>b</w:t>
      </w:r>
      <w:r w:rsidRPr="009B362C">
        <w:rPr>
          <w:lang w:val="sq-AL"/>
        </w:rPr>
        <w:t>arazia gjinore,</w:t>
      </w:r>
      <w:r>
        <w:rPr>
          <w:lang w:val="sq-AL"/>
        </w:rPr>
        <w:t xml:space="preserve"> </w:t>
      </w:r>
      <w:r w:rsidR="008D74C7">
        <w:rPr>
          <w:lang w:val="sq-AL"/>
        </w:rPr>
        <w:t>m</w:t>
      </w:r>
      <w:r w:rsidRPr="009B362C">
        <w:rPr>
          <w:lang w:val="sq-AL"/>
        </w:rPr>
        <w:t>bështetje për familjet që ofrojnë kujdes</w:t>
      </w:r>
      <w:r w:rsidR="008D74C7">
        <w:rPr>
          <w:lang w:val="sq-AL"/>
        </w:rPr>
        <w:t>,</w:t>
      </w:r>
      <w:r>
        <w:rPr>
          <w:lang w:val="sq-AL"/>
        </w:rPr>
        <w:t xml:space="preserve"> si dhe </w:t>
      </w:r>
      <w:r w:rsidRPr="009B362C">
        <w:rPr>
          <w:lang w:val="sq-AL"/>
        </w:rPr>
        <w:t>B</w:t>
      </w:r>
      <w:r w:rsidR="008D74C7">
        <w:rPr>
          <w:lang w:val="sq-AL"/>
        </w:rPr>
        <w:t>\b</w:t>
      </w:r>
      <w:r w:rsidRPr="009B362C">
        <w:rPr>
          <w:lang w:val="sq-AL"/>
        </w:rPr>
        <w:t>ashkëpunimi rajonal</w:t>
      </w:r>
      <w:r>
        <w:rPr>
          <w:lang w:val="sq-AL"/>
        </w:rPr>
        <w:t xml:space="preserve"> përbëjnë </w:t>
      </w:r>
      <w:r w:rsidRPr="009B362C">
        <w:rPr>
          <w:lang w:val="sq-AL"/>
        </w:rPr>
        <w:t>drejtimet kryesore të kësaj strat</w:t>
      </w:r>
      <w:r w:rsidR="008D74C7">
        <w:rPr>
          <w:lang w:val="sq-AL"/>
        </w:rPr>
        <w:t>e</w:t>
      </w:r>
      <w:r w:rsidRPr="009B362C">
        <w:rPr>
          <w:lang w:val="sq-AL"/>
        </w:rPr>
        <w:t>gjie.</w:t>
      </w:r>
    </w:p>
    <w:p w14:paraId="4F5B75BD" w14:textId="1B8B6452" w:rsidR="009B362C" w:rsidRPr="00953746" w:rsidRDefault="009B362C" w:rsidP="00F11916">
      <w:pPr>
        <w:pStyle w:val="m-6542470007172665560ydp6e51f98ayiv7156352233msonormal"/>
        <w:spacing w:after="16"/>
        <w:jc w:val="both"/>
        <w:rPr>
          <w:lang w:val="sq-AL"/>
        </w:rPr>
      </w:pPr>
      <w:r w:rsidRPr="00953746">
        <w:rPr>
          <w:lang w:val="sq-AL"/>
        </w:rPr>
        <w:t>Ajo që duhet të sillet në v</w:t>
      </w:r>
      <w:r w:rsidR="009B7F19" w:rsidRPr="00953746">
        <w:rPr>
          <w:lang w:val="sq-AL"/>
        </w:rPr>
        <w:t>ë</w:t>
      </w:r>
      <w:r w:rsidRPr="00953746">
        <w:rPr>
          <w:lang w:val="sq-AL"/>
        </w:rPr>
        <w:t xml:space="preserve">mendje është fokusi te gratë </w:t>
      </w:r>
      <w:r w:rsidR="009B7F19" w:rsidRPr="00953746">
        <w:rPr>
          <w:lang w:val="sq-AL"/>
        </w:rPr>
        <w:t xml:space="preserve">e </w:t>
      </w:r>
      <w:r w:rsidRPr="00953746">
        <w:rPr>
          <w:lang w:val="sq-AL"/>
        </w:rPr>
        <w:t>moshuara</w:t>
      </w:r>
      <w:r w:rsidR="008D74C7">
        <w:rPr>
          <w:lang w:val="sq-AL"/>
        </w:rPr>
        <w:t xml:space="preserve">. </w:t>
      </w:r>
      <w:r w:rsidRPr="00953746">
        <w:rPr>
          <w:lang w:val="sq-AL"/>
        </w:rPr>
        <w:t>Gratë e moshuara janë më të shumta në numër se meshkujt e moshuar, numë</w:t>
      </w:r>
      <w:r w:rsidR="009B7F19" w:rsidRPr="00953746">
        <w:rPr>
          <w:lang w:val="sq-AL"/>
        </w:rPr>
        <w:t>r</w:t>
      </w:r>
      <w:r w:rsidRPr="00953746">
        <w:rPr>
          <w:lang w:val="sq-AL"/>
        </w:rPr>
        <w:t xml:space="preserve"> i cili rritet gjithnjë e më shumë me rritjen e moshës. Situata e grave të moshuara kudo</w:t>
      </w:r>
      <w:r w:rsidR="008D74C7">
        <w:rPr>
          <w:lang w:val="sq-AL"/>
        </w:rPr>
        <w:t>,</w:t>
      </w:r>
      <w:r w:rsidRPr="00953746">
        <w:rPr>
          <w:lang w:val="sq-AL"/>
        </w:rPr>
        <w:t xml:space="preserve"> duhet të jetë një prioritet për politikat dhe </w:t>
      </w:r>
      <w:r w:rsidR="006251DF" w:rsidRPr="00953746">
        <w:rPr>
          <w:lang w:val="sq-AL"/>
        </w:rPr>
        <w:t>masat që duhet të merren në zbatim të tyre</w:t>
      </w:r>
      <w:r w:rsidRPr="00953746">
        <w:rPr>
          <w:lang w:val="sq-AL"/>
        </w:rPr>
        <w:t xml:space="preserve">. </w:t>
      </w:r>
      <w:r w:rsidR="0061224E" w:rsidRPr="00953746">
        <w:rPr>
          <w:lang w:val="sq-AL"/>
        </w:rPr>
        <w:t xml:space="preserve">Njohja e </w:t>
      </w:r>
      <w:r w:rsidRPr="00953746">
        <w:rPr>
          <w:lang w:val="sq-AL"/>
        </w:rPr>
        <w:t>ndikimi</w:t>
      </w:r>
      <w:r w:rsidR="0061224E" w:rsidRPr="00953746">
        <w:rPr>
          <w:lang w:val="sq-AL"/>
        </w:rPr>
        <w:t xml:space="preserve">t </w:t>
      </w:r>
      <w:r w:rsidRPr="00953746">
        <w:rPr>
          <w:lang w:val="sq-AL"/>
        </w:rPr>
        <w:t xml:space="preserve">diferencial të </w:t>
      </w:r>
      <w:r w:rsidR="008D74C7">
        <w:rPr>
          <w:lang w:val="sq-AL"/>
        </w:rPr>
        <w:t>moshimit</w:t>
      </w:r>
      <w:r w:rsidRPr="00953746">
        <w:rPr>
          <w:lang w:val="sq-AL"/>
        </w:rPr>
        <w:t xml:space="preserve"> tek gratë dhe burrat </w:t>
      </w:r>
      <w:r w:rsidR="0061224E" w:rsidRPr="00953746">
        <w:rPr>
          <w:lang w:val="sq-AL"/>
        </w:rPr>
        <w:t>është thelbësore</w:t>
      </w:r>
      <w:r w:rsidR="008D74C7">
        <w:rPr>
          <w:lang w:val="sq-AL"/>
        </w:rPr>
        <w:t>,</w:t>
      </w:r>
      <w:r w:rsidR="0061224E" w:rsidRPr="00953746">
        <w:rPr>
          <w:lang w:val="sq-AL"/>
        </w:rPr>
        <w:t xml:space="preserve"> </w:t>
      </w:r>
      <w:r w:rsidRPr="00953746">
        <w:rPr>
          <w:lang w:val="sq-AL"/>
        </w:rPr>
        <w:t>për sigurimin e barazisë së plotë midis grave dhe burrave dhe për zhvillimin e masave efektive dhe efikase për të adresuar këtë çështje.</w:t>
      </w:r>
      <w:r w:rsidR="00F11916" w:rsidRPr="00953746">
        <w:rPr>
          <w:lang w:val="sq-AL"/>
        </w:rPr>
        <w:t xml:space="preserve"> Eshtë tejet </w:t>
      </w:r>
      <w:r w:rsidRPr="00953746">
        <w:rPr>
          <w:lang w:val="sq-AL"/>
        </w:rPr>
        <w:t>thelbësore të sigurohet integrimi i perspektivës gjinore në  të gjitha politikat, programet dhe legjislacionin.</w:t>
      </w:r>
      <w:r w:rsidRPr="009B362C">
        <w:rPr>
          <w:rStyle w:val="FootnoteReference"/>
          <w:lang w:val="it-IT"/>
        </w:rPr>
        <w:footnoteReference w:id="15"/>
      </w:r>
    </w:p>
    <w:p w14:paraId="39FF4E7A" w14:textId="57CE9645" w:rsidR="007A691C" w:rsidRPr="007A691C" w:rsidRDefault="008D74C7" w:rsidP="005178C2">
      <w:pPr>
        <w:spacing w:after="16"/>
        <w:jc w:val="both"/>
        <w:rPr>
          <w:szCs w:val="24"/>
          <w:lang w:val="sq-AL"/>
        </w:rPr>
      </w:pPr>
      <w:r w:rsidRPr="008D74C7">
        <w:rPr>
          <w:szCs w:val="24"/>
          <w:lang w:val="sq-AL"/>
        </w:rPr>
        <w:t>Dokumenti Politik i Moshimit dhe Plani Kombëtar i Veprimit, 2025-2030</w:t>
      </w:r>
      <w:r>
        <w:rPr>
          <w:szCs w:val="24"/>
          <w:lang w:val="sq-AL"/>
        </w:rPr>
        <w:t xml:space="preserve">, </w:t>
      </w:r>
      <w:r w:rsidR="00C22FC4" w:rsidRPr="00C22FC4">
        <w:rPr>
          <w:szCs w:val="24"/>
          <w:lang w:val="sq-AL"/>
        </w:rPr>
        <w:t xml:space="preserve">është ndërtuar në harmoni të plotë me </w:t>
      </w:r>
      <w:r w:rsidR="007A691C" w:rsidRPr="007A691C">
        <w:rPr>
          <w:szCs w:val="24"/>
          <w:lang w:val="sq-AL"/>
        </w:rPr>
        <w:t>OZHQ</w:t>
      </w:r>
      <w:r w:rsidR="00C22FC4" w:rsidRPr="00C22FC4">
        <w:rPr>
          <w:szCs w:val="24"/>
          <w:lang w:val="sq-AL"/>
        </w:rPr>
        <w:t>, përkatësisht me:</w:t>
      </w:r>
      <w:r w:rsidR="007A691C" w:rsidRPr="007A691C">
        <w:rPr>
          <w:szCs w:val="24"/>
          <w:lang w:val="sq-AL"/>
        </w:rPr>
        <w:t xml:space="preserve"> </w:t>
      </w:r>
    </w:p>
    <w:p w14:paraId="127277A3"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rPr>
      </w:pPr>
      <w:r w:rsidRPr="001A7CCB">
        <w:rPr>
          <w:szCs w:val="24"/>
          <w:lang w:val="sq-AL"/>
        </w:rPr>
        <w:t xml:space="preserve">OZHQ 1. Zhdukje e varfërisë kudo dhe në të gjitha format. </w:t>
      </w:r>
    </w:p>
    <w:p w14:paraId="4C646F79"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rPr>
      </w:pPr>
      <w:r w:rsidRPr="001A7CCB">
        <w:rPr>
          <w:szCs w:val="24"/>
          <w:lang w:val="sq-AL"/>
        </w:rPr>
        <w:t xml:space="preserve">OZHQ 3. Sigurimi i jetës së shëndetshme dhe promovimi i mirëqenies për të gjithë në të gjitha moshat. </w:t>
      </w:r>
    </w:p>
    <w:p w14:paraId="441544D5"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rPr>
      </w:pPr>
      <w:r w:rsidRPr="001A7CCB">
        <w:rPr>
          <w:szCs w:val="24"/>
          <w:lang w:val="sq-AL"/>
        </w:rPr>
        <w:t xml:space="preserve">OZHQ 4. Sigurimi i arsimimit gjithëpërfshirës dhe krijimi i mundësive për të mësuarit gjatë gjithë jetës për të gjithë. </w:t>
      </w:r>
    </w:p>
    <w:p w14:paraId="7EFE6AFA"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rPr>
      </w:pPr>
      <w:r w:rsidRPr="001A7CCB">
        <w:rPr>
          <w:szCs w:val="24"/>
          <w:lang w:val="sq-AL"/>
        </w:rPr>
        <w:t xml:space="preserve">OZHQ 5. Arritje e barazisë gjinore dhe fuqizim i grave. </w:t>
      </w:r>
    </w:p>
    <w:p w14:paraId="015B0397"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rPr>
      </w:pPr>
      <w:r w:rsidRPr="001A7CCB">
        <w:rPr>
          <w:szCs w:val="24"/>
          <w:lang w:val="sq-AL"/>
        </w:rPr>
        <w:t xml:space="preserve">OZHQ 8. Promovim i rritjes së qëndrueshme dhe gjithëpërfshirëse ekonomike, punësim dhe punë për të gjithë. </w:t>
      </w:r>
    </w:p>
    <w:p w14:paraId="1BA57A9E" w14:textId="77777777" w:rsidR="007A691C" w:rsidRPr="001A7CCB" w:rsidRDefault="007A691C" w:rsidP="00D227D0">
      <w:pPr>
        <w:pStyle w:val="ListParagraph"/>
        <w:numPr>
          <w:ilvl w:val="0"/>
          <w:numId w:val="8"/>
        </w:numPr>
        <w:spacing w:after="16"/>
        <w:jc w:val="both"/>
        <w:rPr>
          <w:szCs w:val="24"/>
          <w:lang w:val="sq-AL"/>
        </w:rPr>
      </w:pPr>
      <w:r w:rsidRPr="001A7CCB">
        <w:rPr>
          <w:szCs w:val="24"/>
        </w:rPr>
        <w:t xml:space="preserve">OZHQ 10. </w:t>
      </w:r>
      <w:proofErr w:type="spellStart"/>
      <w:r w:rsidRPr="001A7CCB">
        <w:rPr>
          <w:szCs w:val="24"/>
        </w:rPr>
        <w:t>Reduktimi</w:t>
      </w:r>
      <w:proofErr w:type="spellEnd"/>
      <w:r w:rsidRPr="001A7CCB">
        <w:rPr>
          <w:szCs w:val="24"/>
        </w:rPr>
        <w:t xml:space="preserve"> </w:t>
      </w:r>
      <w:proofErr w:type="spellStart"/>
      <w:r w:rsidRPr="001A7CCB">
        <w:rPr>
          <w:szCs w:val="24"/>
        </w:rPr>
        <w:t>i</w:t>
      </w:r>
      <w:proofErr w:type="spellEnd"/>
      <w:r w:rsidRPr="001A7CCB">
        <w:rPr>
          <w:szCs w:val="24"/>
        </w:rPr>
        <w:t xml:space="preserve"> </w:t>
      </w:r>
      <w:proofErr w:type="spellStart"/>
      <w:r w:rsidRPr="001A7CCB">
        <w:rPr>
          <w:szCs w:val="24"/>
        </w:rPr>
        <w:t>Pabarazive</w:t>
      </w:r>
      <w:proofErr w:type="spellEnd"/>
    </w:p>
    <w:p w14:paraId="365DD32C" w14:textId="77777777" w:rsidR="007A691C" w:rsidRPr="001A7CCB" w:rsidRDefault="007A691C" w:rsidP="00D227D0">
      <w:pPr>
        <w:pStyle w:val="ListParagraph"/>
        <w:numPr>
          <w:ilvl w:val="0"/>
          <w:numId w:val="8"/>
        </w:numPr>
        <w:tabs>
          <w:tab w:val="left" w:pos="440"/>
          <w:tab w:val="right" w:leader="dot" w:pos="9350"/>
        </w:tabs>
        <w:spacing w:after="16"/>
        <w:jc w:val="both"/>
        <w:rPr>
          <w:szCs w:val="24"/>
          <w:lang w:val="sq-AL" w:eastAsia="fr-FR"/>
        </w:rPr>
      </w:pPr>
      <w:r w:rsidRPr="001A7CCB">
        <w:rPr>
          <w:szCs w:val="24"/>
          <w:lang w:val="sq-AL"/>
        </w:rPr>
        <w:t xml:space="preserve">OZHQ 11. Qytete për të gjithë, të sigurta dhe të qëndrueshme. </w:t>
      </w:r>
    </w:p>
    <w:p w14:paraId="487B00CF" w14:textId="31C07541" w:rsidR="007A691C" w:rsidRPr="001A7CCB" w:rsidRDefault="007A691C" w:rsidP="00D227D0">
      <w:pPr>
        <w:pStyle w:val="ListParagraph"/>
        <w:numPr>
          <w:ilvl w:val="0"/>
          <w:numId w:val="8"/>
        </w:numPr>
        <w:spacing w:after="16"/>
        <w:jc w:val="both"/>
        <w:rPr>
          <w:szCs w:val="24"/>
          <w:lang w:val="sq-AL"/>
        </w:rPr>
      </w:pPr>
      <w:r w:rsidRPr="001A7CCB">
        <w:rPr>
          <w:szCs w:val="24"/>
          <w:lang w:val="sq-AL"/>
        </w:rPr>
        <w:t>OZHQ 16 . Mirëqeverisja : Paqe</w:t>
      </w:r>
      <w:r w:rsidR="009B7F19">
        <w:rPr>
          <w:szCs w:val="24"/>
          <w:lang w:val="sq-AL"/>
        </w:rPr>
        <w:t>,</w:t>
      </w:r>
      <w:r w:rsidRPr="001A7CCB">
        <w:rPr>
          <w:szCs w:val="24"/>
          <w:lang w:val="sq-AL"/>
        </w:rPr>
        <w:t xml:space="preserve"> Drejtësi dhe Institucione të  Forta </w:t>
      </w:r>
    </w:p>
    <w:p w14:paraId="1FC04A07" w14:textId="77777777" w:rsidR="00E0246D" w:rsidRDefault="00E0246D" w:rsidP="005178C2">
      <w:pPr>
        <w:pStyle w:val="m-6542470007172665560ydp6e51f98ayiv7156352233msonormal"/>
        <w:spacing w:before="0" w:beforeAutospacing="0" w:after="16" w:afterAutospacing="0" w:line="259" w:lineRule="auto"/>
        <w:jc w:val="both"/>
        <w:rPr>
          <w:lang w:val="sq-AL"/>
        </w:rPr>
      </w:pPr>
    </w:p>
    <w:p w14:paraId="3CC7F9C4" w14:textId="0C621A6C" w:rsidR="00C23861" w:rsidRDefault="008D74C7" w:rsidP="005178C2">
      <w:pPr>
        <w:pStyle w:val="m-6542470007172665560ydp6e51f98ayiv7156352233msonormal"/>
        <w:spacing w:before="0" w:beforeAutospacing="0" w:after="16" w:afterAutospacing="0" w:line="259" w:lineRule="auto"/>
        <w:jc w:val="both"/>
        <w:rPr>
          <w:lang w:val="sq-AL"/>
        </w:rPr>
      </w:pPr>
      <w:r>
        <w:rPr>
          <w:lang w:val="sq-AL"/>
        </w:rPr>
        <w:t>Ky dokument</w:t>
      </w:r>
      <w:r w:rsidR="00EE4F42" w:rsidRPr="00C23861">
        <w:rPr>
          <w:lang w:val="sq-AL"/>
        </w:rPr>
        <w:t xml:space="preserve"> mbështetet mbi shumë dokumenta stragjikë sektorialë, kryesisht të </w:t>
      </w:r>
      <w:r w:rsidR="001F1AC5" w:rsidRPr="00C23861">
        <w:rPr>
          <w:lang w:val="sq-AL"/>
        </w:rPr>
        <w:t>politikave shëndet</w:t>
      </w:r>
      <w:r>
        <w:rPr>
          <w:lang w:val="sq-AL"/>
        </w:rPr>
        <w:t>å</w:t>
      </w:r>
      <w:r w:rsidR="001F1AC5" w:rsidRPr="00C23861">
        <w:rPr>
          <w:lang w:val="sq-AL"/>
        </w:rPr>
        <w:t>sore, arsimore, punësimit dhe mbrojtjes sociale, zhvillimit ekonomik kombëtar dhe rajonal</w:t>
      </w:r>
      <w:r>
        <w:rPr>
          <w:lang w:val="sq-AL"/>
        </w:rPr>
        <w:t xml:space="preserve">, </w:t>
      </w:r>
      <w:r w:rsidR="001F1AC5" w:rsidRPr="00C23861">
        <w:rPr>
          <w:lang w:val="sq-AL"/>
        </w:rPr>
        <w:t>si edhe të</w:t>
      </w:r>
      <w:r w:rsidR="00C23861" w:rsidRPr="00C23861">
        <w:rPr>
          <w:lang w:val="sq-AL"/>
        </w:rPr>
        <w:t xml:space="preserve"> Decentrali</w:t>
      </w:r>
      <w:r w:rsidR="00C23861">
        <w:rPr>
          <w:lang w:val="sq-AL"/>
        </w:rPr>
        <w:t>zi</w:t>
      </w:r>
      <w:r w:rsidR="00C23861" w:rsidRPr="00C23861">
        <w:rPr>
          <w:lang w:val="sq-AL"/>
        </w:rPr>
        <w:t xml:space="preserve">mit dhe Qeverisjes vendore. </w:t>
      </w:r>
    </w:p>
    <w:p w14:paraId="4BB35637" w14:textId="5E02B5A3" w:rsidR="007A691C" w:rsidRPr="0015637D" w:rsidRDefault="00B57C61" w:rsidP="00235B40">
      <w:pPr>
        <w:pStyle w:val="Heading1"/>
        <w:rPr>
          <w:b/>
          <w:bCs/>
          <w:sz w:val="32"/>
          <w:szCs w:val="32"/>
          <w:lang w:val="sq-AL"/>
        </w:rPr>
      </w:pPr>
      <w:bookmarkStart w:id="36" w:name="_Toc194334265"/>
      <w:bookmarkStart w:id="37" w:name="_Toc194348179"/>
      <w:r>
        <w:rPr>
          <w:b/>
          <w:bCs/>
          <w:sz w:val="32"/>
          <w:szCs w:val="32"/>
          <w:lang w:val="sq-AL"/>
        </w:rPr>
        <w:t>2</w:t>
      </w:r>
      <w:r w:rsidR="00235B40" w:rsidRPr="00AC54D3">
        <w:rPr>
          <w:rFonts w:asciiTheme="majorBidi" w:hAnsiTheme="majorBidi"/>
          <w:b/>
          <w:bCs/>
          <w:sz w:val="24"/>
          <w:szCs w:val="24"/>
          <w:lang w:val="sq-AL"/>
        </w:rPr>
        <w:t>.</w:t>
      </w:r>
      <w:r w:rsidR="00C23861" w:rsidRPr="00AC54D3">
        <w:rPr>
          <w:rFonts w:asciiTheme="majorBidi" w:hAnsiTheme="majorBidi"/>
          <w:b/>
          <w:bCs/>
          <w:sz w:val="24"/>
          <w:szCs w:val="24"/>
          <w:lang w:val="sq-AL"/>
        </w:rPr>
        <w:t xml:space="preserve">Qëllimi, vizioni dhe parimet mbi të cilat mbështetet </w:t>
      </w:r>
      <w:r w:rsidR="00235B40" w:rsidRPr="00AC54D3">
        <w:rPr>
          <w:rFonts w:asciiTheme="majorBidi" w:hAnsiTheme="majorBidi"/>
          <w:b/>
          <w:bCs/>
          <w:sz w:val="24"/>
          <w:szCs w:val="24"/>
          <w:lang w:val="sq-AL"/>
        </w:rPr>
        <w:t>PKVM</w:t>
      </w:r>
      <w:bookmarkEnd w:id="36"/>
      <w:bookmarkEnd w:id="37"/>
    </w:p>
    <w:p w14:paraId="3EBB08E9" w14:textId="010C362E" w:rsidR="005E2907" w:rsidRDefault="00B6696B" w:rsidP="005178C2">
      <w:pPr>
        <w:jc w:val="both"/>
        <w:rPr>
          <w:lang w:val="sq-AL"/>
        </w:rPr>
      </w:pPr>
      <w:r w:rsidRPr="005E2907">
        <w:rPr>
          <w:b/>
          <w:bCs/>
          <w:lang w:val="sq-AL"/>
        </w:rPr>
        <w:t xml:space="preserve">Qëllimi i </w:t>
      </w:r>
      <w:r w:rsidR="00AC54D3" w:rsidRPr="00AC54D3">
        <w:rPr>
          <w:b/>
          <w:bCs/>
          <w:lang w:val="sq-AL"/>
        </w:rPr>
        <w:t>Dokumenti Politik i Moshimit dhe Plani Kombëtar i Veprimit, 2025-2030</w:t>
      </w:r>
      <w:r w:rsidR="00AC54D3">
        <w:rPr>
          <w:b/>
          <w:bCs/>
          <w:lang w:val="sq-AL"/>
        </w:rPr>
        <w:t xml:space="preserve"> është</w:t>
      </w:r>
      <w:r w:rsidR="001A7CCB">
        <w:rPr>
          <w:lang w:val="sq-AL"/>
        </w:rPr>
        <w:t xml:space="preserve"> </w:t>
      </w:r>
      <w:r w:rsidR="00AC54D3">
        <w:rPr>
          <w:lang w:val="sq-AL"/>
        </w:rPr>
        <w:t xml:space="preserve">         “ </w:t>
      </w:r>
      <w:r w:rsidR="005E2907">
        <w:rPr>
          <w:lang w:val="sq-AL"/>
        </w:rPr>
        <w:t>Zhvillimi i një strategjie të integruar dhe afatgjat</w:t>
      </w:r>
      <w:r w:rsidR="00AC54D3">
        <w:rPr>
          <w:lang w:val="sq-AL"/>
        </w:rPr>
        <w:t>ë</w:t>
      </w:r>
      <w:r w:rsidR="005E2907">
        <w:rPr>
          <w:lang w:val="sq-AL"/>
        </w:rPr>
        <w:t xml:space="preserve"> për menaxhimin e sfidave</w:t>
      </w:r>
      <w:r w:rsidR="00AC54D3">
        <w:rPr>
          <w:lang w:val="sq-AL"/>
        </w:rPr>
        <w:t xml:space="preserve"> </w:t>
      </w:r>
      <w:r w:rsidRPr="005178C2">
        <w:rPr>
          <w:lang w:val="sq-AL"/>
        </w:rPr>
        <w:t>që sjell plakja e popullsisë,</w:t>
      </w:r>
      <w:r w:rsidR="00AC54D3">
        <w:rPr>
          <w:lang w:val="sq-AL"/>
        </w:rPr>
        <w:t xml:space="preserve"> </w:t>
      </w:r>
      <w:r w:rsidR="005E2907">
        <w:rPr>
          <w:lang w:val="sq-AL"/>
        </w:rPr>
        <w:t xml:space="preserve">duke garantuar një sistem gjithëpërfshirës dhe efektiv të mbështetjes sociale – shëndetësore dhe ekonomike për të moshuarit.  </w:t>
      </w:r>
    </w:p>
    <w:p w14:paraId="5E983E6B" w14:textId="4C8738CF" w:rsidR="00B6696B" w:rsidRPr="005178C2" w:rsidRDefault="00B6696B" w:rsidP="005178C2">
      <w:pPr>
        <w:jc w:val="both"/>
        <w:rPr>
          <w:lang w:val="sq-AL"/>
        </w:rPr>
      </w:pPr>
      <w:r w:rsidRPr="005178C2">
        <w:rPr>
          <w:lang w:val="sq-AL"/>
        </w:rPr>
        <w:t>Kjo përfshin aspekte të ndryshme,</w:t>
      </w:r>
      <w:r w:rsidR="00AC54D3">
        <w:rPr>
          <w:lang w:val="sq-AL"/>
        </w:rPr>
        <w:t xml:space="preserve"> </w:t>
      </w:r>
      <w:r w:rsidR="005E2907">
        <w:rPr>
          <w:lang w:val="sq-AL"/>
        </w:rPr>
        <w:t xml:space="preserve">për të siguruar mundësinë e një jetese dinjitoze dhe të pavarur për moshën e tretë . </w:t>
      </w:r>
      <w:r w:rsidRPr="005178C2">
        <w:rPr>
          <w:lang w:val="sq-AL"/>
        </w:rPr>
        <w:t xml:space="preserve"> </w:t>
      </w:r>
    </w:p>
    <w:p w14:paraId="309FA4D1" w14:textId="03F47021" w:rsidR="00B6696B" w:rsidRPr="005178C2" w:rsidRDefault="00B6696B" w:rsidP="005178C2">
      <w:pPr>
        <w:jc w:val="both"/>
        <w:rPr>
          <w:lang w:val="sq-AL"/>
        </w:rPr>
      </w:pPr>
      <w:r w:rsidRPr="005E2907">
        <w:rPr>
          <w:b/>
          <w:bCs/>
          <w:lang w:val="sq-AL"/>
        </w:rPr>
        <w:t>V</w:t>
      </w:r>
      <w:r w:rsidR="001A7CCB" w:rsidRPr="005E2907">
        <w:rPr>
          <w:b/>
          <w:bCs/>
          <w:lang w:val="sq-AL"/>
        </w:rPr>
        <w:t>izioni</w:t>
      </w:r>
      <w:r w:rsidR="00AC54D3">
        <w:rPr>
          <w:b/>
          <w:bCs/>
          <w:lang w:val="sq-AL"/>
        </w:rPr>
        <w:t xml:space="preserve"> i këtij dokumenti është </w:t>
      </w:r>
      <w:r w:rsidRPr="005E2907">
        <w:rPr>
          <w:b/>
          <w:bCs/>
          <w:lang w:val="sq-AL"/>
        </w:rPr>
        <w:t>:</w:t>
      </w:r>
      <w:r w:rsidRPr="005178C2">
        <w:rPr>
          <w:lang w:val="sq-AL"/>
        </w:rPr>
        <w:t xml:space="preserve"> “Të punojmë për një shoqëri 2030, të  shëndetshme dhe aktive  për të gjitha moshat: promovimi i cilësisë së jetës dhe plakjes aktive”.- Njeriu në qendër .</w:t>
      </w:r>
    </w:p>
    <w:p w14:paraId="2463C3C0" w14:textId="0EC79A59" w:rsidR="00EE4429" w:rsidRPr="005178C2" w:rsidRDefault="00EE4429" w:rsidP="005178C2">
      <w:pPr>
        <w:jc w:val="both"/>
        <w:rPr>
          <w:lang w:val="sq-AL"/>
        </w:rPr>
      </w:pPr>
      <w:r w:rsidRPr="005178C2">
        <w:rPr>
          <w:lang w:val="sq-AL"/>
        </w:rPr>
        <w:t xml:space="preserve">Parimet mbi të cilat mbështetet </w:t>
      </w:r>
      <w:r w:rsidR="00AC54D3">
        <w:rPr>
          <w:lang w:val="sq-AL"/>
        </w:rPr>
        <w:t xml:space="preserve">ky </w:t>
      </w:r>
      <w:r w:rsidRPr="005178C2">
        <w:rPr>
          <w:lang w:val="sq-AL"/>
        </w:rPr>
        <w:t>dokument</w:t>
      </w:r>
      <w:r w:rsidR="00AC54D3">
        <w:rPr>
          <w:lang w:val="sq-AL"/>
        </w:rPr>
        <w:t xml:space="preserve"> janë</w:t>
      </w:r>
      <w:r w:rsidRPr="005178C2">
        <w:rPr>
          <w:lang w:val="sq-AL"/>
        </w:rPr>
        <w:t>:</w:t>
      </w:r>
    </w:p>
    <w:p w14:paraId="1780D357" w14:textId="656F4D35" w:rsidR="00170E0F" w:rsidRPr="001A7CCB" w:rsidRDefault="00170E0F" w:rsidP="008A59C9">
      <w:pPr>
        <w:pStyle w:val="ListParagraph"/>
        <w:numPr>
          <w:ilvl w:val="0"/>
          <w:numId w:val="6"/>
        </w:numPr>
        <w:jc w:val="both"/>
        <w:rPr>
          <w:rFonts w:eastAsia="Times New Roman"/>
          <w:sz w:val="28"/>
          <w:lang w:val="sq-AL" w:eastAsia="en-GB"/>
        </w:rPr>
      </w:pPr>
      <w:r w:rsidRPr="001A7CCB">
        <w:rPr>
          <w:lang w:val="sq-AL" w:eastAsia="en-GB"/>
        </w:rPr>
        <w:t>Njeriu në qendër</w:t>
      </w:r>
      <w:r w:rsidR="00784CA1">
        <w:rPr>
          <w:lang w:val="sq-AL" w:eastAsia="en-GB"/>
        </w:rPr>
        <w:t>;</w:t>
      </w:r>
    </w:p>
    <w:p w14:paraId="44387850" w14:textId="79F1CECE" w:rsidR="00170E0F" w:rsidRPr="00953746" w:rsidRDefault="00170E0F" w:rsidP="008A59C9">
      <w:pPr>
        <w:pStyle w:val="ListParagraph"/>
        <w:numPr>
          <w:ilvl w:val="0"/>
          <w:numId w:val="6"/>
        </w:numPr>
        <w:jc w:val="both"/>
        <w:rPr>
          <w:rFonts w:eastAsia="Times New Roman"/>
          <w:sz w:val="28"/>
          <w:lang w:val="sq-AL" w:eastAsia="en-GB"/>
        </w:rPr>
      </w:pPr>
      <w:r w:rsidRPr="00953746">
        <w:rPr>
          <w:lang w:val="sq-AL" w:eastAsia="en-GB"/>
        </w:rPr>
        <w:t>Të moshuarit meritojnë një jetë dinjitoze</w:t>
      </w:r>
      <w:r w:rsidR="00784CA1">
        <w:rPr>
          <w:lang w:val="sq-AL" w:eastAsia="en-GB"/>
        </w:rPr>
        <w:t>;</w:t>
      </w:r>
      <w:r w:rsidRPr="00953746">
        <w:rPr>
          <w:lang w:val="sq-AL" w:eastAsia="en-GB"/>
        </w:rPr>
        <w:t xml:space="preserve"> </w:t>
      </w:r>
    </w:p>
    <w:p w14:paraId="456C6862" w14:textId="71AA6228" w:rsidR="00170E0F" w:rsidRPr="00953746" w:rsidRDefault="00170E0F" w:rsidP="008A59C9">
      <w:pPr>
        <w:pStyle w:val="ListParagraph"/>
        <w:numPr>
          <w:ilvl w:val="0"/>
          <w:numId w:val="6"/>
        </w:numPr>
        <w:jc w:val="both"/>
        <w:rPr>
          <w:rFonts w:eastAsia="Times New Roman"/>
          <w:sz w:val="28"/>
          <w:lang w:val="it-IT" w:eastAsia="en-GB"/>
        </w:rPr>
      </w:pPr>
      <w:r w:rsidRPr="00953746">
        <w:rPr>
          <w:lang w:val="it-IT" w:eastAsia="en-GB"/>
        </w:rPr>
        <w:lastRenderedPageBreak/>
        <w:t>Kohezioni Social dhe Mbrojtja e të drejtave</w:t>
      </w:r>
      <w:r w:rsidR="00784CA1">
        <w:rPr>
          <w:lang w:val="it-IT" w:eastAsia="en-GB"/>
        </w:rPr>
        <w:t>;</w:t>
      </w:r>
    </w:p>
    <w:p w14:paraId="6AED50D7" w14:textId="4B72DC0C" w:rsidR="00170E0F" w:rsidRPr="00953746" w:rsidRDefault="00170E0F" w:rsidP="008A59C9">
      <w:pPr>
        <w:pStyle w:val="ListParagraph"/>
        <w:numPr>
          <w:ilvl w:val="0"/>
          <w:numId w:val="6"/>
        </w:numPr>
        <w:jc w:val="both"/>
        <w:rPr>
          <w:rFonts w:eastAsia="Times New Roman"/>
          <w:sz w:val="28"/>
          <w:lang w:val="it-IT" w:eastAsia="en-GB"/>
        </w:rPr>
      </w:pPr>
      <w:r w:rsidRPr="00953746">
        <w:rPr>
          <w:lang w:val="it-IT" w:eastAsia="en-GB"/>
        </w:rPr>
        <w:t>Decentralizimi, deinstitucionalizimi dhe diversifikimi i politikave dhe aksesit</w:t>
      </w:r>
      <w:r w:rsidR="00784CA1">
        <w:rPr>
          <w:lang w:val="it-IT" w:eastAsia="en-GB"/>
        </w:rPr>
        <w:t>;</w:t>
      </w:r>
    </w:p>
    <w:p w14:paraId="2D432EC2" w14:textId="47DC74C3" w:rsidR="00170E0F" w:rsidRPr="00953746" w:rsidRDefault="00170E0F" w:rsidP="008A59C9">
      <w:pPr>
        <w:pStyle w:val="ListParagraph"/>
        <w:numPr>
          <w:ilvl w:val="0"/>
          <w:numId w:val="6"/>
        </w:numPr>
        <w:jc w:val="both"/>
        <w:rPr>
          <w:rFonts w:eastAsia="Times New Roman"/>
          <w:sz w:val="28"/>
          <w:lang w:val="it-IT" w:eastAsia="en-GB"/>
        </w:rPr>
      </w:pPr>
      <w:r w:rsidRPr="00953746">
        <w:rPr>
          <w:lang w:val="it-IT" w:eastAsia="en-GB"/>
        </w:rPr>
        <w:t>Përfshirja sociale në komunitet (pavarësia financiare, punësim, vullnetarizëm, strehim, kujdes shëndetësor dhe social)</w:t>
      </w:r>
      <w:r w:rsidR="00784CA1">
        <w:rPr>
          <w:lang w:val="it-IT" w:eastAsia="en-GB"/>
        </w:rPr>
        <w:t>;</w:t>
      </w:r>
      <w:r w:rsidRPr="00953746">
        <w:rPr>
          <w:lang w:val="it-IT" w:eastAsia="en-GB"/>
        </w:rPr>
        <w:t xml:space="preserve"> </w:t>
      </w:r>
    </w:p>
    <w:p w14:paraId="05659CA0" w14:textId="723B1E5B" w:rsidR="00170E0F" w:rsidRPr="001A7CCB" w:rsidRDefault="00170E0F" w:rsidP="00A96619">
      <w:pPr>
        <w:pStyle w:val="ListParagraph"/>
        <w:numPr>
          <w:ilvl w:val="0"/>
          <w:numId w:val="6"/>
        </w:numPr>
        <w:jc w:val="both"/>
        <w:rPr>
          <w:rFonts w:eastAsia="Times New Roman"/>
          <w:sz w:val="28"/>
          <w:lang w:val="en-GB" w:eastAsia="en-GB"/>
        </w:rPr>
      </w:pPr>
      <w:proofErr w:type="spellStart"/>
      <w:r w:rsidRPr="005178C2">
        <w:rPr>
          <w:lang w:eastAsia="en-GB"/>
        </w:rPr>
        <w:t>Barazia</w:t>
      </w:r>
      <w:proofErr w:type="spellEnd"/>
      <w:r w:rsidRPr="005178C2">
        <w:rPr>
          <w:lang w:eastAsia="en-GB"/>
        </w:rPr>
        <w:t xml:space="preserve"> </w:t>
      </w:r>
      <w:proofErr w:type="spellStart"/>
      <w:proofErr w:type="gramStart"/>
      <w:r w:rsidRPr="005178C2">
        <w:rPr>
          <w:lang w:eastAsia="en-GB"/>
        </w:rPr>
        <w:t>Gjinore</w:t>
      </w:r>
      <w:proofErr w:type="spellEnd"/>
      <w:r w:rsidR="00784CA1">
        <w:rPr>
          <w:lang w:eastAsia="en-GB"/>
        </w:rPr>
        <w:t>;</w:t>
      </w:r>
      <w:proofErr w:type="gramEnd"/>
    </w:p>
    <w:p w14:paraId="263658EE" w14:textId="61086BBD" w:rsidR="00170E0F" w:rsidRPr="00784CA1" w:rsidRDefault="00170E0F" w:rsidP="00A96619">
      <w:pPr>
        <w:pStyle w:val="ListParagraph"/>
        <w:numPr>
          <w:ilvl w:val="0"/>
          <w:numId w:val="6"/>
        </w:numPr>
        <w:jc w:val="both"/>
        <w:rPr>
          <w:rFonts w:eastAsia="Times New Roman"/>
          <w:sz w:val="28"/>
          <w:lang w:val="it-IT" w:eastAsia="en-GB"/>
        </w:rPr>
      </w:pPr>
      <w:r w:rsidRPr="00784CA1">
        <w:rPr>
          <w:lang w:val="it-IT" w:eastAsia="en-GB"/>
        </w:rPr>
        <w:t>Qëndrueshmëria financiare dhe kosto efektive</w:t>
      </w:r>
      <w:r w:rsidR="00784CA1">
        <w:rPr>
          <w:lang w:val="it-IT" w:eastAsia="en-GB"/>
        </w:rPr>
        <w:t>.</w:t>
      </w:r>
    </w:p>
    <w:p w14:paraId="61034A3E" w14:textId="4D0C7460" w:rsidR="00EE4429" w:rsidRPr="005178C2" w:rsidRDefault="00EE4429" w:rsidP="00A96619">
      <w:pPr>
        <w:jc w:val="both"/>
        <w:rPr>
          <w:lang w:val="sq-AL"/>
        </w:rPr>
      </w:pPr>
      <w:r w:rsidRPr="005178C2">
        <w:rPr>
          <w:lang w:val="sq-AL"/>
        </w:rPr>
        <w:t xml:space="preserve">Synimet e përgjithshme </w:t>
      </w:r>
      <w:r w:rsidR="001A7CCB">
        <w:rPr>
          <w:lang w:val="sq-AL"/>
        </w:rPr>
        <w:t xml:space="preserve">strategjike </w:t>
      </w:r>
      <w:r w:rsidRPr="005178C2">
        <w:rPr>
          <w:lang w:val="sq-AL"/>
        </w:rPr>
        <w:t xml:space="preserve">të Planit te Veprimit mbi Moshimin </w:t>
      </w:r>
      <w:r w:rsidR="00723088">
        <w:rPr>
          <w:lang w:val="sq-AL"/>
        </w:rPr>
        <w:t xml:space="preserve">2025-2030 </w:t>
      </w:r>
      <w:r w:rsidRPr="005178C2">
        <w:rPr>
          <w:lang w:val="sq-AL"/>
        </w:rPr>
        <w:t>janë:</w:t>
      </w:r>
    </w:p>
    <w:p w14:paraId="564406D0" w14:textId="0ACA72CB" w:rsidR="00EE4429" w:rsidRPr="001A7CCB" w:rsidRDefault="00EE4429" w:rsidP="00A96619">
      <w:pPr>
        <w:pStyle w:val="ListParagraph"/>
        <w:numPr>
          <w:ilvl w:val="0"/>
          <w:numId w:val="7"/>
        </w:numPr>
        <w:jc w:val="both"/>
        <w:rPr>
          <w:lang w:val="sq-AL"/>
        </w:rPr>
      </w:pPr>
      <w:r w:rsidRPr="001A7CCB">
        <w:rPr>
          <w:lang w:val="sq-AL"/>
        </w:rPr>
        <w:t>Deri në vitin 20</w:t>
      </w:r>
      <w:r w:rsidR="00A616E4" w:rsidRPr="001A7CCB">
        <w:rPr>
          <w:lang w:val="sq-AL"/>
        </w:rPr>
        <w:t>30</w:t>
      </w:r>
      <w:r w:rsidRPr="001A7CCB">
        <w:rPr>
          <w:lang w:val="sq-AL"/>
        </w:rPr>
        <w:t xml:space="preserve">, të </w:t>
      </w:r>
      <w:r w:rsidR="00A616E4" w:rsidRPr="001A7CCB">
        <w:rPr>
          <w:lang w:val="sq-AL"/>
        </w:rPr>
        <w:t xml:space="preserve">sigurojë krijimin dhe funksionimin </w:t>
      </w:r>
      <w:r w:rsidR="00D02D0D" w:rsidRPr="001A7CCB">
        <w:rPr>
          <w:lang w:val="sq-AL"/>
        </w:rPr>
        <w:t xml:space="preserve">e një </w:t>
      </w:r>
      <w:r w:rsidR="007E58DA" w:rsidRPr="001A7CCB">
        <w:rPr>
          <w:lang w:val="sq-AL"/>
        </w:rPr>
        <w:t xml:space="preserve">mjedisi mundësues për një jetë dinjitoze </w:t>
      </w:r>
      <w:r w:rsidR="00932862" w:rsidRPr="001A7CCB">
        <w:rPr>
          <w:lang w:val="sq-AL"/>
        </w:rPr>
        <w:t xml:space="preserve">për të moshuarit </w:t>
      </w:r>
      <w:r w:rsidR="007E58DA" w:rsidRPr="001A7CCB">
        <w:rPr>
          <w:lang w:val="sq-AL"/>
        </w:rPr>
        <w:t>60+</w:t>
      </w:r>
      <w:r w:rsidR="00932862" w:rsidRPr="001A7CCB">
        <w:rPr>
          <w:lang w:val="sq-AL"/>
        </w:rPr>
        <w:t>.</w:t>
      </w:r>
    </w:p>
    <w:p w14:paraId="65819C69" w14:textId="46067B60" w:rsidR="002D2EDF" w:rsidRDefault="008D7272" w:rsidP="00A96619">
      <w:pPr>
        <w:pStyle w:val="ListParagraph"/>
        <w:numPr>
          <w:ilvl w:val="0"/>
          <w:numId w:val="7"/>
        </w:numPr>
        <w:jc w:val="both"/>
        <w:rPr>
          <w:lang w:val="sq-AL"/>
        </w:rPr>
      </w:pPr>
      <w:r w:rsidRPr="001A7CCB">
        <w:rPr>
          <w:lang w:val="sq-AL"/>
        </w:rPr>
        <w:t xml:space="preserve">Deri në vitin 2030, </w:t>
      </w:r>
      <w:r w:rsidR="00F35A9E" w:rsidRPr="001A7CCB">
        <w:rPr>
          <w:lang w:val="sq-AL"/>
        </w:rPr>
        <w:t xml:space="preserve">të ndikojë në ndërgjegjësimin e shoqërisë për një </w:t>
      </w:r>
      <w:r w:rsidR="00723088">
        <w:rPr>
          <w:lang w:val="sq-AL"/>
        </w:rPr>
        <w:t>moshim</w:t>
      </w:r>
      <w:r w:rsidR="00F35A9E" w:rsidRPr="001A7CCB">
        <w:rPr>
          <w:lang w:val="sq-AL"/>
        </w:rPr>
        <w:t xml:space="preserve"> dinjitoz</w:t>
      </w:r>
      <w:r w:rsidR="00111D84" w:rsidRPr="001A7CCB">
        <w:rPr>
          <w:lang w:val="sq-AL"/>
        </w:rPr>
        <w:t xml:space="preserve"> </w:t>
      </w:r>
      <w:r w:rsidR="00C7417B" w:rsidRPr="001A7CCB">
        <w:rPr>
          <w:lang w:val="sq-AL"/>
        </w:rPr>
        <w:t>dhe domosdoshmërinë e marrjes së masave efektive për parandalimin e vetmisë</w:t>
      </w:r>
      <w:r w:rsidR="0064526F" w:rsidRPr="001A7CCB">
        <w:rPr>
          <w:lang w:val="sq-AL"/>
        </w:rPr>
        <w:t xml:space="preserve"> dhe moshimin e shëndetshëm. </w:t>
      </w:r>
    </w:p>
    <w:p w14:paraId="0AC62EAF" w14:textId="5946EDE7" w:rsidR="00EE4429" w:rsidRPr="002D2EDF" w:rsidRDefault="002D2EDF" w:rsidP="002D2EDF">
      <w:pPr>
        <w:jc w:val="both"/>
        <w:rPr>
          <w:lang w:val="sq-AL"/>
        </w:rPr>
      </w:pPr>
      <w:r>
        <w:rPr>
          <w:lang w:val="sq-AL"/>
        </w:rPr>
        <w:t xml:space="preserve">Me qëllim përballjen me sfidat e </w:t>
      </w:r>
      <w:r w:rsidR="003064FD">
        <w:rPr>
          <w:lang w:val="sq-AL"/>
        </w:rPr>
        <w:t>moshimit</w:t>
      </w:r>
      <w:r>
        <w:rPr>
          <w:lang w:val="sq-AL"/>
        </w:rPr>
        <w:t xml:space="preserve"> është e nevojshme të ndjekim projeksionin e treguesve demografikë</w:t>
      </w:r>
      <w:r w:rsidR="003064FD">
        <w:rPr>
          <w:lang w:val="sq-AL"/>
        </w:rPr>
        <w:t xml:space="preserve">, </w:t>
      </w:r>
      <w:r>
        <w:rPr>
          <w:lang w:val="sq-AL"/>
        </w:rPr>
        <w:t xml:space="preserve">si më poshtë : </w:t>
      </w:r>
      <w:r w:rsidR="00EE4429" w:rsidRPr="002D2EDF">
        <w:rPr>
          <w:lang w:val="sq-AL"/>
        </w:rPr>
        <w:t xml:space="preserve"> </w:t>
      </w:r>
    </w:p>
    <w:p w14:paraId="58EAE4A2" w14:textId="26FD4E95" w:rsidR="00EE4429" w:rsidRPr="002D2EDF" w:rsidRDefault="00A96619" w:rsidP="00A96619">
      <w:pPr>
        <w:jc w:val="both"/>
        <w:rPr>
          <w:lang w:val="sq-AL"/>
        </w:rPr>
      </w:pPr>
      <w:r w:rsidRPr="002D2EDF">
        <w:rPr>
          <w:b/>
          <w:bCs/>
          <w:lang w:val="sq-AL"/>
        </w:rPr>
        <w:t>Projeksioni i treguesve t</w:t>
      </w:r>
      <w:r w:rsidR="007C4443" w:rsidRPr="002D2EDF">
        <w:rPr>
          <w:b/>
          <w:bCs/>
          <w:lang w:val="sq-AL"/>
        </w:rPr>
        <w:t>ë</w:t>
      </w:r>
      <w:r w:rsidRPr="002D2EDF">
        <w:rPr>
          <w:b/>
          <w:bCs/>
          <w:lang w:val="sq-AL"/>
        </w:rPr>
        <w:t xml:space="preserve"> ndryshimeve demografike</w:t>
      </w:r>
      <w:r w:rsidR="001D1CF1" w:rsidRPr="002D2EDF">
        <w:rPr>
          <w:rStyle w:val="FootnoteReference"/>
          <w:lang w:val="sq-AL"/>
        </w:rPr>
        <w:footnoteReference w:id="16"/>
      </w:r>
      <w:r w:rsidR="001909A2" w:rsidRPr="002D2EDF">
        <w:rPr>
          <w:lang w:val="sq-AL"/>
        </w:rPr>
        <w:t>:</w:t>
      </w:r>
    </w:p>
    <w:p w14:paraId="37C0EC3A" w14:textId="24D18D94" w:rsidR="009828EE" w:rsidRPr="003064FD" w:rsidRDefault="009828EE" w:rsidP="00A96619">
      <w:pPr>
        <w:jc w:val="both"/>
        <w:rPr>
          <w:b/>
          <w:bCs/>
          <w:i/>
          <w:iCs/>
          <w:lang w:val="sq-AL"/>
        </w:rPr>
      </w:pPr>
      <w:r w:rsidRPr="003064FD">
        <w:rPr>
          <w:b/>
          <w:bCs/>
          <w:i/>
          <w:iCs/>
          <w:lang w:val="sq-AL"/>
        </w:rPr>
        <w:t xml:space="preserve">Niveli i fertilitetit : </w:t>
      </w:r>
    </w:p>
    <w:p w14:paraId="701FDEBF" w14:textId="0D8DFC2A" w:rsidR="009828EE" w:rsidRPr="002D2EDF" w:rsidRDefault="009828EE" w:rsidP="00A96619">
      <w:pPr>
        <w:jc w:val="both"/>
        <w:rPr>
          <w:lang w:val="sq-AL"/>
        </w:rPr>
      </w:pPr>
      <w:r w:rsidRPr="002D2EDF">
        <w:rPr>
          <w:lang w:val="sq-AL"/>
        </w:rPr>
        <w:t>Projeksioni i fertilitetit lidhet me 3 tregues kryesore: niveli total i fertilitetit (TFR), mosha mesatare në lindje (në rritje lineare) dhe raporti gjinor në lindje (prirje drejt normalizimit).</w:t>
      </w:r>
    </w:p>
    <w:p w14:paraId="557EBFF8" w14:textId="66662A6B" w:rsidR="009828EE" w:rsidRPr="002D2EDF" w:rsidRDefault="009828EE" w:rsidP="00A96619">
      <w:pPr>
        <w:jc w:val="both"/>
        <w:rPr>
          <w:rFonts w:eastAsiaTheme="minorHAnsi"/>
          <w:sz w:val="22"/>
          <w:lang w:val="sq-AL"/>
        </w:rPr>
      </w:pPr>
      <w:r w:rsidRPr="002D2EDF">
        <w:rPr>
          <w:lang w:val="sq-AL"/>
        </w:rPr>
        <w:t>Në rastin e hipotez</w:t>
      </w:r>
      <w:r w:rsidR="003064FD">
        <w:rPr>
          <w:lang w:val="sq-AL"/>
        </w:rPr>
        <w:t>ë</w:t>
      </w:r>
      <w:r w:rsidRPr="002D2EDF">
        <w:rPr>
          <w:lang w:val="sq-AL"/>
        </w:rPr>
        <w:t>s s</w:t>
      </w:r>
      <w:r w:rsidR="003064FD">
        <w:rPr>
          <w:lang w:val="sq-AL"/>
        </w:rPr>
        <w:t>ë</w:t>
      </w:r>
      <w:r w:rsidRPr="002D2EDF">
        <w:rPr>
          <w:lang w:val="sq-AL"/>
        </w:rPr>
        <w:t xml:space="preserve"> fertilitetit të lartë, TFR parashikohet të arrijë nga 1.37 lindje për grua në 2018 në 1.8 lindje për grua në 2031. Në rastin e fertilitetit të ulët, TFR është projektuar të arrijë në 1.2 lindje për grua në vitin 2031.</w:t>
      </w:r>
    </w:p>
    <w:p w14:paraId="3FD62EB9" w14:textId="112193E8" w:rsidR="009828EE" w:rsidRPr="003064FD" w:rsidRDefault="009828EE" w:rsidP="00A96619">
      <w:pPr>
        <w:jc w:val="both"/>
        <w:rPr>
          <w:rFonts w:eastAsiaTheme="minorHAnsi"/>
          <w:b/>
          <w:bCs/>
          <w:i/>
          <w:iCs/>
          <w:sz w:val="22"/>
          <w:lang w:val="sq-AL"/>
        </w:rPr>
      </w:pPr>
      <w:r w:rsidRPr="003064FD">
        <w:rPr>
          <w:rFonts w:eastAsiaTheme="minorHAnsi"/>
          <w:b/>
          <w:bCs/>
          <w:i/>
          <w:iCs/>
          <w:sz w:val="22"/>
          <w:lang w:val="sq-AL"/>
        </w:rPr>
        <w:t xml:space="preserve">Jetëgjatësia në lindje : </w:t>
      </w:r>
    </w:p>
    <w:p w14:paraId="71B16559" w14:textId="7D602FFB" w:rsidR="00491A6A" w:rsidRPr="002D2EDF" w:rsidRDefault="00491A6A" w:rsidP="00A96619">
      <w:pPr>
        <w:jc w:val="both"/>
        <w:rPr>
          <w:lang w:val="sq-AL"/>
        </w:rPr>
      </w:pPr>
      <w:r w:rsidRPr="002D2EDF">
        <w:rPr>
          <w:lang w:val="sq-AL"/>
        </w:rPr>
        <w:t>N</w:t>
      </w:r>
      <w:r w:rsidR="009828EE" w:rsidRPr="002D2EDF">
        <w:rPr>
          <w:lang w:val="sq-AL"/>
        </w:rPr>
        <w:t>ë</w:t>
      </w:r>
      <w:r w:rsidRPr="002D2EDF">
        <w:rPr>
          <w:lang w:val="sq-AL"/>
        </w:rPr>
        <w:t xml:space="preserve"> skenarin me vdekshm</w:t>
      </w:r>
      <w:r w:rsidR="00502F0A">
        <w:rPr>
          <w:lang w:val="sq-AL"/>
        </w:rPr>
        <w:t>ë</w:t>
      </w:r>
      <w:r w:rsidRPr="002D2EDF">
        <w:rPr>
          <w:lang w:val="sq-AL"/>
        </w:rPr>
        <w:t>ri t</w:t>
      </w:r>
      <w:r w:rsidR="009828EE" w:rsidRPr="002D2EDF">
        <w:rPr>
          <w:lang w:val="sq-AL"/>
        </w:rPr>
        <w:t>ë</w:t>
      </w:r>
      <w:r w:rsidRPr="002D2EDF">
        <w:rPr>
          <w:lang w:val="sq-AL"/>
        </w:rPr>
        <w:t xml:space="preserve"> ul</w:t>
      </w:r>
      <w:r w:rsidR="009828EE" w:rsidRPr="002D2EDF">
        <w:rPr>
          <w:lang w:val="sq-AL"/>
        </w:rPr>
        <w:t>ë</w:t>
      </w:r>
      <w:r w:rsidRPr="002D2EDF">
        <w:rPr>
          <w:lang w:val="sq-AL"/>
        </w:rPr>
        <w:t>t, jet</w:t>
      </w:r>
      <w:r w:rsidR="00BA0223">
        <w:rPr>
          <w:lang w:val="sq-AL"/>
        </w:rPr>
        <w:t>ë</w:t>
      </w:r>
      <w:r w:rsidRPr="002D2EDF">
        <w:rPr>
          <w:lang w:val="sq-AL"/>
        </w:rPr>
        <w:t>gjat</w:t>
      </w:r>
      <w:r w:rsidR="009828EE" w:rsidRPr="002D2EDF">
        <w:rPr>
          <w:lang w:val="sq-AL"/>
        </w:rPr>
        <w:t>ë</w:t>
      </w:r>
      <w:r w:rsidRPr="002D2EDF">
        <w:rPr>
          <w:lang w:val="sq-AL"/>
        </w:rPr>
        <w:t>sia n</w:t>
      </w:r>
      <w:r w:rsidR="009828EE" w:rsidRPr="002D2EDF">
        <w:rPr>
          <w:lang w:val="sq-AL"/>
        </w:rPr>
        <w:t>ë</w:t>
      </w:r>
      <w:r w:rsidRPr="002D2EDF">
        <w:rPr>
          <w:lang w:val="sq-AL"/>
        </w:rPr>
        <w:t xml:space="preserve"> lindje p</w:t>
      </w:r>
      <w:r w:rsidR="009828EE" w:rsidRPr="002D2EDF">
        <w:rPr>
          <w:lang w:val="sq-AL"/>
        </w:rPr>
        <w:t>ë</w:t>
      </w:r>
      <w:r w:rsidRPr="002D2EDF">
        <w:rPr>
          <w:lang w:val="sq-AL"/>
        </w:rPr>
        <w:t>r meshkujt dhe femrat parashikohet t</w:t>
      </w:r>
      <w:r w:rsidR="009828EE" w:rsidRPr="002D2EDF">
        <w:rPr>
          <w:lang w:val="sq-AL"/>
        </w:rPr>
        <w:t>ë</w:t>
      </w:r>
      <w:r w:rsidRPr="002D2EDF">
        <w:rPr>
          <w:lang w:val="sq-AL"/>
        </w:rPr>
        <w:t xml:space="preserve"> rritet n</w:t>
      </w:r>
      <w:r w:rsidR="009828EE" w:rsidRPr="002D2EDF">
        <w:rPr>
          <w:lang w:val="sq-AL"/>
        </w:rPr>
        <w:t>ë</w:t>
      </w:r>
      <w:r w:rsidRPr="002D2EDF">
        <w:rPr>
          <w:lang w:val="sq-AL"/>
        </w:rPr>
        <w:t xml:space="preserve"> 81.5 dhe 85 vje</w:t>
      </w:r>
      <w:r w:rsidR="009828EE" w:rsidRPr="002D2EDF">
        <w:rPr>
          <w:lang w:val="sq-AL"/>
        </w:rPr>
        <w:t>ç</w:t>
      </w:r>
      <w:r w:rsidRPr="002D2EDF">
        <w:rPr>
          <w:lang w:val="sq-AL"/>
        </w:rPr>
        <w:t xml:space="preserve"> n</w:t>
      </w:r>
      <w:r w:rsidR="009828EE" w:rsidRPr="002D2EDF">
        <w:rPr>
          <w:lang w:val="sq-AL"/>
        </w:rPr>
        <w:t>ë</w:t>
      </w:r>
      <w:r w:rsidRPr="002D2EDF">
        <w:rPr>
          <w:lang w:val="sq-AL"/>
        </w:rPr>
        <w:t xml:space="preserve"> vitin 2031.</w:t>
      </w:r>
    </w:p>
    <w:p w14:paraId="2BB60932" w14:textId="1C065566" w:rsidR="00491A6A" w:rsidRPr="002D2EDF" w:rsidRDefault="00491A6A" w:rsidP="00A96619">
      <w:pPr>
        <w:jc w:val="both"/>
        <w:rPr>
          <w:lang w:val="sq-AL"/>
        </w:rPr>
      </w:pPr>
      <w:r w:rsidRPr="002D2EDF">
        <w:rPr>
          <w:lang w:val="sq-AL"/>
        </w:rPr>
        <w:t>N</w:t>
      </w:r>
      <w:r w:rsidR="009828EE" w:rsidRPr="002D2EDF">
        <w:rPr>
          <w:lang w:val="sq-AL"/>
        </w:rPr>
        <w:t>ë</w:t>
      </w:r>
      <w:r w:rsidRPr="002D2EDF">
        <w:rPr>
          <w:lang w:val="sq-AL"/>
        </w:rPr>
        <w:t xml:space="preserve"> skenarin me vdekshm</w:t>
      </w:r>
      <w:r w:rsidR="009828EE" w:rsidRPr="002D2EDF">
        <w:rPr>
          <w:lang w:val="sq-AL"/>
        </w:rPr>
        <w:t>ë</w:t>
      </w:r>
      <w:r w:rsidRPr="002D2EDF">
        <w:rPr>
          <w:lang w:val="sq-AL"/>
        </w:rPr>
        <w:t>ri t</w:t>
      </w:r>
      <w:r w:rsidR="009828EE" w:rsidRPr="002D2EDF">
        <w:rPr>
          <w:lang w:val="sq-AL"/>
        </w:rPr>
        <w:t>ë</w:t>
      </w:r>
      <w:r w:rsidRPr="002D2EDF">
        <w:rPr>
          <w:lang w:val="sq-AL"/>
        </w:rPr>
        <w:t xml:space="preserve"> lart</w:t>
      </w:r>
      <w:r w:rsidR="009828EE" w:rsidRPr="002D2EDF">
        <w:rPr>
          <w:lang w:val="sq-AL"/>
        </w:rPr>
        <w:t>ë</w:t>
      </w:r>
      <w:r w:rsidRPr="002D2EDF">
        <w:rPr>
          <w:lang w:val="sq-AL"/>
        </w:rPr>
        <w:t>, jet</w:t>
      </w:r>
      <w:r w:rsidR="009828EE" w:rsidRPr="002D2EDF">
        <w:rPr>
          <w:lang w:val="sq-AL"/>
        </w:rPr>
        <w:t>ë</w:t>
      </w:r>
      <w:r w:rsidRPr="002D2EDF">
        <w:rPr>
          <w:lang w:val="sq-AL"/>
        </w:rPr>
        <w:t>gjat</w:t>
      </w:r>
      <w:r w:rsidR="009828EE" w:rsidRPr="002D2EDF">
        <w:rPr>
          <w:lang w:val="sq-AL"/>
        </w:rPr>
        <w:t>ë</w:t>
      </w:r>
      <w:r w:rsidRPr="002D2EDF">
        <w:rPr>
          <w:lang w:val="sq-AL"/>
        </w:rPr>
        <w:t>sia n</w:t>
      </w:r>
      <w:r w:rsidR="009828EE" w:rsidRPr="002D2EDF">
        <w:rPr>
          <w:lang w:val="sq-AL"/>
        </w:rPr>
        <w:t>ë</w:t>
      </w:r>
      <w:r w:rsidRPr="002D2EDF">
        <w:rPr>
          <w:lang w:val="sq-AL"/>
        </w:rPr>
        <w:t xml:space="preserve"> lindje p</w:t>
      </w:r>
      <w:r w:rsidR="009828EE" w:rsidRPr="002D2EDF">
        <w:rPr>
          <w:lang w:val="sq-AL"/>
        </w:rPr>
        <w:t>ë</w:t>
      </w:r>
      <w:r w:rsidRPr="002D2EDF">
        <w:rPr>
          <w:lang w:val="sq-AL"/>
        </w:rPr>
        <w:t>r meshkujt dhe femrat parashikohet t</w:t>
      </w:r>
      <w:r w:rsidR="009828EE" w:rsidRPr="002D2EDF">
        <w:rPr>
          <w:lang w:val="sq-AL"/>
        </w:rPr>
        <w:t>ë</w:t>
      </w:r>
      <w:r w:rsidRPr="002D2EDF">
        <w:rPr>
          <w:lang w:val="sq-AL"/>
        </w:rPr>
        <w:t xml:space="preserve"> rritet, n</w:t>
      </w:r>
      <w:r w:rsidR="009828EE" w:rsidRPr="002D2EDF">
        <w:rPr>
          <w:lang w:val="sq-AL"/>
        </w:rPr>
        <w:t>ë</w:t>
      </w:r>
      <w:r w:rsidRPr="002D2EDF">
        <w:rPr>
          <w:lang w:val="sq-AL"/>
        </w:rPr>
        <w:t xml:space="preserve"> 78.5 dhe 82 vje</w:t>
      </w:r>
      <w:r w:rsidR="009828EE" w:rsidRPr="002D2EDF">
        <w:rPr>
          <w:lang w:val="sq-AL"/>
        </w:rPr>
        <w:t>ç</w:t>
      </w:r>
      <w:r w:rsidRPr="002D2EDF">
        <w:rPr>
          <w:lang w:val="sq-AL"/>
        </w:rPr>
        <w:t xml:space="preserve"> n</w:t>
      </w:r>
      <w:r w:rsidR="009828EE" w:rsidRPr="002D2EDF">
        <w:rPr>
          <w:lang w:val="sq-AL"/>
        </w:rPr>
        <w:t>ë</w:t>
      </w:r>
      <w:r w:rsidRPr="002D2EDF">
        <w:rPr>
          <w:lang w:val="sq-AL"/>
        </w:rPr>
        <w:t xml:space="preserve"> vitin 2031.</w:t>
      </w:r>
    </w:p>
    <w:p w14:paraId="5652AB9C" w14:textId="5033EEB7" w:rsidR="00A96619" w:rsidRPr="003064FD" w:rsidRDefault="00A96619" w:rsidP="00A96619">
      <w:pPr>
        <w:jc w:val="both"/>
        <w:rPr>
          <w:b/>
          <w:bCs/>
          <w:i/>
          <w:iCs/>
          <w:lang w:val="sq-AL"/>
        </w:rPr>
      </w:pPr>
      <w:r w:rsidRPr="003064FD">
        <w:rPr>
          <w:b/>
          <w:bCs/>
          <w:i/>
          <w:iCs/>
          <w:lang w:val="sq-AL"/>
        </w:rPr>
        <w:t>Struktura moshore</w:t>
      </w:r>
    </w:p>
    <w:p w14:paraId="57922B56" w14:textId="2F2395D5" w:rsidR="00A96619" w:rsidRPr="002A7007" w:rsidRDefault="00A96619" w:rsidP="004C1748">
      <w:pPr>
        <w:jc w:val="both"/>
        <w:rPr>
          <w:rFonts w:eastAsiaTheme="minorHAnsi"/>
          <w:sz w:val="22"/>
          <w:lang w:val="sq-AL"/>
        </w:rPr>
      </w:pPr>
      <w:r w:rsidRPr="002D2EDF">
        <w:rPr>
          <w:lang w:val="sq-AL"/>
        </w:rPr>
        <w:t>Popullsia e Shqipërisë do të vazhdojë pro</w:t>
      </w:r>
      <w:r w:rsidRPr="002D2EDF">
        <w:rPr>
          <w:rStyle w:val="tlid-translation"/>
          <w:szCs w:val="24"/>
          <w:lang w:val="sq-AL"/>
        </w:rPr>
        <w:t>ç</w:t>
      </w:r>
      <w:r w:rsidRPr="002D2EDF">
        <w:rPr>
          <w:lang w:val="sq-AL"/>
        </w:rPr>
        <w:t xml:space="preserve">esin e </w:t>
      </w:r>
      <w:r w:rsidR="00502F0A">
        <w:rPr>
          <w:lang w:val="sq-AL"/>
        </w:rPr>
        <w:t>moshimit</w:t>
      </w:r>
      <w:r w:rsidRPr="002D2EDF">
        <w:rPr>
          <w:lang w:val="sq-AL"/>
        </w:rPr>
        <w:t xml:space="preserve"> dhe mosha mesatare e saj pritet të arrijë në 42.1 vjeç në 2031. Ky proces i plakjes shoqërohet me rritjen e shpejtë të raportit të varësisë së mosh</w:t>
      </w:r>
      <w:r w:rsidR="007C4443" w:rsidRPr="002D2EDF">
        <w:rPr>
          <w:lang w:val="sq-AL"/>
        </w:rPr>
        <w:t>ë</w:t>
      </w:r>
      <w:r w:rsidRPr="002D2EDF">
        <w:rPr>
          <w:lang w:val="sq-AL"/>
        </w:rPr>
        <w:t>s s</w:t>
      </w:r>
      <w:r w:rsidR="007C4443" w:rsidRPr="002D2EDF">
        <w:rPr>
          <w:lang w:val="sq-AL"/>
        </w:rPr>
        <w:t>ë</w:t>
      </w:r>
      <w:r w:rsidRPr="002D2EDF">
        <w:rPr>
          <w:lang w:val="sq-AL"/>
        </w:rPr>
        <w:t xml:space="preserve"> vjetër, në rreth 35.0 të moshuar për çdo 100 persona në moshë pune n</w:t>
      </w:r>
      <w:r w:rsidR="000404B8">
        <w:rPr>
          <w:lang w:val="sq-AL"/>
        </w:rPr>
        <w:t>ë</w:t>
      </w:r>
      <w:r w:rsidRPr="002D2EDF">
        <w:rPr>
          <w:lang w:val="sq-AL"/>
        </w:rPr>
        <w:t xml:space="preserve"> vitin 2031. Gjatë kësaj periudhe, raporti i varësisë së të rinjve do të mbetet në nivele konstante prej rreth 25.0 të rinjsh për 100 persona në moshë pune.</w:t>
      </w:r>
    </w:p>
    <w:p w14:paraId="3A06EA58" w14:textId="77777777" w:rsidR="00A96619" w:rsidRPr="002A7007" w:rsidRDefault="00A96619" w:rsidP="00A96619">
      <w:pPr>
        <w:jc w:val="both"/>
        <w:rPr>
          <w:rFonts w:eastAsiaTheme="minorHAnsi"/>
          <w:sz w:val="22"/>
          <w:lang w:val="sq-AL"/>
        </w:rPr>
      </w:pPr>
    </w:p>
    <w:p w14:paraId="5125FD69" w14:textId="7C06F0E6" w:rsidR="004B62C4" w:rsidRPr="000404B8" w:rsidRDefault="00CE1664" w:rsidP="00A96619">
      <w:pPr>
        <w:pStyle w:val="Heading1"/>
        <w:jc w:val="both"/>
        <w:rPr>
          <w:rFonts w:asciiTheme="majorBidi" w:hAnsiTheme="majorBidi"/>
          <w:b/>
          <w:bCs/>
          <w:sz w:val="28"/>
          <w:szCs w:val="28"/>
          <w:lang w:val="sq-AL"/>
        </w:rPr>
      </w:pPr>
      <w:bookmarkStart w:id="38" w:name="_Toc194334266"/>
      <w:bookmarkStart w:id="39" w:name="_Toc194348180"/>
      <w:r w:rsidRPr="000404B8">
        <w:rPr>
          <w:rFonts w:asciiTheme="majorBidi" w:hAnsiTheme="majorBidi"/>
          <w:b/>
          <w:bCs/>
          <w:sz w:val="28"/>
          <w:szCs w:val="28"/>
          <w:lang w:val="sq-AL"/>
        </w:rPr>
        <w:t>3</w:t>
      </w:r>
      <w:r w:rsidR="00235B40" w:rsidRPr="000404B8">
        <w:rPr>
          <w:rFonts w:asciiTheme="majorBidi" w:hAnsiTheme="majorBidi"/>
          <w:b/>
          <w:bCs/>
          <w:sz w:val="28"/>
          <w:szCs w:val="28"/>
          <w:lang w:val="sq-AL"/>
        </w:rPr>
        <w:t>.</w:t>
      </w:r>
      <w:r w:rsidR="004B62C4" w:rsidRPr="000404B8">
        <w:rPr>
          <w:rFonts w:asciiTheme="majorBidi" w:hAnsiTheme="majorBidi"/>
          <w:b/>
          <w:bCs/>
          <w:sz w:val="28"/>
          <w:szCs w:val="28"/>
          <w:lang w:val="sq-AL"/>
        </w:rPr>
        <w:t xml:space="preserve">Procesi </w:t>
      </w:r>
      <w:r w:rsidR="000404B8">
        <w:rPr>
          <w:rFonts w:asciiTheme="majorBidi" w:hAnsiTheme="majorBidi"/>
          <w:b/>
          <w:bCs/>
          <w:sz w:val="28"/>
          <w:szCs w:val="28"/>
          <w:lang w:val="sq-AL"/>
        </w:rPr>
        <w:t>i</w:t>
      </w:r>
      <w:r w:rsidR="004B62C4" w:rsidRPr="000404B8">
        <w:rPr>
          <w:rFonts w:asciiTheme="majorBidi" w:hAnsiTheme="majorBidi"/>
          <w:b/>
          <w:bCs/>
          <w:sz w:val="28"/>
          <w:szCs w:val="28"/>
          <w:lang w:val="sq-AL"/>
        </w:rPr>
        <w:t xml:space="preserve"> zhvillimit të planit të veprimit dhe metodologjia e përdorur</w:t>
      </w:r>
      <w:bookmarkEnd w:id="38"/>
      <w:bookmarkEnd w:id="39"/>
    </w:p>
    <w:p w14:paraId="39779371" w14:textId="77777777" w:rsidR="004B62C4" w:rsidRPr="004B62C4" w:rsidRDefault="004B62C4" w:rsidP="00A96619">
      <w:pPr>
        <w:jc w:val="both"/>
        <w:rPr>
          <w:lang w:val="sq-AL"/>
        </w:rPr>
      </w:pPr>
      <w:r w:rsidRPr="004B62C4">
        <w:rPr>
          <w:lang w:val="sq-AL"/>
        </w:rPr>
        <w:t>Hartimi i Planit të Veprimit mbi Moshimin mbështetet në disa kritere:</w:t>
      </w:r>
    </w:p>
    <w:p w14:paraId="708238E2" w14:textId="305D6DC6" w:rsidR="004B62C4" w:rsidRPr="004B62C4" w:rsidRDefault="004B62C4" w:rsidP="001A7CCB">
      <w:pPr>
        <w:jc w:val="both"/>
        <w:rPr>
          <w:lang w:val="sq-AL"/>
        </w:rPr>
      </w:pPr>
      <w:r w:rsidRPr="004B62C4">
        <w:rPr>
          <w:lang w:val="sq-AL"/>
        </w:rPr>
        <w:lastRenderedPageBreak/>
        <w:t>Kriteri 1: Ndërsa  rivlerëso</w:t>
      </w:r>
      <w:r w:rsidR="00C94B89">
        <w:rPr>
          <w:lang w:val="sq-AL"/>
        </w:rPr>
        <w:t xml:space="preserve">n </w:t>
      </w:r>
      <w:r w:rsidRPr="004B62C4">
        <w:rPr>
          <w:lang w:val="sq-AL"/>
        </w:rPr>
        <w:t>politikat ekzistuese, plani i veprimit sugjero</w:t>
      </w:r>
      <w:r w:rsidR="00C94B89">
        <w:rPr>
          <w:lang w:val="sq-AL"/>
        </w:rPr>
        <w:t xml:space="preserve">n </w:t>
      </w:r>
      <w:r w:rsidRPr="004B62C4">
        <w:rPr>
          <w:lang w:val="sq-AL"/>
        </w:rPr>
        <w:t>masa të reja politike dhe institucionale, në përputhje me kuadrin ekzistues legjislativ, detyrimet ndërkombëtare si edhe modele referencë, plotësisht të zbatueshme në kontekstin shqiptar.</w:t>
      </w:r>
    </w:p>
    <w:p w14:paraId="2E000A3F" w14:textId="31EFCA40" w:rsidR="004B62C4" w:rsidRPr="004B62C4" w:rsidRDefault="004B62C4" w:rsidP="001A7CCB">
      <w:pPr>
        <w:jc w:val="both"/>
        <w:rPr>
          <w:lang w:val="sq-AL"/>
        </w:rPr>
      </w:pPr>
      <w:r w:rsidRPr="004B62C4">
        <w:rPr>
          <w:lang w:val="sq-AL"/>
        </w:rPr>
        <w:t>Kriteri 2: Plani i Veprimit përfshi</w:t>
      </w:r>
      <w:r w:rsidR="00C94B89">
        <w:rPr>
          <w:lang w:val="sq-AL"/>
        </w:rPr>
        <w:t xml:space="preserve">n </w:t>
      </w:r>
      <w:r w:rsidRPr="004B62C4">
        <w:rPr>
          <w:lang w:val="sq-AL"/>
        </w:rPr>
        <w:t xml:space="preserve">si nivelin qendror ashtu edhe atë </w:t>
      </w:r>
      <w:r w:rsidR="0089483E">
        <w:rPr>
          <w:lang w:val="sq-AL"/>
        </w:rPr>
        <w:t>vendor</w:t>
      </w:r>
      <w:r w:rsidRPr="004B62C4">
        <w:rPr>
          <w:lang w:val="sq-AL"/>
        </w:rPr>
        <w:t>.</w:t>
      </w:r>
    </w:p>
    <w:p w14:paraId="57FE82E9" w14:textId="664F7B60" w:rsidR="004B62C4" w:rsidRPr="003E6323" w:rsidRDefault="004B62C4" w:rsidP="001A7CCB">
      <w:pPr>
        <w:jc w:val="both"/>
        <w:rPr>
          <w:lang w:val="pl-PL"/>
        </w:rPr>
      </w:pPr>
      <w:r w:rsidRPr="003E6323">
        <w:rPr>
          <w:lang w:val="pl-PL"/>
        </w:rPr>
        <w:t>Kriteri 3: Plani i Veprimit</w:t>
      </w:r>
      <w:r w:rsidR="00C94B89">
        <w:rPr>
          <w:lang w:val="pl-PL"/>
        </w:rPr>
        <w:t xml:space="preserve"> trajton </w:t>
      </w:r>
      <w:r w:rsidRPr="003E6323">
        <w:rPr>
          <w:lang w:val="pl-PL"/>
        </w:rPr>
        <w:t>politika dhe masa ndërsektoriale.</w:t>
      </w:r>
    </w:p>
    <w:p w14:paraId="10A42717" w14:textId="4209C6A8" w:rsidR="004B62C4" w:rsidRPr="003E6323" w:rsidRDefault="004B62C4" w:rsidP="001A7CCB">
      <w:pPr>
        <w:jc w:val="both"/>
        <w:rPr>
          <w:lang w:val="pl-PL"/>
        </w:rPr>
      </w:pPr>
      <w:r w:rsidRPr="003E6323">
        <w:rPr>
          <w:lang w:val="pl-PL"/>
        </w:rPr>
        <w:t xml:space="preserve">Kriteri4: Plani i Veprimit </w:t>
      </w:r>
      <w:r w:rsidR="00C94B89">
        <w:rPr>
          <w:lang w:val="pl-PL"/>
        </w:rPr>
        <w:t>përmban edhe</w:t>
      </w:r>
      <w:r w:rsidRPr="003E6323">
        <w:rPr>
          <w:lang w:val="pl-PL"/>
        </w:rPr>
        <w:t xml:space="preserve"> detyrimet institucionale që burojnë nga domosdoshmëria e realizimit të tij</w:t>
      </w:r>
      <w:r w:rsidR="000404B8">
        <w:rPr>
          <w:lang w:val="pl-PL"/>
        </w:rPr>
        <w:t xml:space="preserve">, </w:t>
      </w:r>
      <w:r w:rsidRPr="003E6323">
        <w:rPr>
          <w:lang w:val="pl-PL"/>
        </w:rPr>
        <w:t xml:space="preserve">përfshirë burimet e nevojshme njerëzore dhe financiare. </w:t>
      </w:r>
    </w:p>
    <w:p w14:paraId="2EA63F07" w14:textId="77777777" w:rsidR="004B62C4" w:rsidRPr="003E6323" w:rsidRDefault="004B62C4" w:rsidP="001A7CCB">
      <w:pPr>
        <w:jc w:val="both"/>
        <w:rPr>
          <w:lang w:val="pl-PL" w:eastAsia="sq-AL"/>
        </w:rPr>
      </w:pPr>
      <w:r w:rsidRPr="003E6323">
        <w:rPr>
          <w:lang w:val="pl-PL"/>
        </w:rPr>
        <w:t xml:space="preserve">Procesi përgjatë të cilit u mundësua përgatitja e Planit, kaloi </w:t>
      </w:r>
      <w:r w:rsidRPr="003E6323">
        <w:rPr>
          <w:lang w:val="pl-PL" w:eastAsia="sq-AL"/>
        </w:rPr>
        <w:t>nëpër katër faza themelore, përkatësisht:</w:t>
      </w:r>
    </w:p>
    <w:p w14:paraId="5CE0AB93" w14:textId="511A6949" w:rsidR="004B62C4" w:rsidRPr="001A7CCB" w:rsidRDefault="004B62C4" w:rsidP="008A59C9">
      <w:pPr>
        <w:pStyle w:val="ListParagraph"/>
        <w:numPr>
          <w:ilvl w:val="0"/>
          <w:numId w:val="5"/>
        </w:numPr>
        <w:jc w:val="both"/>
        <w:rPr>
          <w:lang w:val="pl-PL" w:eastAsia="sq-AL"/>
        </w:rPr>
      </w:pPr>
      <w:r w:rsidRPr="001A7CCB">
        <w:rPr>
          <w:lang w:val="pl-PL" w:eastAsia="sq-AL"/>
        </w:rPr>
        <w:t xml:space="preserve">Rishikimi i të gjitha materialeve ekzistuese, politike dhe studimore, me qëllim riverifikimin e informacioneve, rivlerësimin e grupeve më </w:t>
      </w:r>
      <w:r w:rsidR="000404B8">
        <w:rPr>
          <w:lang w:val="pl-PL" w:eastAsia="sq-AL"/>
        </w:rPr>
        <w:t>vulnerabël</w:t>
      </w:r>
      <w:r w:rsidRPr="001A7CCB">
        <w:rPr>
          <w:lang w:val="pl-PL" w:eastAsia="sq-AL"/>
        </w:rPr>
        <w:t xml:space="preserve"> brenda grupimit të përcaktuar si “Mosha e Tretë”</w:t>
      </w:r>
      <w:r w:rsidR="000404B8">
        <w:rPr>
          <w:lang w:val="pl-PL" w:eastAsia="sq-AL"/>
        </w:rPr>
        <w:t xml:space="preserve">, </w:t>
      </w:r>
      <w:r w:rsidRPr="001A7CCB">
        <w:rPr>
          <w:lang w:val="pl-PL" w:eastAsia="sq-AL"/>
        </w:rPr>
        <w:t xml:space="preserve">si edhe riformulimin e problemeve më kritike që cënojnë të drejtën e të moshuarve për shërbime cilësore të mirëqenies sociale. </w:t>
      </w:r>
    </w:p>
    <w:p w14:paraId="32230F4E" w14:textId="745616FA" w:rsidR="004B62C4" w:rsidRPr="001A7CCB" w:rsidRDefault="004B62C4" w:rsidP="008A59C9">
      <w:pPr>
        <w:pStyle w:val="ListParagraph"/>
        <w:numPr>
          <w:ilvl w:val="0"/>
          <w:numId w:val="5"/>
        </w:numPr>
        <w:jc w:val="both"/>
        <w:rPr>
          <w:lang w:val="pl-PL" w:eastAsia="sq-AL"/>
        </w:rPr>
      </w:pPr>
      <w:r w:rsidRPr="001A7CCB">
        <w:rPr>
          <w:lang w:val="pl-PL" w:eastAsia="sq-AL"/>
        </w:rPr>
        <w:t>Plotësimin e informacionit nëpërmjet intervistave me grupe të fokusuara, kryesisht me hartues të politikave në nivel q</w:t>
      </w:r>
      <w:r w:rsidR="0089483E">
        <w:rPr>
          <w:lang w:val="pl-PL" w:eastAsia="sq-AL"/>
        </w:rPr>
        <w:t>ë</w:t>
      </w:r>
      <w:r w:rsidRPr="001A7CCB">
        <w:rPr>
          <w:lang w:val="pl-PL" w:eastAsia="sq-AL"/>
        </w:rPr>
        <w:t>ndror</w:t>
      </w:r>
      <w:r w:rsidR="0089483E">
        <w:rPr>
          <w:lang w:val="pl-PL" w:eastAsia="sq-AL"/>
        </w:rPr>
        <w:t xml:space="preserve"> dhe </w:t>
      </w:r>
      <w:r w:rsidRPr="001A7CCB">
        <w:rPr>
          <w:lang w:val="pl-PL" w:eastAsia="sq-AL"/>
        </w:rPr>
        <w:t>zbatues të politikave në nivel q</w:t>
      </w:r>
      <w:r w:rsidR="0089483E">
        <w:rPr>
          <w:lang w:val="pl-PL" w:eastAsia="sq-AL"/>
        </w:rPr>
        <w:t>ë</w:t>
      </w:r>
      <w:r w:rsidRPr="001A7CCB">
        <w:rPr>
          <w:lang w:val="pl-PL" w:eastAsia="sq-AL"/>
        </w:rPr>
        <w:t>ndror dhe vendor.</w:t>
      </w:r>
    </w:p>
    <w:p w14:paraId="060EE234" w14:textId="77777777" w:rsidR="004B62C4" w:rsidRPr="001A7CCB" w:rsidRDefault="004B62C4" w:rsidP="008A59C9">
      <w:pPr>
        <w:pStyle w:val="ListParagraph"/>
        <w:numPr>
          <w:ilvl w:val="0"/>
          <w:numId w:val="5"/>
        </w:numPr>
        <w:jc w:val="both"/>
        <w:rPr>
          <w:lang w:val="pl-PL" w:eastAsia="sq-AL"/>
        </w:rPr>
      </w:pPr>
      <w:r w:rsidRPr="001A7CCB">
        <w:rPr>
          <w:lang w:val="pl-PL" w:eastAsia="sq-AL"/>
        </w:rPr>
        <w:t xml:space="preserve">Mbledhja e opinioneve dhe komenteve nga shoqëria civile, organizatat që mbrojnë të drejtat e të moshuarve ose ofrojnë shërbime për të moshuar. </w:t>
      </w:r>
    </w:p>
    <w:p w14:paraId="0408A795" w14:textId="77777777" w:rsidR="004B62C4" w:rsidRPr="00953746" w:rsidRDefault="004B62C4" w:rsidP="008A59C9">
      <w:pPr>
        <w:pStyle w:val="ListParagraph"/>
        <w:numPr>
          <w:ilvl w:val="0"/>
          <w:numId w:val="5"/>
        </w:numPr>
        <w:jc w:val="both"/>
        <w:rPr>
          <w:lang w:val="pl-PL" w:eastAsia="sq-AL"/>
        </w:rPr>
      </w:pPr>
      <w:r w:rsidRPr="00953746">
        <w:rPr>
          <w:lang w:val="pl-PL" w:eastAsia="sq-AL"/>
        </w:rPr>
        <w:t>Përgatitja e draftit të Planit të Veprimit dhe diskutimi i tij me grupet e interesit.</w:t>
      </w:r>
    </w:p>
    <w:p w14:paraId="4F098C7C" w14:textId="3292257D" w:rsidR="004B62C4" w:rsidRPr="00953746" w:rsidRDefault="004B62C4" w:rsidP="001A7CCB">
      <w:pPr>
        <w:jc w:val="both"/>
        <w:rPr>
          <w:lang w:val="pl-PL" w:eastAsia="sq-AL"/>
        </w:rPr>
      </w:pPr>
      <w:r w:rsidRPr="00953746">
        <w:rPr>
          <w:lang w:val="pl-PL" w:eastAsia="sq-AL"/>
        </w:rPr>
        <w:t xml:space="preserve">Gjatë fazës </w:t>
      </w:r>
      <w:r w:rsidR="00271551">
        <w:rPr>
          <w:lang w:val="pl-PL" w:eastAsia="sq-AL"/>
        </w:rPr>
        <w:t xml:space="preserve">së parë </w:t>
      </w:r>
      <w:r w:rsidRPr="00953746">
        <w:rPr>
          <w:lang w:val="pl-PL" w:eastAsia="sq-AL"/>
        </w:rPr>
        <w:t xml:space="preserve">u analizuan dokumentat përkatëse në këndvështrimin e vlerësimit të përshtashmërisë </w:t>
      </w:r>
      <w:r w:rsidR="00271551">
        <w:rPr>
          <w:lang w:val="pl-PL" w:eastAsia="sq-AL"/>
        </w:rPr>
        <w:t>s</w:t>
      </w:r>
      <w:r w:rsidRPr="00953746">
        <w:rPr>
          <w:lang w:val="pl-PL" w:eastAsia="sq-AL"/>
        </w:rPr>
        <w:t>ë politikave ekzistuese të përfshirjes dhe mbrojtjes sociale si dhe rezultatet konkrete të tyre, duke evidentuar edhe shkaqet që kanë penguar</w:t>
      </w:r>
      <w:r w:rsidR="00271551">
        <w:rPr>
          <w:lang w:val="pl-PL" w:eastAsia="sq-AL"/>
        </w:rPr>
        <w:t xml:space="preserve"> dhe </w:t>
      </w:r>
      <w:r w:rsidRPr="00953746">
        <w:rPr>
          <w:lang w:val="pl-PL" w:eastAsia="sq-AL"/>
        </w:rPr>
        <w:t xml:space="preserve">vështirësuar arritjen e objektivave të politikave ekzistuese. </w:t>
      </w:r>
    </w:p>
    <w:p w14:paraId="2CF14D59" w14:textId="781110DE" w:rsidR="004B62C4" w:rsidRPr="00953746" w:rsidRDefault="004B62C4" w:rsidP="001A7CCB">
      <w:pPr>
        <w:jc w:val="both"/>
        <w:rPr>
          <w:lang w:val="pl-PL" w:eastAsia="sq-AL"/>
        </w:rPr>
      </w:pPr>
      <w:r w:rsidRPr="00953746">
        <w:rPr>
          <w:lang w:val="pl-PL" w:eastAsia="sq-AL"/>
        </w:rPr>
        <w:t xml:space="preserve">Faza e dytë ndihmoi në saktësimin e përfundimeve të analizës </w:t>
      </w:r>
      <w:r w:rsidR="00271551">
        <w:rPr>
          <w:lang w:val="pl-PL" w:eastAsia="sq-AL"/>
        </w:rPr>
        <w:t>s</w:t>
      </w:r>
      <w:r w:rsidRPr="00953746">
        <w:rPr>
          <w:lang w:val="pl-PL" w:eastAsia="sq-AL"/>
        </w:rPr>
        <w:t xml:space="preserve">ë dokumentacionit të realizuar gjatë fazës </w:t>
      </w:r>
      <w:r w:rsidR="001A7CCB" w:rsidRPr="00953746">
        <w:rPr>
          <w:lang w:val="pl-PL" w:eastAsia="sq-AL"/>
        </w:rPr>
        <w:t>së par</w:t>
      </w:r>
      <w:r w:rsidR="00271551">
        <w:rPr>
          <w:lang w:val="pl-PL" w:eastAsia="sq-AL"/>
        </w:rPr>
        <w:t>ë</w:t>
      </w:r>
      <w:r w:rsidR="001A7CCB" w:rsidRPr="00953746">
        <w:rPr>
          <w:lang w:val="pl-PL" w:eastAsia="sq-AL"/>
        </w:rPr>
        <w:t>.</w:t>
      </w:r>
      <w:r w:rsidRPr="00953746">
        <w:rPr>
          <w:lang w:val="pl-PL" w:eastAsia="sq-AL"/>
        </w:rPr>
        <w:t xml:space="preserve"> Në fazën e dytë, analiza u mbështet tek “opinionet” përkatësisht të hartuesve të politikave të mbrojtjes dhe përfshirjes sociale si edhe të kujdesit shëndet</w:t>
      </w:r>
      <w:r w:rsidR="00271551">
        <w:rPr>
          <w:lang w:val="pl-PL" w:eastAsia="sq-AL"/>
        </w:rPr>
        <w:t>ë</w:t>
      </w:r>
      <w:r w:rsidRPr="00953746">
        <w:rPr>
          <w:lang w:val="pl-PL" w:eastAsia="sq-AL"/>
        </w:rPr>
        <w:t>sor (MS</w:t>
      </w:r>
      <w:r w:rsidR="00271551">
        <w:rPr>
          <w:lang w:val="pl-PL" w:eastAsia="sq-AL"/>
        </w:rPr>
        <w:t>H</w:t>
      </w:r>
      <w:r w:rsidRPr="00953746">
        <w:rPr>
          <w:lang w:val="pl-PL" w:eastAsia="sq-AL"/>
        </w:rPr>
        <w:t>MS), të politikave ekonomike dhe financiare (MEF), të zbatimit të politikave në nivel q</w:t>
      </w:r>
      <w:r w:rsidR="00271551">
        <w:rPr>
          <w:lang w:val="pl-PL" w:eastAsia="sq-AL"/>
        </w:rPr>
        <w:t>ë</w:t>
      </w:r>
      <w:r w:rsidRPr="00953746">
        <w:rPr>
          <w:lang w:val="pl-PL" w:eastAsia="sq-AL"/>
        </w:rPr>
        <w:t>ndror, përkatësisht të Shërbimeve Sociale (S</w:t>
      </w:r>
      <w:r w:rsidR="00271551">
        <w:rPr>
          <w:lang w:val="pl-PL" w:eastAsia="sq-AL"/>
        </w:rPr>
        <w:t>H</w:t>
      </w:r>
      <w:r w:rsidRPr="00953746">
        <w:rPr>
          <w:lang w:val="pl-PL" w:eastAsia="sq-AL"/>
        </w:rPr>
        <w:t>SS</w:t>
      </w:r>
      <w:r w:rsidR="00271551">
        <w:rPr>
          <w:lang w:val="pl-PL" w:eastAsia="sq-AL"/>
        </w:rPr>
        <w:t>H</w:t>
      </w:r>
      <w:r w:rsidRPr="00953746">
        <w:rPr>
          <w:lang w:val="pl-PL" w:eastAsia="sq-AL"/>
        </w:rPr>
        <w:t>), të Sigurimeve Shoqërore (ISS</w:t>
      </w:r>
      <w:r w:rsidR="00271551">
        <w:rPr>
          <w:lang w:val="pl-PL" w:eastAsia="sq-AL"/>
        </w:rPr>
        <w:t>H</w:t>
      </w:r>
      <w:r w:rsidRPr="00953746">
        <w:rPr>
          <w:lang w:val="pl-PL" w:eastAsia="sq-AL"/>
        </w:rPr>
        <w:t>), të Sigurimeve Shëndet</w:t>
      </w:r>
      <w:r w:rsidR="00271551">
        <w:rPr>
          <w:lang w:val="pl-PL" w:eastAsia="sq-AL"/>
        </w:rPr>
        <w:t>ë</w:t>
      </w:r>
      <w:r w:rsidRPr="00953746">
        <w:rPr>
          <w:lang w:val="pl-PL" w:eastAsia="sq-AL"/>
        </w:rPr>
        <w:t>sore (FS</w:t>
      </w:r>
      <w:r w:rsidR="00271551">
        <w:rPr>
          <w:lang w:val="pl-PL" w:eastAsia="sq-AL"/>
        </w:rPr>
        <w:t>DK</w:t>
      </w:r>
      <w:r w:rsidRPr="00953746">
        <w:rPr>
          <w:lang w:val="pl-PL" w:eastAsia="sq-AL"/>
        </w:rPr>
        <w:t>S</w:t>
      </w:r>
      <w:r w:rsidR="00271551">
        <w:rPr>
          <w:lang w:val="pl-PL" w:eastAsia="sq-AL"/>
        </w:rPr>
        <w:t>H</w:t>
      </w:r>
      <w:r w:rsidRPr="00953746">
        <w:rPr>
          <w:lang w:val="pl-PL" w:eastAsia="sq-AL"/>
        </w:rPr>
        <w:t xml:space="preserve">), të mbrojtjes në punë </w:t>
      </w:r>
      <w:r w:rsidR="00271551">
        <w:rPr>
          <w:lang w:val="pl-PL" w:eastAsia="sq-AL"/>
        </w:rPr>
        <w:t>(</w:t>
      </w:r>
      <w:r w:rsidRPr="00953746">
        <w:rPr>
          <w:lang w:val="pl-PL" w:eastAsia="sq-AL"/>
        </w:rPr>
        <w:t>Inspektoriati Shtetëror i Punës dhe Shërbimeve Sociale</w:t>
      </w:r>
      <w:r w:rsidR="00271551">
        <w:rPr>
          <w:lang w:val="pl-PL" w:eastAsia="sq-AL"/>
        </w:rPr>
        <w:t>, ISHPSHS)</w:t>
      </w:r>
      <w:r w:rsidRPr="00953746">
        <w:rPr>
          <w:lang w:val="pl-PL" w:eastAsia="sq-AL"/>
        </w:rPr>
        <w:t>, të mbrojtjes së shëndetit (Instituti i Sh</w:t>
      </w:r>
      <w:r w:rsidR="00271551">
        <w:rPr>
          <w:lang w:val="pl-PL" w:eastAsia="sq-AL"/>
        </w:rPr>
        <w:t>ë</w:t>
      </w:r>
      <w:r w:rsidRPr="00953746">
        <w:rPr>
          <w:lang w:val="pl-PL" w:eastAsia="sq-AL"/>
        </w:rPr>
        <w:t>ndetit Publik</w:t>
      </w:r>
      <w:r w:rsidR="00271551">
        <w:rPr>
          <w:lang w:val="pl-PL" w:eastAsia="sq-AL"/>
        </w:rPr>
        <w:t>, ISHP</w:t>
      </w:r>
      <w:r w:rsidRPr="00953746">
        <w:rPr>
          <w:lang w:val="pl-PL" w:eastAsia="sq-AL"/>
        </w:rPr>
        <w:t xml:space="preserve">) si edhe të zbatimit të politikave në nivel </w:t>
      </w:r>
      <w:r w:rsidR="00271551">
        <w:rPr>
          <w:lang w:val="pl-PL" w:eastAsia="sq-AL"/>
        </w:rPr>
        <w:t>vendor</w:t>
      </w:r>
      <w:r w:rsidRPr="00953746">
        <w:rPr>
          <w:lang w:val="pl-PL" w:eastAsia="sq-AL"/>
        </w:rPr>
        <w:t xml:space="preserve">. </w:t>
      </w:r>
    </w:p>
    <w:p w14:paraId="36C0A8C8" w14:textId="008D9BB0" w:rsidR="004B62C4" w:rsidRPr="00953746" w:rsidRDefault="004B62C4" w:rsidP="001A7CCB">
      <w:pPr>
        <w:jc w:val="both"/>
        <w:rPr>
          <w:lang w:val="pl-PL" w:eastAsia="sq-AL"/>
        </w:rPr>
      </w:pPr>
      <w:r w:rsidRPr="00953746">
        <w:rPr>
          <w:lang w:val="pl-PL" w:eastAsia="sq-AL"/>
        </w:rPr>
        <w:t xml:space="preserve">Faza e </w:t>
      </w:r>
      <w:r w:rsidR="00271551">
        <w:rPr>
          <w:lang w:val="pl-PL" w:eastAsia="sq-AL"/>
        </w:rPr>
        <w:t>t</w:t>
      </w:r>
      <w:r w:rsidRPr="00953746">
        <w:rPr>
          <w:lang w:val="pl-PL" w:eastAsia="sq-AL"/>
        </w:rPr>
        <w:t>retë përfshiu diskutimet me aktorët joqeveritarë. Kjo përqasje u konsiderua  thelbësore për të mbledhur të dhënat e nevojshme dhe për të propozuar politika efektive, të zbatueshme në afatshkurtër si edhe në afatgjatë.</w:t>
      </w:r>
    </w:p>
    <w:p w14:paraId="1817CE82" w14:textId="63991B5F" w:rsidR="004B62C4" w:rsidRPr="00953746" w:rsidRDefault="004B62C4" w:rsidP="001A7CCB">
      <w:pPr>
        <w:jc w:val="both"/>
        <w:rPr>
          <w:lang w:val="pl-PL" w:eastAsia="sq-AL"/>
        </w:rPr>
      </w:pPr>
      <w:r w:rsidRPr="00953746">
        <w:rPr>
          <w:lang w:val="pl-PL" w:eastAsia="sq-AL"/>
        </w:rPr>
        <w:t>Diskutimet në grup u zhvilluan në formën e intervistave gjysm</w:t>
      </w:r>
      <w:r w:rsidR="00271551">
        <w:rPr>
          <w:lang w:val="pl-PL" w:eastAsia="sq-AL"/>
        </w:rPr>
        <w:t>ë</w:t>
      </w:r>
      <w:r w:rsidRPr="00953746">
        <w:rPr>
          <w:lang w:val="pl-PL" w:eastAsia="sq-AL"/>
        </w:rPr>
        <w:t xml:space="preserve"> të strukturuara të organizuara sipas një pyetësori udhëzues. </w:t>
      </w:r>
    </w:p>
    <w:p w14:paraId="709DAF14" w14:textId="11782FB5" w:rsidR="004B62C4" w:rsidRPr="00953746" w:rsidRDefault="004B62C4" w:rsidP="001A7CCB">
      <w:pPr>
        <w:jc w:val="both"/>
        <w:rPr>
          <w:lang w:val="pl-PL"/>
        </w:rPr>
      </w:pPr>
      <w:r w:rsidRPr="00953746">
        <w:rPr>
          <w:lang w:val="pl-PL"/>
        </w:rPr>
        <w:t xml:space="preserve">Faza e </w:t>
      </w:r>
      <w:r w:rsidR="00271551">
        <w:rPr>
          <w:lang w:val="pl-PL"/>
        </w:rPr>
        <w:t>k</w:t>
      </w:r>
      <w:r w:rsidRPr="00953746">
        <w:rPr>
          <w:lang w:val="pl-PL"/>
        </w:rPr>
        <w:t>atërt përfshin analizën e të dhënave dhe informacionit si edhe ballafaqimin e tij me sugjerimet e literaturës</w:t>
      </w:r>
      <w:r w:rsidR="00271551">
        <w:rPr>
          <w:lang w:val="pl-PL"/>
        </w:rPr>
        <w:t>,</w:t>
      </w:r>
      <w:r w:rsidRPr="00953746">
        <w:rPr>
          <w:lang w:val="pl-PL"/>
        </w:rPr>
        <w:t xml:space="preserve"> me qëllim formulimin e strategjive më të përshtatshme dhe të zbatueshme në kontekstin shqiptar, bazuar mbi profilin </w:t>
      </w:r>
      <w:r w:rsidR="00932862" w:rsidRPr="00953746">
        <w:rPr>
          <w:lang w:val="pl-PL"/>
        </w:rPr>
        <w:t xml:space="preserve">demografik </w:t>
      </w:r>
      <w:r w:rsidR="00A040C0" w:rsidRPr="00953746">
        <w:rPr>
          <w:lang w:val="pl-PL"/>
        </w:rPr>
        <w:t>të v</w:t>
      </w:r>
      <w:r w:rsidRPr="00953746">
        <w:rPr>
          <w:lang w:val="pl-PL"/>
        </w:rPr>
        <w:t xml:space="preserve">arfërisë dhe përjashtimit social. </w:t>
      </w:r>
    </w:p>
    <w:p w14:paraId="2B604694" w14:textId="45E9A4AD" w:rsidR="001E3329" w:rsidRPr="008762F1" w:rsidRDefault="001E3329" w:rsidP="00305D7C">
      <w:pPr>
        <w:pStyle w:val="Heading1"/>
        <w:rPr>
          <w:rFonts w:asciiTheme="majorBidi" w:eastAsiaTheme="minorHAnsi" w:hAnsiTheme="majorBidi"/>
          <w:b/>
          <w:bCs/>
          <w:sz w:val="28"/>
          <w:szCs w:val="28"/>
          <w:lang w:val="pl-PL"/>
        </w:rPr>
      </w:pPr>
      <w:bookmarkStart w:id="40" w:name="_Toc194334267"/>
      <w:bookmarkStart w:id="41" w:name="_Toc194348181"/>
      <w:r w:rsidRPr="008762F1">
        <w:rPr>
          <w:rFonts w:asciiTheme="majorBidi" w:eastAsiaTheme="minorHAnsi" w:hAnsiTheme="majorBidi"/>
          <w:b/>
          <w:bCs/>
          <w:sz w:val="28"/>
          <w:szCs w:val="28"/>
          <w:lang w:val="pl-PL"/>
        </w:rPr>
        <w:lastRenderedPageBreak/>
        <w:t xml:space="preserve">PJESA </w:t>
      </w:r>
      <w:r w:rsidR="0073687E" w:rsidRPr="008762F1">
        <w:rPr>
          <w:rFonts w:asciiTheme="majorBidi" w:eastAsiaTheme="minorHAnsi" w:hAnsiTheme="majorBidi"/>
          <w:b/>
          <w:bCs/>
          <w:sz w:val="28"/>
          <w:szCs w:val="28"/>
          <w:lang w:val="pl-PL"/>
        </w:rPr>
        <w:t xml:space="preserve"> III</w:t>
      </w:r>
      <w:r w:rsidRPr="008762F1">
        <w:rPr>
          <w:rFonts w:asciiTheme="majorBidi" w:eastAsiaTheme="minorHAnsi" w:hAnsiTheme="majorBidi"/>
          <w:b/>
          <w:bCs/>
          <w:sz w:val="28"/>
          <w:szCs w:val="28"/>
          <w:lang w:val="pl-PL"/>
        </w:rPr>
        <w:t>-QËLLIMI I POLITIKAVE, OBJEKTIVAT SPECIFIKË</w:t>
      </w:r>
      <w:r w:rsidR="009C2042" w:rsidRPr="008762F1">
        <w:rPr>
          <w:rFonts w:asciiTheme="majorBidi" w:eastAsiaTheme="minorHAnsi" w:hAnsiTheme="majorBidi"/>
          <w:b/>
          <w:bCs/>
          <w:sz w:val="28"/>
          <w:szCs w:val="28"/>
          <w:lang w:val="pl-PL"/>
        </w:rPr>
        <w:t>,</w:t>
      </w:r>
      <w:r w:rsidRPr="008762F1">
        <w:rPr>
          <w:rFonts w:asciiTheme="majorBidi" w:eastAsiaTheme="minorHAnsi" w:hAnsiTheme="majorBidi"/>
          <w:b/>
          <w:bCs/>
          <w:sz w:val="28"/>
          <w:szCs w:val="28"/>
          <w:lang w:val="pl-PL"/>
        </w:rPr>
        <w:t xml:space="preserve"> MASAT PRIORITARE </w:t>
      </w:r>
      <w:r w:rsidR="009C2042" w:rsidRPr="008762F1">
        <w:rPr>
          <w:rFonts w:asciiTheme="majorBidi" w:eastAsiaTheme="minorHAnsi" w:hAnsiTheme="majorBidi"/>
          <w:b/>
          <w:bCs/>
          <w:sz w:val="28"/>
          <w:szCs w:val="28"/>
          <w:lang w:val="pl-PL"/>
        </w:rPr>
        <w:t xml:space="preserve">DHE TREGUESIT E </w:t>
      </w:r>
      <w:r w:rsidR="00305D7C" w:rsidRPr="008762F1">
        <w:rPr>
          <w:rFonts w:asciiTheme="majorBidi" w:eastAsiaTheme="minorHAnsi" w:hAnsiTheme="majorBidi"/>
          <w:b/>
          <w:bCs/>
          <w:sz w:val="28"/>
          <w:szCs w:val="28"/>
          <w:lang w:val="pl-PL"/>
        </w:rPr>
        <w:t>NDIKIMIT</w:t>
      </w:r>
      <w:r w:rsidR="009C2042" w:rsidRPr="008762F1">
        <w:rPr>
          <w:rFonts w:asciiTheme="majorBidi" w:eastAsiaTheme="minorHAnsi" w:hAnsiTheme="majorBidi"/>
          <w:b/>
          <w:bCs/>
          <w:sz w:val="28"/>
          <w:szCs w:val="28"/>
          <w:lang w:val="pl-PL"/>
        </w:rPr>
        <w:t>.</w:t>
      </w:r>
      <w:bookmarkEnd w:id="40"/>
      <w:bookmarkEnd w:id="41"/>
    </w:p>
    <w:p w14:paraId="7601DC4F" w14:textId="3991B1CD" w:rsidR="00305D7C" w:rsidRPr="008762F1" w:rsidRDefault="00047F2A" w:rsidP="00FF5379">
      <w:pPr>
        <w:pStyle w:val="Heading1"/>
        <w:rPr>
          <w:rFonts w:asciiTheme="majorBidi" w:hAnsiTheme="majorBidi"/>
          <w:b/>
          <w:bCs/>
          <w:sz w:val="32"/>
          <w:szCs w:val="32"/>
          <w:lang w:val="pl-PL"/>
        </w:rPr>
      </w:pPr>
      <w:bookmarkStart w:id="42" w:name="_Toc194334268"/>
      <w:bookmarkStart w:id="43" w:name="_Toc194348182"/>
      <w:r w:rsidRPr="008762F1">
        <w:rPr>
          <w:rFonts w:asciiTheme="majorBidi" w:hAnsiTheme="majorBidi"/>
          <w:b/>
          <w:bCs/>
          <w:sz w:val="32"/>
          <w:szCs w:val="32"/>
          <w:lang w:val="pl-PL"/>
        </w:rPr>
        <w:t>1.</w:t>
      </w:r>
      <w:r w:rsidR="00305D7C" w:rsidRPr="008762F1">
        <w:rPr>
          <w:rFonts w:asciiTheme="majorBidi" w:hAnsiTheme="majorBidi"/>
          <w:b/>
          <w:bCs/>
          <w:sz w:val="32"/>
          <w:szCs w:val="32"/>
          <w:lang w:val="pl-PL"/>
        </w:rPr>
        <w:t>Politika</w:t>
      </w:r>
      <w:r w:rsidR="00281C36" w:rsidRPr="008762F1">
        <w:rPr>
          <w:rFonts w:asciiTheme="majorBidi" w:hAnsiTheme="majorBidi"/>
          <w:b/>
          <w:bCs/>
          <w:sz w:val="32"/>
          <w:szCs w:val="32"/>
          <w:lang w:val="pl-PL"/>
        </w:rPr>
        <w:t xml:space="preserve"> </w:t>
      </w:r>
      <w:r w:rsidR="00841C49" w:rsidRPr="008762F1">
        <w:rPr>
          <w:rFonts w:asciiTheme="majorBidi" w:hAnsiTheme="majorBidi"/>
          <w:b/>
          <w:bCs/>
          <w:sz w:val="32"/>
          <w:szCs w:val="32"/>
          <w:lang w:val="pl-PL"/>
        </w:rPr>
        <w:t>A</w:t>
      </w:r>
      <w:r w:rsidR="00281C36" w:rsidRPr="008762F1">
        <w:rPr>
          <w:rFonts w:asciiTheme="majorBidi" w:hAnsiTheme="majorBidi"/>
          <w:b/>
          <w:bCs/>
          <w:sz w:val="32"/>
          <w:szCs w:val="32"/>
          <w:lang w:val="pl-PL"/>
        </w:rPr>
        <w:t xml:space="preserve">: Mbrojtja </w:t>
      </w:r>
      <w:r w:rsidR="00EA4995" w:rsidRPr="008762F1">
        <w:rPr>
          <w:rFonts w:asciiTheme="majorBidi" w:hAnsiTheme="majorBidi"/>
          <w:b/>
          <w:bCs/>
          <w:sz w:val="32"/>
          <w:szCs w:val="32"/>
          <w:lang w:val="pl-PL"/>
        </w:rPr>
        <w:t xml:space="preserve">ekonomike </w:t>
      </w:r>
      <w:r w:rsidR="004B2762" w:rsidRPr="008762F1">
        <w:rPr>
          <w:rFonts w:asciiTheme="majorBidi" w:hAnsiTheme="majorBidi"/>
          <w:b/>
          <w:bCs/>
          <w:sz w:val="32"/>
          <w:szCs w:val="32"/>
          <w:lang w:val="pl-PL"/>
        </w:rPr>
        <w:t xml:space="preserve">dhe sociale </w:t>
      </w:r>
      <w:r w:rsidR="00281C36" w:rsidRPr="008762F1">
        <w:rPr>
          <w:rFonts w:asciiTheme="majorBidi" w:hAnsiTheme="majorBidi"/>
          <w:b/>
          <w:bCs/>
          <w:sz w:val="32"/>
          <w:szCs w:val="32"/>
          <w:lang w:val="pl-PL"/>
        </w:rPr>
        <w:t>e të moshuarve në nevojë</w:t>
      </w:r>
      <w:bookmarkEnd w:id="42"/>
      <w:bookmarkEnd w:id="43"/>
    </w:p>
    <w:p w14:paraId="62240FD5" w14:textId="425980DE" w:rsidR="00C241C0" w:rsidRPr="00271551" w:rsidRDefault="00C241C0" w:rsidP="007C4443">
      <w:pPr>
        <w:pStyle w:val="Heading1"/>
        <w:jc w:val="both"/>
        <w:rPr>
          <w:rFonts w:asciiTheme="majorBidi" w:hAnsiTheme="majorBidi"/>
          <w:b/>
          <w:bCs/>
          <w:sz w:val="24"/>
          <w:szCs w:val="24"/>
          <w:lang w:val="sq-AL"/>
        </w:rPr>
      </w:pPr>
      <w:bookmarkStart w:id="44" w:name="_Toc194334269"/>
      <w:bookmarkStart w:id="45" w:name="_Toc194348183"/>
      <w:r w:rsidRPr="00271551">
        <w:rPr>
          <w:rFonts w:asciiTheme="majorBidi" w:hAnsiTheme="majorBidi"/>
          <w:b/>
          <w:bCs/>
          <w:sz w:val="24"/>
          <w:szCs w:val="24"/>
          <w:lang w:val="sq-AL"/>
        </w:rPr>
        <w:t>1.1.</w:t>
      </w:r>
      <w:r w:rsidR="001E3329" w:rsidRPr="00271551">
        <w:rPr>
          <w:rFonts w:asciiTheme="majorBidi" w:hAnsiTheme="majorBidi"/>
          <w:b/>
          <w:bCs/>
          <w:sz w:val="24"/>
          <w:szCs w:val="24"/>
          <w:lang w:val="sq-AL"/>
        </w:rPr>
        <w:t xml:space="preserve">Qëllimi i Politikës </w:t>
      </w:r>
      <w:r w:rsidR="00841C49" w:rsidRPr="00271551">
        <w:rPr>
          <w:rFonts w:asciiTheme="majorBidi" w:hAnsiTheme="majorBidi"/>
          <w:b/>
          <w:bCs/>
          <w:sz w:val="24"/>
          <w:szCs w:val="24"/>
          <w:lang w:val="sq-AL"/>
        </w:rPr>
        <w:t>A</w:t>
      </w:r>
      <w:r w:rsidR="001E3329" w:rsidRPr="00271551">
        <w:rPr>
          <w:rFonts w:asciiTheme="majorBidi" w:hAnsiTheme="majorBidi"/>
          <w:b/>
          <w:bCs/>
          <w:sz w:val="24"/>
          <w:szCs w:val="24"/>
          <w:lang w:val="sq-AL"/>
        </w:rPr>
        <w:t xml:space="preserve"> :</w:t>
      </w:r>
      <w:bookmarkEnd w:id="44"/>
      <w:bookmarkEnd w:id="45"/>
    </w:p>
    <w:p w14:paraId="27805696" w14:textId="023C660F" w:rsidR="001E3329" w:rsidRPr="00EA4995" w:rsidRDefault="001E3329" w:rsidP="007C4443">
      <w:pPr>
        <w:jc w:val="both"/>
        <w:rPr>
          <w:lang w:val="sq-AL"/>
        </w:rPr>
      </w:pPr>
      <w:r w:rsidRPr="00EA4995">
        <w:rPr>
          <w:lang w:val="sq-AL"/>
        </w:rPr>
        <w:t>Krijimi i një mjedisi mundësues, për një jetë dinjitoze për gratë dhe burrat e moshuar të moshës 60 vje</w:t>
      </w:r>
      <w:r w:rsidRPr="00EA4995">
        <w:rPr>
          <w:kern w:val="24"/>
          <w:lang w:val="sq-AL"/>
        </w:rPr>
        <w:t>ç</w:t>
      </w:r>
      <w:r w:rsidRPr="00EA4995">
        <w:rPr>
          <w:lang w:val="sq-AL"/>
        </w:rPr>
        <w:t xml:space="preserve"> + .</w:t>
      </w:r>
    </w:p>
    <w:p w14:paraId="793C5468" w14:textId="77777777" w:rsidR="00C241C0" w:rsidRPr="00271551" w:rsidRDefault="00C241C0" w:rsidP="007C4443">
      <w:pPr>
        <w:pStyle w:val="Heading1"/>
        <w:jc w:val="both"/>
        <w:rPr>
          <w:rFonts w:asciiTheme="majorBidi" w:hAnsiTheme="majorBidi"/>
          <w:b/>
          <w:bCs/>
          <w:sz w:val="24"/>
          <w:szCs w:val="24"/>
          <w:lang w:val="sq-AL"/>
        </w:rPr>
      </w:pPr>
      <w:bookmarkStart w:id="46" w:name="_Toc194334270"/>
      <w:bookmarkStart w:id="47" w:name="_Toc194348184"/>
      <w:r w:rsidRPr="00271551">
        <w:rPr>
          <w:rFonts w:asciiTheme="majorBidi" w:hAnsiTheme="majorBidi"/>
          <w:b/>
          <w:bCs/>
          <w:sz w:val="24"/>
          <w:szCs w:val="24"/>
          <w:lang w:val="sq-AL"/>
        </w:rPr>
        <w:t>1.2.</w:t>
      </w:r>
      <w:r w:rsidR="00141AC1" w:rsidRPr="00271551">
        <w:rPr>
          <w:rFonts w:asciiTheme="majorBidi" w:hAnsiTheme="majorBidi"/>
          <w:b/>
          <w:bCs/>
          <w:sz w:val="24"/>
          <w:szCs w:val="24"/>
          <w:lang w:val="sq-AL"/>
        </w:rPr>
        <w:t>Rezultati i pritshëm</w:t>
      </w:r>
      <w:bookmarkEnd w:id="46"/>
      <w:bookmarkEnd w:id="47"/>
    </w:p>
    <w:p w14:paraId="610B7ADC" w14:textId="4E627C30" w:rsidR="004A53D0" w:rsidRPr="00EA4995" w:rsidRDefault="00C241C0" w:rsidP="007C4443">
      <w:pPr>
        <w:jc w:val="both"/>
        <w:rPr>
          <w:lang w:val="sq-AL"/>
        </w:rPr>
      </w:pPr>
      <w:r>
        <w:rPr>
          <w:lang w:val="sq-AL"/>
        </w:rPr>
        <w:t>M</w:t>
      </w:r>
      <w:r w:rsidR="00141AC1" w:rsidRPr="00EA4995">
        <w:rPr>
          <w:lang w:val="sq-AL"/>
        </w:rPr>
        <w:t>brojtja e të moshuarve më në nevojë përmes përmirësimit të vazhdueshëm të sistemit të pensioneve dhe</w:t>
      </w:r>
      <w:r w:rsidR="00B71F31" w:rsidRPr="00EA4995">
        <w:rPr>
          <w:lang w:val="sq-AL"/>
        </w:rPr>
        <w:t xml:space="preserve"> instrumentave </w:t>
      </w:r>
      <w:r w:rsidR="00141AC1" w:rsidRPr="00EA4995">
        <w:rPr>
          <w:lang w:val="sq-AL"/>
        </w:rPr>
        <w:t xml:space="preserve">të tjerë </w:t>
      </w:r>
      <w:r w:rsidR="00B71F31" w:rsidRPr="00EA4995">
        <w:rPr>
          <w:lang w:val="sq-AL"/>
        </w:rPr>
        <w:t xml:space="preserve">financiarë </w:t>
      </w:r>
      <w:r w:rsidR="00141AC1" w:rsidRPr="00EA4995">
        <w:rPr>
          <w:lang w:val="sq-AL"/>
        </w:rPr>
        <w:t>në përputhje me standardet europiane dhe ato ndërkombëtare</w:t>
      </w:r>
      <w:r w:rsidR="002F3F60">
        <w:rPr>
          <w:lang w:val="sq-AL"/>
        </w:rPr>
        <w:t xml:space="preserve">, </w:t>
      </w:r>
      <w:r w:rsidR="00B71F31" w:rsidRPr="00EA4995">
        <w:rPr>
          <w:lang w:val="sq-AL"/>
        </w:rPr>
        <w:t>dhe shërbimeve sociale e shëndetësore të integruara dhe cilësore përgjatë gjithë ciklit të jetës.</w:t>
      </w:r>
    </w:p>
    <w:p w14:paraId="107530BA" w14:textId="2E97E51E" w:rsidR="004A53D0" w:rsidRPr="002F3F60" w:rsidRDefault="00C241C0" w:rsidP="007C4443">
      <w:pPr>
        <w:pStyle w:val="Heading1"/>
        <w:jc w:val="both"/>
        <w:rPr>
          <w:rFonts w:asciiTheme="majorBidi" w:hAnsiTheme="majorBidi"/>
          <w:b/>
          <w:bCs/>
          <w:sz w:val="24"/>
          <w:szCs w:val="24"/>
          <w:lang w:val="sq-AL" w:eastAsia="fr-FR"/>
        </w:rPr>
      </w:pPr>
      <w:bookmarkStart w:id="48" w:name="_Toc194334271"/>
      <w:bookmarkStart w:id="49" w:name="_Toc194348185"/>
      <w:r w:rsidRPr="002F3F60">
        <w:rPr>
          <w:rFonts w:asciiTheme="majorBidi" w:hAnsiTheme="majorBidi"/>
          <w:b/>
          <w:bCs/>
          <w:sz w:val="24"/>
          <w:szCs w:val="24"/>
          <w:lang w:val="sq-AL"/>
        </w:rPr>
        <w:t>1.3.</w:t>
      </w:r>
      <w:r w:rsidR="00B71F31" w:rsidRPr="002F3F60">
        <w:rPr>
          <w:rFonts w:asciiTheme="majorBidi" w:hAnsiTheme="majorBidi"/>
          <w:b/>
          <w:bCs/>
          <w:sz w:val="24"/>
          <w:szCs w:val="24"/>
          <w:lang w:val="sq-AL"/>
        </w:rPr>
        <w:t xml:space="preserve"> </w:t>
      </w:r>
      <w:r w:rsidR="004A53D0" w:rsidRPr="002F3F60">
        <w:rPr>
          <w:rFonts w:asciiTheme="majorBidi" w:hAnsiTheme="majorBidi"/>
          <w:b/>
          <w:bCs/>
          <w:sz w:val="24"/>
          <w:szCs w:val="24"/>
          <w:lang w:val="sq-AL" w:eastAsia="fr-FR"/>
        </w:rPr>
        <w:t>O</w:t>
      </w:r>
      <w:r w:rsidR="003A6B4F" w:rsidRPr="002F3F60">
        <w:rPr>
          <w:rFonts w:asciiTheme="majorBidi" w:hAnsiTheme="majorBidi"/>
          <w:b/>
          <w:bCs/>
          <w:sz w:val="24"/>
          <w:szCs w:val="24"/>
          <w:lang w:val="sq-AL" w:eastAsia="fr-FR"/>
        </w:rPr>
        <w:t>bjektivat specifike:</w:t>
      </w:r>
      <w:bookmarkEnd w:id="48"/>
      <w:bookmarkEnd w:id="49"/>
      <w:r w:rsidR="004A53D0" w:rsidRPr="002F3F60">
        <w:rPr>
          <w:rFonts w:asciiTheme="majorBidi" w:hAnsiTheme="majorBidi"/>
          <w:b/>
          <w:bCs/>
          <w:sz w:val="24"/>
          <w:szCs w:val="24"/>
          <w:lang w:val="sq-AL" w:eastAsia="fr-FR"/>
        </w:rPr>
        <w:t xml:space="preserve"> </w:t>
      </w:r>
    </w:p>
    <w:p w14:paraId="23ADF1E8" w14:textId="7C8D7070" w:rsidR="00BF27B0" w:rsidRPr="00EA4995" w:rsidRDefault="001E3329" w:rsidP="007C4443">
      <w:pPr>
        <w:jc w:val="both"/>
        <w:rPr>
          <w:kern w:val="24"/>
          <w:lang w:val="sq-AL" w:eastAsia="fr-FR"/>
          <w14:ligatures w14:val="none"/>
        </w:rPr>
      </w:pPr>
      <w:r w:rsidRPr="00EA4995">
        <w:rPr>
          <w:rFonts w:eastAsia="Times New Roman"/>
          <w:lang w:val="sq-AL" w:eastAsia="fr-FR"/>
          <w14:ligatures w14:val="none"/>
        </w:rPr>
        <w:t xml:space="preserve">Objektivi specifik </w:t>
      </w:r>
      <w:r w:rsidR="00841C49">
        <w:rPr>
          <w:rFonts w:eastAsia="Times New Roman"/>
          <w:lang w:val="sq-AL" w:eastAsia="fr-FR"/>
          <w14:ligatures w14:val="none"/>
        </w:rPr>
        <w:t>A</w:t>
      </w:r>
      <w:r w:rsidR="00544C52">
        <w:rPr>
          <w:rFonts w:eastAsia="Times New Roman"/>
          <w:lang w:val="sq-AL" w:eastAsia="fr-FR"/>
          <w14:ligatures w14:val="none"/>
        </w:rPr>
        <w:t>.</w:t>
      </w:r>
      <w:r w:rsidRPr="00EA4995">
        <w:rPr>
          <w:rFonts w:eastAsia="Times New Roman"/>
          <w:lang w:val="sq-AL" w:eastAsia="fr-FR"/>
          <w14:ligatures w14:val="none"/>
        </w:rPr>
        <w:t xml:space="preserve">1: </w:t>
      </w:r>
      <w:r w:rsidRPr="00EA4995">
        <w:rPr>
          <w:kern w:val="24"/>
          <w:lang w:val="sq-AL" w:eastAsia="fr-FR"/>
          <w14:ligatures w14:val="none"/>
        </w:rPr>
        <w:t>Promovimi i pavarësisë financiare për burrat dhe gratë e moshës së tretë</w:t>
      </w:r>
      <w:r w:rsidR="003B737E">
        <w:rPr>
          <w:kern w:val="24"/>
          <w:lang w:val="sq-AL" w:eastAsia="fr-FR"/>
          <w14:ligatures w14:val="none"/>
        </w:rPr>
        <w:t xml:space="preserve">, nëpërmjet krijimit të </w:t>
      </w:r>
      <w:r w:rsidRPr="00EA4995">
        <w:rPr>
          <w:kern w:val="24"/>
          <w:lang w:val="sq-AL" w:eastAsia="fr-FR"/>
          <w14:ligatures w14:val="none"/>
        </w:rPr>
        <w:t>mundësi</w:t>
      </w:r>
      <w:r w:rsidR="006C2034">
        <w:rPr>
          <w:kern w:val="24"/>
          <w:lang w:val="sq-AL" w:eastAsia="fr-FR"/>
          <w14:ligatures w14:val="none"/>
        </w:rPr>
        <w:t>ve</w:t>
      </w:r>
      <w:r w:rsidRPr="00EA4995">
        <w:rPr>
          <w:kern w:val="24"/>
          <w:lang w:val="sq-AL" w:eastAsia="fr-FR"/>
          <w14:ligatures w14:val="none"/>
        </w:rPr>
        <w:t xml:space="preserve"> që të moshuarit të kenë burime të mjaftueshme financiare dhe mbështetje ekonomike përmes pensioneve dhe mundësive për punësim të mundshëm.</w:t>
      </w:r>
    </w:p>
    <w:p w14:paraId="54051BF2" w14:textId="2342228F" w:rsidR="004A53D0" w:rsidRPr="00EA4995" w:rsidRDefault="001E3329" w:rsidP="007C4443">
      <w:pPr>
        <w:jc w:val="both"/>
        <w:rPr>
          <w:rFonts w:eastAsia="Times New Roman"/>
          <w:lang w:val="sq-AL" w:eastAsia="fr-FR"/>
          <w14:ligatures w14:val="none"/>
        </w:rPr>
      </w:pPr>
      <w:r w:rsidRPr="00EA4995">
        <w:rPr>
          <w:rFonts w:eastAsia="Times New Roman"/>
          <w:lang w:val="sq-AL" w:eastAsia="fr-FR"/>
          <w14:ligatures w14:val="none"/>
        </w:rPr>
        <w:t>Objek</w:t>
      </w:r>
      <w:r w:rsidR="00143D25" w:rsidRPr="00EA4995">
        <w:rPr>
          <w:rFonts w:eastAsia="Times New Roman"/>
          <w:lang w:val="sq-AL" w:eastAsia="fr-FR"/>
          <w14:ligatures w14:val="none"/>
        </w:rPr>
        <w:t>t</w:t>
      </w:r>
      <w:r w:rsidRPr="00EA4995">
        <w:rPr>
          <w:rFonts w:eastAsia="Times New Roman"/>
          <w:lang w:val="sq-AL" w:eastAsia="fr-FR"/>
          <w14:ligatures w14:val="none"/>
        </w:rPr>
        <w:t xml:space="preserve">ivi Specifik </w:t>
      </w:r>
      <w:r w:rsidR="00841C49">
        <w:rPr>
          <w:rFonts w:eastAsia="Times New Roman"/>
          <w:lang w:val="sq-AL" w:eastAsia="fr-FR"/>
          <w14:ligatures w14:val="none"/>
        </w:rPr>
        <w:t>A</w:t>
      </w:r>
      <w:r w:rsidR="00544C52">
        <w:rPr>
          <w:rFonts w:eastAsia="Times New Roman"/>
          <w:lang w:val="sq-AL" w:eastAsia="fr-FR"/>
          <w14:ligatures w14:val="none"/>
        </w:rPr>
        <w:t>.</w:t>
      </w:r>
      <w:r w:rsidRPr="00EA4995">
        <w:rPr>
          <w:rFonts w:eastAsia="Times New Roman"/>
          <w:lang w:val="sq-AL" w:eastAsia="fr-FR"/>
          <w14:ligatures w14:val="none"/>
        </w:rPr>
        <w:t>2:</w:t>
      </w:r>
      <w:r w:rsidR="004A53D0" w:rsidRPr="00EA4995">
        <w:rPr>
          <w:kern w:val="24"/>
          <w:lang w:val="sq-AL" w:eastAsia="fr-FR"/>
          <w14:ligatures w14:val="none"/>
        </w:rPr>
        <w:t xml:space="preserve"> Përmirësimi i aksesit në </w:t>
      </w:r>
      <w:r w:rsidR="002F3F60">
        <w:rPr>
          <w:kern w:val="24"/>
          <w:lang w:val="sq-AL" w:eastAsia="fr-FR"/>
          <w14:ligatures w14:val="none"/>
        </w:rPr>
        <w:t>s</w:t>
      </w:r>
      <w:r w:rsidR="004A53D0" w:rsidRPr="00EA4995">
        <w:rPr>
          <w:kern w:val="24"/>
          <w:lang w:val="sq-AL" w:eastAsia="fr-FR"/>
          <w14:ligatures w14:val="none"/>
        </w:rPr>
        <w:t xml:space="preserve">hërbime </w:t>
      </w:r>
      <w:r w:rsidR="002F3F60">
        <w:rPr>
          <w:kern w:val="24"/>
          <w:lang w:val="sq-AL" w:eastAsia="fr-FR"/>
          <w14:ligatures w14:val="none"/>
        </w:rPr>
        <w:t>s</w:t>
      </w:r>
      <w:r w:rsidR="004A53D0" w:rsidRPr="00EA4995">
        <w:rPr>
          <w:kern w:val="24"/>
          <w:lang w:val="sq-AL" w:eastAsia="fr-FR"/>
          <w14:ligatures w14:val="none"/>
        </w:rPr>
        <w:t xml:space="preserve">ociale e </w:t>
      </w:r>
      <w:r w:rsidR="002F3F60">
        <w:rPr>
          <w:kern w:val="24"/>
          <w:lang w:val="sq-AL" w:eastAsia="fr-FR"/>
          <w14:ligatures w14:val="none"/>
        </w:rPr>
        <w:t>s</w:t>
      </w:r>
      <w:r w:rsidR="004A53D0" w:rsidRPr="00EA4995">
        <w:rPr>
          <w:kern w:val="24"/>
          <w:lang w:val="sq-AL" w:eastAsia="fr-FR"/>
          <w14:ligatures w14:val="none"/>
        </w:rPr>
        <w:t>hëndetësore të përshtatshme</w:t>
      </w:r>
      <w:r w:rsidR="00047F2A">
        <w:rPr>
          <w:kern w:val="24"/>
          <w:lang w:val="sq-AL" w:eastAsia="fr-FR"/>
          <w14:ligatures w14:val="none"/>
        </w:rPr>
        <w:t xml:space="preserve">, </w:t>
      </w:r>
      <w:r w:rsidR="004A53D0" w:rsidRPr="00EA4995">
        <w:rPr>
          <w:kern w:val="24"/>
          <w:lang w:val="sq-AL" w:eastAsia="fr-FR"/>
          <w14:ligatures w14:val="none"/>
        </w:rPr>
        <w:t>të integruara dhe cil</w:t>
      </w:r>
      <w:r w:rsidR="00EC44BE" w:rsidRPr="00EA4995">
        <w:rPr>
          <w:kern w:val="24"/>
          <w:lang w:val="sq-AL" w:eastAsia="fr-FR"/>
          <w14:ligatures w14:val="none"/>
        </w:rPr>
        <w:t>ë</w:t>
      </w:r>
      <w:r w:rsidR="004A53D0" w:rsidRPr="00EA4995">
        <w:rPr>
          <w:kern w:val="24"/>
          <w:lang w:val="sq-AL" w:eastAsia="fr-FR"/>
          <w14:ligatures w14:val="none"/>
        </w:rPr>
        <w:t>sore për të moshuarit, sa m</w:t>
      </w:r>
      <w:r w:rsidR="00EC44BE" w:rsidRPr="00EA4995">
        <w:rPr>
          <w:kern w:val="24"/>
          <w:lang w:val="sq-AL" w:eastAsia="fr-FR"/>
          <w14:ligatures w14:val="none"/>
        </w:rPr>
        <w:t>ë</w:t>
      </w:r>
      <w:r w:rsidR="004A53D0" w:rsidRPr="00EA4995">
        <w:rPr>
          <w:kern w:val="24"/>
          <w:lang w:val="sq-AL" w:eastAsia="fr-FR"/>
          <w14:ligatures w14:val="none"/>
        </w:rPr>
        <w:t xml:space="preserve"> pran</w:t>
      </w:r>
      <w:r w:rsidR="00EC44BE" w:rsidRPr="00EA4995">
        <w:rPr>
          <w:kern w:val="24"/>
          <w:lang w:val="sq-AL" w:eastAsia="fr-FR"/>
          <w14:ligatures w14:val="none"/>
        </w:rPr>
        <w:t>ë</w:t>
      </w:r>
      <w:r w:rsidR="004A53D0" w:rsidRPr="00EA4995">
        <w:rPr>
          <w:kern w:val="24"/>
          <w:lang w:val="sq-AL" w:eastAsia="fr-FR"/>
          <w14:ligatures w14:val="none"/>
        </w:rPr>
        <w:t xml:space="preserve"> individit.   </w:t>
      </w:r>
    </w:p>
    <w:p w14:paraId="54E7EBAF" w14:textId="14FF0463" w:rsidR="001E3329" w:rsidRPr="001E3329" w:rsidRDefault="001E3329" w:rsidP="007C4443">
      <w:pPr>
        <w:jc w:val="both"/>
        <w:rPr>
          <w:kern w:val="24"/>
          <w:lang w:val="sq-AL" w:eastAsia="fr-FR"/>
          <w14:ligatures w14:val="none"/>
        </w:rPr>
      </w:pPr>
      <w:r w:rsidRPr="0082533C">
        <w:rPr>
          <w:kern w:val="24"/>
          <w:lang w:val="sq-AL" w:eastAsia="fr-FR"/>
          <w14:ligatures w14:val="none"/>
        </w:rPr>
        <w:t xml:space="preserve">Objektivi specifik </w:t>
      </w:r>
      <w:r w:rsidR="00841C49" w:rsidRPr="0082533C">
        <w:rPr>
          <w:kern w:val="24"/>
          <w:lang w:val="sq-AL" w:eastAsia="fr-FR"/>
          <w14:ligatures w14:val="none"/>
        </w:rPr>
        <w:t>A</w:t>
      </w:r>
      <w:r w:rsidR="00544C52" w:rsidRPr="0082533C">
        <w:rPr>
          <w:kern w:val="24"/>
          <w:lang w:val="sq-AL" w:eastAsia="fr-FR"/>
          <w14:ligatures w14:val="none"/>
        </w:rPr>
        <w:t>.</w:t>
      </w:r>
      <w:r w:rsidRPr="0082533C">
        <w:rPr>
          <w:kern w:val="24"/>
          <w:lang w:val="sq-AL" w:eastAsia="fr-FR"/>
          <w14:ligatures w14:val="none"/>
        </w:rPr>
        <w:t>3:</w:t>
      </w:r>
      <w:r w:rsidR="00047F2A" w:rsidRPr="0082533C">
        <w:rPr>
          <w:kern w:val="24"/>
          <w:lang w:val="sq-AL" w:eastAsia="fr-FR"/>
          <w14:ligatures w14:val="none"/>
        </w:rPr>
        <w:t xml:space="preserve"> </w:t>
      </w:r>
      <w:r w:rsidR="00DE6069">
        <w:rPr>
          <w:kern w:val="24"/>
          <w:lang w:val="sq-AL" w:eastAsia="fr-FR"/>
          <w14:ligatures w14:val="none"/>
        </w:rPr>
        <w:t>Përfshirja e moshimit në të gjithë sektorët dhe forcimi i bashkëpunimit ndërmjet të gjitha niveleve të qeverisjes</w:t>
      </w:r>
      <w:r w:rsidR="00DE6069" w:rsidRPr="00260EA7">
        <w:rPr>
          <w:kern w:val="24"/>
          <w:szCs w:val="24"/>
          <w:lang w:val="sq-AL" w:eastAsia="fr-FR"/>
          <w14:ligatures w14:val="none"/>
        </w:rPr>
        <w:t>.</w:t>
      </w:r>
    </w:p>
    <w:p w14:paraId="1358AD2F" w14:textId="4090E8E5" w:rsidR="00FF5379" w:rsidRPr="001E77CE" w:rsidRDefault="00CD51E2" w:rsidP="007C4443">
      <w:pPr>
        <w:pStyle w:val="Heading1"/>
        <w:jc w:val="both"/>
        <w:rPr>
          <w:rFonts w:asciiTheme="majorBidi" w:eastAsia="Times New Roman" w:hAnsiTheme="majorBidi"/>
          <w:b/>
          <w:bCs/>
          <w:sz w:val="28"/>
          <w:szCs w:val="28"/>
          <w:lang w:val="sq-AL" w:eastAsia="fr-FR"/>
        </w:rPr>
      </w:pPr>
      <w:bookmarkStart w:id="50" w:name="_Toc194334272"/>
      <w:bookmarkStart w:id="51" w:name="_Toc194348186"/>
      <w:r w:rsidRPr="001E77CE">
        <w:rPr>
          <w:rFonts w:asciiTheme="majorBidi" w:eastAsia="Times New Roman" w:hAnsiTheme="majorBidi"/>
          <w:b/>
          <w:bCs/>
          <w:sz w:val="28"/>
          <w:szCs w:val="28"/>
          <w:lang w:val="sq-AL" w:eastAsia="fr-FR"/>
        </w:rPr>
        <w:t>1.4.</w:t>
      </w:r>
      <w:r w:rsidR="00FF5379" w:rsidRPr="001E77CE">
        <w:rPr>
          <w:rFonts w:asciiTheme="majorBidi" w:eastAsia="Times New Roman" w:hAnsiTheme="majorBidi"/>
          <w:b/>
          <w:bCs/>
          <w:sz w:val="28"/>
          <w:szCs w:val="28"/>
          <w:lang w:val="sq-AL" w:eastAsia="fr-FR"/>
        </w:rPr>
        <w:t>Aktivitetet sipas objektiv</w:t>
      </w:r>
      <w:r w:rsidR="002332E2" w:rsidRPr="001E77CE">
        <w:rPr>
          <w:rFonts w:asciiTheme="majorBidi" w:eastAsia="Times New Roman" w:hAnsiTheme="majorBidi"/>
          <w:b/>
          <w:bCs/>
          <w:sz w:val="28"/>
          <w:szCs w:val="28"/>
          <w:lang w:val="sq-AL" w:eastAsia="fr-FR"/>
        </w:rPr>
        <w:t>ave specifike</w:t>
      </w:r>
      <w:bookmarkEnd w:id="50"/>
      <w:bookmarkEnd w:id="51"/>
      <w:r w:rsidR="00FF5379" w:rsidRPr="001E77CE">
        <w:rPr>
          <w:rFonts w:asciiTheme="majorBidi" w:eastAsia="Times New Roman" w:hAnsiTheme="majorBidi"/>
          <w:b/>
          <w:bCs/>
          <w:sz w:val="28"/>
          <w:szCs w:val="28"/>
          <w:lang w:val="sq-AL" w:eastAsia="fr-FR"/>
        </w:rPr>
        <w:t xml:space="preserve"> </w:t>
      </w:r>
    </w:p>
    <w:p w14:paraId="6814BB21" w14:textId="120B8565" w:rsidR="00435CC2" w:rsidRPr="002332E2" w:rsidRDefault="00435CC2" w:rsidP="007C4443">
      <w:pPr>
        <w:jc w:val="both"/>
        <w:rPr>
          <w:kern w:val="24"/>
          <w:lang w:val="sq-AL" w:eastAsia="fr-FR"/>
          <w14:ligatures w14:val="none"/>
        </w:rPr>
      </w:pPr>
      <w:r w:rsidRPr="002332E2">
        <w:rPr>
          <w:rFonts w:eastAsia="Times New Roman"/>
          <w:b/>
          <w:bCs/>
          <w:lang w:val="sq-AL" w:eastAsia="fr-FR"/>
          <w14:ligatures w14:val="none"/>
        </w:rPr>
        <w:t xml:space="preserve">Objektivi specifik </w:t>
      </w:r>
      <w:r w:rsidR="00841C49">
        <w:rPr>
          <w:rFonts w:eastAsia="Times New Roman"/>
          <w:b/>
          <w:bCs/>
          <w:lang w:val="sq-AL" w:eastAsia="fr-FR"/>
          <w14:ligatures w14:val="none"/>
        </w:rPr>
        <w:t>A</w:t>
      </w:r>
      <w:r w:rsidR="00544C52">
        <w:rPr>
          <w:rFonts w:eastAsia="Times New Roman"/>
          <w:b/>
          <w:bCs/>
          <w:lang w:val="sq-AL" w:eastAsia="fr-FR"/>
          <w14:ligatures w14:val="none"/>
        </w:rPr>
        <w:t>.</w:t>
      </w:r>
      <w:r w:rsidRPr="002332E2">
        <w:rPr>
          <w:rFonts w:eastAsia="Times New Roman"/>
          <w:b/>
          <w:bCs/>
          <w:lang w:val="sq-AL" w:eastAsia="fr-FR"/>
          <w14:ligatures w14:val="none"/>
        </w:rPr>
        <w:t>1:</w:t>
      </w:r>
      <w:r w:rsidRPr="002332E2">
        <w:rPr>
          <w:rFonts w:eastAsia="Times New Roman"/>
          <w:lang w:val="sq-AL" w:eastAsia="fr-FR"/>
          <w14:ligatures w14:val="none"/>
        </w:rPr>
        <w:t xml:space="preserve"> </w:t>
      </w:r>
      <w:r w:rsidRPr="002332E2">
        <w:rPr>
          <w:kern w:val="24"/>
          <w:lang w:val="sq-AL" w:eastAsia="fr-FR"/>
          <w14:ligatures w14:val="none"/>
        </w:rPr>
        <w:t>Promovimi i pavarësisë financiare për burrat dhe gratë e moshës së tretë</w:t>
      </w:r>
      <w:r w:rsidR="007B290A">
        <w:rPr>
          <w:kern w:val="24"/>
          <w:lang w:val="sq-AL" w:eastAsia="fr-FR"/>
          <w14:ligatures w14:val="none"/>
        </w:rPr>
        <w:t xml:space="preserve"> nëpërmjet krijimit të </w:t>
      </w:r>
      <w:r w:rsidRPr="002332E2">
        <w:rPr>
          <w:kern w:val="24"/>
          <w:lang w:val="sq-AL" w:eastAsia="fr-FR"/>
          <w14:ligatures w14:val="none"/>
        </w:rPr>
        <w:t>mundësi</w:t>
      </w:r>
      <w:r w:rsidR="007B290A">
        <w:rPr>
          <w:kern w:val="24"/>
          <w:lang w:val="sq-AL" w:eastAsia="fr-FR"/>
          <w14:ligatures w14:val="none"/>
        </w:rPr>
        <w:t>ve</w:t>
      </w:r>
      <w:r w:rsidRPr="002332E2">
        <w:rPr>
          <w:kern w:val="24"/>
          <w:lang w:val="sq-AL" w:eastAsia="fr-FR"/>
          <w14:ligatures w14:val="none"/>
        </w:rPr>
        <w:t xml:space="preserve"> që të moshuarit të kenë burime të mjaftueshme financiare dhe mbështetje ekonomike përmes pensioneve dhe mundësive për punësim të mundshëm.</w:t>
      </w:r>
    </w:p>
    <w:p w14:paraId="0FD2DB92" w14:textId="0188472E" w:rsidR="00F9565C" w:rsidRPr="00953746" w:rsidRDefault="00B71F31" w:rsidP="007C4443">
      <w:pPr>
        <w:jc w:val="both"/>
        <w:rPr>
          <w:kern w:val="24"/>
          <w:lang w:val="sq-AL" w:eastAsia="fr-FR"/>
          <w14:ligatures w14:val="none"/>
        </w:rPr>
      </w:pPr>
      <w:r w:rsidRPr="002332E2">
        <w:rPr>
          <w:b/>
          <w:bCs/>
          <w:lang w:val="sq-AL"/>
        </w:rPr>
        <w:t xml:space="preserve">Aktiviteti </w:t>
      </w:r>
      <w:r w:rsidR="00C417A0">
        <w:rPr>
          <w:b/>
          <w:bCs/>
          <w:lang w:val="sq-AL"/>
        </w:rPr>
        <w:t>A</w:t>
      </w:r>
      <w:r w:rsidR="00544C52" w:rsidRPr="00953746">
        <w:rPr>
          <w:b/>
          <w:bCs/>
          <w:kern w:val="24"/>
          <w:lang w:val="sq-AL" w:eastAsia="fr-FR"/>
          <w14:ligatures w14:val="none"/>
        </w:rPr>
        <w:t>.</w:t>
      </w:r>
      <w:r w:rsidR="001E3329" w:rsidRPr="00953746">
        <w:rPr>
          <w:b/>
          <w:bCs/>
          <w:kern w:val="24"/>
          <w:lang w:val="sq-AL" w:eastAsia="fr-FR"/>
          <w14:ligatures w14:val="none"/>
        </w:rPr>
        <w:t>1.1</w:t>
      </w:r>
      <w:r w:rsidR="002332E2" w:rsidRPr="00953746">
        <w:rPr>
          <w:kern w:val="24"/>
          <w:lang w:val="sq-AL" w:eastAsia="fr-FR"/>
          <w14:ligatures w14:val="none"/>
        </w:rPr>
        <w:t>:</w:t>
      </w:r>
      <w:r w:rsidR="001E3329" w:rsidRPr="00953746">
        <w:rPr>
          <w:kern w:val="24"/>
          <w:lang w:val="sq-AL" w:eastAsia="fr-FR"/>
          <w14:ligatures w14:val="none"/>
        </w:rPr>
        <w:t xml:space="preserve"> Zhvillimi i politikave për rritjen e të ardhurave për pensionistët. </w:t>
      </w:r>
    </w:p>
    <w:p w14:paraId="7C59B26B" w14:textId="29CD6934" w:rsidR="001E3329" w:rsidRPr="001E3329" w:rsidRDefault="001E3329" w:rsidP="007C4443">
      <w:pPr>
        <w:jc w:val="both"/>
        <w:rPr>
          <w:rFonts w:eastAsia="+mn-ea"/>
          <w:kern w:val="24"/>
          <w:lang w:val="sq-AL" w:eastAsia="fr-FR"/>
          <w14:ligatures w14:val="none"/>
        </w:rPr>
      </w:pPr>
      <w:r w:rsidRPr="00953746">
        <w:rPr>
          <w:kern w:val="24"/>
          <w:lang w:val="sq-AL" w:eastAsia="fr-FR"/>
          <w14:ligatures w14:val="none"/>
        </w:rPr>
        <w:t>Ruajtja dhe zhvillimi i reformimit gradual  dhe në mënyrë të qëndrueshme i  moshës së daljes në pension p</w:t>
      </w:r>
      <w:r w:rsidRPr="001E3329">
        <w:rPr>
          <w:kern w:val="24"/>
          <w:lang w:val="sq-AL" w:eastAsia="fr-FR"/>
          <w14:ligatures w14:val="none"/>
        </w:rPr>
        <w:t>ër burrat dhe gratë</w:t>
      </w:r>
      <w:r w:rsidR="001E77CE">
        <w:rPr>
          <w:kern w:val="24"/>
          <w:lang w:val="sq-AL" w:eastAsia="fr-FR"/>
          <w14:ligatures w14:val="none"/>
        </w:rPr>
        <w:t>,</w:t>
      </w:r>
      <w:r w:rsidR="009C2042">
        <w:rPr>
          <w:kern w:val="24"/>
          <w:lang w:val="sq-AL" w:eastAsia="fr-FR"/>
          <w14:ligatures w14:val="none"/>
        </w:rPr>
        <w:t xml:space="preserve"> është një nga mënyrat për të krijuar një pavarësi financiare për pensionistët</w:t>
      </w:r>
      <w:r w:rsidRPr="001E3329">
        <w:rPr>
          <w:kern w:val="24"/>
          <w:lang w:val="sq-AL" w:eastAsia="fr-FR"/>
          <w14:ligatures w14:val="none"/>
        </w:rPr>
        <w:t xml:space="preserve">. </w:t>
      </w:r>
      <w:r w:rsidRPr="00953746">
        <w:rPr>
          <w:kern w:val="24"/>
          <w:lang w:val="sq-AL" w:eastAsia="fr-FR"/>
          <w14:ligatures w14:val="none"/>
        </w:rPr>
        <w:t>P</w:t>
      </w:r>
      <w:r w:rsidRPr="001E3329">
        <w:rPr>
          <w:rFonts w:eastAsia="+mn-ea"/>
          <w:kern w:val="24"/>
          <w:lang w:val="sq-AL" w:eastAsia="fr-FR"/>
          <w14:ligatures w14:val="none"/>
        </w:rPr>
        <w:t xml:space="preserve">ërmirësimi gradual i të ardhurave </w:t>
      </w:r>
      <w:r w:rsidR="001E77CE">
        <w:rPr>
          <w:rFonts w:eastAsia="+mn-ea"/>
          <w:kern w:val="24"/>
          <w:lang w:val="sq-AL" w:eastAsia="fr-FR"/>
          <w14:ligatures w14:val="none"/>
        </w:rPr>
        <w:t>të</w:t>
      </w:r>
      <w:r w:rsidRPr="001E3329">
        <w:rPr>
          <w:rFonts w:eastAsia="+mn-ea"/>
          <w:kern w:val="24"/>
          <w:lang w:val="sq-AL" w:eastAsia="fr-FR"/>
          <w14:ligatures w14:val="none"/>
        </w:rPr>
        <w:t xml:space="preserve"> pensioneve më të ulëta, duke ofruar mbështetje  financiare të qëndrueshme për të moshuarit më të varfër</w:t>
      </w:r>
      <w:r w:rsidR="009C2042">
        <w:rPr>
          <w:rFonts w:eastAsia="+mn-ea"/>
          <w:kern w:val="24"/>
          <w:lang w:val="sq-AL" w:eastAsia="fr-FR"/>
          <w14:ligatures w14:val="none"/>
        </w:rPr>
        <w:t xml:space="preserve">, </w:t>
      </w:r>
      <w:r w:rsidR="00CC7D58">
        <w:rPr>
          <w:rFonts w:eastAsia="+mn-ea"/>
          <w:kern w:val="24"/>
          <w:lang w:val="sq-AL" w:eastAsia="fr-FR"/>
          <w14:ligatures w14:val="none"/>
        </w:rPr>
        <w:t xml:space="preserve">është </w:t>
      </w:r>
      <w:r w:rsidR="009C2042">
        <w:rPr>
          <w:rFonts w:eastAsia="+mn-ea"/>
          <w:kern w:val="24"/>
          <w:lang w:val="sq-AL" w:eastAsia="fr-FR"/>
          <w14:ligatures w14:val="none"/>
        </w:rPr>
        <w:t>domosdoshmëri</w:t>
      </w:r>
      <w:r w:rsidRPr="001E3329">
        <w:rPr>
          <w:rFonts w:eastAsia="+mn-ea"/>
          <w:kern w:val="24"/>
          <w:lang w:val="sq-AL" w:eastAsia="fr-FR"/>
          <w14:ligatures w14:val="none"/>
        </w:rPr>
        <w:t>.</w:t>
      </w:r>
    </w:p>
    <w:p w14:paraId="181EA298" w14:textId="0A0F1774" w:rsidR="001E3329" w:rsidRPr="001E3329" w:rsidRDefault="001E3329" w:rsidP="007C4443">
      <w:pPr>
        <w:jc w:val="both"/>
        <w:rPr>
          <w:kern w:val="24"/>
          <w:lang w:val="sq-AL" w:eastAsia="fr-FR"/>
          <w14:ligatures w14:val="none"/>
        </w:rPr>
      </w:pPr>
      <w:r w:rsidRPr="001E3329">
        <w:rPr>
          <w:rFonts w:eastAsia="+mn-ea"/>
          <w:kern w:val="24"/>
          <w:lang w:val="sq-AL" w:eastAsia="fr-FR"/>
          <w14:ligatures w14:val="none"/>
        </w:rPr>
        <w:t>Kjo do të arrihet nëpërmjet r</w:t>
      </w:r>
      <w:r w:rsidRPr="001E3329">
        <w:rPr>
          <w:kern w:val="24"/>
          <w:lang w:val="sq-AL" w:eastAsia="fr-FR"/>
          <w14:ligatures w14:val="none"/>
        </w:rPr>
        <w:t xml:space="preserve">ishikimit  të Ligjit nr. 104/2014, “Për disa ndryshime dhe shtesa në ligjin nr. 7703, datë 11.5.1993, “Për </w:t>
      </w:r>
      <w:r w:rsidR="001E77CE">
        <w:rPr>
          <w:kern w:val="24"/>
          <w:lang w:val="sq-AL" w:eastAsia="fr-FR"/>
          <w14:ligatures w14:val="none"/>
        </w:rPr>
        <w:t>S</w:t>
      </w:r>
      <w:r w:rsidRPr="001E3329">
        <w:rPr>
          <w:kern w:val="24"/>
          <w:lang w:val="sq-AL" w:eastAsia="fr-FR"/>
          <w14:ligatures w14:val="none"/>
        </w:rPr>
        <w:t xml:space="preserve">igurimet </w:t>
      </w:r>
      <w:r w:rsidR="001E77CE">
        <w:rPr>
          <w:kern w:val="24"/>
          <w:lang w:val="sq-AL" w:eastAsia="fr-FR"/>
          <w14:ligatures w14:val="none"/>
        </w:rPr>
        <w:t>S</w:t>
      </w:r>
      <w:r w:rsidRPr="001E3329">
        <w:rPr>
          <w:kern w:val="24"/>
          <w:lang w:val="sq-AL" w:eastAsia="fr-FR"/>
          <w14:ligatures w14:val="none"/>
        </w:rPr>
        <w:t>hoqërore në Republikën e Shqipërisë”, i ndryshuar.</w:t>
      </w:r>
      <w:r w:rsidR="001E77CE">
        <w:rPr>
          <w:kern w:val="24"/>
          <w:lang w:val="sq-AL" w:eastAsia="fr-FR"/>
          <w14:ligatures w14:val="none"/>
        </w:rPr>
        <w:t xml:space="preserve"> </w:t>
      </w:r>
      <w:r w:rsidR="00F47A49" w:rsidRPr="00F47A49">
        <w:rPr>
          <w:kern w:val="24"/>
          <w:lang w:val="sq-AL" w:eastAsia="fr-FR"/>
          <w14:ligatures w14:val="none"/>
        </w:rPr>
        <w:t>Institucionet p</w:t>
      </w:r>
      <w:r w:rsidR="00F47A49">
        <w:rPr>
          <w:kern w:val="24"/>
          <w:lang w:val="sq-AL" w:eastAsia="fr-FR"/>
          <w14:ligatures w14:val="none"/>
        </w:rPr>
        <w:t>ë</w:t>
      </w:r>
      <w:r w:rsidR="00F47A49" w:rsidRPr="00F47A49">
        <w:rPr>
          <w:kern w:val="24"/>
          <w:lang w:val="sq-AL" w:eastAsia="fr-FR"/>
          <w14:ligatures w14:val="none"/>
        </w:rPr>
        <w:t>rgjegj</w:t>
      </w:r>
      <w:r w:rsidR="00F47A49">
        <w:rPr>
          <w:kern w:val="24"/>
          <w:lang w:val="sq-AL" w:eastAsia="fr-FR"/>
          <w14:ligatures w14:val="none"/>
        </w:rPr>
        <w:t>ë</w:t>
      </w:r>
      <w:r w:rsidR="00F47A49" w:rsidRPr="00F47A49">
        <w:rPr>
          <w:kern w:val="24"/>
          <w:lang w:val="sq-AL" w:eastAsia="fr-FR"/>
          <w14:ligatures w14:val="none"/>
        </w:rPr>
        <w:t>se p</w:t>
      </w:r>
      <w:r w:rsidR="00F47A49">
        <w:rPr>
          <w:kern w:val="24"/>
          <w:lang w:val="sq-AL" w:eastAsia="fr-FR"/>
          <w14:ligatures w14:val="none"/>
        </w:rPr>
        <w:t>ë</w:t>
      </w:r>
      <w:r w:rsidR="00F47A49" w:rsidRPr="00F47A49">
        <w:rPr>
          <w:kern w:val="24"/>
          <w:lang w:val="sq-AL" w:eastAsia="fr-FR"/>
          <w14:ligatures w14:val="none"/>
        </w:rPr>
        <w:t>r zbatimin jan</w:t>
      </w:r>
      <w:r w:rsidR="00F47A49">
        <w:rPr>
          <w:kern w:val="24"/>
          <w:lang w:val="sq-AL" w:eastAsia="fr-FR"/>
          <w14:ligatures w14:val="none"/>
        </w:rPr>
        <w:t>ë</w:t>
      </w:r>
      <w:r w:rsidR="00F47A49" w:rsidRPr="00F47A49">
        <w:rPr>
          <w:kern w:val="24"/>
          <w:lang w:val="sq-AL" w:eastAsia="fr-FR"/>
          <w14:ligatures w14:val="none"/>
        </w:rPr>
        <w:t xml:space="preserve"> Ministria e Ekonomis</w:t>
      </w:r>
      <w:r w:rsidR="00F47A49">
        <w:rPr>
          <w:kern w:val="24"/>
          <w:lang w:val="sq-AL" w:eastAsia="fr-FR"/>
          <w14:ligatures w14:val="none"/>
        </w:rPr>
        <w:t>ë</w:t>
      </w:r>
      <w:r w:rsidR="00F47A49" w:rsidRPr="00F47A49">
        <w:rPr>
          <w:kern w:val="24"/>
          <w:lang w:val="sq-AL" w:eastAsia="fr-FR"/>
          <w14:ligatures w14:val="none"/>
        </w:rPr>
        <w:t>, Kultur</w:t>
      </w:r>
      <w:r w:rsidR="00F47A49">
        <w:rPr>
          <w:kern w:val="24"/>
          <w:lang w:val="sq-AL" w:eastAsia="fr-FR"/>
          <w14:ligatures w14:val="none"/>
        </w:rPr>
        <w:t>ë</w:t>
      </w:r>
      <w:r w:rsidR="00F47A49" w:rsidRPr="00F47A49">
        <w:rPr>
          <w:kern w:val="24"/>
          <w:lang w:val="sq-AL" w:eastAsia="fr-FR"/>
          <w14:ligatures w14:val="none"/>
        </w:rPr>
        <w:t>s dhe Inovacioni</w:t>
      </w:r>
      <w:r w:rsidR="00EA6382">
        <w:rPr>
          <w:kern w:val="24"/>
          <w:lang w:val="sq-AL" w:eastAsia="fr-FR"/>
          <w14:ligatures w14:val="none"/>
        </w:rPr>
        <w:t>t</w:t>
      </w:r>
      <w:r w:rsidR="00F47A49" w:rsidRPr="00F47A49">
        <w:rPr>
          <w:kern w:val="24"/>
          <w:lang w:val="sq-AL" w:eastAsia="fr-FR"/>
          <w14:ligatures w14:val="none"/>
        </w:rPr>
        <w:t xml:space="preserve"> dhe Instituti i Sigurimeve Shoq</w:t>
      </w:r>
      <w:r w:rsidR="00F47A49">
        <w:rPr>
          <w:kern w:val="24"/>
          <w:lang w:val="sq-AL" w:eastAsia="fr-FR"/>
          <w14:ligatures w14:val="none"/>
        </w:rPr>
        <w:t>ë</w:t>
      </w:r>
      <w:r w:rsidR="00F47A49" w:rsidRPr="00F47A49">
        <w:rPr>
          <w:kern w:val="24"/>
          <w:lang w:val="sq-AL" w:eastAsia="fr-FR"/>
          <w14:ligatures w14:val="none"/>
        </w:rPr>
        <w:t>rore</w:t>
      </w:r>
      <w:r w:rsidR="00F47A49">
        <w:rPr>
          <w:kern w:val="24"/>
          <w:lang w:val="sq-AL" w:eastAsia="fr-FR"/>
          <w14:ligatures w14:val="none"/>
        </w:rPr>
        <w:t xml:space="preserve"> </w:t>
      </w:r>
      <w:r w:rsidRPr="001E3329">
        <w:rPr>
          <w:kern w:val="24"/>
          <w:lang w:val="sq-AL" w:eastAsia="fr-FR"/>
          <w14:ligatures w14:val="none"/>
        </w:rPr>
        <w:t>(</w:t>
      </w:r>
      <w:r w:rsidRPr="00897CC6">
        <w:rPr>
          <w:b/>
          <w:bCs/>
          <w:kern w:val="24"/>
          <w:lang w:val="sq-AL" w:eastAsia="fr-FR"/>
          <w14:ligatures w14:val="none"/>
        </w:rPr>
        <w:t>MEKI, ISSH</w:t>
      </w:r>
      <w:r w:rsidRPr="001E3329">
        <w:rPr>
          <w:kern w:val="24"/>
          <w:lang w:val="sq-AL" w:eastAsia="fr-FR"/>
          <w14:ligatures w14:val="none"/>
        </w:rPr>
        <w:t>)</w:t>
      </w:r>
      <w:r w:rsidR="00EA6382">
        <w:rPr>
          <w:kern w:val="24"/>
          <w:lang w:val="sq-AL" w:eastAsia="fr-FR"/>
          <w14:ligatures w14:val="none"/>
        </w:rPr>
        <w:t>.</w:t>
      </w:r>
    </w:p>
    <w:p w14:paraId="6A504E19" w14:textId="21EE250B" w:rsidR="001E3329" w:rsidRPr="00D14CB0" w:rsidRDefault="001E3329" w:rsidP="00491A6A">
      <w:pPr>
        <w:jc w:val="both"/>
        <w:rPr>
          <w:kern w:val="24"/>
          <w:lang w:val="sq-AL" w:eastAsia="fr-FR"/>
          <w14:ligatures w14:val="none"/>
        </w:rPr>
      </w:pPr>
      <w:r w:rsidRPr="001E3329">
        <w:rPr>
          <w:kern w:val="24"/>
          <w:lang w:val="sq-AL" w:eastAsia="fr-FR"/>
          <w14:ligatures w14:val="none"/>
        </w:rPr>
        <w:t>Të moshuarit janë grupimi më i prekshëm nga varfëria</w:t>
      </w:r>
      <w:r w:rsidR="00CE7081" w:rsidRPr="00D14CB0">
        <w:rPr>
          <w:kern w:val="24"/>
          <w:lang w:val="sq-AL" w:eastAsia="fr-FR"/>
          <w14:ligatures w14:val="none"/>
        </w:rPr>
        <w:t>, kjo p</w:t>
      </w:r>
      <w:r w:rsidR="00FC7820" w:rsidRPr="00D14CB0">
        <w:rPr>
          <w:kern w:val="24"/>
          <w:lang w:val="sq-AL" w:eastAsia="fr-FR"/>
          <w14:ligatures w14:val="none"/>
        </w:rPr>
        <w:t>ë</w:t>
      </w:r>
      <w:r w:rsidR="00CE7081" w:rsidRPr="00D14CB0">
        <w:rPr>
          <w:kern w:val="24"/>
          <w:lang w:val="sq-AL" w:eastAsia="fr-FR"/>
          <w14:ligatures w14:val="none"/>
        </w:rPr>
        <w:t>r shkak se reforma e pensioneve e vitit 2015 aktualisht nuk ofron mund</w:t>
      </w:r>
      <w:r w:rsidR="00FC7820" w:rsidRPr="00D14CB0">
        <w:rPr>
          <w:kern w:val="24"/>
          <w:lang w:val="sq-AL" w:eastAsia="fr-FR"/>
          <w14:ligatures w14:val="none"/>
        </w:rPr>
        <w:t>ë</w:t>
      </w:r>
      <w:r w:rsidR="00CE7081" w:rsidRPr="00D14CB0">
        <w:rPr>
          <w:kern w:val="24"/>
          <w:lang w:val="sq-AL" w:eastAsia="fr-FR"/>
          <w14:ligatures w14:val="none"/>
        </w:rPr>
        <w:t>sin</w:t>
      </w:r>
      <w:r w:rsidR="00FC7820" w:rsidRPr="00D14CB0">
        <w:rPr>
          <w:kern w:val="24"/>
          <w:lang w:val="sq-AL" w:eastAsia="fr-FR"/>
          <w14:ligatures w14:val="none"/>
        </w:rPr>
        <w:t>ë</w:t>
      </w:r>
      <w:r w:rsidR="00CE7081" w:rsidRPr="00D14CB0">
        <w:rPr>
          <w:kern w:val="24"/>
          <w:lang w:val="sq-AL" w:eastAsia="fr-FR"/>
          <w14:ligatures w14:val="none"/>
        </w:rPr>
        <w:t xml:space="preserve"> e pav</w:t>
      </w:r>
      <w:r w:rsidR="009C2042">
        <w:rPr>
          <w:kern w:val="24"/>
          <w:lang w:val="sq-AL" w:eastAsia="fr-FR"/>
          <w14:ligatures w14:val="none"/>
        </w:rPr>
        <w:t>a</w:t>
      </w:r>
      <w:r w:rsidR="00CE7081" w:rsidRPr="00D14CB0">
        <w:rPr>
          <w:kern w:val="24"/>
          <w:lang w:val="sq-AL" w:eastAsia="fr-FR"/>
          <w14:ligatures w14:val="none"/>
        </w:rPr>
        <w:t>r</w:t>
      </w:r>
      <w:r w:rsidR="00FC7820" w:rsidRPr="00D14CB0">
        <w:rPr>
          <w:kern w:val="24"/>
          <w:lang w:val="sq-AL" w:eastAsia="fr-FR"/>
          <w14:ligatures w14:val="none"/>
        </w:rPr>
        <w:t>ë</w:t>
      </w:r>
      <w:r w:rsidR="00CE7081" w:rsidRPr="00D14CB0">
        <w:rPr>
          <w:kern w:val="24"/>
          <w:lang w:val="sq-AL" w:eastAsia="fr-FR"/>
          <w14:ligatures w14:val="none"/>
        </w:rPr>
        <w:t>sis</w:t>
      </w:r>
      <w:r w:rsidR="00FC7820" w:rsidRPr="00D14CB0">
        <w:rPr>
          <w:kern w:val="24"/>
          <w:lang w:val="sq-AL" w:eastAsia="fr-FR"/>
          <w14:ligatures w14:val="none"/>
        </w:rPr>
        <w:t>ë</w:t>
      </w:r>
      <w:r w:rsidR="00CE7081" w:rsidRPr="00D14CB0">
        <w:rPr>
          <w:kern w:val="24"/>
          <w:lang w:val="sq-AL" w:eastAsia="fr-FR"/>
          <w14:ligatures w14:val="none"/>
        </w:rPr>
        <w:t xml:space="preserve"> financiare t</w:t>
      </w:r>
      <w:r w:rsidR="00FC7820" w:rsidRPr="00D14CB0">
        <w:rPr>
          <w:kern w:val="24"/>
          <w:lang w:val="sq-AL" w:eastAsia="fr-FR"/>
          <w14:ligatures w14:val="none"/>
        </w:rPr>
        <w:t>ë</w:t>
      </w:r>
      <w:r w:rsidR="00CE7081" w:rsidRPr="00D14CB0">
        <w:rPr>
          <w:kern w:val="24"/>
          <w:lang w:val="sq-AL" w:eastAsia="fr-FR"/>
          <w14:ligatures w14:val="none"/>
        </w:rPr>
        <w:t xml:space="preserve"> t</w:t>
      </w:r>
      <w:r w:rsidR="00FC7820" w:rsidRPr="00D14CB0">
        <w:rPr>
          <w:kern w:val="24"/>
          <w:lang w:val="sq-AL" w:eastAsia="fr-FR"/>
          <w14:ligatures w14:val="none"/>
        </w:rPr>
        <w:t>ë</w:t>
      </w:r>
      <w:r w:rsidR="00CE7081" w:rsidRPr="00D14CB0">
        <w:rPr>
          <w:kern w:val="24"/>
          <w:lang w:val="sq-AL" w:eastAsia="fr-FR"/>
          <w14:ligatures w14:val="none"/>
        </w:rPr>
        <w:t xml:space="preserve"> moshuarve dhe p</w:t>
      </w:r>
      <w:r w:rsidR="00FC7820" w:rsidRPr="00D14CB0">
        <w:rPr>
          <w:kern w:val="24"/>
          <w:lang w:val="sq-AL" w:eastAsia="fr-FR"/>
          <w14:ligatures w14:val="none"/>
        </w:rPr>
        <w:t>ë</w:t>
      </w:r>
      <w:r w:rsidR="00CE7081" w:rsidRPr="00D14CB0">
        <w:rPr>
          <w:kern w:val="24"/>
          <w:lang w:val="sq-AL" w:eastAsia="fr-FR"/>
          <w14:ligatures w14:val="none"/>
        </w:rPr>
        <w:t>rballimin e standarteve dinjitoze t</w:t>
      </w:r>
      <w:r w:rsidR="00FC7820" w:rsidRPr="00D14CB0">
        <w:rPr>
          <w:kern w:val="24"/>
          <w:lang w:val="sq-AL" w:eastAsia="fr-FR"/>
          <w14:ligatures w14:val="none"/>
        </w:rPr>
        <w:t>ë</w:t>
      </w:r>
      <w:r w:rsidR="00CE7081" w:rsidRPr="00D14CB0">
        <w:rPr>
          <w:kern w:val="24"/>
          <w:lang w:val="sq-AL" w:eastAsia="fr-FR"/>
          <w14:ligatures w14:val="none"/>
        </w:rPr>
        <w:t xml:space="preserve"> jet</w:t>
      </w:r>
      <w:r w:rsidR="00FE3963" w:rsidRPr="00D14CB0">
        <w:rPr>
          <w:kern w:val="24"/>
          <w:lang w:val="sq-AL" w:eastAsia="fr-FR"/>
          <w14:ligatures w14:val="none"/>
        </w:rPr>
        <w:t>es</w:t>
      </w:r>
      <w:r w:rsidR="00FC7820" w:rsidRPr="00D14CB0">
        <w:rPr>
          <w:kern w:val="24"/>
          <w:lang w:val="sq-AL" w:eastAsia="fr-FR"/>
          <w14:ligatures w14:val="none"/>
        </w:rPr>
        <w:t>ë</w:t>
      </w:r>
      <w:r w:rsidR="00FE3963" w:rsidRPr="00D14CB0">
        <w:rPr>
          <w:kern w:val="24"/>
          <w:lang w:val="sq-AL" w:eastAsia="fr-FR"/>
          <w14:ligatures w14:val="none"/>
        </w:rPr>
        <w:t xml:space="preserve">s. </w:t>
      </w:r>
    </w:p>
    <w:p w14:paraId="055ED23C" w14:textId="007DDC6F" w:rsidR="00FE3963" w:rsidRPr="00D14CB0" w:rsidRDefault="00FE3963" w:rsidP="00491A6A">
      <w:pPr>
        <w:jc w:val="both"/>
        <w:rPr>
          <w:kern w:val="24"/>
          <w:lang w:val="sq-AL" w:eastAsia="fr-FR"/>
          <w14:ligatures w14:val="none"/>
        </w:rPr>
      </w:pPr>
      <w:r w:rsidRPr="00D14CB0">
        <w:rPr>
          <w:kern w:val="24"/>
          <w:lang w:val="sq-AL" w:eastAsia="fr-FR"/>
          <w14:ligatures w14:val="none"/>
        </w:rPr>
        <w:lastRenderedPageBreak/>
        <w:t>Diferenca t</w:t>
      </w:r>
      <w:r w:rsidR="00FC7820" w:rsidRPr="00D14CB0">
        <w:rPr>
          <w:kern w:val="24"/>
          <w:lang w:val="sq-AL" w:eastAsia="fr-FR"/>
          <w14:ligatures w14:val="none"/>
        </w:rPr>
        <w:t>ë</w:t>
      </w:r>
      <w:r w:rsidRPr="00D14CB0">
        <w:rPr>
          <w:kern w:val="24"/>
          <w:lang w:val="sq-AL" w:eastAsia="fr-FR"/>
          <w14:ligatures w14:val="none"/>
        </w:rPr>
        <w:t xml:space="preserve"> konsiderueshme n</w:t>
      </w:r>
      <w:r w:rsidR="00FC7820" w:rsidRPr="00D14CB0">
        <w:rPr>
          <w:kern w:val="24"/>
          <w:lang w:val="sq-AL" w:eastAsia="fr-FR"/>
          <w14:ligatures w14:val="none"/>
        </w:rPr>
        <w:t>ë</w:t>
      </w:r>
      <w:r w:rsidRPr="00D14CB0">
        <w:rPr>
          <w:kern w:val="24"/>
          <w:lang w:val="sq-AL" w:eastAsia="fr-FR"/>
          <w14:ligatures w14:val="none"/>
        </w:rPr>
        <w:t xml:space="preserve"> t</w:t>
      </w:r>
      <w:r w:rsidR="00FC7820" w:rsidRPr="00D14CB0">
        <w:rPr>
          <w:kern w:val="24"/>
          <w:lang w:val="sq-AL" w:eastAsia="fr-FR"/>
          <w14:ligatures w14:val="none"/>
        </w:rPr>
        <w:t>ë</w:t>
      </w:r>
      <w:r w:rsidRPr="00D14CB0">
        <w:rPr>
          <w:kern w:val="24"/>
          <w:lang w:val="sq-AL" w:eastAsia="fr-FR"/>
          <w14:ligatures w14:val="none"/>
        </w:rPr>
        <w:t xml:space="preserve"> ardhurat nga pensionet kan</w:t>
      </w:r>
      <w:r w:rsidR="00FC7820" w:rsidRPr="00D14CB0">
        <w:rPr>
          <w:kern w:val="24"/>
          <w:lang w:val="sq-AL" w:eastAsia="fr-FR"/>
          <w14:ligatures w14:val="none"/>
        </w:rPr>
        <w:t>ë</w:t>
      </w:r>
      <w:r w:rsidRPr="00D14CB0">
        <w:rPr>
          <w:kern w:val="24"/>
          <w:lang w:val="sq-AL" w:eastAsia="fr-FR"/>
          <w14:ligatures w14:val="none"/>
        </w:rPr>
        <w:t xml:space="preserve"> t</w:t>
      </w:r>
      <w:r w:rsidR="00FC7820" w:rsidRPr="00D14CB0">
        <w:rPr>
          <w:kern w:val="24"/>
          <w:lang w:val="sq-AL" w:eastAsia="fr-FR"/>
          <w14:ligatures w14:val="none"/>
        </w:rPr>
        <w:t>ë</w:t>
      </w:r>
      <w:r w:rsidRPr="00D14CB0">
        <w:rPr>
          <w:kern w:val="24"/>
          <w:lang w:val="sq-AL" w:eastAsia="fr-FR"/>
          <w14:ligatures w14:val="none"/>
        </w:rPr>
        <w:t xml:space="preserve"> moshuarit q</w:t>
      </w:r>
      <w:r w:rsidR="00FC7820" w:rsidRPr="00D14CB0">
        <w:rPr>
          <w:kern w:val="24"/>
          <w:lang w:val="sq-AL" w:eastAsia="fr-FR"/>
          <w14:ligatures w14:val="none"/>
        </w:rPr>
        <w:t>ë</w:t>
      </w:r>
      <w:r w:rsidRPr="00D14CB0">
        <w:rPr>
          <w:kern w:val="24"/>
          <w:lang w:val="sq-AL" w:eastAsia="fr-FR"/>
          <w14:ligatures w14:val="none"/>
        </w:rPr>
        <w:t xml:space="preserve"> jetojn</w:t>
      </w:r>
      <w:r w:rsidR="00FC7820" w:rsidRPr="00D14CB0">
        <w:rPr>
          <w:kern w:val="24"/>
          <w:lang w:val="sq-AL" w:eastAsia="fr-FR"/>
          <w14:ligatures w14:val="none"/>
        </w:rPr>
        <w:t>ë</w:t>
      </w:r>
      <w:r w:rsidRPr="00D14CB0">
        <w:rPr>
          <w:kern w:val="24"/>
          <w:lang w:val="sq-AL" w:eastAsia="fr-FR"/>
          <w14:ligatures w14:val="none"/>
        </w:rPr>
        <w:t xml:space="preserve"> n</w:t>
      </w:r>
      <w:r w:rsidR="00FC7820" w:rsidRPr="00D14CB0">
        <w:rPr>
          <w:kern w:val="24"/>
          <w:lang w:val="sq-AL" w:eastAsia="fr-FR"/>
          <w14:ligatures w14:val="none"/>
        </w:rPr>
        <w:t>ë</w:t>
      </w:r>
      <w:r w:rsidRPr="00D14CB0">
        <w:rPr>
          <w:kern w:val="24"/>
          <w:lang w:val="sq-AL" w:eastAsia="fr-FR"/>
          <w14:ligatures w14:val="none"/>
        </w:rPr>
        <w:t xml:space="preserve"> zonat rurale nga ata q</w:t>
      </w:r>
      <w:r w:rsidR="00FC7820" w:rsidRPr="00D14CB0">
        <w:rPr>
          <w:kern w:val="24"/>
          <w:lang w:val="sq-AL" w:eastAsia="fr-FR"/>
          <w14:ligatures w14:val="none"/>
        </w:rPr>
        <w:t>ë</w:t>
      </w:r>
      <w:r w:rsidRPr="00D14CB0">
        <w:rPr>
          <w:kern w:val="24"/>
          <w:lang w:val="sq-AL" w:eastAsia="fr-FR"/>
          <w14:ligatures w14:val="none"/>
        </w:rPr>
        <w:t xml:space="preserve"> jetojn</w:t>
      </w:r>
      <w:r w:rsidR="00FC7820" w:rsidRPr="00D14CB0">
        <w:rPr>
          <w:kern w:val="24"/>
          <w:lang w:val="sq-AL" w:eastAsia="fr-FR"/>
          <w14:ligatures w14:val="none"/>
        </w:rPr>
        <w:t>ë</w:t>
      </w:r>
      <w:r w:rsidRPr="00D14CB0">
        <w:rPr>
          <w:kern w:val="24"/>
          <w:lang w:val="sq-AL" w:eastAsia="fr-FR"/>
          <w14:ligatures w14:val="none"/>
        </w:rPr>
        <w:t xml:space="preserve"> n</w:t>
      </w:r>
      <w:r w:rsidR="00FC7820" w:rsidRPr="00D14CB0">
        <w:rPr>
          <w:kern w:val="24"/>
          <w:lang w:val="sq-AL" w:eastAsia="fr-FR"/>
          <w14:ligatures w14:val="none"/>
        </w:rPr>
        <w:t>ë</w:t>
      </w:r>
      <w:r w:rsidRPr="00D14CB0">
        <w:rPr>
          <w:kern w:val="24"/>
          <w:lang w:val="sq-AL" w:eastAsia="fr-FR"/>
          <w14:ligatures w14:val="none"/>
        </w:rPr>
        <w:t xml:space="preserve"> zonat urbane.</w:t>
      </w:r>
      <w:r w:rsidR="00642D66">
        <w:rPr>
          <w:kern w:val="24"/>
          <w:lang w:val="sq-AL" w:eastAsia="fr-FR"/>
          <w14:ligatures w14:val="none"/>
        </w:rPr>
        <w:t xml:space="preserve"> </w:t>
      </w:r>
      <w:r w:rsidRPr="00D14CB0">
        <w:rPr>
          <w:kern w:val="24"/>
          <w:lang w:val="sq-AL" w:eastAsia="fr-FR"/>
          <w14:ligatures w14:val="none"/>
        </w:rPr>
        <w:t xml:space="preserve">Edhe pse </w:t>
      </w:r>
      <w:r w:rsidR="00642D66">
        <w:rPr>
          <w:kern w:val="24"/>
          <w:lang w:val="sq-AL" w:eastAsia="fr-FR"/>
          <w14:ligatures w14:val="none"/>
        </w:rPr>
        <w:t xml:space="preserve">në reformën e mëparshme </w:t>
      </w:r>
      <w:r w:rsidR="00447E9D">
        <w:rPr>
          <w:kern w:val="24"/>
          <w:lang w:val="sq-AL" w:eastAsia="fr-FR"/>
          <w14:ligatures w14:val="none"/>
        </w:rPr>
        <w:t xml:space="preserve">u miratua e drejta e pensionit social </w:t>
      </w:r>
      <w:r w:rsidRPr="00D14CB0">
        <w:rPr>
          <w:kern w:val="24"/>
          <w:lang w:val="sq-AL" w:eastAsia="fr-FR"/>
          <w14:ligatures w14:val="none"/>
        </w:rPr>
        <w:t>p</w:t>
      </w:r>
      <w:r w:rsidR="00FC7820" w:rsidRPr="00D14CB0">
        <w:rPr>
          <w:kern w:val="24"/>
          <w:lang w:val="sq-AL" w:eastAsia="fr-FR"/>
          <w14:ligatures w14:val="none"/>
        </w:rPr>
        <w:t>ë</w:t>
      </w:r>
      <w:r w:rsidRPr="00D14CB0">
        <w:rPr>
          <w:kern w:val="24"/>
          <w:lang w:val="sq-AL" w:eastAsia="fr-FR"/>
          <w14:ligatures w14:val="none"/>
        </w:rPr>
        <w:t>r ata q</w:t>
      </w:r>
      <w:r w:rsidR="00FC7820" w:rsidRPr="00D14CB0">
        <w:rPr>
          <w:kern w:val="24"/>
          <w:lang w:val="sq-AL" w:eastAsia="fr-FR"/>
          <w14:ligatures w14:val="none"/>
        </w:rPr>
        <w:t>ë</w:t>
      </w:r>
      <w:r w:rsidRPr="00D14CB0">
        <w:rPr>
          <w:kern w:val="24"/>
          <w:lang w:val="sq-AL" w:eastAsia="fr-FR"/>
          <w14:ligatures w14:val="none"/>
        </w:rPr>
        <w:t xml:space="preserve"> nuk </w:t>
      </w:r>
      <w:r w:rsidR="00A20A65">
        <w:rPr>
          <w:kern w:val="24"/>
          <w:lang w:val="sq-AL" w:eastAsia="fr-FR"/>
          <w14:ligatures w14:val="none"/>
        </w:rPr>
        <w:t>ishin</w:t>
      </w:r>
      <w:r w:rsidRPr="00D14CB0">
        <w:rPr>
          <w:kern w:val="24"/>
          <w:lang w:val="sq-AL" w:eastAsia="fr-FR"/>
          <w14:ligatures w14:val="none"/>
        </w:rPr>
        <w:t xml:space="preserve"> kontribues t</w:t>
      </w:r>
      <w:r w:rsidR="00FC7820" w:rsidRPr="00D14CB0">
        <w:rPr>
          <w:kern w:val="24"/>
          <w:lang w:val="sq-AL" w:eastAsia="fr-FR"/>
          <w14:ligatures w14:val="none"/>
        </w:rPr>
        <w:t>ë</w:t>
      </w:r>
      <w:r w:rsidRPr="00D14CB0">
        <w:rPr>
          <w:kern w:val="24"/>
          <w:lang w:val="sq-AL" w:eastAsia="fr-FR"/>
          <w14:ligatures w14:val="none"/>
        </w:rPr>
        <w:t xml:space="preserve"> skem</w:t>
      </w:r>
      <w:r w:rsidR="00FC7820" w:rsidRPr="00D14CB0">
        <w:rPr>
          <w:kern w:val="24"/>
          <w:lang w:val="sq-AL" w:eastAsia="fr-FR"/>
          <w14:ligatures w14:val="none"/>
        </w:rPr>
        <w:t>ë</w:t>
      </w:r>
      <w:r w:rsidRPr="00D14CB0">
        <w:rPr>
          <w:kern w:val="24"/>
          <w:lang w:val="sq-AL" w:eastAsia="fr-FR"/>
          <w14:ligatures w14:val="none"/>
        </w:rPr>
        <w:t>s s</w:t>
      </w:r>
      <w:r w:rsidR="00FC7820" w:rsidRPr="00D14CB0">
        <w:rPr>
          <w:kern w:val="24"/>
          <w:lang w:val="sq-AL" w:eastAsia="fr-FR"/>
          <w14:ligatures w14:val="none"/>
        </w:rPr>
        <w:t>ë</w:t>
      </w:r>
      <w:r w:rsidRPr="00D14CB0">
        <w:rPr>
          <w:kern w:val="24"/>
          <w:lang w:val="sq-AL" w:eastAsia="fr-FR"/>
          <w14:ligatures w14:val="none"/>
        </w:rPr>
        <w:t xml:space="preserve"> pensioneve, numri i p</w:t>
      </w:r>
      <w:r w:rsidR="00FC7820" w:rsidRPr="00D14CB0">
        <w:rPr>
          <w:kern w:val="24"/>
          <w:lang w:val="sq-AL" w:eastAsia="fr-FR"/>
          <w14:ligatures w14:val="none"/>
        </w:rPr>
        <w:t>ë</w:t>
      </w:r>
      <w:r w:rsidRPr="00D14CB0">
        <w:rPr>
          <w:kern w:val="24"/>
          <w:lang w:val="sq-AL" w:eastAsia="fr-FR"/>
          <w14:ligatures w14:val="none"/>
        </w:rPr>
        <w:t>rfituesve t</w:t>
      </w:r>
      <w:r w:rsidR="00FC7820" w:rsidRPr="00D14CB0">
        <w:rPr>
          <w:kern w:val="24"/>
          <w:lang w:val="sq-AL" w:eastAsia="fr-FR"/>
          <w14:ligatures w14:val="none"/>
        </w:rPr>
        <w:t>ë</w:t>
      </w:r>
      <w:r w:rsidRPr="00D14CB0">
        <w:rPr>
          <w:kern w:val="24"/>
          <w:lang w:val="sq-AL" w:eastAsia="fr-FR"/>
          <w14:ligatures w14:val="none"/>
        </w:rPr>
        <w:t xml:space="preserve"> pe</w:t>
      </w:r>
      <w:r w:rsidR="009C2042">
        <w:rPr>
          <w:kern w:val="24"/>
          <w:lang w:val="sq-AL" w:eastAsia="fr-FR"/>
          <w14:ligatures w14:val="none"/>
        </w:rPr>
        <w:t>n</w:t>
      </w:r>
      <w:r w:rsidRPr="00D14CB0">
        <w:rPr>
          <w:kern w:val="24"/>
          <w:lang w:val="sq-AL" w:eastAsia="fr-FR"/>
          <w14:ligatures w14:val="none"/>
        </w:rPr>
        <w:t>sionev</w:t>
      </w:r>
      <w:r w:rsidR="009C2042">
        <w:rPr>
          <w:kern w:val="24"/>
          <w:lang w:val="sq-AL" w:eastAsia="fr-FR"/>
          <w14:ligatures w14:val="none"/>
        </w:rPr>
        <w:t>e</w:t>
      </w:r>
      <w:r w:rsidRPr="00D14CB0">
        <w:rPr>
          <w:kern w:val="24"/>
          <w:lang w:val="sq-AL" w:eastAsia="fr-FR"/>
          <w14:ligatures w14:val="none"/>
        </w:rPr>
        <w:t xml:space="preserve"> sociale mbeti shum</w:t>
      </w:r>
      <w:r w:rsidR="00FC7820" w:rsidRPr="00D14CB0">
        <w:rPr>
          <w:kern w:val="24"/>
          <w:lang w:val="sq-AL" w:eastAsia="fr-FR"/>
          <w14:ligatures w14:val="none"/>
        </w:rPr>
        <w:t>ë</w:t>
      </w:r>
      <w:r w:rsidRPr="00D14CB0">
        <w:rPr>
          <w:kern w:val="24"/>
          <w:lang w:val="sq-AL" w:eastAsia="fr-FR"/>
          <w14:ligatures w14:val="none"/>
        </w:rPr>
        <w:t xml:space="preserve"> i ul</w:t>
      </w:r>
      <w:r w:rsidR="00FC7820" w:rsidRPr="00D14CB0">
        <w:rPr>
          <w:kern w:val="24"/>
          <w:lang w:val="sq-AL" w:eastAsia="fr-FR"/>
          <w14:ligatures w14:val="none"/>
        </w:rPr>
        <w:t>ë</w:t>
      </w:r>
      <w:r w:rsidRPr="00D14CB0">
        <w:rPr>
          <w:kern w:val="24"/>
          <w:lang w:val="sq-AL" w:eastAsia="fr-FR"/>
          <w14:ligatures w14:val="none"/>
        </w:rPr>
        <w:t>t, p</w:t>
      </w:r>
      <w:r w:rsidR="00FC7820" w:rsidRPr="00D14CB0">
        <w:rPr>
          <w:kern w:val="24"/>
          <w:lang w:val="sq-AL" w:eastAsia="fr-FR"/>
          <w14:ligatures w14:val="none"/>
        </w:rPr>
        <w:t>ë</w:t>
      </w:r>
      <w:r w:rsidRPr="00D14CB0">
        <w:rPr>
          <w:kern w:val="24"/>
          <w:lang w:val="sq-AL" w:eastAsia="fr-FR"/>
          <w14:ligatures w14:val="none"/>
        </w:rPr>
        <w:t>r shkak t</w:t>
      </w:r>
      <w:r w:rsidR="00FC7820" w:rsidRPr="00D14CB0">
        <w:rPr>
          <w:kern w:val="24"/>
          <w:lang w:val="sq-AL" w:eastAsia="fr-FR"/>
          <w14:ligatures w14:val="none"/>
        </w:rPr>
        <w:t>ë</w:t>
      </w:r>
      <w:r w:rsidRPr="00D14CB0">
        <w:rPr>
          <w:kern w:val="24"/>
          <w:lang w:val="sq-AL" w:eastAsia="fr-FR"/>
          <w14:ligatures w14:val="none"/>
        </w:rPr>
        <w:t xml:space="preserve"> munges</w:t>
      </w:r>
      <w:r w:rsidR="00FC7820" w:rsidRPr="00D14CB0">
        <w:rPr>
          <w:kern w:val="24"/>
          <w:lang w:val="sq-AL" w:eastAsia="fr-FR"/>
          <w14:ligatures w14:val="none"/>
        </w:rPr>
        <w:t>ë</w:t>
      </w:r>
      <w:r w:rsidRPr="00D14CB0">
        <w:rPr>
          <w:kern w:val="24"/>
          <w:lang w:val="sq-AL" w:eastAsia="fr-FR"/>
          <w14:ligatures w14:val="none"/>
        </w:rPr>
        <w:t>s s</w:t>
      </w:r>
      <w:r w:rsidR="00FC7820" w:rsidRPr="00D14CB0">
        <w:rPr>
          <w:kern w:val="24"/>
          <w:lang w:val="sq-AL" w:eastAsia="fr-FR"/>
          <w14:ligatures w14:val="none"/>
        </w:rPr>
        <w:t>ë</w:t>
      </w:r>
      <w:r w:rsidRPr="00D14CB0">
        <w:rPr>
          <w:kern w:val="24"/>
          <w:lang w:val="sq-AL" w:eastAsia="fr-FR"/>
          <w14:ligatures w14:val="none"/>
        </w:rPr>
        <w:t xml:space="preserve"> informimit t</w:t>
      </w:r>
      <w:r w:rsidR="00FC7820" w:rsidRPr="00D14CB0">
        <w:rPr>
          <w:kern w:val="24"/>
          <w:lang w:val="sq-AL" w:eastAsia="fr-FR"/>
          <w14:ligatures w14:val="none"/>
        </w:rPr>
        <w:t>ë</w:t>
      </w:r>
      <w:r w:rsidRPr="00D14CB0">
        <w:rPr>
          <w:kern w:val="24"/>
          <w:lang w:val="sq-AL" w:eastAsia="fr-FR"/>
          <w14:ligatures w14:val="none"/>
        </w:rPr>
        <w:t xml:space="preserve"> qytetar</w:t>
      </w:r>
      <w:r w:rsidR="00FC7820" w:rsidRPr="00D14CB0">
        <w:rPr>
          <w:kern w:val="24"/>
          <w:lang w:val="sq-AL" w:eastAsia="fr-FR"/>
          <w14:ligatures w14:val="none"/>
        </w:rPr>
        <w:t>ë</w:t>
      </w:r>
      <w:r w:rsidRPr="00D14CB0">
        <w:rPr>
          <w:kern w:val="24"/>
          <w:lang w:val="sq-AL" w:eastAsia="fr-FR"/>
          <w14:ligatures w14:val="none"/>
        </w:rPr>
        <w:t xml:space="preserve">ve.  </w:t>
      </w:r>
    </w:p>
    <w:p w14:paraId="3BE0031E" w14:textId="3264846F" w:rsidR="00FE3963" w:rsidRPr="00D14CB0" w:rsidRDefault="00FE3963" w:rsidP="00491A6A">
      <w:pPr>
        <w:jc w:val="both"/>
        <w:rPr>
          <w:kern w:val="24"/>
          <w:lang w:val="sq-AL" w:eastAsia="fr-FR"/>
          <w14:ligatures w14:val="none"/>
        </w:rPr>
      </w:pPr>
      <w:r w:rsidRPr="00D14CB0">
        <w:rPr>
          <w:kern w:val="24"/>
          <w:lang w:val="sq-AL" w:eastAsia="fr-FR"/>
          <w14:ligatures w14:val="none"/>
        </w:rPr>
        <w:t>Skema aktuale e pensioneve ka nevoj</w:t>
      </w:r>
      <w:r w:rsidR="00FC7820" w:rsidRPr="00D14CB0">
        <w:rPr>
          <w:kern w:val="24"/>
          <w:lang w:val="sq-AL" w:eastAsia="fr-FR"/>
          <w14:ligatures w14:val="none"/>
        </w:rPr>
        <w:t>ë</w:t>
      </w:r>
      <w:r w:rsidRPr="00D14CB0">
        <w:rPr>
          <w:kern w:val="24"/>
          <w:lang w:val="sq-AL" w:eastAsia="fr-FR"/>
          <w14:ligatures w14:val="none"/>
        </w:rPr>
        <w:t xml:space="preserve"> t</w:t>
      </w:r>
      <w:r w:rsidR="00FC7820" w:rsidRPr="00D14CB0">
        <w:rPr>
          <w:kern w:val="24"/>
          <w:lang w:val="sq-AL" w:eastAsia="fr-FR"/>
          <w14:ligatures w14:val="none"/>
        </w:rPr>
        <w:t>ë</w:t>
      </w:r>
      <w:r w:rsidRPr="00D14CB0">
        <w:rPr>
          <w:kern w:val="24"/>
          <w:lang w:val="sq-AL" w:eastAsia="fr-FR"/>
          <w14:ligatures w14:val="none"/>
        </w:rPr>
        <w:t xml:space="preserve"> rishikohet, duke rivler</w:t>
      </w:r>
      <w:r w:rsidR="00FC7820" w:rsidRPr="00D14CB0">
        <w:rPr>
          <w:kern w:val="24"/>
          <w:lang w:val="sq-AL" w:eastAsia="fr-FR"/>
          <w14:ligatures w14:val="none"/>
        </w:rPr>
        <w:t>ë</w:t>
      </w:r>
      <w:r w:rsidRPr="00D14CB0">
        <w:rPr>
          <w:kern w:val="24"/>
          <w:lang w:val="sq-AL" w:eastAsia="fr-FR"/>
          <w14:ligatures w14:val="none"/>
        </w:rPr>
        <w:t>suar mosh</w:t>
      </w:r>
      <w:r w:rsidR="00FC7820" w:rsidRPr="00D14CB0">
        <w:rPr>
          <w:kern w:val="24"/>
          <w:lang w:val="sq-AL" w:eastAsia="fr-FR"/>
          <w14:ligatures w14:val="none"/>
        </w:rPr>
        <w:t>ë</w:t>
      </w:r>
      <w:r w:rsidRPr="00D14CB0">
        <w:rPr>
          <w:kern w:val="24"/>
          <w:lang w:val="sq-AL" w:eastAsia="fr-FR"/>
          <w14:ligatures w14:val="none"/>
        </w:rPr>
        <w:t>n e daljes n</w:t>
      </w:r>
      <w:r w:rsidR="00FC7820" w:rsidRPr="00D14CB0">
        <w:rPr>
          <w:kern w:val="24"/>
          <w:lang w:val="sq-AL" w:eastAsia="fr-FR"/>
          <w14:ligatures w14:val="none"/>
        </w:rPr>
        <w:t>ë</w:t>
      </w:r>
      <w:r w:rsidRPr="00D14CB0">
        <w:rPr>
          <w:kern w:val="24"/>
          <w:lang w:val="sq-AL" w:eastAsia="fr-FR"/>
          <w14:ligatures w14:val="none"/>
        </w:rPr>
        <w:t xml:space="preserve"> pension p</w:t>
      </w:r>
      <w:r w:rsidR="00FC7820" w:rsidRPr="00D14CB0">
        <w:rPr>
          <w:kern w:val="24"/>
          <w:lang w:val="sq-AL" w:eastAsia="fr-FR"/>
          <w14:ligatures w14:val="none"/>
        </w:rPr>
        <w:t>ë</w:t>
      </w:r>
      <w:r w:rsidRPr="00D14CB0">
        <w:rPr>
          <w:kern w:val="24"/>
          <w:lang w:val="sq-AL" w:eastAsia="fr-FR"/>
          <w14:ligatures w14:val="none"/>
        </w:rPr>
        <w:t>r burrat dhe grat</w:t>
      </w:r>
      <w:r w:rsidR="00FC7820" w:rsidRPr="00D14CB0">
        <w:rPr>
          <w:kern w:val="24"/>
          <w:lang w:val="sq-AL" w:eastAsia="fr-FR"/>
          <w14:ligatures w14:val="none"/>
        </w:rPr>
        <w:t>ë</w:t>
      </w:r>
      <w:r w:rsidRPr="00D14CB0">
        <w:rPr>
          <w:kern w:val="24"/>
          <w:lang w:val="sq-AL" w:eastAsia="fr-FR"/>
          <w14:ligatures w14:val="none"/>
        </w:rPr>
        <w:t>, si dhe duke r</w:t>
      </w:r>
      <w:r w:rsidR="00743387">
        <w:rPr>
          <w:kern w:val="24"/>
          <w:lang w:val="sq-AL" w:eastAsia="fr-FR"/>
          <w14:ligatures w14:val="none"/>
        </w:rPr>
        <w:t>i</w:t>
      </w:r>
      <w:r w:rsidRPr="00D14CB0">
        <w:rPr>
          <w:kern w:val="24"/>
          <w:lang w:val="sq-AL" w:eastAsia="fr-FR"/>
          <w14:ligatures w14:val="none"/>
        </w:rPr>
        <w:t>shikuar formul</w:t>
      </w:r>
      <w:r w:rsidR="00FC7820" w:rsidRPr="00D14CB0">
        <w:rPr>
          <w:kern w:val="24"/>
          <w:lang w:val="sq-AL" w:eastAsia="fr-FR"/>
          <w14:ligatures w14:val="none"/>
        </w:rPr>
        <w:t>ë</w:t>
      </w:r>
      <w:r w:rsidRPr="00D14CB0">
        <w:rPr>
          <w:kern w:val="24"/>
          <w:lang w:val="sq-AL" w:eastAsia="fr-FR"/>
          <w14:ligatures w14:val="none"/>
        </w:rPr>
        <w:t>n. Nj</w:t>
      </w:r>
      <w:r w:rsidR="00FC7820" w:rsidRPr="00D14CB0">
        <w:rPr>
          <w:kern w:val="24"/>
          <w:lang w:val="sq-AL" w:eastAsia="fr-FR"/>
          <w14:ligatures w14:val="none"/>
        </w:rPr>
        <w:t>ë</w:t>
      </w:r>
      <w:r w:rsidRPr="00D14CB0">
        <w:rPr>
          <w:kern w:val="24"/>
          <w:lang w:val="sq-AL" w:eastAsia="fr-FR"/>
          <w14:ligatures w14:val="none"/>
        </w:rPr>
        <w:t xml:space="preserve"> element tjet</w:t>
      </w:r>
      <w:r w:rsidR="00FC7820" w:rsidRPr="00D14CB0">
        <w:rPr>
          <w:kern w:val="24"/>
          <w:lang w:val="sq-AL" w:eastAsia="fr-FR"/>
          <w14:ligatures w14:val="none"/>
        </w:rPr>
        <w:t>ë</w:t>
      </w:r>
      <w:r w:rsidRPr="00D14CB0">
        <w:rPr>
          <w:kern w:val="24"/>
          <w:lang w:val="sq-AL" w:eastAsia="fr-FR"/>
          <w14:ligatures w14:val="none"/>
        </w:rPr>
        <w:t>r n</w:t>
      </w:r>
      <w:r w:rsidR="00FC7820" w:rsidRPr="00D14CB0">
        <w:rPr>
          <w:kern w:val="24"/>
          <w:lang w:val="sq-AL" w:eastAsia="fr-FR"/>
          <w14:ligatures w14:val="none"/>
        </w:rPr>
        <w:t>ë</w:t>
      </w:r>
      <w:r w:rsidRPr="00D14CB0">
        <w:rPr>
          <w:kern w:val="24"/>
          <w:lang w:val="sq-AL" w:eastAsia="fr-FR"/>
          <w14:ligatures w14:val="none"/>
        </w:rPr>
        <w:t xml:space="preserve"> fokusin e reform</w:t>
      </w:r>
      <w:r w:rsidR="00FC7820" w:rsidRPr="00D14CB0">
        <w:rPr>
          <w:kern w:val="24"/>
          <w:lang w:val="sq-AL" w:eastAsia="fr-FR"/>
          <w14:ligatures w14:val="none"/>
        </w:rPr>
        <w:t>ë</w:t>
      </w:r>
      <w:r w:rsidRPr="00D14CB0">
        <w:rPr>
          <w:kern w:val="24"/>
          <w:lang w:val="sq-AL" w:eastAsia="fr-FR"/>
          <w14:ligatures w14:val="none"/>
        </w:rPr>
        <w:t>s q</w:t>
      </w:r>
      <w:r w:rsidR="00FC7820" w:rsidRPr="00D14CB0">
        <w:rPr>
          <w:kern w:val="24"/>
          <w:lang w:val="sq-AL" w:eastAsia="fr-FR"/>
          <w14:ligatures w14:val="none"/>
        </w:rPr>
        <w:t>ë</w:t>
      </w:r>
      <w:r w:rsidRPr="00D14CB0">
        <w:rPr>
          <w:kern w:val="24"/>
          <w:lang w:val="sq-AL" w:eastAsia="fr-FR"/>
          <w14:ligatures w14:val="none"/>
        </w:rPr>
        <w:t xml:space="preserve"> ka filluar t</w:t>
      </w:r>
      <w:r w:rsidR="00FC7820" w:rsidRPr="00D14CB0">
        <w:rPr>
          <w:kern w:val="24"/>
          <w:lang w:val="sq-AL" w:eastAsia="fr-FR"/>
          <w14:ligatures w14:val="none"/>
        </w:rPr>
        <w:t>ë</w:t>
      </w:r>
      <w:r w:rsidRPr="00D14CB0">
        <w:rPr>
          <w:kern w:val="24"/>
          <w:lang w:val="sq-AL" w:eastAsia="fr-FR"/>
          <w14:ligatures w14:val="none"/>
        </w:rPr>
        <w:t xml:space="preserve"> </w:t>
      </w:r>
      <w:r w:rsidR="00447E9D">
        <w:rPr>
          <w:kern w:val="24"/>
          <w:lang w:val="sq-AL" w:eastAsia="fr-FR"/>
          <w14:ligatures w14:val="none"/>
        </w:rPr>
        <w:t>hulumtohet</w:t>
      </w:r>
      <w:r w:rsidR="00335F8E">
        <w:rPr>
          <w:kern w:val="24"/>
          <w:lang w:val="sq-AL" w:eastAsia="fr-FR"/>
          <w14:ligatures w14:val="none"/>
        </w:rPr>
        <w:t xml:space="preserve"> dhe praktikohet </w:t>
      </w:r>
      <w:r w:rsidR="004715D1" w:rsidRPr="00D14CB0">
        <w:rPr>
          <w:kern w:val="24"/>
          <w:lang w:val="sq-AL" w:eastAsia="fr-FR"/>
          <w14:ligatures w14:val="none"/>
        </w:rPr>
        <w:t>nga qeveria shqiptare</w:t>
      </w:r>
      <w:r w:rsidRPr="00D14CB0">
        <w:rPr>
          <w:kern w:val="24"/>
          <w:lang w:val="sq-AL" w:eastAsia="fr-FR"/>
          <w14:ligatures w14:val="none"/>
        </w:rPr>
        <w:t xml:space="preserve">, </w:t>
      </w:r>
      <w:r w:rsidR="00FC7820" w:rsidRPr="00D14CB0">
        <w:rPr>
          <w:kern w:val="24"/>
          <w:lang w:val="sq-AL" w:eastAsia="fr-FR"/>
          <w14:ligatures w14:val="none"/>
        </w:rPr>
        <w:t>ë</w:t>
      </w:r>
      <w:r w:rsidRPr="00D14CB0">
        <w:rPr>
          <w:kern w:val="24"/>
          <w:lang w:val="sq-AL" w:eastAsia="fr-FR"/>
          <w14:ligatures w14:val="none"/>
        </w:rPr>
        <w:t>sht</w:t>
      </w:r>
      <w:r w:rsidR="00FC7820" w:rsidRPr="00D14CB0">
        <w:rPr>
          <w:kern w:val="24"/>
          <w:lang w:val="sq-AL" w:eastAsia="fr-FR"/>
          <w14:ligatures w14:val="none"/>
        </w:rPr>
        <w:t>ë</w:t>
      </w:r>
      <w:r w:rsidRPr="00D14CB0">
        <w:rPr>
          <w:kern w:val="24"/>
          <w:lang w:val="sq-AL" w:eastAsia="fr-FR"/>
          <w14:ligatures w14:val="none"/>
        </w:rPr>
        <w:t xml:space="preserve"> edhe indeksimi i pensioneve, i cili synohet q</w:t>
      </w:r>
      <w:r w:rsidR="00FC7820" w:rsidRPr="00D14CB0">
        <w:rPr>
          <w:kern w:val="24"/>
          <w:lang w:val="sq-AL" w:eastAsia="fr-FR"/>
          <w14:ligatures w14:val="none"/>
        </w:rPr>
        <w:t>ë</w:t>
      </w:r>
      <w:r w:rsidRPr="00D14CB0">
        <w:rPr>
          <w:kern w:val="24"/>
          <w:lang w:val="sq-AL" w:eastAsia="fr-FR"/>
          <w14:ligatures w14:val="none"/>
        </w:rPr>
        <w:t xml:space="preserve"> me skem</w:t>
      </w:r>
      <w:r w:rsidR="00FC7820" w:rsidRPr="00D14CB0">
        <w:rPr>
          <w:kern w:val="24"/>
          <w:lang w:val="sq-AL" w:eastAsia="fr-FR"/>
          <w14:ligatures w14:val="none"/>
        </w:rPr>
        <w:t>ë</w:t>
      </w:r>
      <w:r w:rsidRPr="00D14CB0">
        <w:rPr>
          <w:kern w:val="24"/>
          <w:lang w:val="sq-AL" w:eastAsia="fr-FR"/>
          <w14:ligatures w14:val="none"/>
        </w:rPr>
        <w:t>n e re t</w:t>
      </w:r>
      <w:r w:rsidR="00FC7820" w:rsidRPr="00D14CB0">
        <w:rPr>
          <w:kern w:val="24"/>
          <w:lang w:val="sq-AL" w:eastAsia="fr-FR"/>
          <w14:ligatures w14:val="none"/>
        </w:rPr>
        <w:t>ë</w:t>
      </w:r>
      <w:r w:rsidRPr="00D14CB0">
        <w:rPr>
          <w:kern w:val="24"/>
          <w:lang w:val="sq-AL" w:eastAsia="fr-FR"/>
          <w14:ligatures w14:val="none"/>
        </w:rPr>
        <w:t xml:space="preserve"> b</w:t>
      </w:r>
      <w:r w:rsidR="00FC7820" w:rsidRPr="00D14CB0">
        <w:rPr>
          <w:kern w:val="24"/>
          <w:lang w:val="sq-AL" w:eastAsia="fr-FR"/>
          <w14:ligatures w14:val="none"/>
        </w:rPr>
        <w:t>ë</w:t>
      </w:r>
      <w:r w:rsidRPr="00D14CB0">
        <w:rPr>
          <w:kern w:val="24"/>
          <w:lang w:val="sq-AL" w:eastAsia="fr-FR"/>
          <w14:ligatures w14:val="none"/>
        </w:rPr>
        <w:t>het i diferencuar sipas t</w:t>
      </w:r>
      <w:r w:rsidR="00FC7820" w:rsidRPr="00D14CB0">
        <w:rPr>
          <w:kern w:val="24"/>
          <w:lang w:val="sq-AL" w:eastAsia="fr-FR"/>
          <w14:ligatures w14:val="none"/>
        </w:rPr>
        <w:t>ë</w:t>
      </w:r>
      <w:r w:rsidRPr="00D14CB0">
        <w:rPr>
          <w:kern w:val="24"/>
          <w:lang w:val="sq-AL" w:eastAsia="fr-FR"/>
          <w14:ligatures w14:val="none"/>
        </w:rPr>
        <w:t xml:space="preserve"> ardhurave nga pensionet</w:t>
      </w:r>
      <w:r w:rsidR="004715D1" w:rsidRPr="00D14CB0">
        <w:rPr>
          <w:kern w:val="24"/>
          <w:lang w:val="sq-AL" w:eastAsia="fr-FR"/>
          <w14:ligatures w14:val="none"/>
        </w:rPr>
        <w:t>, n</w:t>
      </w:r>
      <w:r w:rsidR="00FC7820" w:rsidRPr="00D14CB0">
        <w:rPr>
          <w:kern w:val="24"/>
          <w:lang w:val="sq-AL" w:eastAsia="fr-FR"/>
          <w14:ligatures w14:val="none"/>
        </w:rPr>
        <w:t>ë</w:t>
      </w:r>
      <w:r w:rsidR="004715D1" w:rsidRPr="00D14CB0">
        <w:rPr>
          <w:kern w:val="24"/>
          <w:lang w:val="sq-AL" w:eastAsia="fr-FR"/>
          <w14:ligatures w14:val="none"/>
        </w:rPr>
        <w:t>p</w:t>
      </w:r>
      <w:r w:rsidR="00FC7820" w:rsidRPr="00D14CB0">
        <w:rPr>
          <w:kern w:val="24"/>
          <w:lang w:val="sq-AL" w:eastAsia="fr-FR"/>
          <w14:ligatures w14:val="none"/>
        </w:rPr>
        <w:t>ë</w:t>
      </w:r>
      <w:r w:rsidR="004715D1" w:rsidRPr="00D14CB0">
        <w:rPr>
          <w:kern w:val="24"/>
          <w:lang w:val="sq-AL" w:eastAsia="fr-FR"/>
          <w14:ligatures w14:val="none"/>
        </w:rPr>
        <w:t>rmjet p</w:t>
      </w:r>
      <w:r w:rsidR="00FC7820" w:rsidRPr="00D14CB0">
        <w:rPr>
          <w:kern w:val="24"/>
          <w:lang w:val="sq-AL" w:eastAsia="fr-FR"/>
          <w14:ligatures w14:val="none"/>
        </w:rPr>
        <w:t>ë</w:t>
      </w:r>
      <w:r w:rsidR="004715D1" w:rsidRPr="00D14CB0">
        <w:rPr>
          <w:kern w:val="24"/>
          <w:lang w:val="sq-AL" w:eastAsia="fr-FR"/>
          <w14:ligatures w14:val="none"/>
        </w:rPr>
        <w:t>rmir</w:t>
      </w:r>
      <w:r w:rsidR="00FC7820" w:rsidRPr="00D14CB0">
        <w:rPr>
          <w:kern w:val="24"/>
          <w:lang w:val="sq-AL" w:eastAsia="fr-FR"/>
          <w14:ligatures w14:val="none"/>
        </w:rPr>
        <w:t>ë</w:t>
      </w:r>
      <w:r w:rsidR="004715D1" w:rsidRPr="00D14CB0">
        <w:rPr>
          <w:kern w:val="24"/>
          <w:lang w:val="sq-AL" w:eastAsia="fr-FR"/>
          <w14:ligatures w14:val="none"/>
        </w:rPr>
        <w:t>simit gradual t</w:t>
      </w:r>
      <w:r w:rsidR="00FC7820" w:rsidRPr="00D14CB0">
        <w:rPr>
          <w:kern w:val="24"/>
          <w:lang w:val="sq-AL" w:eastAsia="fr-FR"/>
          <w14:ligatures w14:val="none"/>
        </w:rPr>
        <w:t>ë</w:t>
      </w:r>
      <w:r w:rsidR="004715D1" w:rsidRPr="00D14CB0">
        <w:rPr>
          <w:kern w:val="24"/>
          <w:lang w:val="sq-AL" w:eastAsia="fr-FR"/>
          <w14:ligatures w14:val="none"/>
        </w:rPr>
        <w:t xml:space="preserve"> t</w:t>
      </w:r>
      <w:r w:rsidR="00FC7820" w:rsidRPr="00D14CB0">
        <w:rPr>
          <w:kern w:val="24"/>
          <w:lang w:val="sq-AL" w:eastAsia="fr-FR"/>
          <w14:ligatures w14:val="none"/>
        </w:rPr>
        <w:t>ë</w:t>
      </w:r>
      <w:r w:rsidR="004715D1" w:rsidRPr="00D14CB0">
        <w:rPr>
          <w:kern w:val="24"/>
          <w:lang w:val="sq-AL" w:eastAsia="fr-FR"/>
          <w14:ligatures w14:val="none"/>
        </w:rPr>
        <w:t xml:space="preserve"> ardhurave t</w:t>
      </w:r>
      <w:r w:rsidR="00FC7820" w:rsidRPr="00D14CB0">
        <w:rPr>
          <w:kern w:val="24"/>
          <w:lang w:val="sq-AL" w:eastAsia="fr-FR"/>
          <w14:ligatures w14:val="none"/>
        </w:rPr>
        <w:t>ë</w:t>
      </w:r>
      <w:r w:rsidR="004715D1" w:rsidRPr="00D14CB0">
        <w:rPr>
          <w:kern w:val="24"/>
          <w:lang w:val="sq-AL" w:eastAsia="fr-FR"/>
          <w14:ligatures w14:val="none"/>
        </w:rPr>
        <w:t xml:space="preserve"> pensionist</w:t>
      </w:r>
      <w:r w:rsidR="00FC7820" w:rsidRPr="00D14CB0">
        <w:rPr>
          <w:kern w:val="24"/>
          <w:lang w:val="sq-AL" w:eastAsia="fr-FR"/>
          <w14:ligatures w14:val="none"/>
        </w:rPr>
        <w:t>ë</w:t>
      </w:r>
      <w:r w:rsidR="004715D1" w:rsidRPr="00D14CB0">
        <w:rPr>
          <w:kern w:val="24"/>
          <w:lang w:val="sq-AL" w:eastAsia="fr-FR"/>
          <w14:ligatures w14:val="none"/>
        </w:rPr>
        <w:t>ve,</w:t>
      </w:r>
      <w:r w:rsidR="00335F8E">
        <w:rPr>
          <w:kern w:val="24"/>
          <w:lang w:val="sq-AL" w:eastAsia="fr-FR"/>
          <w14:ligatures w14:val="none"/>
        </w:rPr>
        <w:t xml:space="preserve"> e kryesisht </w:t>
      </w:r>
      <w:r w:rsidR="004715D1" w:rsidRPr="00D14CB0">
        <w:rPr>
          <w:kern w:val="24"/>
          <w:lang w:val="sq-AL" w:eastAsia="fr-FR"/>
          <w14:ligatures w14:val="none"/>
        </w:rPr>
        <w:t>pensioneve m</w:t>
      </w:r>
      <w:r w:rsidR="00FC7820" w:rsidRPr="00D14CB0">
        <w:rPr>
          <w:kern w:val="24"/>
          <w:lang w:val="sq-AL" w:eastAsia="fr-FR"/>
          <w14:ligatures w14:val="none"/>
        </w:rPr>
        <w:t>ë</w:t>
      </w:r>
      <w:r w:rsidR="004715D1" w:rsidRPr="00D14CB0">
        <w:rPr>
          <w:kern w:val="24"/>
          <w:lang w:val="sq-AL" w:eastAsia="fr-FR"/>
          <w14:ligatures w14:val="none"/>
        </w:rPr>
        <w:t xml:space="preserve"> t</w:t>
      </w:r>
      <w:r w:rsidR="00FC7820" w:rsidRPr="00D14CB0">
        <w:rPr>
          <w:kern w:val="24"/>
          <w:lang w:val="sq-AL" w:eastAsia="fr-FR"/>
          <w14:ligatures w14:val="none"/>
        </w:rPr>
        <w:t>ë</w:t>
      </w:r>
      <w:r w:rsidR="004715D1" w:rsidRPr="00D14CB0">
        <w:rPr>
          <w:kern w:val="24"/>
          <w:lang w:val="sq-AL" w:eastAsia="fr-FR"/>
          <w14:ligatures w14:val="none"/>
        </w:rPr>
        <w:t xml:space="preserve"> ul</w:t>
      </w:r>
      <w:r w:rsidR="001E3728">
        <w:rPr>
          <w:kern w:val="24"/>
          <w:lang w:val="sq-AL" w:eastAsia="fr-FR"/>
          <w14:ligatures w14:val="none"/>
        </w:rPr>
        <w:t>ë</w:t>
      </w:r>
      <w:r w:rsidR="004715D1" w:rsidRPr="00D14CB0">
        <w:rPr>
          <w:kern w:val="24"/>
          <w:lang w:val="sq-AL" w:eastAsia="fr-FR"/>
          <w14:ligatures w14:val="none"/>
        </w:rPr>
        <w:t>ta, me q</w:t>
      </w:r>
      <w:r w:rsidR="00FC7820" w:rsidRPr="00D14CB0">
        <w:rPr>
          <w:kern w:val="24"/>
          <w:lang w:val="sq-AL" w:eastAsia="fr-FR"/>
          <w14:ligatures w14:val="none"/>
        </w:rPr>
        <w:t>ë</w:t>
      </w:r>
      <w:r w:rsidR="004715D1" w:rsidRPr="00D14CB0">
        <w:rPr>
          <w:kern w:val="24"/>
          <w:lang w:val="sq-AL" w:eastAsia="fr-FR"/>
          <w14:ligatures w14:val="none"/>
        </w:rPr>
        <w:t xml:space="preserve">llim </w:t>
      </w:r>
      <w:r w:rsidR="00D11FB1">
        <w:rPr>
          <w:kern w:val="24"/>
          <w:lang w:val="sq-AL" w:eastAsia="fr-FR"/>
          <w14:ligatures w14:val="none"/>
        </w:rPr>
        <w:t xml:space="preserve">rritjen e tyre. </w:t>
      </w:r>
      <w:r w:rsidRPr="00D14CB0">
        <w:rPr>
          <w:kern w:val="24"/>
          <w:lang w:val="sq-AL" w:eastAsia="fr-FR"/>
          <w14:ligatures w14:val="none"/>
        </w:rPr>
        <w:t xml:space="preserve"> </w:t>
      </w:r>
    </w:p>
    <w:p w14:paraId="5638C62D" w14:textId="5CF552C1" w:rsidR="004715D1" w:rsidRPr="00D14CB0" w:rsidRDefault="004715D1" w:rsidP="00491A6A">
      <w:pPr>
        <w:jc w:val="both"/>
        <w:rPr>
          <w:kern w:val="24"/>
          <w:lang w:val="sq-AL" w:eastAsia="fr-FR"/>
          <w14:ligatures w14:val="none"/>
        </w:rPr>
      </w:pPr>
      <w:r w:rsidRPr="00D14CB0">
        <w:rPr>
          <w:kern w:val="24"/>
          <w:lang w:val="sq-AL" w:eastAsia="fr-FR"/>
          <w14:ligatures w14:val="none"/>
        </w:rPr>
        <w:t>Politika q</w:t>
      </w:r>
      <w:r w:rsidR="00FC7820" w:rsidRPr="00D14CB0">
        <w:rPr>
          <w:kern w:val="24"/>
          <w:lang w:val="sq-AL" w:eastAsia="fr-FR"/>
          <w14:ligatures w14:val="none"/>
        </w:rPr>
        <w:t>ë</w:t>
      </w:r>
      <w:r w:rsidRPr="00D14CB0">
        <w:rPr>
          <w:kern w:val="24"/>
          <w:lang w:val="sq-AL" w:eastAsia="fr-FR"/>
          <w14:ligatures w14:val="none"/>
        </w:rPr>
        <w:t xml:space="preserve"> aktualisht </w:t>
      </w:r>
      <w:r w:rsidR="00246E84">
        <w:rPr>
          <w:kern w:val="24"/>
          <w:lang w:val="sq-AL" w:eastAsia="fr-FR"/>
          <w14:ligatures w14:val="none"/>
        </w:rPr>
        <w:t xml:space="preserve">po zbatohet është ajo e rishikimit të </w:t>
      </w:r>
      <w:r w:rsidRPr="00D14CB0">
        <w:rPr>
          <w:kern w:val="24"/>
          <w:lang w:val="sq-AL" w:eastAsia="fr-FR"/>
          <w14:ligatures w14:val="none"/>
        </w:rPr>
        <w:t>mas</w:t>
      </w:r>
      <w:r w:rsidR="00246E84">
        <w:rPr>
          <w:kern w:val="24"/>
          <w:lang w:val="sq-AL" w:eastAsia="fr-FR"/>
          <w14:ligatures w14:val="none"/>
        </w:rPr>
        <w:t xml:space="preserve">ës së </w:t>
      </w:r>
      <w:r w:rsidRPr="00D14CB0">
        <w:rPr>
          <w:kern w:val="24"/>
          <w:lang w:val="sq-AL" w:eastAsia="fr-FR"/>
          <w14:ligatures w14:val="none"/>
        </w:rPr>
        <w:t>pensionit minimal</w:t>
      </w:r>
      <w:r w:rsidR="001E3728">
        <w:rPr>
          <w:kern w:val="24"/>
          <w:lang w:val="sq-AL" w:eastAsia="fr-FR"/>
          <w14:ligatures w14:val="none"/>
        </w:rPr>
        <w:t xml:space="preserve">, </w:t>
      </w:r>
      <w:r w:rsidRPr="00D14CB0">
        <w:rPr>
          <w:kern w:val="24"/>
          <w:lang w:val="sq-AL" w:eastAsia="fr-FR"/>
          <w14:ligatures w14:val="none"/>
        </w:rPr>
        <w:t xml:space="preserve">atij mesatar </w:t>
      </w:r>
      <w:r w:rsidR="001E3728">
        <w:rPr>
          <w:kern w:val="24"/>
          <w:lang w:val="sq-AL" w:eastAsia="fr-FR"/>
          <w14:ligatures w14:val="none"/>
        </w:rPr>
        <w:t>dhe</w:t>
      </w:r>
      <w:r w:rsidRPr="00D14CB0">
        <w:rPr>
          <w:kern w:val="24"/>
          <w:lang w:val="sq-AL" w:eastAsia="fr-FR"/>
          <w14:ligatures w14:val="none"/>
        </w:rPr>
        <w:t xml:space="preserve"> pensionit social</w:t>
      </w:r>
      <w:r w:rsidR="00B502EF">
        <w:rPr>
          <w:kern w:val="24"/>
          <w:lang w:val="sq-AL" w:eastAsia="fr-FR"/>
          <w14:ligatures w14:val="none"/>
        </w:rPr>
        <w:t xml:space="preserve">, shoqëruar me </w:t>
      </w:r>
      <w:r w:rsidRPr="00D14CB0">
        <w:rPr>
          <w:kern w:val="24"/>
          <w:lang w:val="sq-AL" w:eastAsia="fr-FR"/>
          <w14:ligatures w14:val="none"/>
        </w:rPr>
        <w:t>m</w:t>
      </w:r>
      <w:r w:rsidR="00FC7820" w:rsidRPr="00D14CB0">
        <w:rPr>
          <w:kern w:val="24"/>
          <w:lang w:val="sq-AL" w:eastAsia="fr-FR"/>
          <w14:ligatures w14:val="none"/>
        </w:rPr>
        <w:t>ë</w:t>
      </w:r>
      <w:r w:rsidRPr="00D14CB0">
        <w:rPr>
          <w:kern w:val="24"/>
          <w:lang w:val="sq-AL" w:eastAsia="fr-FR"/>
          <w14:ligatures w14:val="none"/>
        </w:rPr>
        <w:t xml:space="preserve"> shum</w:t>
      </w:r>
      <w:r w:rsidR="00FC7820" w:rsidRPr="00D14CB0">
        <w:rPr>
          <w:kern w:val="24"/>
          <w:lang w:val="sq-AL" w:eastAsia="fr-FR"/>
          <w14:ligatures w14:val="none"/>
        </w:rPr>
        <w:t>ë</w:t>
      </w:r>
      <w:r w:rsidRPr="00D14CB0">
        <w:rPr>
          <w:kern w:val="24"/>
          <w:lang w:val="sq-AL" w:eastAsia="fr-FR"/>
          <w14:ligatures w14:val="none"/>
        </w:rPr>
        <w:t xml:space="preserve"> fushata informuese. </w:t>
      </w:r>
    </w:p>
    <w:p w14:paraId="23582039" w14:textId="5B4C3511" w:rsidR="00FE3963" w:rsidRPr="001E3329" w:rsidRDefault="00FE3963" w:rsidP="00491A6A">
      <w:pPr>
        <w:jc w:val="both"/>
        <w:rPr>
          <w:kern w:val="24"/>
          <w:lang w:val="sq-AL" w:eastAsia="fr-FR"/>
          <w14:ligatures w14:val="none"/>
        </w:rPr>
      </w:pPr>
      <w:r w:rsidRPr="00D14CB0">
        <w:rPr>
          <w:kern w:val="24"/>
          <w:lang w:val="sq-AL" w:eastAsia="fr-FR"/>
          <w14:ligatures w14:val="none"/>
        </w:rPr>
        <w:t>Nj</w:t>
      </w:r>
      <w:r w:rsidR="00FC7820" w:rsidRPr="00D14CB0">
        <w:rPr>
          <w:kern w:val="24"/>
          <w:lang w:val="sq-AL" w:eastAsia="fr-FR"/>
          <w14:ligatures w14:val="none"/>
        </w:rPr>
        <w:t>ë</w:t>
      </w:r>
      <w:r w:rsidRPr="00D14CB0">
        <w:rPr>
          <w:kern w:val="24"/>
          <w:lang w:val="sq-AL" w:eastAsia="fr-FR"/>
          <w14:ligatures w14:val="none"/>
        </w:rPr>
        <w:t xml:space="preserve"> nga element</w:t>
      </w:r>
      <w:r w:rsidR="00FC7820" w:rsidRPr="00D14CB0">
        <w:rPr>
          <w:kern w:val="24"/>
          <w:lang w:val="sq-AL" w:eastAsia="fr-FR"/>
          <w14:ligatures w14:val="none"/>
        </w:rPr>
        <w:t>ë</w:t>
      </w:r>
      <w:r w:rsidRPr="00D14CB0">
        <w:rPr>
          <w:kern w:val="24"/>
          <w:lang w:val="sq-AL" w:eastAsia="fr-FR"/>
          <w14:ligatures w14:val="none"/>
        </w:rPr>
        <w:t>t q</w:t>
      </w:r>
      <w:r w:rsidR="00FC7820" w:rsidRPr="00D14CB0">
        <w:rPr>
          <w:kern w:val="24"/>
          <w:lang w:val="sq-AL" w:eastAsia="fr-FR"/>
          <w14:ligatures w14:val="none"/>
        </w:rPr>
        <w:t>ë</w:t>
      </w:r>
      <w:r w:rsidRPr="00D14CB0">
        <w:rPr>
          <w:kern w:val="24"/>
          <w:lang w:val="sq-AL" w:eastAsia="fr-FR"/>
          <w14:ligatures w14:val="none"/>
        </w:rPr>
        <w:t xml:space="preserve"> ka ndikuar n</w:t>
      </w:r>
      <w:r w:rsidR="00FC7820" w:rsidRPr="00D14CB0">
        <w:rPr>
          <w:kern w:val="24"/>
          <w:lang w:val="sq-AL" w:eastAsia="fr-FR"/>
          <w14:ligatures w14:val="none"/>
        </w:rPr>
        <w:t>ë</w:t>
      </w:r>
      <w:r w:rsidRPr="00D14CB0">
        <w:rPr>
          <w:kern w:val="24"/>
          <w:lang w:val="sq-AL" w:eastAsia="fr-FR"/>
          <w14:ligatures w14:val="none"/>
        </w:rPr>
        <w:t xml:space="preserve"> skem</w:t>
      </w:r>
      <w:r w:rsidR="00FC7820" w:rsidRPr="00D14CB0">
        <w:rPr>
          <w:kern w:val="24"/>
          <w:lang w:val="sq-AL" w:eastAsia="fr-FR"/>
          <w14:ligatures w14:val="none"/>
        </w:rPr>
        <w:t>ë</w:t>
      </w:r>
      <w:r w:rsidRPr="00D14CB0">
        <w:rPr>
          <w:kern w:val="24"/>
          <w:lang w:val="sq-AL" w:eastAsia="fr-FR"/>
          <w14:ligatures w14:val="none"/>
        </w:rPr>
        <w:t>n kontributive t</w:t>
      </w:r>
      <w:r w:rsidR="00FC7820" w:rsidRPr="00D14CB0">
        <w:rPr>
          <w:kern w:val="24"/>
          <w:lang w:val="sq-AL" w:eastAsia="fr-FR"/>
          <w14:ligatures w14:val="none"/>
        </w:rPr>
        <w:t>ë</w:t>
      </w:r>
      <w:r w:rsidRPr="00D14CB0">
        <w:rPr>
          <w:kern w:val="24"/>
          <w:lang w:val="sq-AL" w:eastAsia="fr-FR"/>
          <w14:ligatures w14:val="none"/>
        </w:rPr>
        <w:t xml:space="preserve"> pensioneve </w:t>
      </w:r>
      <w:r w:rsidR="00B502EF">
        <w:rPr>
          <w:kern w:val="24"/>
          <w:lang w:val="sq-AL" w:eastAsia="fr-FR"/>
          <w14:ligatures w14:val="none"/>
        </w:rPr>
        <w:t xml:space="preserve">si </w:t>
      </w:r>
      <w:r w:rsidRPr="00D14CB0">
        <w:rPr>
          <w:kern w:val="24"/>
          <w:lang w:val="sq-AL" w:eastAsia="fr-FR"/>
          <w14:ligatures w14:val="none"/>
        </w:rPr>
        <w:t>edhe n</w:t>
      </w:r>
      <w:r w:rsidR="00FC7820" w:rsidRPr="00D14CB0">
        <w:rPr>
          <w:kern w:val="24"/>
          <w:lang w:val="sq-AL" w:eastAsia="fr-FR"/>
          <w14:ligatures w14:val="none"/>
        </w:rPr>
        <w:t>ë</w:t>
      </w:r>
      <w:r w:rsidRPr="00D14CB0">
        <w:rPr>
          <w:kern w:val="24"/>
          <w:lang w:val="sq-AL" w:eastAsia="fr-FR"/>
          <w14:ligatures w14:val="none"/>
        </w:rPr>
        <w:t xml:space="preserve"> skem</w:t>
      </w:r>
      <w:r w:rsidR="00FC7820" w:rsidRPr="00D14CB0">
        <w:rPr>
          <w:kern w:val="24"/>
          <w:lang w:val="sq-AL" w:eastAsia="fr-FR"/>
          <w14:ligatures w14:val="none"/>
        </w:rPr>
        <w:t>ë</w:t>
      </w:r>
      <w:r w:rsidRPr="00D14CB0">
        <w:rPr>
          <w:kern w:val="24"/>
          <w:lang w:val="sq-AL" w:eastAsia="fr-FR"/>
          <w14:ligatures w14:val="none"/>
        </w:rPr>
        <w:t>n e sigurimev</w:t>
      </w:r>
      <w:r w:rsidR="009C2042">
        <w:rPr>
          <w:kern w:val="24"/>
          <w:lang w:val="sq-AL" w:eastAsia="fr-FR"/>
          <w14:ligatures w14:val="none"/>
        </w:rPr>
        <w:t>e</w:t>
      </w:r>
      <w:r w:rsidRPr="00D14CB0">
        <w:rPr>
          <w:kern w:val="24"/>
          <w:lang w:val="sq-AL" w:eastAsia="fr-FR"/>
          <w14:ligatures w14:val="none"/>
        </w:rPr>
        <w:t xml:space="preserve"> shoq</w:t>
      </w:r>
      <w:r w:rsidR="00FC7820" w:rsidRPr="00D14CB0">
        <w:rPr>
          <w:kern w:val="24"/>
          <w:lang w:val="sq-AL" w:eastAsia="fr-FR"/>
          <w14:ligatures w14:val="none"/>
        </w:rPr>
        <w:t>ë</w:t>
      </w:r>
      <w:r w:rsidRPr="00D14CB0">
        <w:rPr>
          <w:kern w:val="24"/>
          <w:lang w:val="sq-AL" w:eastAsia="fr-FR"/>
          <w14:ligatures w14:val="none"/>
        </w:rPr>
        <w:t xml:space="preserve">rore  </w:t>
      </w:r>
      <w:r w:rsidR="00FC7820" w:rsidRPr="00D14CB0">
        <w:rPr>
          <w:kern w:val="24"/>
          <w:lang w:val="sq-AL" w:eastAsia="fr-FR"/>
          <w14:ligatures w14:val="none"/>
        </w:rPr>
        <w:t>ë</w:t>
      </w:r>
      <w:r w:rsidRPr="00D14CB0">
        <w:rPr>
          <w:kern w:val="24"/>
          <w:lang w:val="sq-AL" w:eastAsia="fr-FR"/>
          <w14:ligatures w14:val="none"/>
        </w:rPr>
        <w:t>sht</w:t>
      </w:r>
      <w:r w:rsidR="00FC7820" w:rsidRPr="00D14CB0">
        <w:rPr>
          <w:kern w:val="24"/>
          <w:lang w:val="sq-AL" w:eastAsia="fr-FR"/>
          <w14:ligatures w14:val="none"/>
        </w:rPr>
        <w:t>ë</w:t>
      </w:r>
      <w:r w:rsidRPr="00D14CB0">
        <w:rPr>
          <w:kern w:val="24"/>
          <w:lang w:val="sq-AL" w:eastAsia="fr-FR"/>
          <w14:ligatures w14:val="none"/>
        </w:rPr>
        <w:t xml:space="preserve"> mos derdhja e kontributeteve p</w:t>
      </w:r>
      <w:r w:rsidR="00FC7820" w:rsidRPr="00D14CB0">
        <w:rPr>
          <w:kern w:val="24"/>
          <w:lang w:val="sq-AL" w:eastAsia="fr-FR"/>
          <w14:ligatures w14:val="none"/>
        </w:rPr>
        <w:t>ë</w:t>
      </w:r>
      <w:r w:rsidRPr="00D14CB0">
        <w:rPr>
          <w:kern w:val="24"/>
          <w:lang w:val="sq-AL" w:eastAsia="fr-FR"/>
          <w14:ligatures w14:val="none"/>
        </w:rPr>
        <w:t>r shkak t</w:t>
      </w:r>
      <w:r w:rsidR="00FC7820" w:rsidRPr="00D14CB0">
        <w:rPr>
          <w:kern w:val="24"/>
          <w:lang w:val="sq-AL" w:eastAsia="fr-FR"/>
          <w14:ligatures w14:val="none"/>
        </w:rPr>
        <w:t>ë</w:t>
      </w:r>
      <w:r w:rsidRPr="00D14CB0">
        <w:rPr>
          <w:kern w:val="24"/>
          <w:lang w:val="sq-AL" w:eastAsia="fr-FR"/>
          <w14:ligatures w14:val="none"/>
        </w:rPr>
        <w:t xml:space="preserve"> informalitetit t</w:t>
      </w:r>
      <w:r w:rsidR="00FC7820" w:rsidRPr="00D14CB0">
        <w:rPr>
          <w:kern w:val="24"/>
          <w:lang w:val="sq-AL" w:eastAsia="fr-FR"/>
          <w14:ligatures w14:val="none"/>
        </w:rPr>
        <w:t>ë</w:t>
      </w:r>
      <w:r w:rsidRPr="00D14CB0">
        <w:rPr>
          <w:kern w:val="24"/>
          <w:lang w:val="sq-AL" w:eastAsia="fr-FR"/>
          <w14:ligatures w14:val="none"/>
        </w:rPr>
        <w:t xml:space="preserve"> lart</w:t>
      </w:r>
      <w:r w:rsidR="00FC7820" w:rsidRPr="00D14CB0">
        <w:rPr>
          <w:kern w:val="24"/>
          <w:lang w:val="sq-AL" w:eastAsia="fr-FR"/>
          <w14:ligatures w14:val="none"/>
        </w:rPr>
        <w:t>ë</w:t>
      </w:r>
      <w:r w:rsidRPr="00D14CB0">
        <w:rPr>
          <w:kern w:val="24"/>
          <w:lang w:val="sq-AL" w:eastAsia="fr-FR"/>
          <w14:ligatures w14:val="none"/>
        </w:rPr>
        <w:t xml:space="preserve"> apo mosdeklarimeve reale t</w:t>
      </w:r>
      <w:r w:rsidR="00FC7820" w:rsidRPr="00D14CB0">
        <w:rPr>
          <w:kern w:val="24"/>
          <w:lang w:val="sq-AL" w:eastAsia="fr-FR"/>
          <w14:ligatures w14:val="none"/>
        </w:rPr>
        <w:t>ë</w:t>
      </w:r>
      <w:r w:rsidRPr="00D14CB0">
        <w:rPr>
          <w:kern w:val="24"/>
          <w:lang w:val="sq-AL" w:eastAsia="fr-FR"/>
          <w14:ligatures w14:val="none"/>
        </w:rPr>
        <w:t xml:space="preserve"> pag</w:t>
      </w:r>
      <w:r w:rsidR="00FC7820" w:rsidRPr="00D14CB0">
        <w:rPr>
          <w:kern w:val="24"/>
          <w:lang w:val="sq-AL" w:eastAsia="fr-FR"/>
          <w14:ligatures w14:val="none"/>
        </w:rPr>
        <w:t>ë</w:t>
      </w:r>
      <w:r w:rsidRPr="00D14CB0">
        <w:rPr>
          <w:kern w:val="24"/>
          <w:lang w:val="sq-AL" w:eastAsia="fr-FR"/>
          <w14:ligatures w14:val="none"/>
        </w:rPr>
        <w:t xml:space="preserve">s. Kjo </w:t>
      </w:r>
      <w:r w:rsidR="004715D1" w:rsidRPr="00D14CB0">
        <w:rPr>
          <w:kern w:val="24"/>
          <w:lang w:val="sq-AL" w:eastAsia="fr-FR"/>
          <w14:ligatures w14:val="none"/>
        </w:rPr>
        <w:t>ka b</w:t>
      </w:r>
      <w:r w:rsidR="00FC7820" w:rsidRPr="00D14CB0">
        <w:rPr>
          <w:kern w:val="24"/>
          <w:lang w:val="sq-AL" w:eastAsia="fr-FR"/>
          <w14:ligatures w14:val="none"/>
        </w:rPr>
        <w:t>ë</w:t>
      </w:r>
      <w:r w:rsidR="004715D1" w:rsidRPr="00D14CB0">
        <w:rPr>
          <w:kern w:val="24"/>
          <w:lang w:val="sq-AL" w:eastAsia="fr-FR"/>
          <w14:ligatures w14:val="none"/>
        </w:rPr>
        <w:t>r</w:t>
      </w:r>
      <w:r w:rsidR="00FC7820" w:rsidRPr="00D14CB0">
        <w:rPr>
          <w:kern w:val="24"/>
          <w:lang w:val="sq-AL" w:eastAsia="fr-FR"/>
          <w14:ligatures w14:val="none"/>
        </w:rPr>
        <w:t>ë</w:t>
      </w:r>
      <w:r w:rsidR="004715D1" w:rsidRPr="00D14CB0">
        <w:rPr>
          <w:kern w:val="24"/>
          <w:lang w:val="sq-AL" w:eastAsia="fr-FR"/>
          <w14:ligatures w14:val="none"/>
        </w:rPr>
        <w:t xml:space="preserve"> q</w:t>
      </w:r>
      <w:r w:rsidR="00FC7820" w:rsidRPr="00D14CB0">
        <w:rPr>
          <w:kern w:val="24"/>
          <w:lang w:val="sq-AL" w:eastAsia="fr-FR"/>
          <w14:ligatures w14:val="none"/>
        </w:rPr>
        <w:t>ë</w:t>
      </w:r>
      <w:r w:rsidR="004715D1" w:rsidRPr="00D14CB0">
        <w:rPr>
          <w:kern w:val="24"/>
          <w:lang w:val="sq-AL" w:eastAsia="fr-FR"/>
          <w14:ligatures w14:val="none"/>
        </w:rPr>
        <w:t xml:space="preserve"> t</w:t>
      </w:r>
      <w:r w:rsidR="00FC7820" w:rsidRPr="00D14CB0">
        <w:rPr>
          <w:kern w:val="24"/>
          <w:lang w:val="sq-AL" w:eastAsia="fr-FR"/>
          <w14:ligatures w14:val="none"/>
        </w:rPr>
        <w:t>ë</w:t>
      </w:r>
      <w:r w:rsidR="004715D1" w:rsidRPr="00D14CB0">
        <w:rPr>
          <w:kern w:val="24"/>
          <w:lang w:val="sq-AL" w:eastAsia="fr-FR"/>
          <w14:ligatures w14:val="none"/>
        </w:rPr>
        <w:t xml:space="preserve"> ardhurat n</w:t>
      </w:r>
      <w:r w:rsidR="00FC7820" w:rsidRPr="00D14CB0">
        <w:rPr>
          <w:kern w:val="24"/>
          <w:lang w:val="sq-AL" w:eastAsia="fr-FR"/>
          <w14:ligatures w14:val="none"/>
        </w:rPr>
        <w:t>ë</w:t>
      </w:r>
      <w:r w:rsidR="004715D1" w:rsidRPr="00D14CB0">
        <w:rPr>
          <w:kern w:val="24"/>
          <w:lang w:val="sq-AL" w:eastAsia="fr-FR"/>
          <w14:ligatures w14:val="none"/>
        </w:rPr>
        <w:t xml:space="preserve"> t</w:t>
      </w:r>
      <w:r w:rsidR="00FC7820" w:rsidRPr="00D14CB0">
        <w:rPr>
          <w:kern w:val="24"/>
          <w:lang w:val="sq-AL" w:eastAsia="fr-FR"/>
          <w14:ligatures w14:val="none"/>
        </w:rPr>
        <w:t>ë</w:t>
      </w:r>
      <w:r w:rsidR="004715D1" w:rsidRPr="00D14CB0">
        <w:rPr>
          <w:kern w:val="24"/>
          <w:lang w:val="sq-AL" w:eastAsia="fr-FR"/>
          <w14:ligatures w14:val="none"/>
        </w:rPr>
        <w:t xml:space="preserve"> dy skemat kontributive, at</w:t>
      </w:r>
      <w:r w:rsidR="00FC7820" w:rsidRPr="00D14CB0">
        <w:rPr>
          <w:kern w:val="24"/>
          <w:lang w:val="sq-AL" w:eastAsia="fr-FR"/>
          <w14:ligatures w14:val="none"/>
        </w:rPr>
        <w:t>ë</w:t>
      </w:r>
      <w:r w:rsidR="004715D1" w:rsidRPr="00D14CB0">
        <w:rPr>
          <w:kern w:val="24"/>
          <w:lang w:val="sq-AL" w:eastAsia="fr-FR"/>
          <w14:ligatures w14:val="none"/>
        </w:rPr>
        <w:t xml:space="preserve"> t</w:t>
      </w:r>
      <w:r w:rsidR="00FC7820" w:rsidRPr="00D14CB0">
        <w:rPr>
          <w:kern w:val="24"/>
          <w:lang w:val="sq-AL" w:eastAsia="fr-FR"/>
          <w14:ligatures w14:val="none"/>
        </w:rPr>
        <w:t>ë</w:t>
      </w:r>
      <w:r w:rsidR="004715D1" w:rsidRPr="00D14CB0">
        <w:rPr>
          <w:kern w:val="24"/>
          <w:lang w:val="sq-AL" w:eastAsia="fr-FR"/>
          <w14:ligatures w14:val="none"/>
        </w:rPr>
        <w:t xml:space="preserve"> sigurimeve shoq</w:t>
      </w:r>
      <w:r w:rsidR="00FC7820" w:rsidRPr="00D14CB0">
        <w:rPr>
          <w:kern w:val="24"/>
          <w:lang w:val="sq-AL" w:eastAsia="fr-FR"/>
          <w14:ligatures w14:val="none"/>
        </w:rPr>
        <w:t>ë</w:t>
      </w:r>
      <w:r w:rsidR="004715D1" w:rsidRPr="00D14CB0">
        <w:rPr>
          <w:kern w:val="24"/>
          <w:lang w:val="sq-AL" w:eastAsia="fr-FR"/>
          <w14:ligatures w14:val="none"/>
        </w:rPr>
        <w:t>rore dhe sh</w:t>
      </w:r>
      <w:r w:rsidR="00FC7820" w:rsidRPr="00D14CB0">
        <w:rPr>
          <w:kern w:val="24"/>
          <w:lang w:val="sq-AL" w:eastAsia="fr-FR"/>
          <w14:ligatures w14:val="none"/>
        </w:rPr>
        <w:t>ë</w:t>
      </w:r>
      <w:r w:rsidR="004715D1" w:rsidRPr="00D14CB0">
        <w:rPr>
          <w:kern w:val="24"/>
          <w:lang w:val="sq-AL" w:eastAsia="fr-FR"/>
          <w14:ligatures w14:val="none"/>
        </w:rPr>
        <w:t>ndet</w:t>
      </w:r>
      <w:r w:rsidR="00FC7820" w:rsidRPr="00D14CB0">
        <w:rPr>
          <w:kern w:val="24"/>
          <w:lang w:val="sq-AL" w:eastAsia="fr-FR"/>
          <w14:ligatures w14:val="none"/>
        </w:rPr>
        <w:t>ë</w:t>
      </w:r>
      <w:r w:rsidR="004715D1" w:rsidRPr="00D14CB0">
        <w:rPr>
          <w:kern w:val="24"/>
          <w:lang w:val="sq-AL" w:eastAsia="fr-FR"/>
          <w14:ligatures w14:val="none"/>
        </w:rPr>
        <w:t>sore t</w:t>
      </w:r>
      <w:r w:rsidR="00FC7820" w:rsidRPr="00D14CB0">
        <w:rPr>
          <w:kern w:val="24"/>
          <w:lang w:val="sq-AL" w:eastAsia="fr-FR"/>
          <w14:ligatures w14:val="none"/>
        </w:rPr>
        <w:t>ë</w:t>
      </w:r>
      <w:r w:rsidR="004715D1" w:rsidRPr="00D14CB0">
        <w:rPr>
          <w:kern w:val="24"/>
          <w:lang w:val="sq-AL" w:eastAsia="fr-FR"/>
          <w14:ligatures w14:val="none"/>
        </w:rPr>
        <w:t xml:space="preserve"> ark</w:t>
      </w:r>
      <w:r w:rsidR="00FC7820" w:rsidRPr="00D14CB0">
        <w:rPr>
          <w:kern w:val="24"/>
          <w:lang w:val="sq-AL" w:eastAsia="fr-FR"/>
          <w14:ligatures w14:val="none"/>
        </w:rPr>
        <w:t>ë</w:t>
      </w:r>
      <w:r w:rsidR="004715D1" w:rsidRPr="00D14CB0">
        <w:rPr>
          <w:kern w:val="24"/>
          <w:lang w:val="sq-AL" w:eastAsia="fr-FR"/>
          <w14:ligatures w14:val="none"/>
        </w:rPr>
        <w:t>tohen n</w:t>
      </w:r>
      <w:r w:rsidR="00FC7820" w:rsidRPr="00D14CB0">
        <w:rPr>
          <w:kern w:val="24"/>
          <w:lang w:val="sq-AL" w:eastAsia="fr-FR"/>
          <w14:ligatures w14:val="none"/>
        </w:rPr>
        <w:t>ë</w:t>
      </w:r>
      <w:r w:rsidR="004715D1" w:rsidRPr="00D14CB0">
        <w:rPr>
          <w:kern w:val="24"/>
          <w:lang w:val="sq-AL" w:eastAsia="fr-FR"/>
          <w14:ligatures w14:val="none"/>
        </w:rPr>
        <w:t xml:space="preserve"> mas</w:t>
      </w:r>
      <w:r w:rsidR="00FC7820" w:rsidRPr="00D14CB0">
        <w:rPr>
          <w:kern w:val="24"/>
          <w:lang w:val="sq-AL" w:eastAsia="fr-FR"/>
          <w14:ligatures w14:val="none"/>
        </w:rPr>
        <w:t>ë</w:t>
      </w:r>
      <w:r w:rsidR="004715D1" w:rsidRPr="00D14CB0">
        <w:rPr>
          <w:kern w:val="24"/>
          <w:lang w:val="sq-AL" w:eastAsia="fr-FR"/>
          <w14:ligatures w14:val="none"/>
        </w:rPr>
        <w:t>n 59% p</w:t>
      </w:r>
      <w:r w:rsidR="00FC7820" w:rsidRPr="00D14CB0">
        <w:rPr>
          <w:kern w:val="24"/>
          <w:lang w:val="sq-AL" w:eastAsia="fr-FR"/>
          <w14:ligatures w14:val="none"/>
        </w:rPr>
        <w:t>ë</w:t>
      </w:r>
      <w:r w:rsidR="004715D1" w:rsidRPr="00D14CB0">
        <w:rPr>
          <w:kern w:val="24"/>
          <w:lang w:val="sq-AL" w:eastAsia="fr-FR"/>
          <w14:ligatures w14:val="none"/>
        </w:rPr>
        <w:t>r sigurimet shoq</w:t>
      </w:r>
      <w:r w:rsidR="00FC7820" w:rsidRPr="00D14CB0">
        <w:rPr>
          <w:kern w:val="24"/>
          <w:lang w:val="sq-AL" w:eastAsia="fr-FR"/>
          <w14:ligatures w14:val="none"/>
        </w:rPr>
        <w:t>ë</w:t>
      </w:r>
      <w:r w:rsidR="004715D1" w:rsidRPr="00D14CB0">
        <w:rPr>
          <w:kern w:val="24"/>
          <w:lang w:val="sq-AL" w:eastAsia="fr-FR"/>
          <w14:ligatures w14:val="none"/>
        </w:rPr>
        <w:t>rore dhe 60% p</w:t>
      </w:r>
      <w:r w:rsidR="00FC7820" w:rsidRPr="00D14CB0">
        <w:rPr>
          <w:kern w:val="24"/>
          <w:lang w:val="sq-AL" w:eastAsia="fr-FR"/>
          <w14:ligatures w14:val="none"/>
        </w:rPr>
        <w:t>ë</w:t>
      </w:r>
      <w:r w:rsidR="004715D1" w:rsidRPr="00D14CB0">
        <w:rPr>
          <w:kern w:val="24"/>
          <w:lang w:val="sq-AL" w:eastAsia="fr-FR"/>
          <w14:ligatures w14:val="none"/>
        </w:rPr>
        <w:t>r sigurimet sh</w:t>
      </w:r>
      <w:r w:rsidR="00FC7820" w:rsidRPr="00D14CB0">
        <w:rPr>
          <w:kern w:val="24"/>
          <w:lang w:val="sq-AL" w:eastAsia="fr-FR"/>
          <w14:ligatures w14:val="none"/>
        </w:rPr>
        <w:t>ë</w:t>
      </w:r>
      <w:r w:rsidR="004715D1" w:rsidRPr="00D14CB0">
        <w:rPr>
          <w:kern w:val="24"/>
          <w:lang w:val="sq-AL" w:eastAsia="fr-FR"/>
          <w14:ligatures w14:val="none"/>
        </w:rPr>
        <w:t>ndet</w:t>
      </w:r>
      <w:r w:rsidR="00FC7820" w:rsidRPr="00D14CB0">
        <w:rPr>
          <w:kern w:val="24"/>
          <w:lang w:val="sq-AL" w:eastAsia="fr-FR"/>
          <w14:ligatures w14:val="none"/>
        </w:rPr>
        <w:t>ë</w:t>
      </w:r>
      <w:r w:rsidR="004715D1" w:rsidRPr="00D14CB0">
        <w:rPr>
          <w:kern w:val="24"/>
          <w:lang w:val="sq-AL" w:eastAsia="fr-FR"/>
          <w14:ligatures w14:val="none"/>
        </w:rPr>
        <w:t xml:space="preserve">sore. </w:t>
      </w:r>
    </w:p>
    <w:p w14:paraId="25D10DB8" w14:textId="4FB7384D" w:rsidR="001E3329" w:rsidRPr="001E3329" w:rsidRDefault="004715D1" w:rsidP="00491A6A">
      <w:pPr>
        <w:jc w:val="both"/>
        <w:rPr>
          <w:kern w:val="24"/>
          <w:lang w:val="sq-AL" w:eastAsia="fr-FR"/>
          <w14:ligatures w14:val="none"/>
        </w:rPr>
      </w:pPr>
      <w:r w:rsidRPr="00D14CB0">
        <w:rPr>
          <w:kern w:val="24"/>
          <w:lang w:val="sq-AL" w:eastAsia="fr-FR"/>
          <w14:ligatures w14:val="none"/>
        </w:rPr>
        <w:t>Nga ana tjet</w:t>
      </w:r>
      <w:r w:rsidR="00FC7820" w:rsidRPr="00D14CB0">
        <w:rPr>
          <w:kern w:val="24"/>
          <w:lang w:val="sq-AL" w:eastAsia="fr-FR"/>
          <w14:ligatures w14:val="none"/>
        </w:rPr>
        <w:t>ë</w:t>
      </w:r>
      <w:r w:rsidRPr="00D14CB0">
        <w:rPr>
          <w:kern w:val="24"/>
          <w:lang w:val="sq-AL" w:eastAsia="fr-FR"/>
          <w14:ligatures w14:val="none"/>
        </w:rPr>
        <w:t>r</w:t>
      </w:r>
      <w:r w:rsidR="00226315">
        <w:rPr>
          <w:kern w:val="24"/>
          <w:lang w:val="sq-AL" w:eastAsia="fr-FR"/>
          <w14:ligatures w14:val="none"/>
        </w:rPr>
        <w:t>,</w:t>
      </w:r>
      <w:r w:rsidRPr="00D14CB0">
        <w:rPr>
          <w:kern w:val="24"/>
          <w:lang w:val="sq-AL" w:eastAsia="fr-FR"/>
          <w14:ligatures w14:val="none"/>
        </w:rPr>
        <w:t xml:space="preserve"> z</w:t>
      </w:r>
      <w:r w:rsidR="001E3329" w:rsidRPr="001E3329">
        <w:rPr>
          <w:kern w:val="24"/>
          <w:lang w:val="sq-AL" w:eastAsia="fr-FR"/>
          <w14:ligatures w14:val="none"/>
        </w:rPr>
        <w:t>hvillimet demografike të publikuara në censusin 2023, qartazi evidentojnë se popullsia në moshën 60+ përbën ¼ e popullatës në Shqipëri, trend</w:t>
      </w:r>
      <w:r w:rsidR="00E01602">
        <w:rPr>
          <w:kern w:val="24"/>
          <w:lang w:val="sq-AL" w:eastAsia="fr-FR"/>
          <w14:ligatures w14:val="none"/>
        </w:rPr>
        <w:t xml:space="preserve"> i cili po thellohet gjithnjë e më shumë</w:t>
      </w:r>
      <w:r w:rsidR="001E3329" w:rsidRPr="001E3329">
        <w:rPr>
          <w:kern w:val="24"/>
          <w:lang w:val="sq-AL" w:eastAsia="fr-FR"/>
          <w14:ligatures w14:val="none"/>
        </w:rPr>
        <w:t xml:space="preserve">. </w:t>
      </w:r>
    </w:p>
    <w:p w14:paraId="5F3425A4" w14:textId="52D31D54" w:rsidR="00FC5F94" w:rsidRDefault="001E3329" w:rsidP="00491A6A">
      <w:pPr>
        <w:jc w:val="both"/>
        <w:rPr>
          <w:kern w:val="24"/>
          <w:lang w:val="sq-AL" w:eastAsia="fr-FR"/>
          <w14:ligatures w14:val="none"/>
        </w:rPr>
      </w:pPr>
      <w:r w:rsidRPr="001E3329">
        <w:rPr>
          <w:kern w:val="24"/>
          <w:lang w:val="sq-AL" w:eastAsia="fr-FR"/>
          <w14:ligatures w14:val="none"/>
        </w:rPr>
        <w:t>Të dhënat e censusit 2023</w:t>
      </w:r>
      <w:r w:rsidR="00201F0C">
        <w:rPr>
          <w:kern w:val="24"/>
          <w:lang w:val="sq-AL" w:eastAsia="fr-FR"/>
          <w14:ligatures w14:val="none"/>
        </w:rPr>
        <w:t>,</w:t>
      </w:r>
      <w:r w:rsidRPr="001E3329">
        <w:rPr>
          <w:kern w:val="24"/>
          <w:lang w:val="sq-AL" w:eastAsia="fr-FR"/>
          <w14:ligatures w14:val="none"/>
        </w:rPr>
        <w:t xml:space="preserve"> por edhe</w:t>
      </w:r>
      <w:r w:rsidR="00201F0C">
        <w:rPr>
          <w:kern w:val="24"/>
          <w:lang w:val="sq-AL" w:eastAsia="fr-FR"/>
          <w14:ligatures w14:val="none"/>
        </w:rPr>
        <w:t xml:space="preserve"> të</w:t>
      </w:r>
      <w:r w:rsidRPr="001E3329">
        <w:rPr>
          <w:kern w:val="24"/>
          <w:lang w:val="sq-AL" w:eastAsia="fr-FR"/>
          <w14:ligatures w14:val="none"/>
        </w:rPr>
        <w:t xml:space="preserve"> raport progresit të zbatimit të Dokumentit Politik mbi Moshimin dhe Planit Kombëtar të Veprimit 2020-2024, evidentuan se me gjithë progresin e bërë nga reforma e pensioneve apo mbështetj</w:t>
      </w:r>
      <w:r w:rsidR="00201F0C">
        <w:rPr>
          <w:kern w:val="24"/>
          <w:lang w:val="sq-AL" w:eastAsia="fr-FR"/>
          <w14:ligatures w14:val="none"/>
        </w:rPr>
        <w:t>a</w:t>
      </w:r>
      <w:r w:rsidRPr="001E3329">
        <w:rPr>
          <w:kern w:val="24"/>
          <w:lang w:val="sq-AL" w:eastAsia="fr-FR"/>
          <w14:ligatures w14:val="none"/>
        </w:rPr>
        <w:t xml:space="preserve"> që Qeveria Shqiptare ka dhënë për të moshuarit, çështja e pavarësisë financiare të të moshuarve e në mënyrë të veçantë, të moshuarve të vetmuar, burrave dhe grave</w:t>
      </w:r>
      <w:r w:rsidR="004715D1" w:rsidRPr="00D14CB0">
        <w:rPr>
          <w:kern w:val="24"/>
          <w:lang w:val="sq-AL" w:eastAsia="fr-FR"/>
          <w14:ligatures w14:val="none"/>
        </w:rPr>
        <w:t>, mbetet prioritet</w:t>
      </w:r>
      <w:r w:rsidR="00201F0C">
        <w:rPr>
          <w:kern w:val="24"/>
          <w:lang w:val="sq-AL" w:eastAsia="fr-FR"/>
          <w14:ligatures w14:val="none"/>
        </w:rPr>
        <w:t xml:space="preserve"> </w:t>
      </w:r>
      <w:r w:rsidR="004715D1" w:rsidRPr="00D14CB0">
        <w:rPr>
          <w:kern w:val="24"/>
          <w:lang w:val="sq-AL" w:eastAsia="fr-FR"/>
          <w14:ligatures w14:val="none"/>
        </w:rPr>
        <w:t>p</w:t>
      </w:r>
      <w:r w:rsidR="00FC7820" w:rsidRPr="00D14CB0">
        <w:rPr>
          <w:kern w:val="24"/>
          <w:lang w:val="sq-AL" w:eastAsia="fr-FR"/>
          <w14:ligatures w14:val="none"/>
        </w:rPr>
        <w:t>ë</w:t>
      </w:r>
      <w:r w:rsidR="004715D1" w:rsidRPr="00D14CB0">
        <w:rPr>
          <w:kern w:val="24"/>
          <w:lang w:val="sq-AL" w:eastAsia="fr-FR"/>
          <w14:ligatures w14:val="none"/>
        </w:rPr>
        <w:t>r nj</w:t>
      </w:r>
      <w:r w:rsidR="00FC7820" w:rsidRPr="00D14CB0">
        <w:rPr>
          <w:kern w:val="24"/>
          <w:lang w:val="sq-AL" w:eastAsia="fr-FR"/>
          <w14:ligatures w14:val="none"/>
        </w:rPr>
        <w:t>ë</w:t>
      </w:r>
      <w:r w:rsidR="004715D1" w:rsidRPr="00D14CB0">
        <w:rPr>
          <w:kern w:val="24"/>
          <w:lang w:val="sq-AL" w:eastAsia="fr-FR"/>
          <w14:ligatures w14:val="none"/>
        </w:rPr>
        <w:t xml:space="preserve"> jetes</w:t>
      </w:r>
      <w:r w:rsidR="00FC7820" w:rsidRPr="00D14CB0">
        <w:rPr>
          <w:kern w:val="24"/>
          <w:lang w:val="sq-AL" w:eastAsia="fr-FR"/>
          <w14:ligatures w14:val="none"/>
        </w:rPr>
        <w:t>ë</w:t>
      </w:r>
      <w:r w:rsidR="004715D1" w:rsidRPr="00D14CB0">
        <w:rPr>
          <w:kern w:val="24"/>
          <w:lang w:val="sq-AL" w:eastAsia="fr-FR"/>
          <w14:ligatures w14:val="none"/>
        </w:rPr>
        <w:t xml:space="preserve"> dinjitoze. </w:t>
      </w:r>
    </w:p>
    <w:p w14:paraId="06396CDE" w14:textId="439C1CA6" w:rsidR="001D4092" w:rsidRDefault="001D4092" w:rsidP="00491A6A">
      <w:pPr>
        <w:jc w:val="both"/>
        <w:rPr>
          <w:kern w:val="24"/>
          <w:lang w:val="sq-AL" w:eastAsia="fr-FR"/>
          <w14:ligatures w14:val="none"/>
        </w:rPr>
      </w:pPr>
      <w:r>
        <w:rPr>
          <w:kern w:val="24"/>
          <w:lang w:val="sq-AL" w:eastAsia="fr-FR"/>
          <w14:ligatures w14:val="none"/>
        </w:rPr>
        <w:t>Për të gjithë emigrantët shqiptarë, është një hap shumë efektiv fi</w:t>
      </w:r>
      <w:r w:rsidR="00226315">
        <w:rPr>
          <w:kern w:val="24"/>
          <w:lang w:val="sq-AL" w:eastAsia="fr-FR"/>
          <w14:ligatures w14:val="none"/>
        </w:rPr>
        <w:t xml:space="preserve">rmosja </w:t>
      </w:r>
      <w:r>
        <w:rPr>
          <w:kern w:val="24"/>
          <w:lang w:val="sq-AL" w:eastAsia="fr-FR"/>
          <w14:ligatures w14:val="none"/>
        </w:rPr>
        <w:t>e ma</w:t>
      </w:r>
      <w:r w:rsidR="00A10C21">
        <w:rPr>
          <w:kern w:val="24"/>
          <w:lang w:val="sq-AL" w:eastAsia="fr-FR"/>
          <w14:ligatures w14:val="none"/>
        </w:rPr>
        <w:t>r</w:t>
      </w:r>
      <w:r>
        <w:rPr>
          <w:kern w:val="24"/>
          <w:lang w:val="sq-AL" w:eastAsia="fr-FR"/>
          <w14:ligatures w14:val="none"/>
        </w:rPr>
        <w:t>rëveshjeve qeveritare në fushën e pensioneve me nje numër të ko</w:t>
      </w:r>
      <w:r w:rsidR="00BA2AF0">
        <w:rPr>
          <w:kern w:val="24"/>
          <w:lang w:val="sq-AL" w:eastAsia="fr-FR"/>
          <w14:ligatures w14:val="none"/>
        </w:rPr>
        <w:t>nsiderueshëm</w:t>
      </w:r>
      <w:r>
        <w:rPr>
          <w:kern w:val="24"/>
          <w:lang w:val="sq-AL" w:eastAsia="fr-FR"/>
          <w14:ligatures w14:val="none"/>
        </w:rPr>
        <w:t xml:space="preserve"> vendesh, së fundmi edhe me Italinë. Është me shumë interes</w:t>
      </w:r>
      <w:r w:rsidR="00BE4A56">
        <w:rPr>
          <w:kern w:val="24"/>
          <w:lang w:val="sq-AL" w:eastAsia="fr-FR"/>
          <w14:ligatures w14:val="none"/>
        </w:rPr>
        <w:t xml:space="preserve"> </w:t>
      </w:r>
      <w:r>
        <w:rPr>
          <w:kern w:val="24"/>
          <w:lang w:val="sq-AL" w:eastAsia="fr-FR"/>
          <w14:ligatures w14:val="none"/>
        </w:rPr>
        <w:t>firmosja e ma</w:t>
      </w:r>
      <w:r w:rsidR="00A10C21">
        <w:rPr>
          <w:kern w:val="24"/>
          <w:lang w:val="sq-AL" w:eastAsia="fr-FR"/>
          <w14:ligatures w14:val="none"/>
        </w:rPr>
        <w:t>r</w:t>
      </w:r>
      <w:r>
        <w:rPr>
          <w:kern w:val="24"/>
          <w:lang w:val="sq-AL" w:eastAsia="fr-FR"/>
          <w14:ligatures w14:val="none"/>
        </w:rPr>
        <w:t>r</w:t>
      </w:r>
      <w:r w:rsidR="00BA2AF0">
        <w:rPr>
          <w:kern w:val="24"/>
          <w:lang w:val="sq-AL" w:eastAsia="fr-FR"/>
          <w14:ligatures w14:val="none"/>
        </w:rPr>
        <w:t>ë</w:t>
      </w:r>
      <w:r>
        <w:rPr>
          <w:kern w:val="24"/>
          <w:lang w:val="sq-AL" w:eastAsia="fr-FR"/>
          <w14:ligatures w14:val="none"/>
        </w:rPr>
        <w:t>veshjes së pensioneve me Greqinë, ku dhe numri i emigrantëve shqiptarë është më i larti.</w:t>
      </w:r>
    </w:p>
    <w:p w14:paraId="1370F03D" w14:textId="0B36512C" w:rsidR="00FC5F94" w:rsidRDefault="00BA2AF0" w:rsidP="00491A6A">
      <w:pPr>
        <w:jc w:val="both"/>
        <w:rPr>
          <w:rFonts w:eastAsia="Times New Roman"/>
          <w:color w:val="000000"/>
          <w:lang w:val="sq-AL" w:eastAsia="fr-FR"/>
          <w14:ligatures w14:val="none"/>
        </w:rPr>
      </w:pPr>
      <w:bookmarkStart w:id="52" w:name="_Hlk193491460"/>
      <w:r w:rsidRPr="000614E0">
        <w:rPr>
          <w:rFonts w:eastAsia="Times New Roman"/>
          <w:b/>
          <w:bCs/>
          <w:color w:val="000000"/>
          <w:lang w:val="sq-AL" w:eastAsia="fr-FR"/>
          <w14:ligatures w14:val="none"/>
        </w:rPr>
        <w:t>Rezultatet e pritshme të aktivitetit</w:t>
      </w:r>
      <w:r w:rsidR="00FC3CDF">
        <w:rPr>
          <w:rFonts w:eastAsia="Times New Roman"/>
          <w:color w:val="000000"/>
          <w:lang w:val="sq-AL" w:eastAsia="fr-FR"/>
          <w14:ligatures w14:val="none"/>
        </w:rPr>
        <w:t xml:space="preserve">: </w:t>
      </w:r>
      <w:r w:rsidR="00FC5F94" w:rsidRPr="00BF27B0">
        <w:rPr>
          <w:rFonts w:eastAsia="Times New Roman"/>
          <w:color w:val="000000"/>
          <w:lang w:val="sq-AL" w:eastAsia="fr-FR"/>
          <w14:ligatures w14:val="none"/>
        </w:rPr>
        <w:t>Zbatimi i sistemit të sigurimeve shoqërore dhe programeve të veçanta të shtetit, të adresuara për pensionistët</w:t>
      </w:r>
      <w:r w:rsidR="00E74BE7">
        <w:rPr>
          <w:rFonts w:eastAsia="Times New Roman"/>
          <w:color w:val="000000"/>
          <w:lang w:val="sq-AL" w:eastAsia="fr-FR"/>
          <w14:ligatures w14:val="none"/>
        </w:rPr>
        <w:t>;</w:t>
      </w:r>
      <w:r w:rsidR="00FC5F94" w:rsidRPr="00BF27B0">
        <w:rPr>
          <w:rFonts w:eastAsia="Times New Roman"/>
          <w:color w:val="000000"/>
          <w:lang w:val="sq-AL" w:eastAsia="fr-FR"/>
          <w14:ligatures w14:val="none"/>
        </w:rPr>
        <w:t xml:space="preserve"> rritja e përfitimeve në raport me ndyshimin e indeksit të çmimeve dhe zhvillimit të kontributeve</w:t>
      </w:r>
      <w:r w:rsidR="00E74BE7">
        <w:rPr>
          <w:rFonts w:eastAsia="Times New Roman"/>
          <w:color w:val="000000"/>
          <w:lang w:val="sq-AL" w:eastAsia="fr-FR"/>
          <w14:ligatures w14:val="none"/>
        </w:rPr>
        <w:t>;</w:t>
      </w:r>
      <w:r w:rsidR="00FC5F94" w:rsidRPr="00BF27B0">
        <w:rPr>
          <w:rFonts w:eastAsia="Times New Roman"/>
          <w:color w:val="000000"/>
          <w:lang w:val="sq-AL" w:eastAsia="fr-FR"/>
          <w14:ligatures w14:val="none"/>
        </w:rPr>
        <w:t xml:space="preserve"> garantimi i qëndrueshmërisë financiare të sistemit në harmoni me strategjinë dhe dokumentin e politikave të pensioneve.</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5"/>
      </w:tblGrid>
      <w:tr w:rsidR="00FC5F94" w:rsidRPr="007C7E6C" w14:paraId="6DBA7B7A" w14:textId="77777777" w:rsidTr="00EA393B">
        <w:trPr>
          <w:trHeight w:val="1650"/>
        </w:trPr>
        <w:tc>
          <w:tcPr>
            <w:tcW w:w="8925" w:type="dxa"/>
          </w:tcPr>
          <w:p w14:paraId="158722DE" w14:textId="402FDA0B" w:rsidR="00EA517F" w:rsidRDefault="00FC5F94" w:rsidP="00491A6A">
            <w:pPr>
              <w:jc w:val="both"/>
              <w:rPr>
                <w:rFonts w:eastAsia="Times New Roman"/>
                <w:color w:val="000000"/>
                <w:lang w:val="sq-AL" w:eastAsia="fr-FR"/>
                <w14:ligatures w14:val="none"/>
              </w:rPr>
            </w:pPr>
            <w:r w:rsidRPr="000614E0">
              <w:rPr>
                <w:rFonts w:eastAsia="Times New Roman"/>
                <w:b/>
                <w:bCs/>
                <w:color w:val="000000"/>
                <w:lang w:val="sq-AL" w:eastAsia="fr-FR"/>
                <w14:ligatures w14:val="none"/>
              </w:rPr>
              <w:t>Treguesit</w:t>
            </w:r>
            <w:r w:rsidR="00FC3CDF" w:rsidRPr="000614E0">
              <w:rPr>
                <w:rFonts w:eastAsia="Times New Roman"/>
                <w:b/>
                <w:bCs/>
                <w:color w:val="000000"/>
                <w:lang w:val="sq-AL" w:eastAsia="fr-FR"/>
                <w14:ligatures w14:val="none"/>
              </w:rPr>
              <w:t xml:space="preserve"> e</w:t>
            </w:r>
            <w:r w:rsidRPr="000614E0">
              <w:rPr>
                <w:rFonts w:eastAsia="Times New Roman"/>
                <w:b/>
                <w:bCs/>
                <w:color w:val="000000"/>
                <w:lang w:val="sq-AL" w:eastAsia="fr-FR"/>
                <w14:ligatures w14:val="none"/>
              </w:rPr>
              <w:t xml:space="preserve"> </w:t>
            </w:r>
            <w:r w:rsidR="00EA517F" w:rsidRPr="000614E0">
              <w:rPr>
                <w:rFonts w:eastAsia="Times New Roman"/>
                <w:b/>
                <w:bCs/>
                <w:color w:val="000000"/>
                <w:lang w:val="sq-AL" w:eastAsia="fr-FR"/>
                <w14:ligatures w14:val="none"/>
              </w:rPr>
              <w:t>performancës</w:t>
            </w:r>
            <w:r>
              <w:rPr>
                <w:rFonts w:eastAsia="Times New Roman"/>
                <w:color w:val="000000"/>
                <w:lang w:val="sq-AL" w:eastAsia="fr-FR"/>
                <w14:ligatures w14:val="none"/>
              </w:rPr>
              <w:t xml:space="preserve">: </w:t>
            </w:r>
          </w:p>
          <w:p w14:paraId="32DD5872" w14:textId="427DEB60" w:rsidR="00EA517F" w:rsidRPr="00A86DAF" w:rsidRDefault="00EA517F" w:rsidP="00D227D0">
            <w:pPr>
              <w:pStyle w:val="ListParagraph"/>
              <w:numPr>
                <w:ilvl w:val="0"/>
                <w:numId w:val="43"/>
              </w:numPr>
              <w:jc w:val="both"/>
              <w:rPr>
                <w:rFonts w:eastAsia="Times New Roman"/>
                <w:color w:val="000000"/>
                <w:lang w:val="sq-AL" w:eastAsia="fr-FR"/>
                <w14:ligatures w14:val="none"/>
              </w:rPr>
            </w:pPr>
            <w:r w:rsidRPr="00A86DAF">
              <w:rPr>
                <w:kern w:val="24"/>
                <w:lang w:val="sq-AL" w:eastAsia="fr-FR"/>
                <w14:ligatures w14:val="none"/>
              </w:rPr>
              <w:t>Ndryshime të Ligjit nr. 104/2014, “Për disa ndryshime dhe shtesa në ligjin nr. 7703, datë 11.</w:t>
            </w:r>
            <w:r w:rsidR="00E74BE7">
              <w:rPr>
                <w:kern w:val="24"/>
                <w:lang w:val="sq-AL" w:eastAsia="fr-FR"/>
                <w14:ligatures w14:val="none"/>
              </w:rPr>
              <w:t>0</w:t>
            </w:r>
            <w:r w:rsidRPr="00A86DAF">
              <w:rPr>
                <w:kern w:val="24"/>
                <w:lang w:val="sq-AL" w:eastAsia="fr-FR"/>
                <w14:ligatures w14:val="none"/>
              </w:rPr>
              <w:t xml:space="preserve">5.1993, “Për </w:t>
            </w:r>
            <w:r w:rsidR="00E74BE7">
              <w:rPr>
                <w:kern w:val="24"/>
                <w:lang w:val="sq-AL" w:eastAsia="fr-FR"/>
                <w14:ligatures w14:val="none"/>
              </w:rPr>
              <w:t>S</w:t>
            </w:r>
            <w:r w:rsidRPr="00A86DAF">
              <w:rPr>
                <w:kern w:val="24"/>
                <w:lang w:val="sq-AL" w:eastAsia="fr-FR"/>
                <w14:ligatures w14:val="none"/>
              </w:rPr>
              <w:t xml:space="preserve">igurimet </w:t>
            </w:r>
            <w:r w:rsidR="00E74BE7">
              <w:rPr>
                <w:kern w:val="24"/>
                <w:lang w:val="sq-AL" w:eastAsia="fr-FR"/>
                <w14:ligatures w14:val="none"/>
              </w:rPr>
              <w:t>S</w:t>
            </w:r>
            <w:r w:rsidRPr="00A86DAF">
              <w:rPr>
                <w:kern w:val="24"/>
                <w:lang w:val="sq-AL" w:eastAsia="fr-FR"/>
                <w14:ligatures w14:val="none"/>
              </w:rPr>
              <w:t>hoqërore në Republikën e Shqipërisë””, i ndryshuar</w:t>
            </w:r>
            <w:r w:rsidR="00A86DAF" w:rsidRPr="00A86DAF">
              <w:rPr>
                <w:kern w:val="24"/>
                <w:lang w:val="sq-AL" w:eastAsia="fr-FR"/>
                <w14:ligatures w14:val="none"/>
              </w:rPr>
              <w:t>.</w:t>
            </w:r>
          </w:p>
          <w:p w14:paraId="666F2E96" w14:textId="06CC9C09" w:rsidR="00EA517F" w:rsidRPr="001F4370" w:rsidRDefault="00EA517F" w:rsidP="00491A6A">
            <w:pPr>
              <w:jc w:val="both"/>
              <w:rPr>
                <w:rFonts w:eastAsia="Times New Roman"/>
                <w:b/>
                <w:bCs/>
                <w:color w:val="000000"/>
                <w:lang w:val="sq-AL" w:eastAsia="fr-FR"/>
                <w14:ligatures w14:val="none"/>
              </w:rPr>
            </w:pPr>
            <w:r w:rsidRPr="001F4370">
              <w:rPr>
                <w:rFonts w:eastAsia="Times New Roman"/>
                <w:b/>
                <w:bCs/>
                <w:color w:val="000000"/>
                <w:lang w:val="sq-AL" w:eastAsia="fr-FR"/>
                <w14:ligatures w14:val="none"/>
              </w:rPr>
              <w:t>Tregue</w:t>
            </w:r>
            <w:r w:rsidR="00FC3CDF" w:rsidRPr="001F4370">
              <w:rPr>
                <w:rFonts w:eastAsia="Times New Roman"/>
                <w:b/>
                <w:bCs/>
                <w:color w:val="000000"/>
                <w:lang w:val="sq-AL" w:eastAsia="fr-FR"/>
                <w14:ligatures w14:val="none"/>
              </w:rPr>
              <w:t>sit e ndikimit</w:t>
            </w:r>
            <w:r w:rsidRPr="001F4370">
              <w:rPr>
                <w:rFonts w:eastAsia="Times New Roman"/>
                <w:b/>
                <w:bCs/>
                <w:color w:val="000000"/>
                <w:lang w:val="sq-AL" w:eastAsia="fr-FR"/>
                <w14:ligatures w14:val="none"/>
              </w:rPr>
              <w:t>:</w:t>
            </w:r>
          </w:p>
          <w:p w14:paraId="261FDAD4" w14:textId="7A307878" w:rsidR="00FC5F94" w:rsidRPr="00FC3CDF" w:rsidRDefault="00FC5F94" w:rsidP="00D227D0">
            <w:pPr>
              <w:pStyle w:val="ListParagraph"/>
              <w:numPr>
                <w:ilvl w:val="0"/>
                <w:numId w:val="9"/>
              </w:numPr>
              <w:jc w:val="both"/>
              <w:rPr>
                <w:lang w:val="sq-AL"/>
              </w:rPr>
            </w:pPr>
            <w:r w:rsidRPr="00FC3CDF">
              <w:rPr>
                <w:lang w:val="sq-AL"/>
              </w:rPr>
              <w:t>Rritja në masën 50 % e pensionit mesatar</w:t>
            </w:r>
            <w:r w:rsidR="00E74BE7">
              <w:rPr>
                <w:lang w:val="sq-AL"/>
              </w:rPr>
              <w:t>;</w:t>
            </w:r>
          </w:p>
          <w:p w14:paraId="2F1AB2E2" w14:textId="308A8723" w:rsidR="00FC5F94" w:rsidRPr="00FC3CDF" w:rsidRDefault="00FC5F94" w:rsidP="00D227D0">
            <w:pPr>
              <w:pStyle w:val="ListParagraph"/>
              <w:numPr>
                <w:ilvl w:val="0"/>
                <w:numId w:val="9"/>
              </w:numPr>
              <w:jc w:val="both"/>
              <w:rPr>
                <w:lang w:val="sq-AL"/>
              </w:rPr>
            </w:pPr>
            <w:r w:rsidRPr="00FC3CDF">
              <w:rPr>
                <w:lang w:val="sq-AL"/>
              </w:rPr>
              <w:t>Përfitimi i pensionit të trembëdhjetë</w:t>
            </w:r>
            <w:r w:rsidR="00E74BE7">
              <w:rPr>
                <w:lang w:val="sq-AL"/>
              </w:rPr>
              <w:t>;</w:t>
            </w:r>
            <w:r w:rsidRPr="00FC3CDF">
              <w:rPr>
                <w:lang w:val="sq-AL"/>
              </w:rPr>
              <w:t xml:space="preserve"> </w:t>
            </w:r>
          </w:p>
          <w:p w14:paraId="2E4D66F6" w14:textId="3832F89C" w:rsidR="00FC5F94" w:rsidRPr="00FC3CDF" w:rsidRDefault="00FC5F94" w:rsidP="00D227D0">
            <w:pPr>
              <w:pStyle w:val="ListParagraph"/>
              <w:numPr>
                <w:ilvl w:val="0"/>
                <w:numId w:val="9"/>
              </w:numPr>
              <w:jc w:val="both"/>
              <w:rPr>
                <w:lang w:val="sq-AL"/>
              </w:rPr>
            </w:pPr>
            <w:r w:rsidRPr="00FC3CDF">
              <w:rPr>
                <w:lang w:val="sq-AL"/>
              </w:rPr>
              <w:t>Miratimi i formulës së indeksimit të diferencuar të pensioneve</w:t>
            </w:r>
            <w:r w:rsidR="00E74BE7">
              <w:rPr>
                <w:lang w:val="sq-AL"/>
              </w:rPr>
              <w:t>;</w:t>
            </w:r>
          </w:p>
          <w:p w14:paraId="0D116EEA" w14:textId="16783F7B" w:rsidR="005C3B74" w:rsidRPr="00FC3CDF" w:rsidRDefault="00FC5F94" w:rsidP="00D227D0">
            <w:pPr>
              <w:pStyle w:val="ListParagraph"/>
              <w:numPr>
                <w:ilvl w:val="0"/>
                <w:numId w:val="9"/>
              </w:numPr>
              <w:jc w:val="both"/>
              <w:rPr>
                <w:lang w:val="sq-AL"/>
              </w:rPr>
            </w:pPr>
            <w:r w:rsidRPr="00FC3CDF">
              <w:rPr>
                <w:lang w:val="sq-AL"/>
              </w:rPr>
              <w:t>Rritja e moshës së daljes në pension</w:t>
            </w:r>
            <w:r w:rsidR="00E74BE7">
              <w:rPr>
                <w:lang w:val="sq-AL"/>
              </w:rPr>
              <w:t>;</w:t>
            </w:r>
          </w:p>
          <w:p w14:paraId="399A3495" w14:textId="280CB0ED" w:rsidR="00FC5F94" w:rsidRPr="00FC3CDF" w:rsidRDefault="005C3B74" w:rsidP="00D227D0">
            <w:pPr>
              <w:pStyle w:val="ListParagraph"/>
              <w:numPr>
                <w:ilvl w:val="0"/>
                <w:numId w:val="9"/>
              </w:numPr>
              <w:jc w:val="both"/>
              <w:rPr>
                <w:lang w:val="sq-AL"/>
              </w:rPr>
            </w:pPr>
            <w:r w:rsidRPr="00FC3CDF">
              <w:rPr>
                <w:lang w:val="sq-AL"/>
              </w:rPr>
              <w:lastRenderedPageBreak/>
              <w:t>Rritja 100 % e numrit të përfituesve të pensionit social</w:t>
            </w:r>
            <w:r w:rsidR="00E74BE7">
              <w:rPr>
                <w:lang w:val="sq-AL"/>
              </w:rPr>
              <w:t>;</w:t>
            </w:r>
          </w:p>
          <w:p w14:paraId="1EF6662C" w14:textId="09EC2A0D" w:rsidR="001D4092" w:rsidRPr="00FC3CDF" w:rsidRDefault="001D4092" w:rsidP="00D227D0">
            <w:pPr>
              <w:pStyle w:val="ListParagraph"/>
              <w:numPr>
                <w:ilvl w:val="0"/>
                <w:numId w:val="9"/>
              </w:numPr>
              <w:jc w:val="both"/>
              <w:rPr>
                <w:rFonts w:eastAsia="Times New Roman"/>
                <w:color w:val="000000"/>
                <w:lang w:val="sq-AL" w:eastAsia="fr-FR"/>
                <w14:ligatures w14:val="none"/>
              </w:rPr>
            </w:pPr>
            <w:r w:rsidRPr="00FC3CDF">
              <w:rPr>
                <w:color w:val="000000"/>
                <w:lang w:val="sq-AL" w:eastAsia="fr-FR"/>
                <w14:ligatures w14:val="none"/>
              </w:rPr>
              <w:t>F</w:t>
            </w:r>
            <w:r w:rsidR="0013306C" w:rsidRPr="00FC3CDF">
              <w:rPr>
                <w:color w:val="000000"/>
                <w:lang w:val="sq-AL" w:eastAsia="fr-FR"/>
                <w14:ligatures w14:val="none"/>
              </w:rPr>
              <w:t>i</w:t>
            </w:r>
            <w:r w:rsidRPr="00FC3CDF">
              <w:rPr>
                <w:color w:val="000000"/>
                <w:lang w:val="sq-AL" w:eastAsia="fr-FR"/>
                <w14:ligatures w14:val="none"/>
              </w:rPr>
              <w:t>rmosja e Marëveshjes së Pensioneve me Greqinë</w:t>
            </w:r>
            <w:r w:rsidR="00E74BE7">
              <w:rPr>
                <w:color w:val="000000"/>
                <w:lang w:val="sq-AL" w:eastAsia="fr-FR"/>
                <w14:ligatures w14:val="none"/>
              </w:rPr>
              <w:t>.</w:t>
            </w:r>
          </w:p>
        </w:tc>
      </w:tr>
    </w:tbl>
    <w:bookmarkEnd w:id="52"/>
    <w:p w14:paraId="3064613C" w14:textId="03A15485" w:rsidR="001E3329" w:rsidRPr="001E3329" w:rsidRDefault="001E3329" w:rsidP="00491A6A">
      <w:pPr>
        <w:jc w:val="both"/>
        <w:rPr>
          <w:rFonts w:eastAsia="Times New Roman"/>
          <w:lang w:val="sq-AL" w:eastAsia="fr-FR"/>
          <w14:ligatures w14:val="none"/>
        </w:rPr>
      </w:pPr>
      <w:r w:rsidRPr="001E3329">
        <w:rPr>
          <w:kern w:val="24"/>
          <w:lang w:val="sq-AL" w:eastAsia="fr-FR"/>
          <w14:ligatures w14:val="none"/>
        </w:rPr>
        <w:lastRenderedPageBreak/>
        <w:t xml:space="preserve">  </w:t>
      </w:r>
    </w:p>
    <w:p w14:paraId="15F3098D" w14:textId="4415DFCE" w:rsidR="001E3329" w:rsidRPr="00F47A49" w:rsidRDefault="00FE0007" w:rsidP="00491A6A">
      <w:pPr>
        <w:jc w:val="both"/>
        <w:rPr>
          <w:rFonts w:eastAsia="Times New Roman"/>
          <w:lang w:val="sq-AL" w:eastAsia="fr-FR"/>
          <w14:ligatures w14:val="none"/>
        </w:rPr>
      </w:pPr>
      <w:r w:rsidRPr="006244F3">
        <w:rPr>
          <w:rFonts w:eastAsia="Times New Roman"/>
          <w:b/>
          <w:bCs/>
          <w:lang w:val="sq-AL" w:eastAsia="fr-FR"/>
          <w14:ligatures w14:val="none"/>
        </w:rPr>
        <w:t xml:space="preserve">Aktiviteti </w:t>
      </w:r>
      <w:r w:rsidR="00A86DAF">
        <w:rPr>
          <w:rFonts w:eastAsia="Times New Roman"/>
          <w:b/>
          <w:bCs/>
          <w:lang w:val="sq-AL" w:eastAsia="fr-FR"/>
          <w14:ligatures w14:val="none"/>
        </w:rPr>
        <w:t>A</w:t>
      </w:r>
      <w:r w:rsidR="00544C52">
        <w:rPr>
          <w:rFonts w:eastAsia="Times New Roman"/>
          <w:b/>
          <w:bCs/>
          <w:lang w:val="sq-AL" w:eastAsia="fr-FR"/>
          <w14:ligatures w14:val="none"/>
        </w:rPr>
        <w:t>.</w:t>
      </w:r>
      <w:r w:rsidR="00F47A49" w:rsidRPr="006244F3">
        <w:rPr>
          <w:rFonts w:eastAsia="Times New Roman"/>
          <w:b/>
          <w:bCs/>
          <w:lang w:val="sq-AL" w:eastAsia="fr-FR"/>
          <w14:ligatures w14:val="none"/>
        </w:rPr>
        <w:t>1.2</w:t>
      </w:r>
      <w:r w:rsidR="006244F3" w:rsidRPr="006244F3">
        <w:rPr>
          <w:rFonts w:eastAsia="Times New Roman"/>
          <w:b/>
          <w:bCs/>
          <w:lang w:val="sq-AL" w:eastAsia="fr-FR"/>
          <w14:ligatures w14:val="none"/>
        </w:rPr>
        <w:t>:</w:t>
      </w:r>
      <w:r w:rsidR="00F47A49" w:rsidRPr="00F47A49">
        <w:rPr>
          <w:rFonts w:eastAsia="Times New Roman"/>
          <w:lang w:val="sq-AL" w:eastAsia="fr-FR"/>
          <w14:ligatures w14:val="none"/>
        </w:rPr>
        <w:t xml:space="preserve"> </w:t>
      </w:r>
      <w:r w:rsidR="00F47A49">
        <w:rPr>
          <w:rFonts w:eastAsia="Times New Roman"/>
          <w:lang w:val="sq-AL" w:eastAsia="fr-FR"/>
          <w14:ligatures w14:val="none"/>
        </w:rPr>
        <w:t>Stimuj për kontribuesit e punësuar në sektorin privat në moshë pensioni p</w:t>
      </w:r>
      <w:r w:rsidR="006244F3">
        <w:rPr>
          <w:rFonts w:eastAsia="Times New Roman"/>
          <w:lang w:val="sq-AL" w:eastAsia="fr-FR"/>
          <w14:ligatures w14:val="none"/>
        </w:rPr>
        <w:t>l</w:t>
      </w:r>
      <w:r w:rsidR="00F47A49">
        <w:rPr>
          <w:rFonts w:eastAsia="Times New Roman"/>
          <w:lang w:val="sq-AL" w:eastAsia="fr-FR"/>
          <w14:ligatures w14:val="none"/>
        </w:rPr>
        <w:t>eqërie</w:t>
      </w:r>
      <w:r w:rsidR="005B67BF">
        <w:rPr>
          <w:rFonts w:eastAsia="Times New Roman"/>
          <w:lang w:val="sq-AL" w:eastAsia="fr-FR"/>
          <w14:ligatures w14:val="none"/>
        </w:rPr>
        <w:t xml:space="preserve"> dhe ofrimi i mundësive për punësim të përshtatur për të moshuarit. </w:t>
      </w:r>
    </w:p>
    <w:p w14:paraId="27C21607" w14:textId="7E0AA927" w:rsidR="001E3329" w:rsidRPr="00A61681" w:rsidRDefault="00F47A49" w:rsidP="00491A6A">
      <w:pPr>
        <w:jc w:val="both"/>
        <w:rPr>
          <w:b/>
          <w:bCs/>
          <w:lang w:val="sq-AL"/>
        </w:rPr>
      </w:pPr>
      <w:r w:rsidRPr="00F47A49">
        <w:rPr>
          <w:lang w:val="sq-AL"/>
        </w:rPr>
        <w:t>Ofrimi i stimujve p</w:t>
      </w:r>
      <w:r>
        <w:rPr>
          <w:lang w:val="sq-AL"/>
        </w:rPr>
        <w:t>ë</w:t>
      </w:r>
      <w:r w:rsidRPr="00F47A49">
        <w:rPr>
          <w:lang w:val="sq-AL"/>
        </w:rPr>
        <w:t>r individ</w:t>
      </w:r>
      <w:r>
        <w:rPr>
          <w:lang w:val="sq-AL"/>
        </w:rPr>
        <w:t>ë</w:t>
      </w:r>
      <w:r w:rsidRPr="00F47A49">
        <w:rPr>
          <w:lang w:val="sq-AL"/>
        </w:rPr>
        <w:t>t q</w:t>
      </w:r>
      <w:r>
        <w:rPr>
          <w:lang w:val="sq-AL"/>
        </w:rPr>
        <w:t>ë</w:t>
      </w:r>
      <w:r w:rsidRPr="00F47A49">
        <w:rPr>
          <w:lang w:val="sq-AL"/>
        </w:rPr>
        <w:t xml:space="preserve"> vazhdojn</w:t>
      </w:r>
      <w:r>
        <w:rPr>
          <w:lang w:val="sq-AL"/>
        </w:rPr>
        <w:t>ë</w:t>
      </w:r>
      <w:r w:rsidRPr="00F47A49">
        <w:rPr>
          <w:lang w:val="sq-AL"/>
        </w:rPr>
        <w:t xml:space="preserve"> t</w:t>
      </w:r>
      <w:r>
        <w:rPr>
          <w:lang w:val="sq-AL"/>
        </w:rPr>
        <w:t>ë</w:t>
      </w:r>
      <w:r w:rsidRPr="00F47A49">
        <w:rPr>
          <w:lang w:val="sq-AL"/>
        </w:rPr>
        <w:t xml:space="preserve"> kontribuojn</w:t>
      </w:r>
      <w:r>
        <w:rPr>
          <w:lang w:val="sq-AL"/>
        </w:rPr>
        <w:t>ë</w:t>
      </w:r>
      <w:r w:rsidRPr="00F47A49">
        <w:rPr>
          <w:lang w:val="sq-AL"/>
        </w:rPr>
        <w:t xml:space="preserve"> p</w:t>
      </w:r>
      <w:r>
        <w:rPr>
          <w:lang w:val="sq-AL"/>
        </w:rPr>
        <w:t>ë</w:t>
      </w:r>
      <w:r w:rsidRPr="00F47A49">
        <w:rPr>
          <w:lang w:val="sq-AL"/>
        </w:rPr>
        <w:t>r pensionet dhe sigurimet shoq</w:t>
      </w:r>
      <w:r>
        <w:rPr>
          <w:lang w:val="sq-AL"/>
        </w:rPr>
        <w:t>ë</w:t>
      </w:r>
      <w:r w:rsidRPr="00F47A49">
        <w:rPr>
          <w:lang w:val="sq-AL"/>
        </w:rPr>
        <w:t>rore deri n</w:t>
      </w:r>
      <w:r>
        <w:rPr>
          <w:lang w:val="sq-AL"/>
        </w:rPr>
        <w:t>ë</w:t>
      </w:r>
      <w:r w:rsidRPr="00F47A49">
        <w:rPr>
          <w:lang w:val="sq-AL"/>
        </w:rPr>
        <w:t xml:space="preserve"> mosh</w:t>
      </w:r>
      <w:r>
        <w:rPr>
          <w:lang w:val="sq-AL"/>
        </w:rPr>
        <w:t>ë</w:t>
      </w:r>
      <w:r w:rsidRPr="00F47A49">
        <w:rPr>
          <w:lang w:val="sq-AL"/>
        </w:rPr>
        <w:t>n e von</w:t>
      </w:r>
      <w:r>
        <w:rPr>
          <w:lang w:val="sq-AL"/>
        </w:rPr>
        <w:t>ë</w:t>
      </w:r>
      <w:r w:rsidRPr="00F47A49">
        <w:rPr>
          <w:lang w:val="sq-AL"/>
        </w:rPr>
        <w:t xml:space="preserve"> t</w:t>
      </w:r>
      <w:r>
        <w:rPr>
          <w:lang w:val="sq-AL"/>
        </w:rPr>
        <w:t>ë</w:t>
      </w:r>
      <w:r w:rsidRPr="00F47A49">
        <w:rPr>
          <w:lang w:val="sq-AL"/>
        </w:rPr>
        <w:t xml:space="preserve"> jet</w:t>
      </w:r>
      <w:r>
        <w:rPr>
          <w:lang w:val="sq-AL"/>
        </w:rPr>
        <w:t>ë</w:t>
      </w:r>
      <w:r w:rsidRPr="00F47A49">
        <w:rPr>
          <w:lang w:val="sq-AL"/>
        </w:rPr>
        <w:t>s, p</w:t>
      </w:r>
      <w:r>
        <w:rPr>
          <w:lang w:val="sq-AL"/>
        </w:rPr>
        <w:t>ë</w:t>
      </w:r>
      <w:r w:rsidRPr="00F47A49">
        <w:rPr>
          <w:lang w:val="sq-AL"/>
        </w:rPr>
        <w:t>r t</w:t>
      </w:r>
      <w:r>
        <w:rPr>
          <w:lang w:val="sq-AL"/>
        </w:rPr>
        <w:t>ë</w:t>
      </w:r>
      <w:r w:rsidRPr="00F47A49">
        <w:rPr>
          <w:lang w:val="sq-AL"/>
        </w:rPr>
        <w:t xml:space="preserve"> siguruar nj</w:t>
      </w:r>
      <w:r>
        <w:rPr>
          <w:lang w:val="sq-AL"/>
        </w:rPr>
        <w:t>ë</w:t>
      </w:r>
      <w:r w:rsidRPr="00F47A49">
        <w:rPr>
          <w:lang w:val="sq-AL"/>
        </w:rPr>
        <w:t xml:space="preserve"> mb</w:t>
      </w:r>
      <w:r>
        <w:rPr>
          <w:lang w:val="sq-AL"/>
        </w:rPr>
        <w:t>ë</w:t>
      </w:r>
      <w:r w:rsidRPr="00F47A49">
        <w:rPr>
          <w:lang w:val="sq-AL"/>
        </w:rPr>
        <w:t>shtetje m</w:t>
      </w:r>
      <w:r>
        <w:rPr>
          <w:lang w:val="sq-AL"/>
        </w:rPr>
        <w:t>ë</w:t>
      </w:r>
      <w:r w:rsidRPr="00F47A49">
        <w:rPr>
          <w:lang w:val="sq-AL"/>
        </w:rPr>
        <w:t xml:space="preserve"> t</w:t>
      </w:r>
      <w:r>
        <w:rPr>
          <w:lang w:val="sq-AL"/>
        </w:rPr>
        <w:t>ë</w:t>
      </w:r>
      <w:r w:rsidRPr="00F47A49">
        <w:rPr>
          <w:lang w:val="sq-AL"/>
        </w:rPr>
        <w:t xml:space="preserve"> madhe financiare n</w:t>
      </w:r>
      <w:r>
        <w:rPr>
          <w:lang w:val="sq-AL"/>
        </w:rPr>
        <w:t>ë</w:t>
      </w:r>
      <w:r w:rsidRPr="00F47A49">
        <w:rPr>
          <w:lang w:val="sq-AL"/>
        </w:rPr>
        <w:t xml:space="preserve"> periudh</w:t>
      </w:r>
      <w:r>
        <w:rPr>
          <w:lang w:val="sq-AL"/>
        </w:rPr>
        <w:t>ë</w:t>
      </w:r>
      <w:r w:rsidRPr="00F47A49">
        <w:rPr>
          <w:lang w:val="sq-AL"/>
        </w:rPr>
        <w:t>n q</w:t>
      </w:r>
      <w:r>
        <w:rPr>
          <w:lang w:val="sq-AL"/>
        </w:rPr>
        <w:t>ë</w:t>
      </w:r>
      <w:r w:rsidRPr="00F47A49">
        <w:rPr>
          <w:lang w:val="sq-AL"/>
        </w:rPr>
        <w:t xml:space="preserve"> paralelisht p</w:t>
      </w:r>
      <w:r>
        <w:rPr>
          <w:lang w:val="sq-AL"/>
        </w:rPr>
        <w:t>ë</w:t>
      </w:r>
      <w:r w:rsidRPr="00F47A49">
        <w:rPr>
          <w:lang w:val="sq-AL"/>
        </w:rPr>
        <w:t>rfitojn</w:t>
      </w:r>
      <w:r>
        <w:rPr>
          <w:lang w:val="sq-AL"/>
        </w:rPr>
        <w:t>ë</w:t>
      </w:r>
      <w:r w:rsidRPr="00F47A49">
        <w:rPr>
          <w:lang w:val="sq-AL"/>
        </w:rPr>
        <w:t xml:space="preserve"> pension pleq</w:t>
      </w:r>
      <w:r>
        <w:rPr>
          <w:lang w:val="sq-AL"/>
        </w:rPr>
        <w:t>ë</w:t>
      </w:r>
      <w:r w:rsidRPr="00F47A49">
        <w:rPr>
          <w:lang w:val="sq-AL"/>
        </w:rPr>
        <w:t>rie dhe nj</w:t>
      </w:r>
      <w:r>
        <w:rPr>
          <w:lang w:val="sq-AL"/>
        </w:rPr>
        <w:t>ë</w:t>
      </w:r>
      <w:r w:rsidRPr="00F47A49">
        <w:rPr>
          <w:lang w:val="sq-AL"/>
        </w:rPr>
        <w:t>koh</w:t>
      </w:r>
      <w:r>
        <w:rPr>
          <w:lang w:val="sq-AL"/>
        </w:rPr>
        <w:t>ë</w:t>
      </w:r>
      <w:r w:rsidRPr="00F47A49">
        <w:rPr>
          <w:lang w:val="sq-AL"/>
        </w:rPr>
        <w:t>sisht jan</w:t>
      </w:r>
      <w:r>
        <w:rPr>
          <w:lang w:val="sq-AL"/>
        </w:rPr>
        <w:t>ë</w:t>
      </w:r>
      <w:r w:rsidRPr="00F47A49">
        <w:rPr>
          <w:lang w:val="sq-AL"/>
        </w:rPr>
        <w:t xml:space="preserve"> dhe kontribues si t</w:t>
      </w:r>
      <w:r>
        <w:rPr>
          <w:lang w:val="sq-AL"/>
        </w:rPr>
        <w:t>ë</w:t>
      </w:r>
      <w:r w:rsidRPr="00F47A49">
        <w:rPr>
          <w:lang w:val="sq-AL"/>
        </w:rPr>
        <w:t xml:space="preserve"> pun</w:t>
      </w:r>
      <w:r>
        <w:rPr>
          <w:lang w:val="sq-AL"/>
        </w:rPr>
        <w:t>ë</w:t>
      </w:r>
      <w:r w:rsidRPr="00F47A49">
        <w:rPr>
          <w:lang w:val="sq-AL"/>
        </w:rPr>
        <w:t>suar n</w:t>
      </w:r>
      <w:r>
        <w:rPr>
          <w:lang w:val="sq-AL"/>
        </w:rPr>
        <w:t>ë</w:t>
      </w:r>
      <w:r w:rsidRPr="00F47A49">
        <w:rPr>
          <w:lang w:val="sq-AL"/>
        </w:rPr>
        <w:t xml:space="preserve"> sektorin privat</w:t>
      </w:r>
      <w:r>
        <w:rPr>
          <w:lang w:val="sq-AL"/>
        </w:rPr>
        <w:t>, është një mundësi për të motivuar finan</w:t>
      </w:r>
      <w:r w:rsidR="005B67BF">
        <w:rPr>
          <w:lang w:val="sq-AL"/>
        </w:rPr>
        <w:t>c</w:t>
      </w:r>
      <w:r>
        <w:rPr>
          <w:lang w:val="sq-AL"/>
        </w:rPr>
        <w:t>iarisht popull</w:t>
      </w:r>
      <w:r w:rsidR="005D1703">
        <w:rPr>
          <w:lang w:val="sq-AL"/>
        </w:rPr>
        <w:t>a</w:t>
      </w:r>
      <w:r>
        <w:rPr>
          <w:lang w:val="sq-AL"/>
        </w:rPr>
        <w:t>tën në moshë pensioni jo vetëm të jetë aktive por edhe të mund</w:t>
      </w:r>
      <w:r w:rsidR="00B41A52">
        <w:rPr>
          <w:lang w:val="sq-AL"/>
        </w:rPr>
        <w:t xml:space="preserve">ësojë rritjen </w:t>
      </w:r>
      <w:r w:rsidR="008D50EA">
        <w:rPr>
          <w:lang w:val="sq-AL"/>
        </w:rPr>
        <w:t xml:space="preserve">e të </w:t>
      </w:r>
      <w:r>
        <w:rPr>
          <w:lang w:val="sq-AL"/>
        </w:rPr>
        <w:t>ardhura</w:t>
      </w:r>
      <w:r w:rsidR="008D50EA">
        <w:rPr>
          <w:lang w:val="sq-AL"/>
        </w:rPr>
        <w:t xml:space="preserve">ve </w:t>
      </w:r>
      <w:r>
        <w:rPr>
          <w:lang w:val="sq-AL"/>
        </w:rPr>
        <w:t>dhe sigurojë pavarësinë financiare.  Kjo mund të arrihet nëpë</w:t>
      </w:r>
      <w:r w:rsidR="00E955E0">
        <w:rPr>
          <w:lang w:val="sq-AL"/>
        </w:rPr>
        <w:t>r</w:t>
      </w:r>
      <w:r>
        <w:rPr>
          <w:lang w:val="sq-AL"/>
        </w:rPr>
        <w:t xml:space="preserve">mjet përmirësimeve ligjore. Institucionet përgjegjëse për zbatimin e këtij aktiviteti janë Ministria e Ekonomisë, Kulturës dhe Inovacionit dhe Instituti </w:t>
      </w:r>
      <w:r w:rsidR="00E74BE7">
        <w:rPr>
          <w:lang w:val="sq-AL"/>
        </w:rPr>
        <w:t xml:space="preserve">i </w:t>
      </w:r>
      <w:r>
        <w:rPr>
          <w:lang w:val="sq-AL"/>
        </w:rPr>
        <w:t xml:space="preserve">Sigurimeve Shoqërore. </w:t>
      </w:r>
      <w:r w:rsidRPr="00F47A49">
        <w:rPr>
          <w:lang w:val="sq-AL"/>
        </w:rPr>
        <w:t>(</w:t>
      </w:r>
      <w:r w:rsidRPr="00A61681">
        <w:rPr>
          <w:b/>
          <w:bCs/>
          <w:lang w:val="sq-AL"/>
        </w:rPr>
        <w:t xml:space="preserve">MEKI, </w:t>
      </w:r>
      <w:r w:rsidR="00A53817" w:rsidRPr="00A61681">
        <w:rPr>
          <w:b/>
          <w:bCs/>
          <w:lang w:val="sq-AL"/>
        </w:rPr>
        <w:t xml:space="preserve">Inspektoriati i </w:t>
      </w:r>
      <w:r w:rsidR="00E74BE7">
        <w:rPr>
          <w:b/>
          <w:bCs/>
          <w:lang w:val="sq-AL"/>
        </w:rPr>
        <w:t>P</w:t>
      </w:r>
      <w:r w:rsidR="00A53817" w:rsidRPr="00A61681">
        <w:rPr>
          <w:b/>
          <w:bCs/>
          <w:lang w:val="sq-AL"/>
        </w:rPr>
        <w:t>un</w:t>
      </w:r>
      <w:r w:rsidR="009C3FB2" w:rsidRPr="00A61681">
        <w:rPr>
          <w:b/>
          <w:bCs/>
          <w:lang w:val="sq-AL"/>
        </w:rPr>
        <w:t>ë</w:t>
      </w:r>
      <w:r w:rsidR="00A53817" w:rsidRPr="00A61681">
        <w:rPr>
          <w:b/>
          <w:bCs/>
          <w:lang w:val="sq-AL"/>
        </w:rPr>
        <w:t xml:space="preserve">s dhe </w:t>
      </w:r>
      <w:r w:rsidR="00E74BE7">
        <w:rPr>
          <w:b/>
          <w:bCs/>
          <w:lang w:val="sq-AL"/>
        </w:rPr>
        <w:t>S</w:t>
      </w:r>
      <w:r w:rsidR="00A53817" w:rsidRPr="00A61681">
        <w:rPr>
          <w:b/>
          <w:bCs/>
          <w:lang w:val="sq-AL"/>
        </w:rPr>
        <w:t>h</w:t>
      </w:r>
      <w:r w:rsidR="009C3FB2" w:rsidRPr="00A61681">
        <w:rPr>
          <w:b/>
          <w:bCs/>
          <w:lang w:val="sq-AL"/>
        </w:rPr>
        <w:t>ë</w:t>
      </w:r>
      <w:r w:rsidR="00A53817" w:rsidRPr="00A61681">
        <w:rPr>
          <w:b/>
          <w:bCs/>
          <w:lang w:val="sq-AL"/>
        </w:rPr>
        <w:t xml:space="preserve">rbimeve </w:t>
      </w:r>
      <w:r w:rsidR="00E74BE7">
        <w:rPr>
          <w:b/>
          <w:bCs/>
          <w:lang w:val="sq-AL"/>
        </w:rPr>
        <w:t>S</w:t>
      </w:r>
      <w:r w:rsidR="00A53817" w:rsidRPr="00A61681">
        <w:rPr>
          <w:b/>
          <w:bCs/>
          <w:lang w:val="sq-AL"/>
        </w:rPr>
        <w:t>hoq</w:t>
      </w:r>
      <w:r w:rsidR="009C3FB2" w:rsidRPr="00A61681">
        <w:rPr>
          <w:b/>
          <w:bCs/>
          <w:lang w:val="sq-AL"/>
        </w:rPr>
        <w:t>ë</w:t>
      </w:r>
      <w:r w:rsidR="00A53817" w:rsidRPr="00A61681">
        <w:rPr>
          <w:b/>
          <w:bCs/>
          <w:lang w:val="sq-AL"/>
        </w:rPr>
        <w:t xml:space="preserve">rore, </w:t>
      </w:r>
      <w:r w:rsidRPr="00A61681">
        <w:rPr>
          <w:b/>
          <w:bCs/>
          <w:lang w:val="sq-AL"/>
        </w:rPr>
        <w:t>ISSH)</w:t>
      </w:r>
      <w:r w:rsidR="00E74BE7">
        <w:rPr>
          <w:b/>
          <w:bCs/>
          <w:lang w:val="sq-AL"/>
        </w:rPr>
        <w:t>.</w:t>
      </w:r>
    </w:p>
    <w:p w14:paraId="131E96E4" w14:textId="6FFCDCFF" w:rsidR="006B4461" w:rsidRPr="006B4461" w:rsidRDefault="006B4461" w:rsidP="007C4443">
      <w:pPr>
        <w:jc w:val="both"/>
        <w:rPr>
          <w:lang w:val="sq-AL"/>
        </w:rPr>
      </w:pPr>
      <w:r w:rsidRPr="006B4461">
        <w:rPr>
          <w:lang w:val="sq-AL"/>
        </w:rPr>
        <w:t xml:space="preserve">Rritja e fuqisë blerëse të të moshuarve ka sjellë zhvillimin e </w:t>
      </w:r>
      <w:r w:rsidR="00525248" w:rsidRPr="00A60DC9">
        <w:rPr>
          <w:lang w:val="sq-AL"/>
        </w:rPr>
        <w:t>"ekonomisë së argjendtë"</w:t>
      </w:r>
      <w:r w:rsidR="00525248">
        <w:rPr>
          <w:rStyle w:val="FootnoteReference"/>
          <w:rFonts w:eastAsiaTheme="minorHAnsi"/>
          <w:kern w:val="2"/>
          <w:szCs w:val="24"/>
          <w:lang w:val="sq-AL"/>
        </w:rPr>
        <w:footnoteReference w:id="17"/>
      </w:r>
      <w:r w:rsidR="00525248" w:rsidRPr="00A60DC9">
        <w:rPr>
          <w:lang w:val="sq-AL"/>
        </w:rPr>
        <w:t xml:space="preserve">. </w:t>
      </w:r>
      <w:r w:rsidRPr="006B4461">
        <w:rPr>
          <w:lang w:val="sq-AL"/>
        </w:rPr>
        <w:t xml:space="preserve">Bizneset po përshtatin gjithnjë e më shumë produktet dhe shërbimet e tyre për këtë grupmoshë, duke përfshirë sektorë si turizmi, koha e lirë, mallrat e personalizuara dhe shërbimet e kujdesit. Si rezultat, </w:t>
      </w:r>
      <w:r w:rsidR="009150A2">
        <w:rPr>
          <w:lang w:val="sq-AL"/>
        </w:rPr>
        <w:t>moshimi</w:t>
      </w:r>
      <w:r w:rsidRPr="006B4461">
        <w:rPr>
          <w:lang w:val="sq-AL"/>
        </w:rPr>
        <w:t xml:space="preserve"> </w:t>
      </w:r>
      <w:r w:rsidR="009150A2">
        <w:rPr>
          <w:lang w:val="sq-AL"/>
        </w:rPr>
        <w:t>i</w:t>
      </w:r>
      <w:r w:rsidRPr="006B4461">
        <w:rPr>
          <w:lang w:val="sq-AL"/>
        </w:rPr>
        <w:t xml:space="preserve"> shoqërisë po shndërrohet në një mundësi të re ekonomike.</w:t>
      </w:r>
    </w:p>
    <w:p w14:paraId="33D7F7B5" w14:textId="7C83A575" w:rsidR="00F47A49" w:rsidRDefault="00A60DC9" w:rsidP="007C4443">
      <w:pPr>
        <w:jc w:val="both"/>
        <w:rPr>
          <w:lang w:val="sq-AL"/>
        </w:rPr>
      </w:pPr>
      <w:r w:rsidRPr="00A60DC9">
        <w:rPr>
          <w:lang w:val="sq-AL"/>
        </w:rPr>
        <w:t>Ndër</w:t>
      </w:r>
      <w:r w:rsidR="00821197">
        <w:rPr>
          <w:lang w:val="sq-AL"/>
        </w:rPr>
        <w:t xml:space="preserve">sa </w:t>
      </w:r>
      <w:r w:rsidRPr="00A60DC9">
        <w:rPr>
          <w:lang w:val="sq-AL"/>
        </w:rPr>
        <w:t>varfëria mes pun</w:t>
      </w:r>
      <w:r w:rsidR="00821197">
        <w:rPr>
          <w:lang w:val="sq-AL"/>
        </w:rPr>
        <w:t xml:space="preserve">onjësve </w:t>
      </w:r>
      <w:r w:rsidRPr="00A60DC9">
        <w:rPr>
          <w:lang w:val="sq-AL"/>
        </w:rPr>
        <w:t>të moshuar është rritur</w:t>
      </w:r>
      <w:r w:rsidR="00275ADD">
        <w:rPr>
          <w:lang w:val="sq-AL"/>
        </w:rPr>
        <w:t>, diskriminimi moshor</w:t>
      </w:r>
      <w:r w:rsidR="00C300F0">
        <w:rPr>
          <w:lang w:val="sq-AL"/>
        </w:rPr>
        <w:t>, përfshirë atë në vendin e punës, konstatohe</w:t>
      </w:r>
      <w:r w:rsidR="009150A2">
        <w:rPr>
          <w:lang w:val="sq-AL"/>
        </w:rPr>
        <w:t>t</w:t>
      </w:r>
      <w:r w:rsidR="00C300F0">
        <w:rPr>
          <w:lang w:val="sq-AL"/>
        </w:rPr>
        <w:t xml:space="preserve"> dukshëm. A</w:t>
      </w:r>
      <w:r w:rsidR="009150A2">
        <w:rPr>
          <w:lang w:val="sq-AL"/>
        </w:rPr>
        <w:t>n</w:t>
      </w:r>
      <w:r w:rsidRPr="00A60DC9">
        <w:rPr>
          <w:lang w:val="sq-AL"/>
        </w:rPr>
        <w:t>kthi tek të moshuarit dhe të rinjtë për pensionet që do të marrin</w:t>
      </w:r>
      <w:r w:rsidR="00C300F0">
        <w:rPr>
          <w:lang w:val="sq-AL"/>
        </w:rPr>
        <w:t xml:space="preserve"> në të ardhmen </w:t>
      </w:r>
      <w:r w:rsidR="00895ECB">
        <w:rPr>
          <w:lang w:val="sq-AL"/>
        </w:rPr>
        <w:t>janë tregues të nevojës për reformim.</w:t>
      </w:r>
    </w:p>
    <w:p w14:paraId="7DB66DA5" w14:textId="14CA6AB1" w:rsidR="003F60FE" w:rsidRDefault="00D763F1" w:rsidP="007C4443">
      <w:pPr>
        <w:jc w:val="both"/>
        <w:rPr>
          <w:lang w:val="sq-AL"/>
        </w:rPr>
      </w:pPr>
      <w:r>
        <w:rPr>
          <w:lang w:val="sq-AL"/>
        </w:rPr>
        <w:t>Pun</w:t>
      </w:r>
      <w:r w:rsidR="00193A4E">
        <w:rPr>
          <w:lang w:val="sq-AL"/>
        </w:rPr>
        <w:t>ë</w:t>
      </w:r>
      <w:r>
        <w:rPr>
          <w:lang w:val="sq-AL"/>
        </w:rPr>
        <w:t>dh</w:t>
      </w:r>
      <w:r w:rsidR="00193A4E">
        <w:rPr>
          <w:lang w:val="sq-AL"/>
        </w:rPr>
        <w:t>ë</w:t>
      </w:r>
      <w:r>
        <w:rPr>
          <w:lang w:val="sq-AL"/>
        </w:rPr>
        <w:t>n</w:t>
      </w:r>
      <w:r w:rsidR="00193A4E">
        <w:rPr>
          <w:lang w:val="sq-AL"/>
        </w:rPr>
        <w:t>ë</w:t>
      </w:r>
      <w:r>
        <w:rPr>
          <w:lang w:val="sq-AL"/>
        </w:rPr>
        <w:t>si mund t</w:t>
      </w:r>
      <w:r w:rsidR="00193A4E">
        <w:rPr>
          <w:lang w:val="sq-AL"/>
        </w:rPr>
        <w:t>ë</w:t>
      </w:r>
      <w:r>
        <w:rPr>
          <w:lang w:val="sq-AL"/>
        </w:rPr>
        <w:t xml:space="preserve"> krijoj</w:t>
      </w:r>
      <w:r w:rsidR="00193A4E">
        <w:rPr>
          <w:lang w:val="sq-AL"/>
        </w:rPr>
        <w:t>ë</w:t>
      </w:r>
      <w:r>
        <w:rPr>
          <w:lang w:val="sq-AL"/>
        </w:rPr>
        <w:t xml:space="preserve"> mund</w:t>
      </w:r>
      <w:r w:rsidR="00193A4E">
        <w:rPr>
          <w:lang w:val="sq-AL"/>
        </w:rPr>
        <w:t>ë</w:t>
      </w:r>
      <w:r>
        <w:rPr>
          <w:lang w:val="sq-AL"/>
        </w:rPr>
        <w:t>si p</w:t>
      </w:r>
      <w:r w:rsidR="00193A4E">
        <w:rPr>
          <w:lang w:val="sq-AL"/>
        </w:rPr>
        <w:t>ë</w:t>
      </w:r>
      <w:r>
        <w:rPr>
          <w:lang w:val="sq-AL"/>
        </w:rPr>
        <w:t>r p</w:t>
      </w:r>
      <w:r w:rsidR="00193A4E">
        <w:rPr>
          <w:lang w:val="sq-AL"/>
        </w:rPr>
        <w:t>ë</w:t>
      </w:r>
      <w:r>
        <w:rPr>
          <w:lang w:val="sq-AL"/>
        </w:rPr>
        <w:t>rfitime sociale dhe sh</w:t>
      </w:r>
      <w:r w:rsidR="00193A4E">
        <w:rPr>
          <w:lang w:val="sq-AL"/>
        </w:rPr>
        <w:t>ë</w:t>
      </w:r>
      <w:r>
        <w:rPr>
          <w:lang w:val="sq-AL"/>
        </w:rPr>
        <w:t>ndet</w:t>
      </w:r>
      <w:r w:rsidR="00193A4E">
        <w:rPr>
          <w:lang w:val="sq-AL"/>
        </w:rPr>
        <w:t>ë</w:t>
      </w:r>
      <w:r>
        <w:rPr>
          <w:lang w:val="sq-AL"/>
        </w:rPr>
        <w:t>sore p</w:t>
      </w:r>
      <w:r w:rsidR="00193A4E">
        <w:rPr>
          <w:lang w:val="sq-AL"/>
        </w:rPr>
        <w:t>ë</w:t>
      </w:r>
      <w:r>
        <w:rPr>
          <w:lang w:val="sq-AL"/>
        </w:rPr>
        <w:t>r t</w:t>
      </w:r>
      <w:r w:rsidR="00193A4E">
        <w:rPr>
          <w:lang w:val="sq-AL"/>
        </w:rPr>
        <w:t>ë</w:t>
      </w:r>
      <w:r>
        <w:rPr>
          <w:lang w:val="sq-AL"/>
        </w:rPr>
        <w:t xml:space="preserve"> moshuarit q</w:t>
      </w:r>
      <w:r w:rsidR="00193A4E">
        <w:rPr>
          <w:lang w:val="sq-AL"/>
        </w:rPr>
        <w:t>ë</w:t>
      </w:r>
      <w:r>
        <w:rPr>
          <w:lang w:val="sq-AL"/>
        </w:rPr>
        <w:t xml:space="preserve"> vazhdojn</w:t>
      </w:r>
      <w:r w:rsidR="00193A4E">
        <w:rPr>
          <w:lang w:val="sq-AL"/>
        </w:rPr>
        <w:t>ë</w:t>
      </w:r>
      <w:r>
        <w:rPr>
          <w:lang w:val="sq-AL"/>
        </w:rPr>
        <w:t xml:space="preserve"> t</w:t>
      </w:r>
      <w:r w:rsidR="00193A4E">
        <w:rPr>
          <w:lang w:val="sq-AL"/>
        </w:rPr>
        <w:t>ë</w:t>
      </w:r>
      <w:r>
        <w:rPr>
          <w:lang w:val="sq-AL"/>
        </w:rPr>
        <w:t xml:space="preserve"> kontrib</w:t>
      </w:r>
      <w:r w:rsidR="0027422D">
        <w:rPr>
          <w:lang w:val="sq-AL"/>
        </w:rPr>
        <w:t>u</w:t>
      </w:r>
      <w:r>
        <w:rPr>
          <w:lang w:val="sq-AL"/>
        </w:rPr>
        <w:t>ojn</w:t>
      </w:r>
      <w:r w:rsidR="00193A4E">
        <w:rPr>
          <w:lang w:val="sq-AL"/>
        </w:rPr>
        <w:t>ë</w:t>
      </w:r>
      <w:r>
        <w:rPr>
          <w:lang w:val="sq-AL"/>
        </w:rPr>
        <w:t xml:space="preserve"> n</w:t>
      </w:r>
      <w:r w:rsidR="00193A4E">
        <w:rPr>
          <w:lang w:val="sq-AL"/>
        </w:rPr>
        <w:t>ë</w:t>
      </w:r>
      <w:r>
        <w:rPr>
          <w:lang w:val="sq-AL"/>
        </w:rPr>
        <w:t xml:space="preserve"> sektorin privat edhe pas daljes n</w:t>
      </w:r>
      <w:r w:rsidR="00193A4E">
        <w:rPr>
          <w:lang w:val="sq-AL"/>
        </w:rPr>
        <w:t>ë</w:t>
      </w:r>
      <w:r>
        <w:rPr>
          <w:lang w:val="sq-AL"/>
        </w:rPr>
        <w:t xml:space="preserve"> pension, sikurs</w:t>
      </w:r>
      <w:r w:rsidR="0027422D">
        <w:rPr>
          <w:lang w:val="sq-AL"/>
        </w:rPr>
        <w:t>e</w:t>
      </w:r>
      <w:r>
        <w:rPr>
          <w:lang w:val="sq-AL"/>
        </w:rPr>
        <w:t xml:space="preserve"> jan</w:t>
      </w:r>
      <w:r w:rsidR="00193A4E">
        <w:rPr>
          <w:lang w:val="sq-AL"/>
        </w:rPr>
        <w:t>ë</w:t>
      </w:r>
      <w:r w:rsidR="0027422D">
        <w:rPr>
          <w:lang w:val="sq-AL"/>
        </w:rPr>
        <w:t>:</w:t>
      </w:r>
      <w:r>
        <w:rPr>
          <w:lang w:val="sq-AL"/>
        </w:rPr>
        <w:t xml:space="preserve"> ofrimi i k</w:t>
      </w:r>
      <w:r w:rsidR="00193A4E">
        <w:rPr>
          <w:lang w:val="sq-AL"/>
        </w:rPr>
        <w:t>ë</w:t>
      </w:r>
      <w:r>
        <w:rPr>
          <w:lang w:val="sq-AL"/>
        </w:rPr>
        <w:t>shillimit psikologjik, aktivitete fizike</w:t>
      </w:r>
      <w:r w:rsidR="0027422D">
        <w:rPr>
          <w:lang w:val="sq-AL"/>
        </w:rPr>
        <w:t xml:space="preserve"> </w:t>
      </w:r>
      <w:r>
        <w:rPr>
          <w:lang w:val="sq-AL"/>
        </w:rPr>
        <w:t>(palestra apo konkurse sportive) apo kontrolli mjek</w:t>
      </w:r>
      <w:r w:rsidR="00193A4E">
        <w:rPr>
          <w:lang w:val="sq-AL"/>
        </w:rPr>
        <w:t>ë</w:t>
      </w:r>
      <w:r>
        <w:rPr>
          <w:lang w:val="sq-AL"/>
        </w:rPr>
        <w:t>sor</w:t>
      </w:r>
      <w:r w:rsidR="009C2042">
        <w:rPr>
          <w:lang w:val="sq-AL"/>
        </w:rPr>
        <w:t xml:space="preserve"> në ambientin ku punojnë</w:t>
      </w:r>
      <w:r w:rsidR="00193A4E">
        <w:rPr>
          <w:lang w:val="sq-AL"/>
        </w:rPr>
        <w:t>, të cilat ndihmojnë në uljen e stresit dhe ankthit</w:t>
      </w:r>
      <w:r w:rsidR="0027422D">
        <w:rPr>
          <w:lang w:val="sq-AL"/>
        </w:rPr>
        <w:t xml:space="preserve">, </w:t>
      </w:r>
      <w:r w:rsidR="00193A4E">
        <w:rPr>
          <w:lang w:val="sq-AL"/>
        </w:rPr>
        <w:t xml:space="preserve">dhe në jetën aktive të të moshuarve. </w:t>
      </w:r>
    </w:p>
    <w:p w14:paraId="566D67A4" w14:textId="30B9F6BA" w:rsidR="00D763F1" w:rsidRDefault="00204E49" w:rsidP="007C4443">
      <w:pPr>
        <w:jc w:val="both"/>
        <w:rPr>
          <w:lang w:val="sq-AL"/>
        </w:rPr>
      </w:pPr>
      <w:r>
        <w:rPr>
          <w:lang w:val="sq-AL"/>
        </w:rPr>
        <w:t>Mbledhja e praktikave pozitive dhe org</w:t>
      </w:r>
      <w:r w:rsidR="00A763C1">
        <w:rPr>
          <w:lang w:val="sq-AL"/>
        </w:rPr>
        <w:t>a</w:t>
      </w:r>
      <w:r>
        <w:rPr>
          <w:lang w:val="sq-AL"/>
        </w:rPr>
        <w:t>nizimi i nj</w:t>
      </w:r>
      <w:r w:rsidR="002B4E87">
        <w:rPr>
          <w:lang w:val="sq-AL"/>
        </w:rPr>
        <w:t>ë</w:t>
      </w:r>
      <w:r>
        <w:rPr>
          <w:lang w:val="sq-AL"/>
        </w:rPr>
        <w:t xml:space="preserve"> dialogu publik mbi praktikat pozitive</w:t>
      </w:r>
      <w:r w:rsidR="00A763C1">
        <w:rPr>
          <w:lang w:val="sq-AL"/>
        </w:rPr>
        <w:t xml:space="preserve"> mund të shërbejnë </w:t>
      </w:r>
      <w:r w:rsidR="00252E78">
        <w:rPr>
          <w:lang w:val="sq-AL"/>
        </w:rPr>
        <w:t xml:space="preserve">për të ndihmuar </w:t>
      </w:r>
      <w:r w:rsidR="003F60FE">
        <w:rPr>
          <w:lang w:val="sq-AL"/>
        </w:rPr>
        <w:t xml:space="preserve">ata që punojnë </w:t>
      </w:r>
      <w:r w:rsidR="00252E78">
        <w:rPr>
          <w:lang w:val="sq-AL"/>
        </w:rPr>
        <w:t>pas</w:t>
      </w:r>
      <w:r w:rsidR="003F60FE">
        <w:rPr>
          <w:lang w:val="sq-AL"/>
        </w:rPr>
        <w:t xml:space="preserve"> mbushjes së moshës së pensionit</w:t>
      </w:r>
      <w:r w:rsidR="00252E78">
        <w:rPr>
          <w:lang w:val="sq-AL"/>
        </w:rPr>
        <w:t xml:space="preserve">. Mënyrë tjetër </w:t>
      </w:r>
      <w:r w:rsidR="00F571DD">
        <w:rPr>
          <w:lang w:val="sq-AL"/>
        </w:rPr>
        <w:t xml:space="preserve">është nxitja e kontributeve tek skemat </w:t>
      </w:r>
      <w:r w:rsidR="003F60FE">
        <w:rPr>
          <w:lang w:val="sq-AL"/>
        </w:rPr>
        <w:t>e pensioneve private</w:t>
      </w:r>
      <w:r w:rsidR="005058CA">
        <w:rPr>
          <w:lang w:val="sq-AL"/>
        </w:rPr>
        <w:t>,</w:t>
      </w:r>
      <w:r w:rsidR="003F60FE">
        <w:rPr>
          <w:lang w:val="sq-AL"/>
        </w:rPr>
        <w:t xml:space="preserve"> m</w:t>
      </w:r>
      <w:r w:rsidR="005058CA">
        <w:rPr>
          <w:lang w:val="sq-AL"/>
        </w:rPr>
        <w:t>e</w:t>
      </w:r>
      <w:r w:rsidR="003F60FE">
        <w:rPr>
          <w:lang w:val="sq-AL"/>
        </w:rPr>
        <w:t xml:space="preserve"> qëllim përfitimin e një pensioni privat që mund të rrisë të ardhurat në të ardhmen. </w:t>
      </w:r>
    </w:p>
    <w:p w14:paraId="0A35F0F8" w14:textId="3DB8ABCC" w:rsidR="005D1703" w:rsidRDefault="000614E0" w:rsidP="005C6E25">
      <w:pPr>
        <w:rPr>
          <w:lang w:val="sq-AL"/>
        </w:rPr>
      </w:pPr>
      <w:r w:rsidRPr="00E6263B">
        <w:rPr>
          <w:b/>
          <w:bCs/>
          <w:lang w:val="sq-AL"/>
        </w:rPr>
        <w:t>Rezultatet e pritshme të aktivitetit:</w:t>
      </w:r>
      <w:r>
        <w:rPr>
          <w:lang w:val="sq-AL"/>
        </w:rPr>
        <w:t xml:space="preserve"> </w:t>
      </w:r>
      <w:r w:rsidR="007822C1">
        <w:rPr>
          <w:lang w:val="sq-AL"/>
        </w:rPr>
        <w:t>Politika aktive të tregut të punës për aktivizimin e të moshuarve</w:t>
      </w:r>
      <w:r w:rsidR="008C64CF">
        <w:rPr>
          <w:lang w:val="sq-AL"/>
        </w:rPr>
        <w:t xml:space="preserve">; </w:t>
      </w:r>
      <w:r w:rsidR="007822C1">
        <w:rPr>
          <w:lang w:val="sq-AL"/>
        </w:rPr>
        <w:t>përditësimi  i standarteve ndërkombëtare të punës dhe plotësimi i boshllëqeve</w:t>
      </w:r>
      <w:r w:rsidR="008C64CF">
        <w:rPr>
          <w:lang w:val="sq-AL"/>
        </w:rPr>
        <w:t>; s</w:t>
      </w:r>
      <w:r w:rsidR="008E5B6F">
        <w:rPr>
          <w:lang w:val="sq-AL"/>
        </w:rPr>
        <w:t>iguria dhe sh</w:t>
      </w:r>
      <w:r w:rsidR="002B4E87">
        <w:rPr>
          <w:lang w:val="sq-AL"/>
        </w:rPr>
        <w:t>ë</w:t>
      </w:r>
      <w:r w:rsidR="008E5B6F">
        <w:rPr>
          <w:lang w:val="sq-AL"/>
        </w:rPr>
        <w:t>ndeti n</w:t>
      </w:r>
      <w:r w:rsidR="002B4E87">
        <w:rPr>
          <w:lang w:val="sq-AL"/>
        </w:rPr>
        <w:t>ë</w:t>
      </w:r>
      <w:r w:rsidR="008E5B6F">
        <w:rPr>
          <w:lang w:val="sq-AL"/>
        </w:rPr>
        <w:t xml:space="preserve"> pun</w:t>
      </w:r>
      <w:r w:rsidR="002B4E87">
        <w:rPr>
          <w:lang w:val="sq-AL"/>
        </w:rPr>
        <w:t>ë</w:t>
      </w:r>
      <w:r w:rsidR="008C64CF">
        <w:rPr>
          <w:lang w:val="sq-AL"/>
        </w:rPr>
        <w:t>;</w:t>
      </w:r>
      <w:r w:rsidR="00204E49">
        <w:rPr>
          <w:lang w:val="sq-AL"/>
        </w:rPr>
        <w:t xml:space="preserve"> puna miq</w:t>
      </w:r>
      <w:r w:rsidR="002B4E87">
        <w:rPr>
          <w:lang w:val="sq-AL"/>
        </w:rPr>
        <w:t>ë</w:t>
      </w:r>
      <w:r w:rsidR="00204E49">
        <w:rPr>
          <w:lang w:val="sq-AL"/>
        </w:rPr>
        <w:t>sore me mosh</w:t>
      </w:r>
      <w:r w:rsidR="002B4E87">
        <w:rPr>
          <w:lang w:val="sq-AL"/>
        </w:rPr>
        <w:t>ë</w:t>
      </w:r>
      <w:r w:rsidR="00204E49">
        <w:rPr>
          <w:lang w:val="sq-AL"/>
        </w:rPr>
        <w:t>n</w:t>
      </w:r>
      <w:r w:rsidR="008C64CF">
        <w:rPr>
          <w:lang w:val="sq-AL"/>
        </w:rPr>
        <w:t>; l</w:t>
      </w:r>
      <w:r w:rsidR="007822C1">
        <w:rPr>
          <w:lang w:val="sq-AL"/>
        </w:rPr>
        <w:t xml:space="preserve">ufta kundër moshës.  </w:t>
      </w:r>
      <w:r w:rsidR="005D1703">
        <w:rPr>
          <w:rStyle w:val="FootnoteReference"/>
          <w:rFonts w:eastAsiaTheme="minorHAnsi"/>
          <w:kern w:val="2"/>
          <w:szCs w:val="24"/>
          <w:lang w:val="sq-AL"/>
        </w:rPr>
        <w:footnoteReference w:id="18"/>
      </w:r>
    </w:p>
    <w:p w14:paraId="0455C637" w14:textId="77777777" w:rsidR="007822C1" w:rsidRDefault="007822C1" w:rsidP="005C6E25">
      <w:pPr>
        <w:rPr>
          <w:lang w:val="sq-AL"/>
        </w:rPr>
      </w:pP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8"/>
      </w:tblGrid>
      <w:tr w:rsidR="007822C1" w:rsidRPr="007C7E6C" w14:paraId="16B6C9A3" w14:textId="77777777" w:rsidTr="007822C1">
        <w:trPr>
          <w:trHeight w:val="1935"/>
        </w:trPr>
        <w:tc>
          <w:tcPr>
            <w:tcW w:w="9128" w:type="dxa"/>
          </w:tcPr>
          <w:p w14:paraId="594AC67C" w14:textId="68FABE1D" w:rsidR="00EA517F" w:rsidRPr="008C64CF" w:rsidRDefault="007822C1" w:rsidP="005C6E25">
            <w:pPr>
              <w:rPr>
                <w:b/>
                <w:bCs/>
                <w:lang w:val="sq-AL"/>
              </w:rPr>
            </w:pPr>
            <w:r w:rsidRPr="008C64CF">
              <w:rPr>
                <w:b/>
                <w:bCs/>
                <w:lang w:val="sq-AL"/>
              </w:rPr>
              <w:lastRenderedPageBreak/>
              <w:t xml:space="preserve">Treguesit e </w:t>
            </w:r>
            <w:r w:rsidR="00D116AF" w:rsidRPr="008C64CF">
              <w:rPr>
                <w:b/>
                <w:bCs/>
                <w:lang w:val="sq-AL"/>
              </w:rPr>
              <w:t>performanc</w:t>
            </w:r>
            <w:r w:rsidR="00EA517F" w:rsidRPr="008C64CF">
              <w:rPr>
                <w:b/>
                <w:bCs/>
                <w:lang w:val="sq-AL"/>
              </w:rPr>
              <w:t>ë</w:t>
            </w:r>
            <w:r w:rsidR="00D116AF" w:rsidRPr="008C64CF">
              <w:rPr>
                <w:b/>
                <w:bCs/>
                <w:lang w:val="sq-AL"/>
              </w:rPr>
              <w:t xml:space="preserve">s </w:t>
            </w:r>
            <w:r w:rsidRPr="008C64CF">
              <w:rPr>
                <w:b/>
                <w:bCs/>
                <w:lang w:val="sq-AL"/>
              </w:rPr>
              <w:t>:</w:t>
            </w:r>
            <w:r w:rsidR="00EA517F" w:rsidRPr="008C64CF">
              <w:rPr>
                <w:b/>
                <w:bCs/>
                <w:lang w:val="sq-AL"/>
              </w:rPr>
              <w:t xml:space="preserve"> </w:t>
            </w:r>
          </w:p>
          <w:p w14:paraId="5EDEC833" w14:textId="693B18FB" w:rsidR="00204E49" w:rsidRPr="005A2EBD" w:rsidRDefault="00EA517F" w:rsidP="00D227D0">
            <w:pPr>
              <w:pStyle w:val="ListParagraph"/>
              <w:numPr>
                <w:ilvl w:val="0"/>
                <w:numId w:val="10"/>
              </w:numPr>
              <w:rPr>
                <w:lang w:val="sq-AL"/>
              </w:rPr>
            </w:pPr>
            <w:r w:rsidRPr="005A2EBD">
              <w:rPr>
                <w:lang w:val="sq-AL"/>
              </w:rPr>
              <w:t>Rishikim i kornizës ligjore</w:t>
            </w:r>
            <w:r w:rsidR="00D53219" w:rsidRPr="005A2EBD">
              <w:rPr>
                <w:lang w:val="sq-AL"/>
              </w:rPr>
              <w:t xml:space="preserve"> në drejtim të uljes së </w:t>
            </w:r>
            <w:r w:rsidR="007822C1" w:rsidRPr="005A2EBD">
              <w:rPr>
                <w:rStyle w:val="Strong"/>
                <w:b w:val="0"/>
                <w:bCs w:val="0"/>
                <w:lang w:val="sq-AL"/>
              </w:rPr>
              <w:t>normave të tatimit për të ardhurat e</w:t>
            </w:r>
            <w:r w:rsidR="009C2042" w:rsidRPr="005A2EBD">
              <w:rPr>
                <w:rStyle w:val="Strong"/>
                <w:b w:val="0"/>
                <w:bCs w:val="0"/>
                <w:lang w:val="sq-AL"/>
              </w:rPr>
              <w:t xml:space="preserve"> të</w:t>
            </w:r>
            <w:r w:rsidR="007822C1" w:rsidRPr="005A2EBD">
              <w:rPr>
                <w:rStyle w:val="Strong"/>
                <w:b w:val="0"/>
                <w:bCs w:val="0"/>
                <w:lang w:val="sq-AL"/>
              </w:rPr>
              <w:t xml:space="preserve"> punësuarve në moshë pensioni</w:t>
            </w:r>
            <w:r w:rsidR="005A2EBD" w:rsidRPr="005A2EBD">
              <w:rPr>
                <w:rStyle w:val="Strong"/>
                <w:b w:val="0"/>
                <w:bCs w:val="0"/>
                <w:lang w:val="sq-AL"/>
              </w:rPr>
              <w:t>;</w:t>
            </w:r>
            <w:r w:rsidR="005A2EBD" w:rsidRPr="005A2EBD">
              <w:rPr>
                <w:rStyle w:val="Strong"/>
                <w:lang w:val="sq-AL"/>
              </w:rPr>
              <w:t xml:space="preserve"> </w:t>
            </w:r>
            <w:r w:rsidR="007822C1" w:rsidRPr="005A2EBD">
              <w:rPr>
                <w:lang w:val="sq-AL"/>
              </w:rPr>
              <w:t>Bonuse për qëndrueshmëri dhe performanc</w:t>
            </w:r>
            <w:r w:rsidR="005A2EBD" w:rsidRPr="005A2EBD">
              <w:rPr>
                <w:lang w:val="sq-AL"/>
              </w:rPr>
              <w:t xml:space="preserve">ë; </w:t>
            </w:r>
            <w:r w:rsidR="0035293A" w:rsidRPr="005A2EBD">
              <w:rPr>
                <w:lang w:val="sq-AL"/>
              </w:rPr>
              <w:t>Mb</w:t>
            </w:r>
            <w:r w:rsidR="003F60FE" w:rsidRPr="005A2EBD">
              <w:rPr>
                <w:lang w:val="sq-AL"/>
              </w:rPr>
              <w:t>ë</w:t>
            </w:r>
            <w:r w:rsidR="0035293A" w:rsidRPr="005A2EBD">
              <w:rPr>
                <w:lang w:val="sq-AL"/>
              </w:rPr>
              <w:t>shtetje p</w:t>
            </w:r>
            <w:r w:rsidR="003F60FE" w:rsidRPr="005A2EBD">
              <w:rPr>
                <w:lang w:val="sq-AL"/>
              </w:rPr>
              <w:t>ë</w:t>
            </w:r>
            <w:r w:rsidR="0035293A" w:rsidRPr="005A2EBD">
              <w:rPr>
                <w:lang w:val="sq-AL"/>
              </w:rPr>
              <w:t>r pensione private</w:t>
            </w:r>
            <w:r w:rsidR="005A2EBD" w:rsidRPr="005A2EBD">
              <w:rPr>
                <w:lang w:val="sq-AL"/>
              </w:rPr>
              <w:t xml:space="preserve">; </w:t>
            </w:r>
            <w:r w:rsidR="007822C1" w:rsidRPr="005A2EBD">
              <w:rPr>
                <w:lang w:val="sq-AL"/>
              </w:rPr>
              <w:t>Fleksibilitet të orar</w:t>
            </w:r>
            <w:r w:rsidR="005A2EBD">
              <w:rPr>
                <w:lang w:val="sq-AL"/>
              </w:rPr>
              <w:t>eve të</w:t>
            </w:r>
            <w:r w:rsidR="007822C1" w:rsidRPr="005A2EBD">
              <w:rPr>
                <w:lang w:val="sq-AL"/>
              </w:rPr>
              <w:t xml:space="preserve"> punës</w:t>
            </w:r>
            <w:r w:rsidR="005058CA">
              <w:rPr>
                <w:lang w:val="sq-AL"/>
              </w:rPr>
              <w:t>.</w:t>
            </w:r>
            <w:r w:rsidR="007822C1" w:rsidRPr="005A2EBD">
              <w:rPr>
                <w:lang w:val="sq-AL"/>
              </w:rPr>
              <w:t xml:space="preserve"> </w:t>
            </w:r>
          </w:p>
          <w:p w14:paraId="4B57FC12" w14:textId="65A233A5" w:rsidR="00EA517F" w:rsidRPr="008C64CF" w:rsidRDefault="00EA517F" w:rsidP="005C6E25">
            <w:pPr>
              <w:rPr>
                <w:b/>
                <w:bCs/>
                <w:lang w:val="sq-AL"/>
              </w:rPr>
            </w:pPr>
            <w:r w:rsidRPr="008C64CF">
              <w:rPr>
                <w:b/>
                <w:bCs/>
                <w:lang w:val="sq-AL"/>
              </w:rPr>
              <w:t>Tregues</w:t>
            </w:r>
            <w:r w:rsidR="008C64CF" w:rsidRPr="008C64CF">
              <w:rPr>
                <w:b/>
                <w:bCs/>
                <w:lang w:val="sq-AL"/>
              </w:rPr>
              <w:t>it e ndikimit</w:t>
            </w:r>
            <w:r w:rsidRPr="008C64CF">
              <w:rPr>
                <w:b/>
                <w:bCs/>
                <w:lang w:val="sq-AL"/>
              </w:rPr>
              <w:t xml:space="preserve">: </w:t>
            </w:r>
          </w:p>
          <w:p w14:paraId="3AFDA716" w14:textId="6E2F86EF" w:rsidR="00EA517F" w:rsidRPr="008C64CF" w:rsidRDefault="00EA517F" w:rsidP="00D227D0">
            <w:pPr>
              <w:pStyle w:val="ListParagraph"/>
              <w:numPr>
                <w:ilvl w:val="0"/>
                <w:numId w:val="11"/>
              </w:numPr>
              <w:rPr>
                <w:lang w:val="sq-AL"/>
              </w:rPr>
            </w:pPr>
            <w:r w:rsidRPr="008C64CF">
              <w:rPr>
                <w:lang w:val="sq-AL"/>
              </w:rPr>
              <w:t>T</w:t>
            </w:r>
            <w:r w:rsidR="00A53817" w:rsidRPr="008C64CF">
              <w:rPr>
                <w:lang w:val="sq-AL"/>
              </w:rPr>
              <w:t>ë</w:t>
            </w:r>
            <w:r w:rsidRPr="008C64CF">
              <w:rPr>
                <w:lang w:val="sq-AL"/>
              </w:rPr>
              <w:t xml:space="preserve"> pakt</w:t>
            </w:r>
            <w:r w:rsidR="00A53817" w:rsidRPr="008C64CF">
              <w:rPr>
                <w:lang w:val="sq-AL"/>
              </w:rPr>
              <w:t>ë</w:t>
            </w:r>
            <w:r w:rsidRPr="008C64CF">
              <w:rPr>
                <w:lang w:val="sq-AL"/>
              </w:rPr>
              <w:t>n 30</w:t>
            </w:r>
            <w:r w:rsidR="00E6263B">
              <w:rPr>
                <w:lang w:val="sq-AL"/>
              </w:rPr>
              <w:t>,</w:t>
            </w:r>
            <w:r w:rsidRPr="008C64CF">
              <w:rPr>
                <w:lang w:val="sq-AL"/>
              </w:rPr>
              <w:t>000 individ</w:t>
            </w:r>
            <w:r w:rsidR="00A53817" w:rsidRPr="008C64CF">
              <w:rPr>
                <w:lang w:val="sq-AL"/>
              </w:rPr>
              <w:t>ë</w:t>
            </w:r>
            <w:r w:rsidRPr="008C64CF">
              <w:rPr>
                <w:lang w:val="sq-AL"/>
              </w:rPr>
              <w:t xml:space="preserve"> kontribues n</w:t>
            </w:r>
            <w:r w:rsidR="00A53817" w:rsidRPr="008C64CF">
              <w:rPr>
                <w:lang w:val="sq-AL"/>
              </w:rPr>
              <w:t>ë</w:t>
            </w:r>
            <w:r w:rsidRPr="008C64CF">
              <w:rPr>
                <w:lang w:val="sq-AL"/>
              </w:rPr>
              <w:t xml:space="preserve"> mosh</w:t>
            </w:r>
            <w:r w:rsidR="00A53817" w:rsidRPr="008C64CF">
              <w:rPr>
                <w:lang w:val="sq-AL"/>
              </w:rPr>
              <w:t>ë</w:t>
            </w:r>
            <w:r w:rsidRPr="008C64CF">
              <w:rPr>
                <w:lang w:val="sq-AL"/>
              </w:rPr>
              <w:t xml:space="preserve"> pensioni p</w:t>
            </w:r>
            <w:r w:rsidR="00A53817" w:rsidRPr="008C64CF">
              <w:rPr>
                <w:lang w:val="sq-AL"/>
              </w:rPr>
              <w:t>ë</w:t>
            </w:r>
            <w:r w:rsidRPr="008C64CF">
              <w:rPr>
                <w:lang w:val="sq-AL"/>
              </w:rPr>
              <w:t>rfitojn</w:t>
            </w:r>
            <w:r w:rsidR="00A53817" w:rsidRPr="008C64CF">
              <w:rPr>
                <w:lang w:val="sq-AL"/>
              </w:rPr>
              <w:t>ë</w:t>
            </w:r>
            <w:r w:rsidRPr="008C64CF">
              <w:rPr>
                <w:lang w:val="sq-AL"/>
              </w:rPr>
              <w:t xml:space="preserve"> nga stimujt</w:t>
            </w:r>
            <w:r w:rsidR="00A53817" w:rsidRPr="008C64CF">
              <w:rPr>
                <w:lang w:val="sq-AL"/>
              </w:rPr>
              <w:t>.</w:t>
            </w:r>
          </w:p>
          <w:p w14:paraId="33814C41" w14:textId="4C9E11D8" w:rsidR="00A53817" w:rsidRPr="008C64CF" w:rsidRDefault="00A53817" w:rsidP="00D227D0">
            <w:pPr>
              <w:pStyle w:val="ListParagraph"/>
              <w:numPr>
                <w:ilvl w:val="0"/>
                <w:numId w:val="11"/>
              </w:numPr>
              <w:rPr>
                <w:lang w:val="sq-AL"/>
              </w:rPr>
            </w:pPr>
            <w:r w:rsidRPr="008C64CF">
              <w:rPr>
                <w:lang w:val="sq-AL"/>
              </w:rPr>
              <w:t>300 subjekte private të kenë krijuar kushtet për punësim të përshtatshëm për të moshuarit</w:t>
            </w:r>
            <w:r w:rsidR="005058CA">
              <w:rPr>
                <w:lang w:val="sq-AL"/>
              </w:rPr>
              <w:t>.</w:t>
            </w:r>
          </w:p>
          <w:p w14:paraId="4C9F4F6C" w14:textId="671F623C" w:rsidR="00D116AF" w:rsidRDefault="00204E49" w:rsidP="00D227D0">
            <w:pPr>
              <w:pStyle w:val="ListParagraph"/>
              <w:numPr>
                <w:ilvl w:val="0"/>
                <w:numId w:val="11"/>
              </w:numPr>
              <w:rPr>
                <w:lang w:val="sq-AL"/>
              </w:rPr>
            </w:pPr>
            <w:r w:rsidRPr="008C64CF">
              <w:rPr>
                <w:lang w:val="sq-AL"/>
              </w:rPr>
              <w:t>Mbledhja e praktikave pozitive dhe orgnizimi i nj</w:t>
            </w:r>
            <w:r w:rsidR="002B4E87" w:rsidRPr="008C64CF">
              <w:rPr>
                <w:lang w:val="sq-AL"/>
              </w:rPr>
              <w:t>ë</w:t>
            </w:r>
            <w:r w:rsidRPr="008C64CF">
              <w:rPr>
                <w:lang w:val="sq-AL"/>
              </w:rPr>
              <w:t xml:space="preserve"> dialogu publik mbi praktikat pozitive </w:t>
            </w:r>
            <w:r w:rsidR="008C64CF" w:rsidRPr="008C64CF">
              <w:rPr>
                <w:lang w:val="sq-AL"/>
              </w:rPr>
              <w:t>ç</w:t>
            </w:r>
            <w:r w:rsidRPr="008C64CF">
              <w:rPr>
                <w:lang w:val="sq-AL"/>
              </w:rPr>
              <w:t>do vit.</w:t>
            </w:r>
          </w:p>
        </w:tc>
      </w:tr>
    </w:tbl>
    <w:p w14:paraId="46EA6DE4" w14:textId="77777777" w:rsidR="005D1703" w:rsidRDefault="005D1703" w:rsidP="005C6E25">
      <w:pPr>
        <w:rPr>
          <w:lang w:val="sq-AL"/>
        </w:rPr>
      </w:pPr>
    </w:p>
    <w:p w14:paraId="08C6843D" w14:textId="3BB8D40E" w:rsidR="005D078A" w:rsidRDefault="005D078A" w:rsidP="007C4443">
      <w:pPr>
        <w:jc w:val="both"/>
        <w:rPr>
          <w:b/>
          <w:bCs/>
          <w:lang w:val="sq-AL"/>
        </w:rPr>
      </w:pPr>
      <w:r>
        <w:rPr>
          <w:b/>
          <w:bCs/>
          <w:lang w:val="sq-AL"/>
        </w:rPr>
        <w:t xml:space="preserve">Aktiviteti </w:t>
      </w:r>
      <w:r w:rsidR="000F7305">
        <w:rPr>
          <w:b/>
          <w:bCs/>
          <w:lang w:val="sq-AL"/>
        </w:rPr>
        <w:t>A</w:t>
      </w:r>
      <w:r w:rsidR="00E955E0" w:rsidRPr="001F4370">
        <w:rPr>
          <w:b/>
          <w:bCs/>
          <w:lang w:val="sq-AL"/>
        </w:rPr>
        <w:t>.</w:t>
      </w:r>
      <w:r w:rsidR="00045DD8" w:rsidRPr="001F4370">
        <w:rPr>
          <w:b/>
          <w:bCs/>
          <w:lang w:val="sq-AL"/>
        </w:rPr>
        <w:t>1.</w:t>
      </w:r>
      <w:r w:rsidR="00E955E0" w:rsidRPr="001F4370">
        <w:rPr>
          <w:b/>
          <w:bCs/>
          <w:lang w:val="sq-AL"/>
        </w:rPr>
        <w:t>3</w:t>
      </w:r>
      <w:r>
        <w:rPr>
          <w:b/>
          <w:bCs/>
          <w:lang w:val="sq-AL"/>
        </w:rPr>
        <w:t>:</w:t>
      </w:r>
      <w:r w:rsidR="00E955E0" w:rsidRPr="001F4370">
        <w:rPr>
          <w:b/>
          <w:bCs/>
          <w:lang w:val="sq-AL"/>
        </w:rPr>
        <w:t xml:space="preserve"> P</w:t>
      </w:r>
      <w:r w:rsidR="00F9565C" w:rsidRPr="001F4370">
        <w:rPr>
          <w:b/>
          <w:bCs/>
          <w:lang w:val="sq-AL"/>
        </w:rPr>
        <w:t>ë</w:t>
      </w:r>
      <w:r w:rsidR="00E955E0" w:rsidRPr="001F4370">
        <w:rPr>
          <w:b/>
          <w:bCs/>
          <w:lang w:val="sq-AL"/>
        </w:rPr>
        <w:t>rmir</w:t>
      </w:r>
      <w:r w:rsidR="00F9565C" w:rsidRPr="001F4370">
        <w:rPr>
          <w:b/>
          <w:bCs/>
          <w:lang w:val="sq-AL"/>
        </w:rPr>
        <w:t>ë</w:t>
      </w:r>
      <w:r w:rsidR="00E955E0" w:rsidRPr="001F4370">
        <w:rPr>
          <w:b/>
          <w:bCs/>
          <w:lang w:val="sq-AL"/>
        </w:rPr>
        <w:t>simi i aksesit n</w:t>
      </w:r>
      <w:r w:rsidR="00F9565C" w:rsidRPr="001F4370">
        <w:rPr>
          <w:b/>
          <w:bCs/>
          <w:lang w:val="sq-AL"/>
        </w:rPr>
        <w:t>ë</w:t>
      </w:r>
      <w:r w:rsidR="00E955E0" w:rsidRPr="001F4370">
        <w:rPr>
          <w:b/>
          <w:bCs/>
          <w:lang w:val="sq-AL"/>
        </w:rPr>
        <w:t xml:space="preserve"> sh</w:t>
      </w:r>
      <w:r w:rsidR="00F9565C" w:rsidRPr="001F4370">
        <w:rPr>
          <w:b/>
          <w:bCs/>
          <w:lang w:val="sq-AL"/>
        </w:rPr>
        <w:t>ë</w:t>
      </w:r>
      <w:r w:rsidR="00E955E0" w:rsidRPr="001F4370">
        <w:rPr>
          <w:b/>
          <w:bCs/>
          <w:lang w:val="sq-AL"/>
        </w:rPr>
        <w:t>rbime bankare dhe financiare</w:t>
      </w:r>
      <w:r>
        <w:rPr>
          <w:b/>
          <w:bCs/>
          <w:lang w:val="sq-AL"/>
        </w:rPr>
        <w:t>.</w:t>
      </w:r>
    </w:p>
    <w:p w14:paraId="7D597EFE" w14:textId="06310734" w:rsidR="00E955E0" w:rsidRDefault="00E955E0" w:rsidP="007C4443">
      <w:pPr>
        <w:jc w:val="both"/>
        <w:rPr>
          <w:lang w:val="sq-AL"/>
        </w:rPr>
      </w:pPr>
      <w:r>
        <w:rPr>
          <w:lang w:val="sq-AL"/>
        </w:rPr>
        <w:t>Nj</w:t>
      </w:r>
      <w:r w:rsidR="00F9565C">
        <w:rPr>
          <w:lang w:val="sq-AL"/>
        </w:rPr>
        <w:t>ë</w:t>
      </w:r>
      <w:r>
        <w:rPr>
          <w:lang w:val="sq-AL"/>
        </w:rPr>
        <w:t xml:space="preserve"> analiz</w:t>
      </w:r>
      <w:r w:rsidR="00F9565C">
        <w:rPr>
          <w:lang w:val="sq-AL"/>
        </w:rPr>
        <w:t>ë</w:t>
      </w:r>
      <w:r>
        <w:rPr>
          <w:lang w:val="sq-AL"/>
        </w:rPr>
        <w:t xml:space="preserve"> e situat</w:t>
      </w:r>
      <w:r w:rsidR="00F9565C">
        <w:rPr>
          <w:lang w:val="sq-AL"/>
        </w:rPr>
        <w:t>ë</w:t>
      </w:r>
      <w:r>
        <w:rPr>
          <w:lang w:val="sq-AL"/>
        </w:rPr>
        <w:t>s aktuale ka identifikuar se t</w:t>
      </w:r>
      <w:r w:rsidR="00F9565C">
        <w:rPr>
          <w:lang w:val="sq-AL"/>
        </w:rPr>
        <w:t>ë</w:t>
      </w:r>
      <w:r>
        <w:rPr>
          <w:lang w:val="sq-AL"/>
        </w:rPr>
        <w:t xml:space="preserve"> moshuarit n</w:t>
      </w:r>
      <w:r w:rsidR="00F9565C">
        <w:rPr>
          <w:lang w:val="sq-AL"/>
        </w:rPr>
        <w:t>ë</w:t>
      </w:r>
      <w:r>
        <w:rPr>
          <w:lang w:val="sq-AL"/>
        </w:rPr>
        <w:t xml:space="preserve"> Shqip</w:t>
      </w:r>
      <w:r w:rsidR="00F9565C">
        <w:rPr>
          <w:lang w:val="sq-AL"/>
        </w:rPr>
        <w:t>ë</w:t>
      </w:r>
      <w:r>
        <w:rPr>
          <w:lang w:val="sq-AL"/>
        </w:rPr>
        <w:t>ri kan</w:t>
      </w:r>
      <w:r w:rsidR="00F9565C">
        <w:rPr>
          <w:lang w:val="sq-AL"/>
        </w:rPr>
        <w:t>ë</w:t>
      </w:r>
      <w:r>
        <w:rPr>
          <w:lang w:val="sq-AL"/>
        </w:rPr>
        <w:t xml:space="preserve"> kufizime n</w:t>
      </w:r>
      <w:r w:rsidR="00F9565C">
        <w:rPr>
          <w:lang w:val="sq-AL"/>
        </w:rPr>
        <w:t>ë</w:t>
      </w:r>
      <w:r>
        <w:rPr>
          <w:lang w:val="sq-AL"/>
        </w:rPr>
        <w:t xml:space="preserve"> aksesin n</w:t>
      </w:r>
      <w:r w:rsidR="00F9565C">
        <w:rPr>
          <w:lang w:val="sq-AL"/>
        </w:rPr>
        <w:t>ë</w:t>
      </w:r>
      <w:r>
        <w:rPr>
          <w:lang w:val="sq-AL"/>
        </w:rPr>
        <w:t xml:space="preserve"> sh</w:t>
      </w:r>
      <w:r w:rsidR="00F9565C">
        <w:rPr>
          <w:lang w:val="sq-AL"/>
        </w:rPr>
        <w:t>ë</w:t>
      </w:r>
      <w:r>
        <w:rPr>
          <w:lang w:val="sq-AL"/>
        </w:rPr>
        <w:t>rbime bankare dhe financiare. K</w:t>
      </w:r>
      <w:r w:rsidR="00F9565C">
        <w:rPr>
          <w:lang w:val="sq-AL"/>
        </w:rPr>
        <w:t>ë</w:t>
      </w:r>
      <w:r>
        <w:rPr>
          <w:lang w:val="sq-AL"/>
        </w:rPr>
        <w:t>to kufizime n</w:t>
      </w:r>
      <w:r w:rsidR="00F9565C">
        <w:rPr>
          <w:lang w:val="sq-AL"/>
        </w:rPr>
        <w:t>ë</w:t>
      </w:r>
      <w:r>
        <w:rPr>
          <w:lang w:val="sq-AL"/>
        </w:rPr>
        <w:t xml:space="preserve"> sistemin bankar</w:t>
      </w:r>
      <w:r w:rsidR="001F4370">
        <w:rPr>
          <w:lang w:val="sq-AL"/>
        </w:rPr>
        <w:t xml:space="preserve"> </w:t>
      </w:r>
      <w:r>
        <w:rPr>
          <w:lang w:val="sq-AL"/>
        </w:rPr>
        <w:t>jan</w:t>
      </w:r>
      <w:r w:rsidR="00F9565C">
        <w:rPr>
          <w:lang w:val="sq-AL"/>
        </w:rPr>
        <w:t>ë</w:t>
      </w:r>
      <w:r>
        <w:rPr>
          <w:lang w:val="sq-AL"/>
        </w:rPr>
        <w:t xml:space="preserve"> t</w:t>
      </w:r>
      <w:r w:rsidR="00F9565C">
        <w:rPr>
          <w:lang w:val="sq-AL"/>
        </w:rPr>
        <w:t>ë</w:t>
      </w:r>
      <w:r>
        <w:rPr>
          <w:lang w:val="sq-AL"/>
        </w:rPr>
        <w:t xml:space="preserve"> shoq</w:t>
      </w:r>
      <w:r w:rsidR="00F9565C">
        <w:rPr>
          <w:lang w:val="sq-AL"/>
        </w:rPr>
        <w:t>ë</w:t>
      </w:r>
      <w:r>
        <w:rPr>
          <w:lang w:val="sq-AL"/>
        </w:rPr>
        <w:t>ruara me komisione m</w:t>
      </w:r>
      <w:r w:rsidR="00F9565C">
        <w:rPr>
          <w:lang w:val="sq-AL"/>
        </w:rPr>
        <w:t>ë</w:t>
      </w:r>
      <w:r>
        <w:rPr>
          <w:lang w:val="sq-AL"/>
        </w:rPr>
        <w:t xml:space="preserve">  t</w:t>
      </w:r>
      <w:r w:rsidR="00F9565C">
        <w:rPr>
          <w:lang w:val="sq-AL"/>
        </w:rPr>
        <w:t>ë</w:t>
      </w:r>
      <w:r>
        <w:rPr>
          <w:lang w:val="sq-AL"/>
        </w:rPr>
        <w:t xml:space="preserve"> larta se grup mosha t</w:t>
      </w:r>
      <w:r w:rsidR="00F9565C">
        <w:rPr>
          <w:lang w:val="sq-AL"/>
        </w:rPr>
        <w:t>ë</w:t>
      </w:r>
      <w:r>
        <w:rPr>
          <w:lang w:val="sq-AL"/>
        </w:rPr>
        <w:t xml:space="preserve"> tjera n</w:t>
      </w:r>
      <w:r w:rsidR="00F9565C">
        <w:rPr>
          <w:lang w:val="sq-AL"/>
        </w:rPr>
        <w:t>ë</w:t>
      </w:r>
      <w:r>
        <w:rPr>
          <w:lang w:val="sq-AL"/>
        </w:rPr>
        <w:t xml:space="preserve"> marrjen e kredive p</w:t>
      </w:r>
      <w:r w:rsidR="00F9565C">
        <w:rPr>
          <w:lang w:val="sq-AL"/>
        </w:rPr>
        <w:t>ë</w:t>
      </w:r>
      <w:r>
        <w:rPr>
          <w:lang w:val="sq-AL"/>
        </w:rPr>
        <w:t>r hapjen e nj</w:t>
      </w:r>
      <w:r w:rsidR="00F9565C">
        <w:rPr>
          <w:lang w:val="sq-AL"/>
        </w:rPr>
        <w:t>ë</w:t>
      </w:r>
      <w:r>
        <w:rPr>
          <w:lang w:val="sq-AL"/>
        </w:rPr>
        <w:t xml:space="preserve"> biznesi t</w:t>
      </w:r>
      <w:r w:rsidR="00F9565C">
        <w:rPr>
          <w:lang w:val="sq-AL"/>
        </w:rPr>
        <w:t>ë</w:t>
      </w:r>
      <w:r>
        <w:rPr>
          <w:lang w:val="sq-AL"/>
        </w:rPr>
        <w:t xml:space="preserve"> vog</w:t>
      </w:r>
      <w:r w:rsidR="00F9565C">
        <w:rPr>
          <w:lang w:val="sq-AL"/>
        </w:rPr>
        <w:t>ë</w:t>
      </w:r>
      <w:r>
        <w:rPr>
          <w:lang w:val="sq-AL"/>
        </w:rPr>
        <w:t>l, me q</w:t>
      </w:r>
      <w:r w:rsidR="00F9565C">
        <w:rPr>
          <w:lang w:val="sq-AL"/>
        </w:rPr>
        <w:t>ë</w:t>
      </w:r>
      <w:r>
        <w:rPr>
          <w:lang w:val="sq-AL"/>
        </w:rPr>
        <w:t>llim rritjen e t</w:t>
      </w:r>
      <w:r w:rsidR="00F9565C">
        <w:rPr>
          <w:lang w:val="sq-AL"/>
        </w:rPr>
        <w:t>ë</w:t>
      </w:r>
      <w:r>
        <w:rPr>
          <w:lang w:val="sq-AL"/>
        </w:rPr>
        <w:t xml:space="preserve"> ardhurave. T</w:t>
      </w:r>
      <w:r w:rsidR="00F9565C">
        <w:rPr>
          <w:lang w:val="sq-AL"/>
        </w:rPr>
        <w:t>ë</w:t>
      </w:r>
      <w:r>
        <w:rPr>
          <w:lang w:val="sq-AL"/>
        </w:rPr>
        <w:t xml:space="preserve"> moshuarit </w:t>
      </w:r>
      <w:r w:rsidR="00461457">
        <w:rPr>
          <w:lang w:val="sq-AL"/>
        </w:rPr>
        <w:t>e mosh</w:t>
      </w:r>
      <w:r w:rsidR="00F9565C">
        <w:rPr>
          <w:lang w:val="sq-AL"/>
        </w:rPr>
        <w:t>ë</w:t>
      </w:r>
      <w:r w:rsidR="00461457">
        <w:rPr>
          <w:lang w:val="sq-AL"/>
        </w:rPr>
        <w:t>s 60+,</w:t>
      </w:r>
      <w:r w:rsidR="00477045">
        <w:rPr>
          <w:lang w:val="sq-AL"/>
        </w:rPr>
        <w:t xml:space="preserve"> </w:t>
      </w:r>
      <w:r w:rsidR="00461457">
        <w:rPr>
          <w:lang w:val="sq-AL"/>
        </w:rPr>
        <w:t>e kan</w:t>
      </w:r>
      <w:r w:rsidR="00F9565C">
        <w:rPr>
          <w:lang w:val="sq-AL"/>
        </w:rPr>
        <w:t>ë</w:t>
      </w:r>
      <w:r w:rsidR="00461457">
        <w:rPr>
          <w:lang w:val="sq-AL"/>
        </w:rPr>
        <w:t xml:space="preserve"> t</w:t>
      </w:r>
      <w:r w:rsidR="00F9565C">
        <w:rPr>
          <w:lang w:val="sq-AL"/>
        </w:rPr>
        <w:t>ë</w:t>
      </w:r>
      <w:r w:rsidR="00461457">
        <w:rPr>
          <w:lang w:val="sq-AL"/>
        </w:rPr>
        <w:t xml:space="preserve"> pamundur t</w:t>
      </w:r>
      <w:r w:rsidR="00F9565C">
        <w:rPr>
          <w:lang w:val="sq-AL"/>
        </w:rPr>
        <w:t>ë</w:t>
      </w:r>
      <w:r w:rsidR="00461457">
        <w:rPr>
          <w:lang w:val="sq-AL"/>
        </w:rPr>
        <w:t xml:space="preserve"> v</w:t>
      </w:r>
      <w:r w:rsidR="00F45B0A">
        <w:rPr>
          <w:lang w:val="sq-AL"/>
        </w:rPr>
        <w:t>ë</w:t>
      </w:r>
      <w:r w:rsidR="00461457">
        <w:rPr>
          <w:lang w:val="sq-AL"/>
        </w:rPr>
        <w:t>n</w:t>
      </w:r>
      <w:r w:rsidR="00F9565C">
        <w:rPr>
          <w:lang w:val="sq-AL"/>
        </w:rPr>
        <w:t>ë</w:t>
      </w:r>
      <w:r w:rsidR="00461457">
        <w:rPr>
          <w:lang w:val="sq-AL"/>
        </w:rPr>
        <w:t xml:space="preserve"> n</w:t>
      </w:r>
      <w:r w:rsidR="00F9565C">
        <w:rPr>
          <w:lang w:val="sq-AL"/>
        </w:rPr>
        <w:t>ë</w:t>
      </w:r>
      <w:r w:rsidR="00461457">
        <w:rPr>
          <w:lang w:val="sq-AL"/>
        </w:rPr>
        <w:t xml:space="preserve"> shfryt</w:t>
      </w:r>
      <w:r w:rsidR="00F9565C">
        <w:rPr>
          <w:lang w:val="sq-AL"/>
        </w:rPr>
        <w:t>ë</w:t>
      </w:r>
      <w:r w:rsidR="00461457">
        <w:rPr>
          <w:lang w:val="sq-AL"/>
        </w:rPr>
        <w:t>zim asetet n</w:t>
      </w:r>
      <w:r w:rsidR="00F9565C">
        <w:rPr>
          <w:lang w:val="sq-AL"/>
        </w:rPr>
        <w:t>ë</w:t>
      </w:r>
      <w:r w:rsidR="00461457">
        <w:rPr>
          <w:lang w:val="sq-AL"/>
        </w:rPr>
        <w:t xml:space="preserve"> pron</w:t>
      </w:r>
      <w:r w:rsidR="00F9565C">
        <w:rPr>
          <w:lang w:val="sq-AL"/>
        </w:rPr>
        <w:t>ë</w:t>
      </w:r>
      <w:r w:rsidR="00461457">
        <w:rPr>
          <w:lang w:val="sq-AL"/>
        </w:rPr>
        <w:t>si t</w:t>
      </w:r>
      <w:r w:rsidR="00F9565C">
        <w:rPr>
          <w:lang w:val="sq-AL"/>
        </w:rPr>
        <w:t>ë</w:t>
      </w:r>
      <w:r w:rsidR="00461457">
        <w:rPr>
          <w:lang w:val="sq-AL"/>
        </w:rPr>
        <w:t xml:space="preserve"> tyre, si p.sh.</w:t>
      </w:r>
      <w:r w:rsidR="00477045">
        <w:rPr>
          <w:lang w:val="sq-AL"/>
        </w:rPr>
        <w:t xml:space="preserve"> </w:t>
      </w:r>
      <w:r w:rsidR="00461457">
        <w:rPr>
          <w:lang w:val="sq-AL"/>
        </w:rPr>
        <w:t>sht</w:t>
      </w:r>
      <w:r w:rsidR="00F9565C">
        <w:rPr>
          <w:lang w:val="sq-AL"/>
        </w:rPr>
        <w:t>ë</w:t>
      </w:r>
      <w:r w:rsidR="00461457">
        <w:rPr>
          <w:lang w:val="sq-AL"/>
        </w:rPr>
        <w:t>pi, toka (ferm</w:t>
      </w:r>
      <w:r w:rsidR="00477045">
        <w:rPr>
          <w:lang w:val="sq-AL"/>
        </w:rPr>
        <w:t>e</w:t>
      </w:r>
      <w:r w:rsidR="00461457">
        <w:rPr>
          <w:lang w:val="sq-AL"/>
        </w:rPr>
        <w:t>r</w:t>
      </w:r>
      <w:r w:rsidR="00F9565C">
        <w:rPr>
          <w:lang w:val="sq-AL"/>
        </w:rPr>
        <w:t>ë</w:t>
      </w:r>
      <w:r w:rsidR="00461457">
        <w:rPr>
          <w:lang w:val="sq-AL"/>
        </w:rPr>
        <w:t>t), p</w:t>
      </w:r>
      <w:r w:rsidR="00F9565C">
        <w:rPr>
          <w:lang w:val="sq-AL"/>
        </w:rPr>
        <w:t>ë</w:t>
      </w:r>
      <w:r w:rsidR="00461457">
        <w:rPr>
          <w:lang w:val="sq-AL"/>
        </w:rPr>
        <w:t>r shkak se nuk kan</w:t>
      </w:r>
      <w:r w:rsidR="00F9565C">
        <w:rPr>
          <w:lang w:val="sq-AL"/>
        </w:rPr>
        <w:t>ë</w:t>
      </w:r>
      <w:r w:rsidR="00461457">
        <w:rPr>
          <w:lang w:val="sq-AL"/>
        </w:rPr>
        <w:t xml:space="preserve"> akses p</w:t>
      </w:r>
      <w:r w:rsidR="00F9565C">
        <w:rPr>
          <w:lang w:val="sq-AL"/>
        </w:rPr>
        <w:t>ë</w:t>
      </w:r>
      <w:r w:rsidR="00461457">
        <w:rPr>
          <w:lang w:val="sq-AL"/>
        </w:rPr>
        <w:t>r marrjen e nj</w:t>
      </w:r>
      <w:r w:rsidR="00F9565C">
        <w:rPr>
          <w:lang w:val="sq-AL"/>
        </w:rPr>
        <w:t>ë</w:t>
      </w:r>
      <w:r w:rsidR="00461457">
        <w:rPr>
          <w:lang w:val="sq-AL"/>
        </w:rPr>
        <w:t xml:space="preserve"> kredie t</w:t>
      </w:r>
      <w:r w:rsidR="00F9565C">
        <w:rPr>
          <w:lang w:val="sq-AL"/>
        </w:rPr>
        <w:t>ë</w:t>
      </w:r>
      <w:r w:rsidR="00461457">
        <w:rPr>
          <w:lang w:val="sq-AL"/>
        </w:rPr>
        <w:t xml:space="preserve"> vog</w:t>
      </w:r>
      <w:r w:rsidR="00F9565C">
        <w:rPr>
          <w:lang w:val="sq-AL"/>
        </w:rPr>
        <w:t>ë</w:t>
      </w:r>
      <w:r w:rsidR="00461457">
        <w:rPr>
          <w:lang w:val="sq-AL"/>
        </w:rPr>
        <w:t>l, apo overdrafti (si shkak mungesa e t</w:t>
      </w:r>
      <w:r w:rsidR="00F9565C">
        <w:rPr>
          <w:lang w:val="sq-AL"/>
        </w:rPr>
        <w:t>ë</w:t>
      </w:r>
      <w:r w:rsidR="00461457">
        <w:rPr>
          <w:lang w:val="sq-AL"/>
        </w:rPr>
        <w:t xml:space="preserve"> ardhurave t</w:t>
      </w:r>
      <w:r w:rsidR="00F9565C">
        <w:rPr>
          <w:lang w:val="sq-AL"/>
        </w:rPr>
        <w:t>ë</w:t>
      </w:r>
      <w:r w:rsidR="00461457">
        <w:rPr>
          <w:lang w:val="sq-AL"/>
        </w:rPr>
        <w:t xml:space="preserve"> pamjaftueshme) dhe kjo pengon vet</w:t>
      </w:r>
      <w:r w:rsidR="00F9565C">
        <w:rPr>
          <w:lang w:val="sq-AL"/>
        </w:rPr>
        <w:t>ë</w:t>
      </w:r>
      <w:r w:rsidR="00461457">
        <w:rPr>
          <w:lang w:val="sq-AL"/>
        </w:rPr>
        <w:t>pun</w:t>
      </w:r>
      <w:r w:rsidR="00F9565C">
        <w:rPr>
          <w:lang w:val="sq-AL"/>
        </w:rPr>
        <w:t>ë</w:t>
      </w:r>
      <w:r w:rsidR="00461457">
        <w:rPr>
          <w:lang w:val="sq-AL"/>
        </w:rPr>
        <w:t>simin e tyre dhe sigurimin e t</w:t>
      </w:r>
      <w:r w:rsidR="00F9565C">
        <w:rPr>
          <w:lang w:val="sq-AL"/>
        </w:rPr>
        <w:t>ë</w:t>
      </w:r>
      <w:r w:rsidR="00461457">
        <w:rPr>
          <w:lang w:val="sq-AL"/>
        </w:rPr>
        <w:t xml:space="preserve"> ardhurave. Sistemi financiar duhet t</w:t>
      </w:r>
      <w:r w:rsidR="00F9565C">
        <w:rPr>
          <w:lang w:val="sq-AL"/>
        </w:rPr>
        <w:t>ë</w:t>
      </w:r>
      <w:r w:rsidR="00461457">
        <w:rPr>
          <w:lang w:val="sq-AL"/>
        </w:rPr>
        <w:t xml:space="preserve"> p</w:t>
      </w:r>
      <w:r w:rsidR="00F9565C">
        <w:rPr>
          <w:lang w:val="sq-AL"/>
        </w:rPr>
        <w:t>ë</w:t>
      </w:r>
      <w:r w:rsidR="00461457">
        <w:rPr>
          <w:lang w:val="sq-AL"/>
        </w:rPr>
        <w:t>rfshihet n</w:t>
      </w:r>
      <w:r w:rsidR="00F9565C">
        <w:rPr>
          <w:lang w:val="sq-AL"/>
        </w:rPr>
        <w:t>ë</w:t>
      </w:r>
      <w:r w:rsidR="00461457">
        <w:rPr>
          <w:lang w:val="sq-AL"/>
        </w:rPr>
        <w:t xml:space="preserve"> hartimin e politikave m</w:t>
      </w:r>
      <w:r w:rsidR="00F9565C">
        <w:rPr>
          <w:lang w:val="sq-AL"/>
        </w:rPr>
        <w:t>ë</w:t>
      </w:r>
      <w:r w:rsidR="00461457">
        <w:rPr>
          <w:lang w:val="sq-AL"/>
        </w:rPr>
        <w:t xml:space="preserve"> atraktive p</w:t>
      </w:r>
      <w:r w:rsidR="00F9565C">
        <w:rPr>
          <w:lang w:val="sq-AL"/>
        </w:rPr>
        <w:t>ë</w:t>
      </w:r>
      <w:r w:rsidR="00461457">
        <w:rPr>
          <w:lang w:val="sq-AL"/>
        </w:rPr>
        <w:t>r k</w:t>
      </w:r>
      <w:r w:rsidR="00F9565C">
        <w:rPr>
          <w:lang w:val="sq-AL"/>
        </w:rPr>
        <w:t>ë</w:t>
      </w:r>
      <w:r w:rsidR="00461457">
        <w:rPr>
          <w:lang w:val="sq-AL"/>
        </w:rPr>
        <w:t>t</w:t>
      </w:r>
      <w:r w:rsidR="00F9565C">
        <w:rPr>
          <w:lang w:val="sq-AL"/>
        </w:rPr>
        <w:t>ë</w:t>
      </w:r>
      <w:r w:rsidR="00461457">
        <w:rPr>
          <w:lang w:val="sq-AL"/>
        </w:rPr>
        <w:t xml:space="preserve"> grup mosh</w:t>
      </w:r>
      <w:r w:rsidR="00F9565C">
        <w:rPr>
          <w:lang w:val="sq-AL"/>
        </w:rPr>
        <w:t>ë</w:t>
      </w:r>
      <w:r w:rsidR="00461457">
        <w:rPr>
          <w:lang w:val="sq-AL"/>
        </w:rPr>
        <w:t>. Kjo do t</w:t>
      </w:r>
      <w:r w:rsidR="00F9565C">
        <w:rPr>
          <w:lang w:val="sq-AL"/>
        </w:rPr>
        <w:t>ë</w:t>
      </w:r>
      <w:r w:rsidR="00461457">
        <w:rPr>
          <w:lang w:val="sq-AL"/>
        </w:rPr>
        <w:t xml:space="preserve"> jepte mund</w:t>
      </w:r>
      <w:r w:rsidR="00F9565C">
        <w:rPr>
          <w:lang w:val="sq-AL"/>
        </w:rPr>
        <w:t>ë</w:t>
      </w:r>
      <w:r w:rsidR="00461457">
        <w:rPr>
          <w:lang w:val="sq-AL"/>
        </w:rPr>
        <w:t>si q</w:t>
      </w:r>
      <w:r w:rsidR="00F9565C">
        <w:rPr>
          <w:lang w:val="sq-AL"/>
        </w:rPr>
        <w:t>ë</w:t>
      </w:r>
      <w:r w:rsidR="00461457">
        <w:rPr>
          <w:lang w:val="sq-AL"/>
        </w:rPr>
        <w:t xml:space="preserve"> t</w:t>
      </w:r>
      <w:r w:rsidR="00F9565C">
        <w:rPr>
          <w:lang w:val="sq-AL"/>
        </w:rPr>
        <w:t>ë</w:t>
      </w:r>
      <w:r w:rsidR="00461457">
        <w:rPr>
          <w:lang w:val="sq-AL"/>
        </w:rPr>
        <w:t xml:space="preserve"> moshuarit t</w:t>
      </w:r>
      <w:r w:rsidR="00F9565C">
        <w:rPr>
          <w:lang w:val="sq-AL"/>
        </w:rPr>
        <w:t>ë</w:t>
      </w:r>
      <w:r w:rsidR="00461457">
        <w:rPr>
          <w:lang w:val="sq-AL"/>
        </w:rPr>
        <w:t xml:space="preserve"> jen</w:t>
      </w:r>
      <w:r w:rsidR="00F9565C">
        <w:rPr>
          <w:lang w:val="sq-AL"/>
        </w:rPr>
        <w:t>ë</w:t>
      </w:r>
      <w:r w:rsidR="00461457">
        <w:rPr>
          <w:lang w:val="sq-AL"/>
        </w:rPr>
        <w:t xml:space="preserve"> aktiv</w:t>
      </w:r>
      <w:r w:rsidR="00F9565C">
        <w:rPr>
          <w:lang w:val="sq-AL"/>
        </w:rPr>
        <w:t>ë</w:t>
      </w:r>
      <w:r w:rsidR="00461457">
        <w:rPr>
          <w:lang w:val="sq-AL"/>
        </w:rPr>
        <w:t xml:space="preserve"> n</w:t>
      </w:r>
      <w:r w:rsidR="00F9565C">
        <w:rPr>
          <w:lang w:val="sq-AL"/>
        </w:rPr>
        <w:t>ë</w:t>
      </w:r>
      <w:r w:rsidR="00461457">
        <w:rPr>
          <w:lang w:val="sq-AL"/>
        </w:rPr>
        <w:t xml:space="preserve"> tregun e pun</w:t>
      </w:r>
      <w:r w:rsidR="00F9565C">
        <w:rPr>
          <w:lang w:val="sq-AL"/>
        </w:rPr>
        <w:t>ë</w:t>
      </w:r>
      <w:r w:rsidR="00461457">
        <w:rPr>
          <w:lang w:val="sq-AL"/>
        </w:rPr>
        <w:t>s dhe t</w:t>
      </w:r>
      <w:r w:rsidR="00F9565C">
        <w:rPr>
          <w:lang w:val="sq-AL"/>
        </w:rPr>
        <w:t>ë</w:t>
      </w:r>
      <w:r w:rsidR="00461457">
        <w:rPr>
          <w:lang w:val="sq-AL"/>
        </w:rPr>
        <w:t xml:space="preserve"> integruar. Kjo vlen edhe p</w:t>
      </w:r>
      <w:r w:rsidR="00F9565C">
        <w:rPr>
          <w:lang w:val="sq-AL"/>
        </w:rPr>
        <w:t>ë</w:t>
      </w:r>
      <w:r w:rsidR="00461457">
        <w:rPr>
          <w:lang w:val="sq-AL"/>
        </w:rPr>
        <w:t>r sistemin e sigurimeve</w:t>
      </w:r>
      <w:r w:rsidR="00477045">
        <w:rPr>
          <w:lang w:val="sq-AL"/>
        </w:rPr>
        <w:t xml:space="preserve">. </w:t>
      </w:r>
      <w:r w:rsidR="00461457">
        <w:rPr>
          <w:lang w:val="sq-AL"/>
        </w:rPr>
        <w:t>Shoq</w:t>
      </w:r>
      <w:r w:rsidR="00F9565C">
        <w:rPr>
          <w:lang w:val="sq-AL"/>
        </w:rPr>
        <w:t>ë</w:t>
      </w:r>
      <w:r w:rsidR="00461457">
        <w:rPr>
          <w:lang w:val="sq-AL"/>
        </w:rPr>
        <w:t>rit</w:t>
      </w:r>
      <w:r w:rsidR="00F9565C">
        <w:rPr>
          <w:lang w:val="sq-AL"/>
        </w:rPr>
        <w:t>ë</w:t>
      </w:r>
      <w:r w:rsidR="00461457">
        <w:rPr>
          <w:lang w:val="sq-AL"/>
        </w:rPr>
        <w:t xml:space="preserve"> private t</w:t>
      </w:r>
      <w:r w:rsidR="00F9565C">
        <w:rPr>
          <w:lang w:val="sq-AL"/>
        </w:rPr>
        <w:t>ë</w:t>
      </w:r>
      <w:r w:rsidR="00461457">
        <w:rPr>
          <w:lang w:val="sq-AL"/>
        </w:rPr>
        <w:t xml:space="preserve"> sigurimeve, duhet t</w:t>
      </w:r>
      <w:r w:rsidR="00F9565C">
        <w:rPr>
          <w:lang w:val="sq-AL"/>
        </w:rPr>
        <w:t>ë</w:t>
      </w:r>
      <w:r w:rsidR="00461457">
        <w:rPr>
          <w:lang w:val="sq-AL"/>
        </w:rPr>
        <w:t xml:space="preserve"> motivohen nga politikat rregullatore t</w:t>
      </w:r>
      <w:r w:rsidR="00F9565C">
        <w:rPr>
          <w:lang w:val="sq-AL"/>
        </w:rPr>
        <w:t>ë</w:t>
      </w:r>
      <w:r w:rsidR="00461457">
        <w:rPr>
          <w:lang w:val="sq-AL"/>
        </w:rPr>
        <w:t xml:space="preserve"> tregut, me q</w:t>
      </w:r>
      <w:r w:rsidR="00F9565C">
        <w:rPr>
          <w:lang w:val="sq-AL"/>
        </w:rPr>
        <w:t>ë</w:t>
      </w:r>
      <w:r w:rsidR="00461457">
        <w:rPr>
          <w:lang w:val="sq-AL"/>
        </w:rPr>
        <w:t>llim mund</w:t>
      </w:r>
      <w:r w:rsidR="00F9565C">
        <w:rPr>
          <w:lang w:val="sq-AL"/>
        </w:rPr>
        <w:t>ë</w:t>
      </w:r>
      <w:r w:rsidR="00461457">
        <w:rPr>
          <w:lang w:val="sq-AL"/>
        </w:rPr>
        <w:t>simin e produkteve t</w:t>
      </w:r>
      <w:r w:rsidR="00F9565C">
        <w:rPr>
          <w:lang w:val="sq-AL"/>
        </w:rPr>
        <w:t>ë</w:t>
      </w:r>
      <w:r w:rsidR="00461457">
        <w:rPr>
          <w:lang w:val="sq-AL"/>
        </w:rPr>
        <w:t xml:space="preserve"> tilla </w:t>
      </w:r>
      <w:r w:rsidR="001F4370">
        <w:rPr>
          <w:lang w:val="sq-AL"/>
        </w:rPr>
        <w:t>si</w:t>
      </w:r>
      <w:r w:rsidR="00477045">
        <w:rPr>
          <w:lang w:val="sq-AL"/>
        </w:rPr>
        <w:t>:</w:t>
      </w:r>
      <w:r w:rsidR="001F4370">
        <w:rPr>
          <w:lang w:val="sq-AL"/>
        </w:rPr>
        <w:t xml:space="preserve"> </w:t>
      </w:r>
      <w:r w:rsidR="00461457">
        <w:rPr>
          <w:lang w:val="sq-AL"/>
        </w:rPr>
        <w:t>sigurimi i sh</w:t>
      </w:r>
      <w:r w:rsidR="00F9565C">
        <w:rPr>
          <w:lang w:val="sq-AL"/>
        </w:rPr>
        <w:t>ë</w:t>
      </w:r>
      <w:r w:rsidR="00461457">
        <w:rPr>
          <w:lang w:val="sq-AL"/>
        </w:rPr>
        <w:t>ndetit, apo sigurimi i jet</w:t>
      </w:r>
      <w:r w:rsidR="00F9565C">
        <w:rPr>
          <w:lang w:val="sq-AL"/>
        </w:rPr>
        <w:t>ë</w:t>
      </w:r>
      <w:r w:rsidR="00461457">
        <w:rPr>
          <w:lang w:val="sq-AL"/>
        </w:rPr>
        <w:t>s edhe p</w:t>
      </w:r>
      <w:r w:rsidR="00F9565C">
        <w:rPr>
          <w:lang w:val="sq-AL"/>
        </w:rPr>
        <w:t>ë</w:t>
      </w:r>
      <w:r w:rsidR="00461457">
        <w:rPr>
          <w:lang w:val="sq-AL"/>
        </w:rPr>
        <w:t>r grup mosh</w:t>
      </w:r>
      <w:r w:rsidR="00F9565C">
        <w:rPr>
          <w:lang w:val="sq-AL"/>
        </w:rPr>
        <w:t>ë</w:t>
      </w:r>
      <w:r w:rsidR="00461457">
        <w:rPr>
          <w:lang w:val="sq-AL"/>
        </w:rPr>
        <w:t>n 6</w:t>
      </w:r>
      <w:r w:rsidR="00995527">
        <w:rPr>
          <w:lang w:val="sq-AL"/>
        </w:rPr>
        <w:t>0</w:t>
      </w:r>
      <w:r w:rsidR="00461457">
        <w:rPr>
          <w:lang w:val="sq-AL"/>
        </w:rPr>
        <w:t>+ , kundrejt nj</w:t>
      </w:r>
      <w:r w:rsidR="00F9565C">
        <w:rPr>
          <w:lang w:val="sq-AL"/>
        </w:rPr>
        <w:t>ë</w:t>
      </w:r>
      <w:r w:rsidR="00461457">
        <w:rPr>
          <w:lang w:val="sq-AL"/>
        </w:rPr>
        <w:t xml:space="preserve"> garancie q</w:t>
      </w:r>
      <w:r w:rsidR="00F9565C">
        <w:rPr>
          <w:lang w:val="sq-AL"/>
        </w:rPr>
        <w:t>ë</w:t>
      </w:r>
      <w:r w:rsidR="00461457">
        <w:rPr>
          <w:lang w:val="sq-AL"/>
        </w:rPr>
        <w:t xml:space="preserve"> mund t</w:t>
      </w:r>
      <w:r w:rsidR="00F9565C">
        <w:rPr>
          <w:lang w:val="sq-AL"/>
        </w:rPr>
        <w:t>ë</w:t>
      </w:r>
      <w:r w:rsidR="00461457">
        <w:rPr>
          <w:lang w:val="sq-AL"/>
        </w:rPr>
        <w:t xml:space="preserve"> lihet n</w:t>
      </w:r>
      <w:r w:rsidR="00F9565C">
        <w:rPr>
          <w:lang w:val="sq-AL"/>
        </w:rPr>
        <w:t>ë</w:t>
      </w:r>
      <w:r w:rsidR="00461457">
        <w:rPr>
          <w:lang w:val="sq-AL"/>
        </w:rPr>
        <w:t xml:space="preserve"> kolateral (pasuri e palujtshme</w:t>
      </w:r>
      <w:r w:rsidR="00F9565C" w:rsidRPr="00891EEF">
        <w:rPr>
          <w:b/>
          <w:bCs/>
          <w:lang w:val="sq-AL"/>
        </w:rPr>
        <w:t>)</w:t>
      </w:r>
      <w:r w:rsidR="00461457" w:rsidRPr="00891EEF">
        <w:rPr>
          <w:b/>
          <w:bCs/>
          <w:lang w:val="sq-AL"/>
        </w:rPr>
        <w:t xml:space="preserve">.  </w:t>
      </w:r>
      <w:r w:rsidR="00A5560E" w:rsidRPr="00891EEF">
        <w:rPr>
          <w:b/>
          <w:bCs/>
          <w:lang w:val="sq-AL"/>
        </w:rPr>
        <w:t>(MSHMS+MF+Banka e Shqip</w:t>
      </w:r>
      <w:r w:rsidR="009C2042" w:rsidRPr="00891EEF">
        <w:rPr>
          <w:b/>
          <w:bCs/>
          <w:lang w:val="sq-AL"/>
        </w:rPr>
        <w:t>ë</w:t>
      </w:r>
      <w:r w:rsidR="00A5560E" w:rsidRPr="00891EEF">
        <w:rPr>
          <w:b/>
          <w:bCs/>
          <w:lang w:val="sq-AL"/>
        </w:rPr>
        <w:t>ris</w:t>
      </w:r>
      <w:r w:rsidR="009C2042" w:rsidRPr="00891EEF">
        <w:rPr>
          <w:b/>
          <w:bCs/>
          <w:lang w:val="sq-AL"/>
        </w:rPr>
        <w:t>ë</w:t>
      </w:r>
      <w:r w:rsidR="00A5560E" w:rsidRPr="00891EEF">
        <w:rPr>
          <w:b/>
          <w:bCs/>
          <w:lang w:val="sq-AL"/>
        </w:rPr>
        <w:t>)</w:t>
      </w:r>
      <w:r w:rsidR="00A5560E" w:rsidRPr="00A5560E">
        <w:rPr>
          <w:lang w:val="sq-AL"/>
        </w:rPr>
        <w:t xml:space="preserve"> </w:t>
      </w:r>
    </w:p>
    <w:p w14:paraId="5DEBF713" w14:textId="21EE03AD" w:rsidR="00D51C17" w:rsidRPr="008E5B6F" w:rsidRDefault="00995527" w:rsidP="007C4443">
      <w:pPr>
        <w:jc w:val="both"/>
        <w:rPr>
          <w:lang w:val="sq-AL"/>
        </w:rPr>
      </w:pPr>
      <w:r w:rsidRPr="008C1487">
        <w:rPr>
          <w:b/>
          <w:bCs/>
          <w:lang w:val="sq-AL"/>
        </w:rPr>
        <w:t>Rezultatet e pritshme:</w:t>
      </w:r>
      <w:r>
        <w:rPr>
          <w:lang w:val="sq-AL"/>
        </w:rPr>
        <w:t xml:space="preserve"> </w:t>
      </w:r>
      <w:r w:rsidR="00D51C17" w:rsidRPr="008E5B6F">
        <w:rPr>
          <w:lang w:val="sq-AL"/>
        </w:rPr>
        <w:t>Krijimi i mundësive për vetëpunësim dhe për një jetë aktive,</w:t>
      </w:r>
      <w:r w:rsidR="00477045">
        <w:rPr>
          <w:lang w:val="sq-AL"/>
        </w:rPr>
        <w:t xml:space="preserve"> </w:t>
      </w:r>
      <w:r w:rsidR="00D51C17" w:rsidRPr="008E5B6F">
        <w:rPr>
          <w:lang w:val="sq-AL"/>
        </w:rPr>
        <w:t>si dhe mbrojtje nga diskriminimi për individët e aftë fizikisht dhe mendërisht</w:t>
      </w:r>
      <w:r w:rsidR="008C1487">
        <w:rPr>
          <w:lang w:val="sq-AL"/>
        </w:rPr>
        <w:t xml:space="preserve"> të </w:t>
      </w:r>
      <w:r w:rsidR="00D51C17" w:rsidRPr="008E5B6F">
        <w:rPr>
          <w:lang w:val="sq-AL"/>
        </w:rPr>
        <w:t>moshës 60+.</w:t>
      </w:r>
    </w:p>
    <w:tbl>
      <w:tblPr>
        <w:tblW w:w="930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F9565C" w:rsidRPr="007C7E6C" w14:paraId="4674573F" w14:textId="77777777" w:rsidTr="00F9565C">
        <w:trPr>
          <w:trHeight w:val="2280"/>
        </w:trPr>
        <w:tc>
          <w:tcPr>
            <w:tcW w:w="9300" w:type="dxa"/>
          </w:tcPr>
          <w:p w14:paraId="7601CAA8" w14:textId="4A0ADB83" w:rsidR="00A53817" w:rsidRPr="006A6FE6" w:rsidRDefault="00F9565C" w:rsidP="005C6E25">
            <w:pPr>
              <w:rPr>
                <w:b/>
                <w:bCs/>
                <w:lang w:val="sq-AL"/>
              </w:rPr>
            </w:pPr>
            <w:r w:rsidRPr="006A6FE6">
              <w:rPr>
                <w:b/>
                <w:bCs/>
                <w:lang w:val="sq-AL"/>
              </w:rPr>
              <w:t xml:space="preserve">Tregusit e </w:t>
            </w:r>
            <w:r w:rsidR="00A53817" w:rsidRPr="006A6FE6">
              <w:rPr>
                <w:b/>
                <w:bCs/>
                <w:lang w:val="sq-AL"/>
              </w:rPr>
              <w:t>performanc</w:t>
            </w:r>
            <w:r w:rsidR="006A6FE6">
              <w:rPr>
                <w:b/>
                <w:bCs/>
                <w:lang w:val="sq-AL"/>
              </w:rPr>
              <w:t>ës</w:t>
            </w:r>
            <w:r w:rsidRPr="006A6FE6">
              <w:rPr>
                <w:b/>
                <w:bCs/>
                <w:lang w:val="sq-AL"/>
              </w:rPr>
              <w:t xml:space="preserve">: </w:t>
            </w:r>
          </w:p>
          <w:p w14:paraId="7843F768" w14:textId="430FB6A6" w:rsidR="00F9565C" w:rsidRPr="006A6FE6" w:rsidRDefault="00F9565C" w:rsidP="00D227D0">
            <w:pPr>
              <w:pStyle w:val="ListParagraph"/>
              <w:numPr>
                <w:ilvl w:val="0"/>
                <w:numId w:val="12"/>
              </w:numPr>
              <w:rPr>
                <w:lang w:val="sq-AL"/>
              </w:rPr>
            </w:pPr>
            <w:r w:rsidRPr="006A6FE6">
              <w:rPr>
                <w:lang w:val="sq-AL"/>
              </w:rPr>
              <w:t>Firmosja e një ma</w:t>
            </w:r>
            <w:r w:rsidR="00F45B0A">
              <w:rPr>
                <w:lang w:val="sq-AL"/>
              </w:rPr>
              <w:t>r</w:t>
            </w:r>
            <w:r w:rsidRPr="006A6FE6">
              <w:rPr>
                <w:lang w:val="sq-AL"/>
              </w:rPr>
              <w:t>rëveshje ndërmjet Ministrisë</w:t>
            </w:r>
            <w:r w:rsidR="00F45B0A">
              <w:rPr>
                <w:lang w:val="sq-AL"/>
              </w:rPr>
              <w:t xml:space="preserve"> së</w:t>
            </w:r>
            <w:r w:rsidRPr="006A6FE6">
              <w:rPr>
                <w:lang w:val="sq-AL"/>
              </w:rPr>
              <w:t xml:space="preserve"> Financave,  Ministrisë</w:t>
            </w:r>
            <w:r w:rsidR="00F45B0A">
              <w:rPr>
                <w:lang w:val="sq-AL"/>
              </w:rPr>
              <w:t xml:space="preserve"> së</w:t>
            </w:r>
            <w:r w:rsidRPr="006A6FE6">
              <w:rPr>
                <w:lang w:val="sq-AL"/>
              </w:rPr>
              <w:t xml:space="preserve"> Shëndetësisë dhe Mbrojtjes Sociale dhe Bankës Qendrore </w:t>
            </w:r>
            <w:r w:rsidR="00A53817" w:rsidRPr="006A6FE6">
              <w:rPr>
                <w:lang w:val="sq-AL"/>
              </w:rPr>
              <w:t>p</w:t>
            </w:r>
            <w:r w:rsidR="009C3FB2" w:rsidRPr="006A6FE6">
              <w:rPr>
                <w:lang w:val="sq-AL"/>
              </w:rPr>
              <w:t>ë</w:t>
            </w:r>
            <w:r w:rsidR="00A53817" w:rsidRPr="006A6FE6">
              <w:rPr>
                <w:lang w:val="sq-AL"/>
              </w:rPr>
              <w:t>r leht</w:t>
            </w:r>
            <w:r w:rsidR="009C3FB2" w:rsidRPr="006A6FE6">
              <w:rPr>
                <w:lang w:val="sq-AL"/>
              </w:rPr>
              <w:t>ë</w:t>
            </w:r>
            <w:r w:rsidR="00A53817" w:rsidRPr="006A6FE6">
              <w:rPr>
                <w:lang w:val="sq-AL"/>
              </w:rPr>
              <w:t>sirat p</w:t>
            </w:r>
            <w:r w:rsidR="009C3FB2" w:rsidRPr="006A6FE6">
              <w:rPr>
                <w:lang w:val="sq-AL"/>
              </w:rPr>
              <w:t>ë</w:t>
            </w:r>
            <w:r w:rsidR="00A53817" w:rsidRPr="006A6FE6">
              <w:rPr>
                <w:lang w:val="sq-AL"/>
              </w:rPr>
              <w:t>r t</w:t>
            </w:r>
            <w:r w:rsidR="009C3FB2" w:rsidRPr="006A6FE6">
              <w:rPr>
                <w:lang w:val="sq-AL"/>
              </w:rPr>
              <w:t>ë</w:t>
            </w:r>
            <w:r w:rsidR="00A53817" w:rsidRPr="006A6FE6">
              <w:rPr>
                <w:lang w:val="sq-AL"/>
              </w:rPr>
              <w:t xml:space="preserve"> moshuarit n</w:t>
            </w:r>
            <w:r w:rsidR="009C3FB2" w:rsidRPr="006A6FE6">
              <w:rPr>
                <w:lang w:val="sq-AL"/>
              </w:rPr>
              <w:t>ë</w:t>
            </w:r>
            <w:r w:rsidR="00A53817" w:rsidRPr="006A6FE6">
              <w:rPr>
                <w:lang w:val="sq-AL"/>
              </w:rPr>
              <w:t xml:space="preserve"> sistemin bankar (kredidh</w:t>
            </w:r>
            <w:r w:rsidR="009C3FB2" w:rsidRPr="006A6FE6">
              <w:rPr>
                <w:lang w:val="sq-AL"/>
              </w:rPr>
              <w:t>ë</w:t>
            </w:r>
            <w:r w:rsidR="00A53817" w:rsidRPr="006A6FE6">
              <w:rPr>
                <w:lang w:val="sq-AL"/>
              </w:rPr>
              <w:t>nie, etj)</w:t>
            </w:r>
            <w:r w:rsidRPr="006A6FE6">
              <w:rPr>
                <w:lang w:val="sq-AL"/>
              </w:rPr>
              <w:t>.</w:t>
            </w:r>
          </w:p>
          <w:p w14:paraId="26B1C128" w14:textId="4CDEDDFD" w:rsidR="00A53817" w:rsidRPr="006A6FE6" w:rsidRDefault="00F9565C" w:rsidP="00D227D0">
            <w:pPr>
              <w:pStyle w:val="ListParagraph"/>
              <w:numPr>
                <w:ilvl w:val="0"/>
                <w:numId w:val="12"/>
              </w:numPr>
              <w:rPr>
                <w:lang w:val="sq-AL"/>
              </w:rPr>
            </w:pPr>
            <w:r w:rsidRPr="006A6FE6">
              <w:rPr>
                <w:lang w:val="sq-AL"/>
              </w:rPr>
              <w:t>Firmosja e një ma</w:t>
            </w:r>
            <w:r w:rsidR="00F45B0A">
              <w:rPr>
                <w:lang w:val="sq-AL"/>
              </w:rPr>
              <w:t>r</w:t>
            </w:r>
            <w:r w:rsidRPr="006A6FE6">
              <w:rPr>
                <w:lang w:val="sq-AL"/>
              </w:rPr>
              <w:t>rëveshje ndërmjet Ministrisë Financave,  Ministrisë Shëndetësisë dhe Mbrojtjes Sociale dhe Autoritetit t</w:t>
            </w:r>
            <w:r w:rsidR="00A7230E" w:rsidRPr="006A6FE6">
              <w:rPr>
                <w:lang w:val="sq-AL"/>
              </w:rPr>
              <w:t>ë</w:t>
            </w:r>
            <w:r w:rsidRPr="006A6FE6">
              <w:rPr>
                <w:lang w:val="sq-AL"/>
              </w:rPr>
              <w:t xml:space="preserve"> Mbik</w:t>
            </w:r>
            <w:r w:rsidR="00477045">
              <w:rPr>
                <w:lang w:val="sq-AL"/>
              </w:rPr>
              <w:t>ë</w:t>
            </w:r>
            <w:r w:rsidRPr="006A6FE6">
              <w:rPr>
                <w:lang w:val="sq-AL"/>
              </w:rPr>
              <w:t>qyrjes Financiare</w:t>
            </w:r>
            <w:r w:rsidR="00A53817" w:rsidRPr="006A6FE6">
              <w:rPr>
                <w:lang w:val="sq-AL"/>
              </w:rPr>
              <w:t xml:space="preserve"> p</w:t>
            </w:r>
            <w:r w:rsidR="009C3FB2" w:rsidRPr="006A6FE6">
              <w:rPr>
                <w:lang w:val="sq-AL"/>
              </w:rPr>
              <w:t>ë</w:t>
            </w:r>
            <w:r w:rsidR="00A53817" w:rsidRPr="006A6FE6">
              <w:rPr>
                <w:lang w:val="sq-AL"/>
              </w:rPr>
              <w:t>r leht</w:t>
            </w:r>
            <w:r w:rsidR="009C3FB2" w:rsidRPr="006A6FE6">
              <w:rPr>
                <w:lang w:val="sq-AL"/>
              </w:rPr>
              <w:t>ë</w:t>
            </w:r>
            <w:r w:rsidR="00A53817" w:rsidRPr="006A6FE6">
              <w:rPr>
                <w:lang w:val="sq-AL"/>
              </w:rPr>
              <w:t>simin e kritereve t</w:t>
            </w:r>
            <w:r w:rsidR="009C3FB2" w:rsidRPr="006A6FE6">
              <w:rPr>
                <w:lang w:val="sq-AL"/>
              </w:rPr>
              <w:t>ë</w:t>
            </w:r>
            <w:r w:rsidR="00A53817" w:rsidRPr="006A6FE6">
              <w:rPr>
                <w:lang w:val="sq-AL"/>
              </w:rPr>
              <w:t xml:space="preserve"> sigurimit t</w:t>
            </w:r>
            <w:r w:rsidR="009C3FB2" w:rsidRPr="006A6FE6">
              <w:rPr>
                <w:lang w:val="sq-AL"/>
              </w:rPr>
              <w:t>ë</w:t>
            </w:r>
            <w:r w:rsidR="00A53817" w:rsidRPr="006A6FE6">
              <w:rPr>
                <w:lang w:val="sq-AL"/>
              </w:rPr>
              <w:t xml:space="preserve"> sh</w:t>
            </w:r>
            <w:r w:rsidR="009C3FB2" w:rsidRPr="006A6FE6">
              <w:rPr>
                <w:lang w:val="sq-AL"/>
              </w:rPr>
              <w:t>ë</w:t>
            </w:r>
            <w:r w:rsidR="00A53817" w:rsidRPr="006A6FE6">
              <w:rPr>
                <w:lang w:val="sq-AL"/>
              </w:rPr>
              <w:t>ndetit dhe t</w:t>
            </w:r>
            <w:r w:rsidR="009C3FB2" w:rsidRPr="006A6FE6">
              <w:rPr>
                <w:lang w:val="sq-AL"/>
              </w:rPr>
              <w:t>ë</w:t>
            </w:r>
            <w:r w:rsidR="00A53817" w:rsidRPr="006A6FE6">
              <w:rPr>
                <w:lang w:val="sq-AL"/>
              </w:rPr>
              <w:t xml:space="preserve"> jet</w:t>
            </w:r>
            <w:r w:rsidR="009C3FB2" w:rsidRPr="006A6FE6">
              <w:rPr>
                <w:lang w:val="sq-AL"/>
              </w:rPr>
              <w:t>ë</w:t>
            </w:r>
            <w:r w:rsidR="00A53817" w:rsidRPr="006A6FE6">
              <w:rPr>
                <w:lang w:val="sq-AL"/>
              </w:rPr>
              <w:t>s</w:t>
            </w:r>
            <w:r w:rsidRPr="006A6FE6">
              <w:rPr>
                <w:lang w:val="sq-AL"/>
              </w:rPr>
              <w:t>.</w:t>
            </w:r>
          </w:p>
          <w:p w14:paraId="2C7DD082" w14:textId="478D9546" w:rsidR="00A53817" w:rsidRPr="006A6FE6" w:rsidRDefault="00A53817" w:rsidP="005C6E25">
            <w:pPr>
              <w:rPr>
                <w:b/>
                <w:bCs/>
                <w:lang w:val="sq-AL"/>
              </w:rPr>
            </w:pPr>
            <w:r w:rsidRPr="006A6FE6">
              <w:rPr>
                <w:b/>
                <w:bCs/>
                <w:lang w:val="sq-AL"/>
              </w:rPr>
              <w:t>Tregues</w:t>
            </w:r>
            <w:r w:rsidR="006A6FE6" w:rsidRPr="006A6FE6">
              <w:rPr>
                <w:b/>
                <w:bCs/>
                <w:lang w:val="sq-AL"/>
              </w:rPr>
              <w:t>it e ndikimit:</w:t>
            </w:r>
          </w:p>
          <w:p w14:paraId="0A5B2213" w14:textId="4C6ED665" w:rsidR="00A53817" w:rsidRPr="006A6FE6" w:rsidRDefault="00A53817" w:rsidP="00D227D0">
            <w:pPr>
              <w:pStyle w:val="ListParagraph"/>
              <w:numPr>
                <w:ilvl w:val="0"/>
                <w:numId w:val="13"/>
              </w:numPr>
              <w:rPr>
                <w:lang w:val="sq-AL"/>
              </w:rPr>
            </w:pPr>
            <w:r w:rsidRPr="006A6FE6">
              <w:rPr>
                <w:lang w:val="sq-AL"/>
              </w:rPr>
              <w:t>T</w:t>
            </w:r>
            <w:r w:rsidR="009C3FB2" w:rsidRPr="006A6FE6">
              <w:rPr>
                <w:lang w:val="sq-AL"/>
              </w:rPr>
              <w:t>ë</w:t>
            </w:r>
            <w:r w:rsidRPr="006A6FE6">
              <w:rPr>
                <w:lang w:val="sq-AL"/>
              </w:rPr>
              <w:t xml:space="preserve"> pakt</w:t>
            </w:r>
            <w:r w:rsidR="009C3FB2" w:rsidRPr="006A6FE6">
              <w:rPr>
                <w:lang w:val="sq-AL"/>
              </w:rPr>
              <w:t>ë</w:t>
            </w:r>
            <w:r w:rsidRPr="006A6FE6">
              <w:rPr>
                <w:lang w:val="sq-AL"/>
              </w:rPr>
              <w:t>n 2 banka t</w:t>
            </w:r>
            <w:r w:rsidR="009C3FB2" w:rsidRPr="006A6FE6">
              <w:rPr>
                <w:lang w:val="sq-AL"/>
              </w:rPr>
              <w:t>ë</w:t>
            </w:r>
            <w:r w:rsidRPr="006A6FE6">
              <w:rPr>
                <w:lang w:val="sq-AL"/>
              </w:rPr>
              <w:t xml:space="preserve"> nivelit t</w:t>
            </w:r>
            <w:r w:rsidR="009C3FB2" w:rsidRPr="006A6FE6">
              <w:rPr>
                <w:lang w:val="sq-AL"/>
              </w:rPr>
              <w:t>ë</w:t>
            </w:r>
            <w:r w:rsidRPr="006A6FE6">
              <w:rPr>
                <w:lang w:val="sq-AL"/>
              </w:rPr>
              <w:t xml:space="preserve"> dyt</w:t>
            </w:r>
            <w:r w:rsidR="009C3FB2" w:rsidRPr="006A6FE6">
              <w:rPr>
                <w:lang w:val="sq-AL"/>
              </w:rPr>
              <w:t>ë</w:t>
            </w:r>
            <w:r w:rsidRPr="006A6FE6">
              <w:rPr>
                <w:lang w:val="sq-AL"/>
              </w:rPr>
              <w:t xml:space="preserve"> kan</w:t>
            </w:r>
            <w:r w:rsidR="009C3FB2" w:rsidRPr="006A6FE6">
              <w:rPr>
                <w:lang w:val="sq-AL"/>
              </w:rPr>
              <w:t>ë</w:t>
            </w:r>
            <w:r w:rsidRPr="006A6FE6">
              <w:rPr>
                <w:lang w:val="sq-AL"/>
              </w:rPr>
              <w:t xml:space="preserve"> ofruar kritere leht</w:t>
            </w:r>
            <w:r w:rsidR="009C3FB2" w:rsidRPr="006A6FE6">
              <w:rPr>
                <w:lang w:val="sq-AL"/>
              </w:rPr>
              <w:t>ë</w:t>
            </w:r>
            <w:r w:rsidRPr="006A6FE6">
              <w:rPr>
                <w:lang w:val="sq-AL"/>
              </w:rPr>
              <w:t>suese p</w:t>
            </w:r>
            <w:r w:rsidR="009C3FB2" w:rsidRPr="006A6FE6">
              <w:rPr>
                <w:lang w:val="sq-AL"/>
              </w:rPr>
              <w:t>ë</w:t>
            </w:r>
            <w:r w:rsidRPr="006A6FE6">
              <w:rPr>
                <w:lang w:val="sq-AL"/>
              </w:rPr>
              <w:t>r individ</w:t>
            </w:r>
            <w:r w:rsidR="009C3FB2" w:rsidRPr="006A6FE6">
              <w:rPr>
                <w:lang w:val="sq-AL"/>
              </w:rPr>
              <w:t>ë</w:t>
            </w:r>
            <w:r w:rsidRPr="006A6FE6">
              <w:rPr>
                <w:lang w:val="sq-AL"/>
              </w:rPr>
              <w:t>t e mosh</w:t>
            </w:r>
            <w:r w:rsidR="009C3FB2" w:rsidRPr="006A6FE6">
              <w:rPr>
                <w:lang w:val="sq-AL"/>
              </w:rPr>
              <w:t>ë</w:t>
            </w:r>
            <w:r w:rsidRPr="006A6FE6">
              <w:rPr>
                <w:lang w:val="sq-AL"/>
              </w:rPr>
              <w:t>s s</w:t>
            </w:r>
            <w:r w:rsidR="009C3FB2" w:rsidRPr="006A6FE6">
              <w:rPr>
                <w:lang w:val="sq-AL"/>
              </w:rPr>
              <w:t>ë</w:t>
            </w:r>
            <w:r w:rsidRPr="006A6FE6">
              <w:rPr>
                <w:lang w:val="sq-AL"/>
              </w:rPr>
              <w:t xml:space="preserve"> tret</w:t>
            </w:r>
            <w:r w:rsidR="009C3FB2" w:rsidRPr="006A6FE6">
              <w:rPr>
                <w:lang w:val="sq-AL"/>
              </w:rPr>
              <w:t>ë</w:t>
            </w:r>
            <w:r w:rsidRPr="006A6FE6">
              <w:rPr>
                <w:lang w:val="sq-AL"/>
              </w:rPr>
              <w:t xml:space="preserve"> q</w:t>
            </w:r>
            <w:r w:rsidR="009C3FB2" w:rsidRPr="006A6FE6">
              <w:rPr>
                <w:lang w:val="sq-AL"/>
              </w:rPr>
              <w:t>ë</w:t>
            </w:r>
            <w:r w:rsidRPr="006A6FE6">
              <w:rPr>
                <w:lang w:val="sq-AL"/>
              </w:rPr>
              <w:t xml:space="preserve"> aplikojn</w:t>
            </w:r>
            <w:r w:rsidR="009C3FB2" w:rsidRPr="006A6FE6">
              <w:rPr>
                <w:lang w:val="sq-AL"/>
              </w:rPr>
              <w:t>ë</w:t>
            </w:r>
            <w:r w:rsidRPr="006A6FE6">
              <w:rPr>
                <w:lang w:val="sq-AL"/>
              </w:rPr>
              <w:t xml:space="preserve"> p</w:t>
            </w:r>
            <w:r w:rsidR="009C3FB2" w:rsidRPr="006A6FE6">
              <w:rPr>
                <w:lang w:val="sq-AL"/>
              </w:rPr>
              <w:t>ë</w:t>
            </w:r>
            <w:r w:rsidRPr="006A6FE6">
              <w:rPr>
                <w:lang w:val="sq-AL"/>
              </w:rPr>
              <w:t>r kredi.</w:t>
            </w:r>
          </w:p>
          <w:p w14:paraId="00A9454E" w14:textId="0B74C673" w:rsidR="00A53817" w:rsidRPr="006A6FE6" w:rsidRDefault="00A53817" w:rsidP="00D227D0">
            <w:pPr>
              <w:pStyle w:val="ListParagraph"/>
              <w:numPr>
                <w:ilvl w:val="0"/>
                <w:numId w:val="13"/>
              </w:numPr>
              <w:rPr>
                <w:lang w:val="sq-AL"/>
              </w:rPr>
            </w:pPr>
            <w:r w:rsidRPr="006A6FE6">
              <w:rPr>
                <w:lang w:val="sq-AL"/>
              </w:rPr>
              <w:t>T</w:t>
            </w:r>
            <w:r w:rsidR="009C3FB2" w:rsidRPr="006A6FE6">
              <w:rPr>
                <w:lang w:val="sq-AL"/>
              </w:rPr>
              <w:t>ë</w:t>
            </w:r>
            <w:r w:rsidRPr="006A6FE6">
              <w:rPr>
                <w:lang w:val="sq-AL"/>
              </w:rPr>
              <w:t xml:space="preserve"> pakt</w:t>
            </w:r>
            <w:r w:rsidR="009C3FB2" w:rsidRPr="006A6FE6">
              <w:rPr>
                <w:lang w:val="sq-AL"/>
              </w:rPr>
              <w:t>ë</w:t>
            </w:r>
            <w:r w:rsidRPr="006A6FE6">
              <w:rPr>
                <w:lang w:val="sq-AL"/>
              </w:rPr>
              <w:t xml:space="preserve">n 2 </w:t>
            </w:r>
            <w:r w:rsidR="00477045">
              <w:rPr>
                <w:lang w:val="sq-AL"/>
              </w:rPr>
              <w:t>s</w:t>
            </w:r>
            <w:r w:rsidRPr="006A6FE6">
              <w:rPr>
                <w:lang w:val="sq-AL"/>
              </w:rPr>
              <w:t>hoq</w:t>
            </w:r>
            <w:r w:rsidR="009C3FB2" w:rsidRPr="006A6FE6">
              <w:rPr>
                <w:lang w:val="sq-AL"/>
              </w:rPr>
              <w:t>ë</w:t>
            </w:r>
            <w:r w:rsidRPr="006A6FE6">
              <w:rPr>
                <w:lang w:val="sq-AL"/>
              </w:rPr>
              <w:t>ri private sigurimi kan</w:t>
            </w:r>
            <w:r w:rsidR="009C3FB2" w:rsidRPr="006A6FE6">
              <w:rPr>
                <w:lang w:val="sq-AL"/>
              </w:rPr>
              <w:t>ë</w:t>
            </w:r>
            <w:r w:rsidRPr="006A6FE6">
              <w:rPr>
                <w:lang w:val="sq-AL"/>
              </w:rPr>
              <w:t xml:space="preserve"> prodhuar polica</w:t>
            </w:r>
            <w:r w:rsidR="00477045">
              <w:rPr>
                <w:lang w:val="sq-AL"/>
              </w:rPr>
              <w:t xml:space="preserve"> </w:t>
            </w:r>
            <w:r w:rsidRPr="006A6FE6">
              <w:rPr>
                <w:lang w:val="sq-AL"/>
              </w:rPr>
              <w:t>sigurimi sh</w:t>
            </w:r>
            <w:r w:rsidR="009C3FB2" w:rsidRPr="006A6FE6">
              <w:rPr>
                <w:lang w:val="sq-AL"/>
              </w:rPr>
              <w:t>ë</w:t>
            </w:r>
            <w:r w:rsidRPr="006A6FE6">
              <w:rPr>
                <w:lang w:val="sq-AL"/>
              </w:rPr>
              <w:t>ndeti dhe jete me kri</w:t>
            </w:r>
            <w:r w:rsidR="006A6FE6">
              <w:rPr>
                <w:lang w:val="sq-AL"/>
              </w:rPr>
              <w:t>t</w:t>
            </w:r>
            <w:r w:rsidRPr="006A6FE6">
              <w:rPr>
                <w:lang w:val="sq-AL"/>
              </w:rPr>
              <w:t>ere</w:t>
            </w:r>
            <w:r w:rsidR="006A6FE6">
              <w:rPr>
                <w:lang w:val="sq-AL"/>
              </w:rPr>
              <w:t xml:space="preserve"> </w:t>
            </w:r>
            <w:r w:rsidR="00477045">
              <w:rPr>
                <w:lang w:val="sq-AL"/>
              </w:rPr>
              <w:t>të</w:t>
            </w:r>
            <w:r w:rsidRPr="006A6FE6">
              <w:rPr>
                <w:lang w:val="sq-AL"/>
              </w:rPr>
              <w:t xml:space="preserve"> barabarta</w:t>
            </w:r>
            <w:r w:rsidR="00F45B0A">
              <w:rPr>
                <w:lang w:val="sq-AL"/>
              </w:rPr>
              <w:t>.</w:t>
            </w:r>
          </w:p>
          <w:p w14:paraId="0AB18413" w14:textId="77777777" w:rsidR="00A53817" w:rsidRDefault="00A53817" w:rsidP="005C6E25">
            <w:pPr>
              <w:rPr>
                <w:lang w:val="sq-AL"/>
              </w:rPr>
            </w:pPr>
          </w:p>
          <w:p w14:paraId="353B7E98" w14:textId="777CD097" w:rsidR="00F9565C" w:rsidRDefault="00F9565C" w:rsidP="005C6E25">
            <w:pPr>
              <w:rPr>
                <w:lang w:val="sq-AL"/>
              </w:rPr>
            </w:pPr>
            <w:r>
              <w:rPr>
                <w:lang w:val="sq-AL"/>
              </w:rPr>
              <w:t xml:space="preserve"> </w:t>
            </w:r>
          </w:p>
        </w:tc>
      </w:tr>
    </w:tbl>
    <w:p w14:paraId="670F8A3F" w14:textId="77777777" w:rsidR="006A6FE6" w:rsidRDefault="006A6FE6" w:rsidP="005C6E25">
      <w:pPr>
        <w:rPr>
          <w:lang w:val="sq-AL"/>
        </w:rPr>
      </w:pPr>
    </w:p>
    <w:p w14:paraId="50728D7B" w14:textId="50F75854" w:rsidR="00F9565C" w:rsidRPr="006A6FE6" w:rsidRDefault="00F9565C" w:rsidP="005C6E25">
      <w:pPr>
        <w:rPr>
          <w:b/>
          <w:bCs/>
          <w:lang w:val="sq-AL"/>
        </w:rPr>
      </w:pPr>
      <w:r w:rsidRPr="006A6FE6">
        <w:rPr>
          <w:b/>
          <w:bCs/>
          <w:lang w:val="sq-AL"/>
        </w:rPr>
        <w:t xml:space="preserve">Aktiviteti </w:t>
      </w:r>
      <w:r w:rsidR="00891EEF">
        <w:rPr>
          <w:b/>
          <w:bCs/>
          <w:lang w:val="sq-AL"/>
        </w:rPr>
        <w:t>A</w:t>
      </w:r>
      <w:r w:rsidRPr="006A6FE6">
        <w:rPr>
          <w:b/>
          <w:bCs/>
          <w:lang w:val="sq-AL"/>
        </w:rPr>
        <w:t>.</w:t>
      </w:r>
      <w:r w:rsidR="00045DD8" w:rsidRPr="006A6FE6">
        <w:rPr>
          <w:b/>
          <w:bCs/>
          <w:lang w:val="sq-AL"/>
        </w:rPr>
        <w:t>1.</w:t>
      </w:r>
      <w:r w:rsidRPr="006A6FE6">
        <w:rPr>
          <w:b/>
          <w:bCs/>
          <w:lang w:val="sq-AL"/>
        </w:rPr>
        <w:t>4</w:t>
      </w:r>
      <w:r w:rsidR="005D078A">
        <w:rPr>
          <w:b/>
          <w:bCs/>
          <w:lang w:val="sq-AL"/>
        </w:rPr>
        <w:t>:</w:t>
      </w:r>
      <w:r w:rsidRPr="006A6FE6">
        <w:rPr>
          <w:b/>
          <w:bCs/>
          <w:lang w:val="sq-AL"/>
        </w:rPr>
        <w:t xml:space="preserve"> </w:t>
      </w:r>
      <w:r w:rsidRPr="005D078A">
        <w:rPr>
          <w:lang w:val="sq-AL"/>
        </w:rPr>
        <w:t>P</w:t>
      </w:r>
      <w:r w:rsidR="007C0CD2" w:rsidRPr="005D078A">
        <w:rPr>
          <w:lang w:val="sq-AL"/>
        </w:rPr>
        <w:t>ë</w:t>
      </w:r>
      <w:r w:rsidRPr="005D078A">
        <w:rPr>
          <w:lang w:val="sq-AL"/>
        </w:rPr>
        <w:t>rgjigj</w:t>
      </w:r>
      <w:r w:rsidR="000F5EA3">
        <w:rPr>
          <w:lang w:val="sq-AL"/>
        </w:rPr>
        <w:t>j</w:t>
      </w:r>
      <w:r w:rsidRPr="005D078A">
        <w:rPr>
          <w:lang w:val="sq-AL"/>
        </w:rPr>
        <w:t>a ndaj krizave</w:t>
      </w:r>
      <w:r w:rsidR="005D078A">
        <w:rPr>
          <w:lang w:val="sq-AL"/>
        </w:rPr>
        <w:t>.</w:t>
      </w:r>
    </w:p>
    <w:p w14:paraId="3EB59D67" w14:textId="5366E2AE" w:rsidR="007F260E" w:rsidRPr="007F260E" w:rsidRDefault="00F9565C" w:rsidP="005C6E25">
      <w:pPr>
        <w:rPr>
          <w:lang w:val="sq-AL"/>
        </w:rPr>
      </w:pPr>
      <w:r w:rsidRPr="00F9565C">
        <w:rPr>
          <w:lang w:val="sq-AL"/>
        </w:rPr>
        <w:t>Rritja e aft</w:t>
      </w:r>
      <w:r w:rsidR="007C0CD2">
        <w:rPr>
          <w:lang w:val="sq-AL"/>
        </w:rPr>
        <w:t>ë</w:t>
      </w:r>
      <w:r w:rsidRPr="00F9565C">
        <w:rPr>
          <w:lang w:val="sq-AL"/>
        </w:rPr>
        <w:t>sis</w:t>
      </w:r>
      <w:r w:rsidR="007C0CD2">
        <w:rPr>
          <w:lang w:val="sq-AL"/>
        </w:rPr>
        <w:t>ë</w:t>
      </w:r>
      <w:r w:rsidRPr="00F9565C">
        <w:rPr>
          <w:lang w:val="sq-AL"/>
        </w:rPr>
        <w:t xml:space="preserve"> s</w:t>
      </w:r>
      <w:r w:rsidR="007C0CD2">
        <w:rPr>
          <w:lang w:val="sq-AL"/>
        </w:rPr>
        <w:t>ë</w:t>
      </w:r>
      <w:r w:rsidRPr="00F9565C">
        <w:rPr>
          <w:lang w:val="sq-AL"/>
        </w:rPr>
        <w:t xml:space="preserve"> skem</w:t>
      </w:r>
      <w:r w:rsidR="007C0CD2">
        <w:rPr>
          <w:lang w:val="sq-AL"/>
        </w:rPr>
        <w:t>ë</w:t>
      </w:r>
      <w:r w:rsidRPr="00F9565C">
        <w:rPr>
          <w:lang w:val="sq-AL"/>
        </w:rPr>
        <w:t>s s</w:t>
      </w:r>
      <w:r w:rsidR="007C0CD2">
        <w:rPr>
          <w:lang w:val="sq-AL"/>
        </w:rPr>
        <w:t>ë</w:t>
      </w:r>
      <w:r w:rsidRPr="00F9565C">
        <w:rPr>
          <w:lang w:val="sq-AL"/>
        </w:rPr>
        <w:t xml:space="preserve"> ndihm</w:t>
      </w:r>
      <w:r w:rsidR="007C0CD2">
        <w:rPr>
          <w:lang w:val="sq-AL"/>
        </w:rPr>
        <w:t>ë</w:t>
      </w:r>
      <w:r w:rsidRPr="00F9565C">
        <w:rPr>
          <w:lang w:val="sq-AL"/>
        </w:rPr>
        <w:t>s ekonomike p</w:t>
      </w:r>
      <w:r w:rsidR="007C0CD2">
        <w:rPr>
          <w:lang w:val="sq-AL"/>
        </w:rPr>
        <w:t>ë</w:t>
      </w:r>
      <w:r w:rsidRPr="00F9565C">
        <w:rPr>
          <w:lang w:val="sq-AL"/>
        </w:rPr>
        <w:t>r t’u p</w:t>
      </w:r>
      <w:r w:rsidR="007C0CD2">
        <w:rPr>
          <w:lang w:val="sq-AL"/>
        </w:rPr>
        <w:t>ë</w:t>
      </w:r>
      <w:r w:rsidRPr="00F9565C">
        <w:rPr>
          <w:lang w:val="sq-AL"/>
        </w:rPr>
        <w:t>rgjigjur n</w:t>
      </w:r>
      <w:r w:rsidR="007C0CD2">
        <w:rPr>
          <w:lang w:val="sq-AL"/>
        </w:rPr>
        <w:t>ë</w:t>
      </w:r>
      <w:r w:rsidRPr="00F9565C">
        <w:rPr>
          <w:lang w:val="sq-AL"/>
        </w:rPr>
        <w:t xml:space="preserve"> koh</w:t>
      </w:r>
      <w:r w:rsidR="007C0CD2">
        <w:rPr>
          <w:lang w:val="sq-AL"/>
        </w:rPr>
        <w:t>ë</w:t>
      </w:r>
      <w:r w:rsidRPr="00F9565C">
        <w:rPr>
          <w:lang w:val="sq-AL"/>
        </w:rPr>
        <w:t xml:space="preserve"> situatave t</w:t>
      </w:r>
      <w:r w:rsidR="007C0CD2">
        <w:rPr>
          <w:lang w:val="sq-AL"/>
        </w:rPr>
        <w:t>ë</w:t>
      </w:r>
      <w:r w:rsidRPr="00F9565C">
        <w:rPr>
          <w:lang w:val="sq-AL"/>
        </w:rPr>
        <w:t xml:space="preserve"> krizave dhe emergjencave</w:t>
      </w:r>
      <w:r w:rsidR="005D078A">
        <w:rPr>
          <w:lang w:val="sq-AL"/>
        </w:rPr>
        <w:t xml:space="preserve"> është një nga mënyrat </w:t>
      </w:r>
      <w:r w:rsidR="00045E73">
        <w:rPr>
          <w:lang w:val="sq-AL"/>
        </w:rPr>
        <w:t xml:space="preserve">efikase për të zvogëluar ndikimin e krizave mbi grupet </w:t>
      </w:r>
      <w:r w:rsidR="0072333F">
        <w:rPr>
          <w:lang w:val="sq-AL"/>
        </w:rPr>
        <w:t>vulnerabël,</w:t>
      </w:r>
      <w:r w:rsidR="00045E73">
        <w:rPr>
          <w:lang w:val="sq-AL"/>
        </w:rPr>
        <w:t xml:space="preserve"> përfshirë të moshuarit. </w:t>
      </w:r>
      <w:r w:rsidR="007F260E" w:rsidRPr="007F260E">
        <w:rPr>
          <w:lang w:val="sq-AL"/>
        </w:rPr>
        <w:t>Megjithëse fatkeqësitë prekin të gjitha nivelet e shoqërisë, ato kanë një efekt më të madh në popullatat e c</w:t>
      </w:r>
      <w:r w:rsidR="00DE4AD8">
        <w:rPr>
          <w:lang w:val="sq-AL"/>
        </w:rPr>
        <w:t>ë</w:t>
      </w:r>
      <w:r w:rsidR="007F260E" w:rsidRPr="007F260E">
        <w:rPr>
          <w:lang w:val="sq-AL"/>
        </w:rPr>
        <w:t xml:space="preserve">nueshme. Këto </w:t>
      </w:r>
      <w:r w:rsidR="0072333F">
        <w:rPr>
          <w:lang w:val="sq-AL"/>
        </w:rPr>
        <w:t xml:space="preserve">grupe, </w:t>
      </w:r>
      <w:r w:rsidR="007F260E" w:rsidRPr="007F260E">
        <w:rPr>
          <w:lang w:val="sq-AL"/>
        </w:rPr>
        <w:t>duke përfshirë gratë, banorët e zonave rurale, të moshuarit dhe personat me aftësi të kufizuara</w:t>
      </w:r>
      <w:r w:rsidR="0072333F">
        <w:rPr>
          <w:lang w:val="sq-AL"/>
        </w:rPr>
        <w:t xml:space="preserve">, </w:t>
      </w:r>
      <w:r w:rsidR="007F260E" w:rsidRPr="007F260E">
        <w:rPr>
          <w:lang w:val="sq-AL"/>
        </w:rPr>
        <w:t xml:space="preserve">shpesh mbajnë barrën më të rëndë të trajtimit të efekteve të menjëhershme të katastrofës dhe </w:t>
      </w:r>
      <w:r w:rsidR="00871AFB">
        <w:rPr>
          <w:lang w:val="sq-AL"/>
        </w:rPr>
        <w:t xml:space="preserve">të </w:t>
      </w:r>
      <w:r w:rsidR="007F260E" w:rsidRPr="007F260E">
        <w:rPr>
          <w:lang w:val="sq-AL"/>
        </w:rPr>
        <w:t>pasoja</w:t>
      </w:r>
      <w:r w:rsidR="00871AFB">
        <w:rPr>
          <w:lang w:val="sq-AL"/>
        </w:rPr>
        <w:t xml:space="preserve">ve pasuese të </w:t>
      </w:r>
      <w:r w:rsidR="007F260E" w:rsidRPr="007F260E">
        <w:rPr>
          <w:lang w:val="sq-AL"/>
        </w:rPr>
        <w:t>rimëkëmbjes.</w:t>
      </w:r>
      <w:r w:rsidR="007F260E">
        <w:rPr>
          <w:rStyle w:val="FootnoteReference"/>
          <w:lang w:val="sq-AL"/>
        </w:rPr>
        <w:footnoteReference w:id="19"/>
      </w:r>
    </w:p>
    <w:p w14:paraId="02608305" w14:textId="2D8D081B" w:rsidR="007F260E" w:rsidRDefault="007F260E" w:rsidP="00491A6A">
      <w:pPr>
        <w:jc w:val="both"/>
        <w:rPr>
          <w:lang w:val="sq-AL"/>
        </w:rPr>
      </w:pPr>
      <w:r>
        <w:rPr>
          <w:lang w:val="sq-AL"/>
        </w:rPr>
        <w:t>P</w:t>
      </w:r>
      <w:r w:rsidRPr="007F260E">
        <w:rPr>
          <w:lang w:val="sq-AL"/>
        </w:rPr>
        <w:t>opullsia e moshuar me rritje të shpejtë është një nga grupet më të c</w:t>
      </w:r>
      <w:r w:rsidR="00CA06F7">
        <w:rPr>
          <w:lang w:val="sq-AL"/>
        </w:rPr>
        <w:t>ë</w:t>
      </w:r>
      <w:r w:rsidRPr="007F260E">
        <w:rPr>
          <w:lang w:val="sq-AL"/>
        </w:rPr>
        <w:t>nueshme dhe më të brishtë të shoqërisë. Përveç rritjes së sfidave shëndetësore, të moshuarit kanë gjithashtu më shumë gjasa të luftojnë me teknologjinë, si caktimi i takimeve për testimin ose vaksinimin</w:t>
      </w:r>
      <w:r w:rsidR="00110A02">
        <w:rPr>
          <w:lang w:val="sq-AL"/>
        </w:rPr>
        <w:t>,</w:t>
      </w:r>
      <w:r w:rsidRPr="007F260E">
        <w:rPr>
          <w:lang w:val="sq-AL"/>
        </w:rPr>
        <w:t xml:space="preserve"> C</w:t>
      </w:r>
      <w:r w:rsidR="006D3C60">
        <w:rPr>
          <w:lang w:val="sq-AL"/>
        </w:rPr>
        <w:t>OVID</w:t>
      </w:r>
      <w:r w:rsidRPr="007F260E">
        <w:rPr>
          <w:lang w:val="sq-AL"/>
        </w:rPr>
        <w:t>-19 ose aksesi në paralajmërimet e fatkeqësive ose informacionet mbi iniciativat e ndihmës ndaj fatkeqësive</w:t>
      </w:r>
      <w:r w:rsidR="00110A02">
        <w:rPr>
          <w:lang w:val="sq-AL"/>
        </w:rPr>
        <w:t xml:space="preserve"> ishin d</w:t>
      </w:r>
      <w:r w:rsidR="00CA06F7">
        <w:rPr>
          <w:lang w:val="sq-AL"/>
        </w:rPr>
        <w:t>ë</w:t>
      </w:r>
      <w:r w:rsidR="00110A02">
        <w:rPr>
          <w:lang w:val="sq-AL"/>
        </w:rPr>
        <w:t>shmi e disa barrierave n</w:t>
      </w:r>
      <w:r w:rsidR="00CA06F7">
        <w:rPr>
          <w:lang w:val="sq-AL"/>
        </w:rPr>
        <w:t>ë</w:t>
      </w:r>
      <w:r w:rsidR="00110A02">
        <w:rPr>
          <w:lang w:val="sq-AL"/>
        </w:rPr>
        <w:t xml:space="preserve"> situatat e krizave dhe pafuqis</w:t>
      </w:r>
      <w:r w:rsidR="00CA06F7">
        <w:rPr>
          <w:lang w:val="sq-AL"/>
        </w:rPr>
        <w:t>ë</w:t>
      </w:r>
      <w:r w:rsidR="00110A02">
        <w:rPr>
          <w:lang w:val="sq-AL"/>
        </w:rPr>
        <w:t xml:space="preserve"> ekonomike t</w:t>
      </w:r>
      <w:r w:rsidR="00CA06F7">
        <w:rPr>
          <w:lang w:val="sq-AL"/>
        </w:rPr>
        <w:t>ë</w:t>
      </w:r>
      <w:r w:rsidR="00110A02">
        <w:rPr>
          <w:lang w:val="sq-AL"/>
        </w:rPr>
        <w:t xml:space="preserve"> t</w:t>
      </w:r>
      <w:r w:rsidR="00CA06F7">
        <w:rPr>
          <w:lang w:val="sq-AL"/>
        </w:rPr>
        <w:t>ë</w:t>
      </w:r>
      <w:r w:rsidR="00110A02">
        <w:rPr>
          <w:lang w:val="sq-AL"/>
        </w:rPr>
        <w:t xml:space="preserve"> moshuarve p</w:t>
      </w:r>
      <w:r w:rsidR="00CA06F7">
        <w:rPr>
          <w:lang w:val="sq-AL"/>
        </w:rPr>
        <w:t>ë</w:t>
      </w:r>
      <w:r w:rsidR="00110A02">
        <w:rPr>
          <w:lang w:val="sq-AL"/>
        </w:rPr>
        <w:t>r t</w:t>
      </w:r>
      <w:r w:rsidR="00871AFB">
        <w:rPr>
          <w:lang w:val="sq-AL"/>
        </w:rPr>
        <w:t>ë</w:t>
      </w:r>
      <w:r w:rsidR="00110A02">
        <w:rPr>
          <w:lang w:val="sq-AL"/>
        </w:rPr>
        <w:t xml:space="preserve"> p</w:t>
      </w:r>
      <w:r w:rsidR="00CA06F7">
        <w:rPr>
          <w:lang w:val="sq-AL"/>
        </w:rPr>
        <w:t>ë</w:t>
      </w:r>
      <w:r w:rsidR="00110A02">
        <w:rPr>
          <w:lang w:val="sq-AL"/>
        </w:rPr>
        <w:t>rballuar kriza t</w:t>
      </w:r>
      <w:r w:rsidR="00CA06F7">
        <w:rPr>
          <w:lang w:val="sq-AL"/>
        </w:rPr>
        <w:t>ë</w:t>
      </w:r>
      <w:r w:rsidR="00110A02">
        <w:rPr>
          <w:lang w:val="sq-AL"/>
        </w:rPr>
        <w:t xml:space="preserve"> tilla</w:t>
      </w:r>
      <w:r w:rsidRPr="007F260E">
        <w:rPr>
          <w:lang w:val="sq-AL"/>
        </w:rPr>
        <w:t>.</w:t>
      </w:r>
      <w:r w:rsidR="006D3C60">
        <w:rPr>
          <w:lang w:val="sq-AL"/>
        </w:rPr>
        <w:t xml:space="preserve"> </w:t>
      </w:r>
      <w:r w:rsidR="00655088">
        <w:rPr>
          <w:lang w:val="sq-AL"/>
        </w:rPr>
        <w:t>Edhe pse qeveria shqiptare vaksinimin e t</w:t>
      </w:r>
      <w:r w:rsidR="007C0CD2">
        <w:rPr>
          <w:lang w:val="sq-AL"/>
        </w:rPr>
        <w:t>ë</w:t>
      </w:r>
      <w:r w:rsidR="00655088">
        <w:rPr>
          <w:lang w:val="sq-AL"/>
        </w:rPr>
        <w:t xml:space="preserve"> moshuarve gjat</w:t>
      </w:r>
      <w:r w:rsidR="007C0CD2">
        <w:rPr>
          <w:lang w:val="sq-AL"/>
        </w:rPr>
        <w:t>ë</w:t>
      </w:r>
      <w:r w:rsidR="00655088">
        <w:rPr>
          <w:lang w:val="sq-AL"/>
        </w:rPr>
        <w:t xml:space="preserve"> periudh</w:t>
      </w:r>
      <w:r w:rsidR="007C0CD2">
        <w:rPr>
          <w:lang w:val="sq-AL"/>
        </w:rPr>
        <w:t>ë</w:t>
      </w:r>
      <w:r w:rsidR="00655088">
        <w:rPr>
          <w:lang w:val="sq-AL"/>
        </w:rPr>
        <w:t>s COVID-19 e konsideroi prioritet, nj</w:t>
      </w:r>
      <w:r w:rsidR="007C0CD2">
        <w:rPr>
          <w:lang w:val="sq-AL"/>
        </w:rPr>
        <w:t>ë</w:t>
      </w:r>
      <w:r w:rsidR="00655088">
        <w:rPr>
          <w:lang w:val="sq-AL"/>
        </w:rPr>
        <w:t xml:space="preserve"> s</w:t>
      </w:r>
      <w:r w:rsidR="007C0CD2">
        <w:rPr>
          <w:lang w:val="sq-AL"/>
        </w:rPr>
        <w:t>ë</w:t>
      </w:r>
      <w:r w:rsidR="00655088">
        <w:rPr>
          <w:lang w:val="sq-AL"/>
        </w:rPr>
        <w:t>r</w:t>
      </w:r>
      <w:r w:rsidR="007C0CD2">
        <w:rPr>
          <w:lang w:val="sq-AL"/>
        </w:rPr>
        <w:t>ë</w:t>
      </w:r>
      <w:r w:rsidR="00655088">
        <w:rPr>
          <w:lang w:val="sq-AL"/>
        </w:rPr>
        <w:t xml:space="preserve"> pasojash kan</w:t>
      </w:r>
      <w:r w:rsidR="007C0CD2">
        <w:rPr>
          <w:lang w:val="sq-AL"/>
        </w:rPr>
        <w:t>ë</w:t>
      </w:r>
      <w:r w:rsidR="00655088">
        <w:rPr>
          <w:lang w:val="sq-AL"/>
        </w:rPr>
        <w:t xml:space="preserve"> </w:t>
      </w:r>
      <w:r w:rsidR="00871AFB">
        <w:rPr>
          <w:lang w:val="sq-AL"/>
        </w:rPr>
        <w:t xml:space="preserve">ndikuar </w:t>
      </w:r>
      <w:r w:rsidR="00655088">
        <w:rPr>
          <w:lang w:val="sq-AL"/>
        </w:rPr>
        <w:t>n</w:t>
      </w:r>
      <w:r w:rsidR="007C0CD2">
        <w:rPr>
          <w:lang w:val="sq-AL"/>
        </w:rPr>
        <w:t>ë</w:t>
      </w:r>
      <w:r w:rsidR="00655088">
        <w:rPr>
          <w:lang w:val="sq-AL"/>
        </w:rPr>
        <w:t xml:space="preserve"> vdekshm</w:t>
      </w:r>
      <w:r w:rsidR="007C0CD2">
        <w:rPr>
          <w:lang w:val="sq-AL"/>
        </w:rPr>
        <w:t>ë</w:t>
      </w:r>
      <w:r w:rsidR="00655088">
        <w:rPr>
          <w:lang w:val="sq-AL"/>
        </w:rPr>
        <w:t>rin</w:t>
      </w:r>
      <w:r w:rsidR="007C0CD2">
        <w:rPr>
          <w:lang w:val="sq-AL"/>
        </w:rPr>
        <w:t>ë</w:t>
      </w:r>
      <w:r w:rsidR="00655088">
        <w:rPr>
          <w:lang w:val="sq-AL"/>
        </w:rPr>
        <w:t xml:space="preserve"> e k</w:t>
      </w:r>
      <w:r w:rsidR="007C0CD2">
        <w:rPr>
          <w:lang w:val="sq-AL"/>
        </w:rPr>
        <w:t>ë</w:t>
      </w:r>
      <w:r w:rsidR="00655088">
        <w:rPr>
          <w:lang w:val="sq-AL"/>
        </w:rPr>
        <w:t>saj grupmoshe p</w:t>
      </w:r>
      <w:r w:rsidR="007C0CD2">
        <w:rPr>
          <w:lang w:val="sq-AL"/>
        </w:rPr>
        <w:t>ë</w:t>
      </w:r>
      <w:r w:rsidR="00655088">
        <w:rPr>
          <w:lang w:val="sq-AL"/>
        </w:rPr>
        <w:t>rgjat</w:t>
      </w:r>
      <w:r w:rsidR="007C0CD2">
        <w:rPr>
          <w:lang w:val="sq-AL"/>
        </w:rPr>
        <w:t>ë</w:t>
      </w:r>
      <w:r w:rsidR="00655088">
        <w:rPr>
          <w:lang w:val="sq-AL"/>
        </w:rPr>
        <w:t xml:space="preserve"> situat</w:t>
      </w:r>
      <w:r w:rsidR="007C0CD2">
        <w:rPr>
          <w:lang w:val="sq-AL"/>
        </w:rPr>
        <w:t>ë</w:t>
      </w:r>
      <w:r w:rsidR="00655088">
        <w:rPr>
          <w:lang w:val="sq-AL"/>
        </w:rPr>
        <w:t>s s</w:t>
      </w:r>
      <w:r w:rsidR="007C0CD2">
        <w:rPr>
          <w:lang w:val="sq-AL"/>
        </w:rPr>
        <w:t>ë</w:t>
      </w:r>
      <w:r w:rsidR="00655088">
        <w:rPr>
          <w:lang w:val="sq-AL"/>
        </w:rPr>
        <w:t xml:space="preserve"> krijuar dhe v</w:t>
      </w:r>
      <w:r w:rsidR="007C0CD2">
        <w:rPr>
          <w:lang w:val="sq-AL"/>
        </w:rPr>
        <w:t>ë</w:t>
      </w:r>
      <w:r w:rsidR="00655088">
        <w:rPr>
          <w:lang w:val="sq-AL"/>
        </w:rPr>
        <w:t>shtir</w:t>
      </w:r>
      <w:r w:rsidR="007C0CD2">
        <w:rPr>
          <w:lang w:val="sq-AL"/>
        </w:rPr>
        <w:t>ë</w:t>
      </w:r>
      <w:r w:rsidR="00655088">
        <w:rPr>
          <w:lang w:val="sq-AL"/>
        </w:rPr>
        <w:t>sive me t</w:t>
      </w:r>
      <w:r w:rsidR="007C0CD2">
        <w:rPr>
          <w:lang w:val="sq-AL"/>
        </w:rPr>
        <w:t>ë</w:t>
      </w:r>
      <w:r w:rsidR="00655088">
        <w:rPr>
          <w:lang w:val="sq-AL"/>
        </w:rPr>
        <w:t xml:space="preserve"> cilat u p</w:t>
      </w:r>
      <w:r w:rsidR="007C0CD2">
        <w:rPr>
          <w:lang w:val="sq-AL"/>
        </w:rPr>
        <w:t>ë</w:t>
      </w:r>
      <w:r w:rsidR="00655088">
        <w:rPr>
          <w:lang w:val="sq-AL"/>
        </w:rPr>
        <w:t>rball. Krizat e nj</w:t>
      </w:r>
      <w:r w:rsidR="007C0CD2">
        <w:rPr>
          <w:lang w:val="sq-AL"/>
        </w:rPr>
        <w:t>ë</w:t>
      </w:r>
      <w:r w:rsidR="00655088">
        <w:rPr>
          <w:lang w:val="sq-AL"/>
        </w:rPr>
        <w:t>pasnj</w:t>
      </w:r>
      <w:r w:rsidR="007C0CD2">
        <w:rPr>
          <w:lang w:val="sq-AL"/>
        </w:rPr>
        <w:t>ë</w:t>
      </w:r>
      <w:r w:rsidR="00655088">
        <w:rPr>
          <w:lang w:val="sq-AL"/>
        </w:rPr>
        <w:t>shme, si t</w:t>
      </w:r>
      <w:r w:rsidR="007C0CD2">
        <w:rPr>
          <w:lang w:val="sq-AL"/>
        </w:rPr>
        <w:t>ë</w:t>
      </w:r>
      <w:r w:rsidR="00655088">
        <w:rPr>
          <w:lang w:val="sq-AL"/>
        </w:rPr>
        <w:t xml:space="preserve">rmeti i viti 2019, apo kriza e </w:t>
      </w:r>
      <w:r w:rsidR="00DC113D">
        <w:rPr>
          <w:lang w:val="sq-AL"/>
        </w:rPr>
        <w:t>ç</w:t>
      </w:r>
      <w:r w:rsidR="00655088">
        <w:rPr>
          <w:lang w:val="sq-AL"/>
        </w:rPr>
        <w:t>mimeve si rezultat i luft</w:t>
      </w:r>
      <w:r w:rsidR="007C0CD2">
        <w:rPr>
          <w:lang w:val="sq-AL"/>
        </w:rPr>
        <w:t>ë</w:t>
      </w:r>
      <w:r w:rsidR="00655088">
        <w:rPr>
          <w:lang w:val="sq-AL"/>
        </w:rPr>
        <w:t xml:space="preserve">s </w:t>
      </w:r>
      <w:r w:rsidR="006D3C60">
        <w:rPr>
          <w:lang w:val="sq-AL"/>
        </w:rPr>
        <w:t>n</w:t>
      </w:r>
      <w:r w:rsidR="007C0CD2">
        <w:rPr>
          <w:lang w:val="sq-AL"/>
        </w:rPr>
        <w:t>ë</w:t>
      </w:r>
      <w:r w:rsidR="00655088">
        <w:rPr>
          <w:lang w:val="sq-AL"/>
        </w:rPr>
        <w:t xml:space="preserve"> Ukrain</w:t>
      </w:r>
      <w:r w:rsidR="007C0CD2">
        <w:rPr>
          <w:lang w:val="sq-AL"/>
        </w:rPr>
        <w:t>ë</w:t>
      </w:r>
      <w:r w:rsidR="00655088">
        <w:rPr>
          <w:lang w:val="sq-AL"/>
        </w:rPr>
        <w:t>, i gjet</w:t>
      </w:r>
      <w:r w:rsidR="007C0CD2">
        <w:rPr>
          <w:lang w:val="sq-AL"/>
        </w:rPr>
        <w:t>ë</w:t>
      </w:r>
      <w:r w:rsidR="00655088">
        <w:rPr>
          <w:lang w:val="sq-AL"/>
        </w:rPr>
        <w:t>n t</w:t>
      </w:r>
      <w:r w:rsidR="007C0CD2">
        <w:rPr>
          <w:lang w:val="sq-AL"/>
        </w:rPr>
        <w:t>ë</w:t>
      </w:r>
      <w:r w:rsidR="00655088">
        <w:rPr>
          <w:lang w:val="sq-AL"/>
        </w:rPr>
        <w:t xml:space="preserve"> pap</w:t>
      </w:r>
      <w:r w:rsidR="007C0CD2">
        <w:rPr>
          <w:lang w:val="sq-AL"/>
        </w:rPr>
        <w:t>ë</w:t>
      </w:r>
      <w:r w:rsidR="00655088">
        <w:rPr>
          <w:lang w:val="sq-AL"/>
        </w:rPr>
        <w:t>rgatitur jo vet</w:t>
      </w:r>
      <w:r w:rsidR="007C0CD2">
        <w:rPr>
          <w:lang w:val="sq-AL"/>
        </w:rPr>
        <w:t>ë</w:t>
      </w:r>
      <w:r w:rsidR="00655088">
        <w:rPr>
          <w:lang w:val="sq-AL"/>
        </w:rPr>
        <w:t>m popullat</w:t>
      </w:r>
      <w:r w:rsidR="007C0CD2">
        <w:rPr>
          <w:lang w:val="sq-AL"/>
        </w:rPr>
        <w:t>ë</w:t>
      </w:r>
      <w:r w:rsidR="00655088">
        <w:rPr>
          <w:lang w:val="sq-AL"/>
        </w:rPr>
        <w:t>n e grupmosh</w:t>
      </w:r>
      <w:r w:rsidR="007C0CD2">
        <w:rPr>
          <w:lang w:val="sq-AL"/>
        </w:rPr>
        <w:t>ë</w:t>
      </w:r>
      <w:r w:rsidR="00655088">
        <w:rPr>
          <w:lang w:val="sq-AL"/>
        </w:rPr>
        <w:t>s 60+, por edhe strukturat n</w:t>
      </w:r>
      <w:r w:rsidR="007C0CD2">
        <w:rPr>
          <w:lang w:val="sq-AL"/>
        </w:rPr>
        <w:t>ë</w:t>
      </w:r>
      <w:r w:rsidR="00655088">
        <w:rPr>
          <w:lang w:val="sq-AL"/>
        </w:rPr>
        <w:t xml:space="preserve"> nivel q</w:t>
      </w:r>
      <w:r w:rsidR="000F5EA3">
        <w:rPr>
          <w:lang w:val="sq-AL"/>
        </w:rPr>
        <w:t>ë</w:t>
      </w:r>
      <w:r w:rsidR="00655088">
        <w:rPr>
          <w:lang w:val="sq-AL"/>
        </w:rPr>
        <w:t>ndror dhe lokal p</w:t>
      </w:r>
      <w:r w:rsidR="007C0CD2">
        <w:rPr>
          <w:lang w:val="sq-AL"/>
        </w:rPr>
        <w:t>ë</w:t>
      </w:r>
      <w:r w:rsidR="00655088">
        <w:rPr>
          <w:lang w:val="sq-AL"/>
        </w:rPr>
        <w:t>r t’</w:t>
      </w:r>
      <w:r w:rsidR="00110A02">
        <w:rPr>
          <w:lang w:val="sq-AL"/>
        </w:rPr>
        <w:t>j</w:t>
      </w:r>
      <w:r w:rsidR="00655088">
        <w:rPr>
          <w:lang w:val="sq-AL"/>
        </w:rPr>
        <w:t>u p</w:t>
      </w:r>
      <w:r w:rsidR="007C0CD2">
        <w:rPr>
          <w:lang w:val="sq-AL"/>
        </w:rPr>
        <w:t>ë</w:t>
      </w:r>
      <w:r w:rsidR="00655088">
        <w:rPr>
          <w:lang w:val="sq-AL"/>
        </w:rPr>
        <w:t>rgjigjur situat</w:t>
      </w:r>
      <w:r w:rsidR="007C0CD2">
        <w:rPr>
          <w:lang w:val="sq-AL"/>
        </w:rPr>
        <w:t>ë</w:t>
      </w:r>
      <w:r w:rsidR="00655088">
        <w:rPr>
          <w:lang w:val="sq-AL"/>
        </w:rPr>
        <w:t>s s</w:t>
      </w:r>
      <w:r w:rsidR="007C0CD2">
        <w:rPr>
          <w:lang w:val="sq-AL"/>
        </w:rPr>
        <w:t>ë</w:t>
      </w:r>
      <w:r w:rsidR="00655088">
        <w:rPr>
          <w:lang w:val="sq-AL"/>
        </w:rPr>
        <w:t xml:space="preserve"> krijuar ashtu si n</w:t>
      </w:r>
      <w:r w:rsidR="007C0CD2">
        <w:rPr>
          <w:lang w:val="sq-AL"/>
        </w:rPr>
        <w:t>ë</w:t>
      </w:r>
      <w:r w:rsidR="00655088">
        <w:rPr>
          <w:lang w:val="sq-AL"/>
        </w:rPr>
        <w:t xml:space="preserve"> mbar</w:t>
      </w:r>
      <w:r w:rsidR="007C0CD2">
        <w:rPr>
          <w:lang w:val="sq-AL"/>
        </w:rPr>
        <w:t>ë</w:t>
      </w:r>
      <w:r w:rsidR="00655088">
        <w:rPr>
          <w:lang w:val="sq-AL"/>
        </w:rPr>
        <w:t xml:space="preserve"> bot</w:t>
      </w:r>
      <w:r w:rsidR="007C0CD2">
        <w:rPr>
          <w:lang w:val="sq-AL"/>
        </w:rPr>
        <w:t>ë</w:t>
      </w:r>
      <w:r w:rsidR="00655088">
        <w:rPr>
          <w:lang w:val="sq-AL"/>
        </w:rPr>
        <w:t>n edhe n</w:t>
      </w:r>
      <w:r w:rsidR="007C0CD2">
        <w:rPr>
          <w:lang w:val="sq-AL"/>
        </w:rPr>
        <w:t>ë</w:t>
      </w:r>
      <w:r w:rsidR="00655088">
        <w:rPr>
          <w:lang w:val="sq-AL"/>
        </w:rPr>
        <w:t xml:space="preserve"> Shqip</w:t>
      </w:r>
      <w:r w:rsidR="007C0CD2">
        <w:rPr>
          <w:lang w:val="sq-AL"/>
        </w:rPr>
        <w:t>ë</w:t>
      </w:r>
      <w:r w:rsidR="00655088">
        <w:rPr>
          <w:lang w:val="sq-AL"/>
        </w:rPr>
        <w:t>ri.</w:t>
      </w:r>
      <w:r w:rsidR="00655088">
        <w:rPr>
          <w:rStyle w:val="FootnoteReference"/>
          <w:lang w:val="sq-AL"/>
        </w:rPr>
        <w:footnoteReference w:id="20"/>
      </w:r>
    </w:p>
    <w:p w14:paraId="498E2E59" w14:textId="0F3787DD" w:rsidR="00363C46" w:rsidRDefault="00363C46" w:rsidP="00491A6A">
      <w:pPr>
        <w:jc w:val="both"/>
        <w:rPr>
          <w:lang w:val="sq-AL"/>
        </w:rPr>
      </w:pPr>
      <w:r w:rsidRPr="00363C46">
        <w:rPr>
          <w:lang w:val="sq-AL"/>
        </w:rPr>
        <w:t>Efektet e tërmetit të vitit 2019, situata pandemike COVID</w:t>
      </w:r>
      <w:r w:rsidR="006D3C60">
        <w:rPr>
          <w:lang w:val="sq-AL"/>
        </w:rPr>
        <w:t>-</w:t>
      </w:r>
      <w:r w:rsidRPr="00363C46">
        <w:rPr>
          <w:lang w:val="sq-AL"/>
        </w:rPr>
        <w:t>19 si dhe efektet ekonomike në ofertën dhe çmimet në tregun e mallrave dhe të energjisë të luftës në Ukrainë</w:t>
      </w:r>
      <w:r w:rsidR="006D3C60">
        <w:rPr>
          <w:lang w:val="sq-AL"/>
        </w:rPr>
        <w:t xml:space="preserve">, </w:t>
      </w:r>
      <w:r w:rsidRPr="00363C46">
        <w:rPr>
          <w:lang w:val="sq-AL"/>
        </w:rPr>
        <w:t>ishin eksperienca të reja për Shqipërinë</w:t>
      </w:r>
      <w:r w:rsidR="00DC113D">
        <w:rPr>
          <w:lang w:val="sq-AL"/>
        </w:rPr>
        <w:t>, e cila</w:t>
      </w:r>
      <w:r w:rsidRPr="00363C46">
        <w:rPr>
          <w:lang w:val="sq-AL"/>
        </w:rPr>
        <w:t xml:space="preserve"> situatat e emergjencës i ka patur të lidhura kryesisht me problematikën klimaterike e fatkeqësitë natyrore si përmbytjet, zjarret etj. Situatat e viteve të fundit evidentuan </w:t>
      </w:r>
      <w:r w:rsidR="00DC113D">
        <w:rPr>
          <w:lang w:val="sq-AL"/>
        </w:rPr>
        <w:t xml:space="preserve">aftësinë  e kufizuar </w:t>
      </w:r>
      <w:r w:rsidRPr="00363C46">
        <w:rPr>
          <w:lang w:val="sq-AL"/>
        </w:rPr>
        <w:t>dhe boshllëqet e sistemeve të përgjigjes ndaj situatave emergjente përfshirë dhe atë të k</w:t>
      </w:r>
      <w:r w:rsidR="006D3C60">
        <w:rPr>
          <w:lang w:val="sq-AL"/>
        </w:rPr>
        <w:t>o</w:t>
      </w:r>
      <w:r w:rsidRPr="00363C46">
        <w:rPr>
          <w:lang w:val="sq-AL"/>
        </w:rPr>
        <w:t>ordinimit, gjithëpërfshirjes, financiare, kapaciteteve të personeleve të ndryshme, komunikimit etj. Ato krijuan gjithashtu ek</w:t>
      </w:r>
      <w:r w:rsidR="006D3C60">
        <w:rPr>
          <w:lang w:val="sq-AL"/>
        </w:rPr>
        <w:t>s</w:t>
      </w:r>
      <w:r w:rsidRPr="00363C46">
        <w:rPr>
          <w:lang w:val="sq-AL"/>
        </w:rPr>
        <w:t>perienca të mira mbi mënyrën se si duhet të adresohen problematikat e krijuara.</w:t>
      </w:r>
    </w:p>
    <w:p w14:paraId="1C5D072F" w14:textId="75923824" w:rsidR="00021F17" w:rsidRPr="00021F17" w:rsidRDefault="00021F17" w:rsidP="00491A6A">
      <w:pPr>
        <w:jc w:val="both"/>
        <w:rPr>
          <w:lang w:val="sq-AL"/>
        </w:rPr>
      </w:pPr>
      <w:r w:rsidRPr="00021F17">
        <w:rPr>
          <w:lang w:val="sq-AL"/>
        </w:rPr>
        <w:t>Fondi i kontigjencës për financimin e emergjencave dhe përshtatjen e sistemit të mbrojtjes sociale, me skema shtesë të mbështetjes financiare dhe/apo me shërbime, aktualisht mungon, në të dy nivelet e qeverisjes, për të reaguar shpejt dhe në mënyrë efektive.</w:t>
      </w:r>
    </w:p>
    <w:p w14:paraId="39D3B257" w14:textId="15DB6684" w:rsidR="007C0CD2" w:rsidRDefault="007C0CD2" w:rsidP="00491A6A">
      <w:pPr>
        <w:jc w:val="both"/>
        <w:rPr>
          <w:lang w:val="sq-AL"/>
        </w:rPr>
      </w:pPr>
      <w:r>
        <w:rPr>
          <w:lang w:val="sq-AL"/>
        </w:rPr>
        <w:t>A</w:t>
      </w:r>
      <w:r w:rsidRPr="007C0CD2">
        <w:rPr>
          <w:lang w:val="sq-AL"/>
        </w:rPr>
        <w:t xml:space="preserve">nalizat e situatave dhe një udhërrëfyes për ndërtimin e një sistemi mbrojtjeje shoqërore të aftë për t’iu përgjigjur krizave dhe emergjencave do të ndihmonin për hartimin </w:t>
      </w:r>
      <w:r w:rsidR="006D3C60">
        <w:rPr>
          <w:lang w:val="sq-AL"/>
        </w:rPr>
        <w:t>dhe</w:t>
      </w:r>
      <w:r w:rsidRPr="007C0CD2">
        <w:rPr>
          <w:lang w:val="sq-AL"/>
        </w:rPr>
        <w:t xml:space="preserve"> zbatimin në </w:t>
      </w:r>
      <w:r w:rsidRPr="007C0CD2">
        <w:rPr>
          <w:lang w:val="sq-AL"/>
        </w:rPr>
        <w:lastRenderedPageBreak/>
        <w:t>praktikë të funksionimit të skemës së ndihmës ekonomike dhe aftësisë së kufizuar,</w:t>
      </w:r>
      <w:r w:rsidR="006D3C60">
        <w:rPr>
          <w:lang w:val="sq-AL"/>
        </w:rPr>
        <w:t xml:space="preserve"> </w:t>
      </w:r>
      <w:r w:rsidR="00363C46">
        <w:rPr>
          <w:lang w:val="sq-AL"/>
        </w:rPr>
        <w:t>sigurimeve shoqërore dhe shëndetësore</w:t>
      </w:r>
      <w:r w:rsidR="00137A40">
        <w:rPr>
          <w:lang w:val="sq-AL"/>
        </w:rPr>
        <w:t xml:space="preserve">, </w:t>
      </w:r>
      <w:r w:rsidRPr="007C0CD2">
        <w:rPr>
          <w:lang w:val="sq-AL"/>
        </w:rPr>
        <w:t>si dhe përfitimeve të tjera financiare në raste të mundshme krizash apo emergjencash</w:t>
      </w:r>
      <w:r w:rsidR="00137A40">
        <w:rPr>
          <w:lang w:val="sq-AL"/>
        </w:rPr>
        <w:t>. R</w:t>
      </w:r>
      <w:r w:rsidRPr="007C0CD2">
        <w:rPr>
          <w:lang w:val="sq-AL"/>
        </w:rPr>
        <w:t xml:space="preserve">egjistri </w:t>
      </w:r>
      <w:r w:rsidR="006D3C60">
        <w:rPr>
          <w:lang w:val="sq-AL"/>
        </w:rPr>
        <w:t>K</w:t>
      </w:r>
      <w:r w:rsidRPr="007C0CD2">
        <w:rPr>
          <w:lang w:val="sq-AL"/>
        </w:rPr>
        <w:t>ombëtar d</w:t>
      </w:r>
      <w:r w:rsidR="002C7894">
        <w:rPr>
          <w:lang w:val="sq-AL"/>
        </w:rPr>
        <w:t>uhet të</w:t>
      </w:r>
      <w:r w:rsidRPr="007C0CD2">
        <w:rPr>
          <w:lang w:val="sq-AL"/>
        </w:rPr>
        <w:t xml:space="preserve"> përmbajë një modul të veçantë ku të evidentohen individët më vulnerabël në raste emergjencash</w:t>
      </w:r>
      <w:r w:rsidR="00110A02">
        <w:rPr>
          <w:lang w:val="sq-AL"/>
        </w:rPr>
        <w:t xml:space="preserve">, </w:t>
      </w:r>
      <w:r w:rsidR="002C7894">
        <w:rPr>
          <w:lang w:val="sq-AL"/>
        </w:rPr>
        <w:t xml:space="preserve">si </w:t>
      </w:r>
      <w:r w:rsidRPr="007C0CD2">
        <w:rPr>
          <w:lang w:val="sq-AL"/>
        </w:rPr>
        <w:t xml:space="preserve">dhe nevojat potenciale të tyre, personelin e trajnuar për t’iu ardhur në ndihmë në të gjitha nivelet si dhe një plan të dedikuar komunikimi të informacionit. Një vëmendje të veçantë do t’i kushtohet </w:t>
      </w:r>
      <w:r w:rsidR="00363C46">
        <w:rPr>
          <w:lang w:val="sq-AL"/>
        </w:rPr>
        <w:t>p</w:t>
      </w:r>
      <w:r w:rsidR="00435CC2">
        <w:rPr>
          <w:lang w:val="sq-AL"/>
        </w:rPr>
        <w:t>ë</w:t>
      </w:r>
      <w:r w:rsidR="00363C46">
        <w:rPr>
          <w:lang w:val="sq-AL"/>
        </w:rPr>
        <w:t>rve</w:t>
      </w:r>
      <w:r w:rsidR="009A4AC1" w:rsidRPr="007C0CD2">
        <w:rPr>
          <w:lang w:val="sq-AL"/>
        </w:rPr>
        <w:t>ç</w:t>
      </w:r>
      <w:r w:rsidR="00363C46">
        <w:rPr>
          <w:lang w:val="sq-AL"/>
        </w:rPr>
        <w:t xml:space="preserve"> </w:t>
      </w:r>
      <w:r w:rsidRPr="007C0CD2">
        <w:rPr>
          <w:lang w:val="sq-AL"/>
        </w:rPr>
        <w:t xml:space="preserve">grupeve të </w:t>
      </w:r>
      <w:r w:rsidR="00363C46">
        <w:rPr>
          <w:lang w:val="sq-AL"/>
        </w:rPr>
        <w:t>tjera vulnerab</w:t>
      </w:r>
      <w:r w:rsidR="00435CC2">
        <w:rPr>
          <w:lang w:val="sq-AL"/>
        </w:rPr>
        <w:t>ë</w:t>
      </w:r>
      <w:r w:rsidR="00363C46">
        <w:rPr>
          <w:lang w:val="sq-AL"/>
        </w:rPr>
        <w:t xml:space="preserve">l edhe </w:t>
      </w:r>
      <w:r w:rsidRPr="007C0CD2">
        <w:rPr>
          <w:lang w:val="sq-AL"/>
        </w:rPr>
        <w:t xml:space="preserve"> të moshuar</w:t>
      </w:r>
      <w:r w:rsidR="00363C46">
        <w:rPr>
          <w:lang w:val="sq-AL"/>
        </w:rPr>
        <w:t>ave</w:t>
      </w:r>
      <w:r w:rsidRPr="007C0CD2">
        <w:rPr>
          <w:lang w:val="sq-AL"/>
        </w:rPr>
        <w:t>, duke përdorur vlerësime dhe analiza të fokusuara në nevojat specifike të këtyre grupeve.</w:t>
      </w:r>
    </w:p>
    <w:p w14:paraId="5B044ACF" w14:textId="77777777" w:rsidR="002C7894" w:rsidRDefault="007C0CD2" w:rsidP="00491A6A">
      <w:pPr>
        <w:jc w:val="both"/>
        <w:rPr>
          <w:lang w:val="sq-AL"/>
        </w:rPr>
      </w:pPr>
      <w:r w:rsidRPr="007C0CD2">
        <w:rPr>
          <w:lang w:val="sq-AL"/>
        </w:rPr>
        <w:t>Të gjitha këto veprime do të jenë në përmbajtje të skenarëve të ndrysh</w:t>
      </w:r>
      <w:r w:rsidR="00CA06F7">
        <w:rPr>
          <w:lang w:val="sq-AL"/>
        </w:rPr>
        <w:t>ë</w:t>
      </w:r>
      <w:r w:rsidRPr="007C0CD2">
        <w:rPr>
          <w:lang w:val="sq-AL"/>
        </w:rPr>
        <w:t>m për mbrojtjen sociale në raste krizash dhe emergjencash përfshirë përgatitjen, përballjen dhe rikuperimin nga krizat dhe pasojat shoqëruese, prezantimin e mekanizmave financiarë fleksibël, për ndryshimin e alokimeve buxhetore sipas nevojave, hartimin e kritereve dhe faktorëve për ndryshmin e tyre në raste të tilla, si dhe buxhetet e nevojshme me qëllim që</w:t>
      </w:r>
      <w:r w:rsidR="00110A02">
        <w:rPr>
          <w:lang w:val="sq-AL"/>
        </w:rPr>
        <w:t>,</w:t>
      </w:r>
      <w:r w:rsidRPr="007C0CD2">
        <w:rPr>
          <w:lang w:val="sq-AL"/>
        </w:rPr>
        <w:t xml:space="preserve"> mbrojtja sociale të jetë e përgjegjshme dhe adaptive, efektive dhe gjithëpërfshirëse për të menaxhuar goditjet që prekin </w:t>
      </w:r>
      <w:r w:rsidR="009A4AC1">
        <w:rPr>
          <w:lang w:val="sq-AL"/>
        </w:rPr>
        <w:t xml:space="preserve">grupet </w:t>
      </w:r>
      <w:r w:rsidRPr="007C0CD2">
        <w:rPr>
          <w:lang w:val="sq-AL"/>
        </w:rPr>
        <w:t xml:space="preserve">vulnerabël të popullsisë. </w:t>
      </w:r>
    </w:p>
    <w:p w14:paraId="28E2A508" w14:textId="7DB6706F" w:rsidR="00F9565C" w:rsidRDefault="007C0CD2" w:rsidP="00491A6A">
      <w:pPr>
        <w:jc w:val="both"/>
        <w:rPr>
          <w:lang w:val="sq-AL"/>
        </w:rPr>
      </w:pPr>
      <w:r w:rsidRPr="007C0CD2">
        <w:rPr>
          <w:lang w:val="sq-AL"/>
        </w:rPr>
        <w:t>Ndërhyrjet do të ndihmojnë familjet dhe komunitetet që të kenë akses në burime për të ndërtuar ripërtëritjen dhe për të rikuperuar mjetet e tyre të jetesës kundër fatkeqësive natyrore dhe goditjeve. OJF-të dhe sektori privat janë partnerë të pazëvendësueshëm në këtë përpjekje, ndaj sigurimi i një bashkëpunimi efektiv me to, qysh në fazat planifikuese dhe më tej si faktorë kontribues në skenarët e përgjigjes ndaj emergjencave, është domosdoshmëri</w:t>
      </w:r>
      <w:r w:rsidR="00086B93" w:rsidRPr="00086B93">
        <w:rPr>
          <w:lang w:val="sq-AL"/>
        </w:rPr>
        <w:t>.</w:t>
      </w:r>
      <w:r w:rsidR="00086B93">
        <w:rPr>
          <w:rStyle w:val="FootnoteReference"/>
          <w:lang w:val="sq-AL"/>
        </w:rPr>
        <w:footnoteReference w:id="21"/>
      </w:r>
      <w:r w:rsidR="00A5560E">
        <w:rPr>
          <w:lang w:val="sq-AL"/>
        </w:rPr>
        <w:t xml:space="preserve"> </w:t>
      </w:r>
      <w:r w:rsidR="00A5560E" w:rsidRPr="007257B8">
        <w:rPr>
          <w:b/>
          <w:bCs/>
          <w:lang w:val="sq-AL"/>
        </w:rPr>
        <w:t>(MSHMS+Bashkit</w:t>
      </w:r>
      <w:r w:rsidR="009C2042" w:rsidRPr="007257B8">
        <w:rPr>
          <w:b/>
          <w:bCs/>
          <w:lang w:val="sq-AL"/>
        </w:rPr>
        <w:t>ë</w:t>
      </w:r>
      <w:r w:rsidR="00A5560E" w:rsidRPr="007257B8">
        <w:rPr>
          <w:b/>
          <w:bCs/>
          <w:lang w:val="sq-AL"/>
        </w:rPr>
        <w:t>)</w:t>
      </w:r>
      <w:r w:rsidR="00A5560E">
        <w:rPr>
          <w:lang w:val="sq-AL"/>
        </w:rPr>
        <w:t xml:space="preserve"> </w:t>
      </w:r>
    </w:p>
    <w:p w14:paraId="752CB7F9" w14:textId="00A4E8FE" w:rsidR="00110A02" w:rsidRDefault="00825B80" w:rsidP="005C6E25">
      <w:pPr>
        <w:rPr>
          <w:lang w:val="sq-AL"/>
        </w:rPr>
      </w:pPr>
      <w:r w:rsidRPr="0006752A">
        <w:rPr>
          <w:b/>
          <w:bCs/>
          <w:lang w:val="sq-AL"/>
        </w:rPr>
        <w:t>Rezultatet e pritshme</w:t>
      </w:r>
      <w:r>
        <w:rPr>
          <w:lang w:val="sq-AL"/>
        </w:rPr>
        <w:t xml:space="preserve">: Sigurimi i mbrojtjes dhe </w:t>
      </w:r>
      <w:r w:rsidR="00110A02">
        <w:rPr>
          <w:lang w:val="sq-AL"/>
        </w:rPr>
        <w:t>mir</w:t>
      </w:r>
      <w:r w:rsidR="00CA06F7">
        <w:rPr>
          <w:lang w:val="sq-AL"/>
        </w:rPr>
        <w:t>ë</w:t>
      </w:r>
      <w:r w:rsidR="00110A02">
        <w:rPr>
          <w:lang w:val="sq-AL"/>
        </w:rPr>
        <w:t>q</w:t>
      </w:r>
      <w:r>
        <w:rPr>
          <w:lang w:val="sq-AL"/>
        </w:rPr>
        <w:t xml:space="preserve">enies së </w:t>
      </w:r>
      <w:r w:rsidR="00110A02">
        <w:rPr>
          <w:lang w:val="sq-AL"/>
        </w:rPr>
        <w:t>popullat</w:t>
      </w:r>
      <w:r w:rsidR="00CA06F7">
        <w:rPr>
          <w:lang w:val="sq-AL"/>
        </w:rPr>
        <w:t>ë</w:t>
      </w:r>
      <w:r w:rsidR="00110A02">
        <w:rPr>
          <w:lang w:val="sq-AL"/>
        </w:rPr>
        <w:t>s s</w:t>
      </w:r>
      <w:r w:rsidR="00CA06F7">
        <w:rPr>
          <w:lang w:val="sq-AL"/>
        </w:rPr>
        <w:t>ë</w:t>
      </w:r>
      <w:r w:rsidR="00110A02">
        <w:rPr>
          <w:lang w:val="sq-AL"/>
        </w:rPr>
        <w:t xml:space="preserve"> mosh</w:t>
      </w:r>
      <w:r w:rsidR="00CA06F7">
        <w:rPr>
          <w:lang w:val="sq-AL"/>
        </w:rPr>
        <w:t>ë</w:t>
      </w:r>
      <w:r w:rsidR="00110A02">
        <w:rPr>
          <w:lang w:val="sq-AL"/>
        </w:rPr>
        <w:t>s s</w:t>
      </w:r>
      <w:r w:rsidR="00CA06F7">
        <w:rPr>
          <w:lang w:val="sq-AL"/>
        </w:rPr>
        <w:t>ë</w:t>
      </w:r>
      <w:r w:rsidR="00110A02">
        <w:rPr>
          <w:lang w:val="sq-AL"/>
        </w:rPr>
        <w:t xml:space="preserve"> tret</w:t>
      </w:r>
      <w:r w:rsidR="00CA06F7">
        <w:rPr>
          <w:lang w:val="sq-AL"/>
        </w:rPr>
        <w:t>ë</w:t>
      </w:r>
      <w:r w:rsidR="00110A02">
        <w:rPr>
          <w:lang w:val="sq-AL"/>
        </w:rPr>
        <w:t xml:space="preserve"> gjat</w:t>
      </w:r>
      <w:r w:rsidR="00CA06F7">
        <w:rPr>
          <w:lang w:val="sq-AL"/>
        </w:rPr>
        <w:t>ë</w:t>
      </w:r>
      <w:r w:rsidR="00110A02">
        <w:rPr>
          <w:lang w:val="sq-AL"/>
        </w:rPr>
        <w:t xml:space="preserve"> </w:t>
      </w:r>
      <w:r w:rsidR="00CA06F7">
        <w:rPr>
          <w:lang w:val="sq-AL"/>
        </w:rPr>
        <w:t xml:space="preserve">situatave të jashtëzakonshme, </w:t>
      </w:r>
      <w:r w:rsidR="00110A02">
        <w:rPr>
          <w:lang w:val="sq-AL"/>
        </w:rPr>
        <w:t xml:space="preserve"> t</w:t>
      </w:r>
      <w:r w:rsidR="00CA06F7">
        <w:rPr>
          <w:lang w:val="sq-AL"/>
        </w:rPr>
        <w:t>ë</w:t>
      </w:r>
      <w:r w:rsidR="00110A02">
        <w:rPr>
          <w:lang w:val="sq-AL"/>
        </w:rPr>
        <w:t xml:space="preserve"> tilla si fatkeq</w:t>
      </w:r>
      <w:r w:rsidR="00CA06F7">
        <w:rPr>
          <w:lang w:val="sq-AL"/>
        </w:rPr>
        <w:t>ë</w:t>
      </w:r>
      <w:r w:rsidR="00110A02">
        <w:rPr>
          <w:lang w:val="sq-AL"/>
        </w:rPr>
        <w:t>sit</w:t>
      </w:r>
      <w:r w:rsidR="00CA06F7">
        <w:rPr>
          <w:lang w:val="sq-AL"/>
        </w:rPr>
        <w:t>ë</w:t>
      </w:r>
      <w:r w:rsidR="00110A02">
        <w:rPr>
          <w:lang w:val="sq-AL"/>
        </w:rPr>
        <w:t xml:space="preserve"> natyrore, emergjencat sh</w:t>
      </w:r>
      <w:r w:rsidR="00CA06F7">
        <w:rPr>
          <w:lang w:val="sq-AL"/>
        </w:rPr>
        <w:t>ë</w:t>
      </w:r>
      <w:r w:rsidR="00110A02">
        <w:rPr>
          <w:lang w:val="sq-AL"/>
        </w:rPr>
        <w:t>ndet</w:t>
      </w:r>
      <w:r w:rsidR="00CA06F7">
        <w:rPr>
          <w:lang w:val="sq-AL"/>
        </w:rPr>
        <w:t>ë</w:t>
      </w:r>
      <w:r w:rsidR="00110A02">
        <w:rPr>
          <w:lang w:val="sq-AL"/>
        </w:rPr>
        <w:t>sore</w:t>
      </w:r>
      <w:r w:rsidR="00CA06F7">
        <w:rPr>
          <w:lang w:val="sq-AL"/>
        </w:rPr>
        <w:t xml:space="preserve">, krizat sociale dhe ekonomike. </w:t>
      </w:r>
      <w:r w:rsidR="00110A02">
        <w:rPr>
          <w:lang w:val="sq-AL"/>
        </w:rPr>
        <w:t xml:space="preserve"> </w:t>
      </w:r>
    </w:p>
    <w:tbl>
      <w:tblPr>
        <w:tblW w:w="8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FB534B" w:rsidRPr="007C7E6C" w14:paraId="592C5202" w14:textId="77777777" w:rsidTr="007B290A">
        <w:trPr>
          <w:trHeight w:val="4466"/>
        </w:trPr>
        <w:tc>
          <w:tcPr>
            <w:tcW w:w="8730" w:type="dxa"/>
          </w:tcPr>
          <w:p w14:paraId="1FC3BBDC" w14:textId="3914FC02" w:rsidR="002C21ED" w:rsidRPr="0006752A" w:rsidRDefault="00FB534B" w:rsidP="005C6E25">
            <w:pPr>
              <w:rPr>
                <w:b/>
                <w:bCs/>
                <w:lang w:val="sq-AL"/>
              </w:rPr>
            </w:pPr>
            <w:r w:rsidRPr="0006752A">
              <w:rPr>
                <w:b/>
                <w:bCs/>
                <w:lang w:val="sq-AL"/>
              </w:rPr>
              <w:t xml:space="preserve">Treguesit e </w:t>
            </w:r>
            <w:r w:rsidR="002C21ED" w:rsidRPr="0006752A">
              <w:rPr>
                <w:b/>
                <w:bCs/>
                <w:lang w:val="sq-AL"/>
              </w:rPr>
              <w:t>performanc</w:t>
            </w:r>
            <w:r w:rsidR="009C3FB2" w:rsidRPr="0006752A">
              <w:rPr>
                <w:b/>
                <w:bCs/>
                <w:lang w:val="sq-AL"/>
              </w:rPr>
              <w:t>ë</w:t>
            </w:r>
            <w:r w:rsidR="002C21ED" w:rsidRPr="0006752A">
              <w:rPr>
                <w:b/>
                <w:bCs/>
                <w:lang w:val="sq-AL"/>
              </w:rPr>
              <w:t>s</w:t>
            </w:r>
            <w:r w:rsidRPr="0006752A">
              <w:rPr>
                <w:b/>
                <w:bCs/>
                <w:lang w:val="sq-AL"/>
              </w:rPr>
              <w:t xml:space="preserve">: </w:t>
            </w:r>
          </w:p>
          <w:p w14:paraId="47EB70CA" w14:textId="6D188F6E" w:rsidR="005B67BF" w:rsidRPr="0006752A" w:rsidRDefault="00FB534B" w:rsidP="00D227D0">
            <w:pPr>
              <w:pStyle w:val="ListParagraph"/>
              <w:numPr>
                <w:ilvl w:val="0"/>
                <w:numId w:val="14"/>
              </w:numPr>
              <w:rPr>
                <w:lang w:val="sq-AL"/>
              </w:rPr>
            </w:pPr>
            <w:r w:rsidRPr="0006752A">
              <w:rPr>
                <w:lang w:val="sq-AL"/>
              </w:rPr>
              <w:t>Përgatitja e një analize të situatave të mëparshme të krizave dhe emergjencave në</w:t>
            </w:r>
            <w:r w:rsidR="006D3C60">
              <w:rPr>
                <w:lang w:val="sq-AL"/>
              </w:rPr>
              <w:t xml:space="preserve"> </w:t>
            </w:r>
            <w:r w:rsidRPr="0006752A">
              <w:rPr>
                <w:lang w:val="sq-AL"/>
              </w:rPr>
              <w:t>përshtatje me kontek</w:t>
            </w:r>
            <w:r w:rsidR="00D656DA" w:rsidRPr="0006752A">
              <w:rPr>
                <w:lang w:val="sq-AL"/>
              </w:rPr>
              <w:t>s</w:t>
            </w:r>
            <w:r w:rsidRPr="0006752A">
              <w:rPr>
                <w:lang w:val="sq-AL"/>
              </w:rPr>
              <w:t>tin lokal, evidentimi i ndërhyrjeve konkrete për mbështetje dhe përgatitja e skenarëve të ndërhyrjes së bashku me efektet financiare për të moshuarit, në rast emergjencash të mundshme</w:t>
            </w:r>
            <w:r w:rsidR="006D3C60">
              <w:rPr>
                <w:lang w:val="sq-AL"/>
              </w:rPr>
              <w:t>;</w:t>
            </w:r>
          </w:p>
          <w:p w14:paraId="50C92F79" w14:textId="21D7CB22" w:rsidR="00FB534B" w:rsidRPr="0006752A" w:rsidRDefault="00D656DA" w:rsidP="00D227D0">
            <w:pPr>
              <w:pStyle w:val="ListParagraph"/>
              <w:numPr>
                <w:ilvl w:val="0"/>
                <w:numId w:val="14"/>
              </w:numPr>
              <w:rPr>
                <w:lang w:val="sq-AL"/>
              </w:rPr>
            </w:pPr>
            <w:r w:rsidRPr="0006752A">
              <w:rPr>
                <w:lang w:val="sq-AL"/>
              </w:rPr>
              <w:t xml:space="preserve">Ngritja e </w:t>
            </w:r>
            <w:r w:rsidR="00FB534B" w:rsidRPr="0006752A">
              <w:rPr>
                <w:lang w:val="sq-AL"/>
              </w:rPr>
              <w:t xml:space="preserve"> kapaciteteve të personelit të ngarkuar me mbrojtjen sociale për të moshuarit në rastet emergjente si dhe krijimi i një databa</w:t>
            </w:r>
            <w:r w:rsidR="006D3C60">
              <w:rPr>
                <w:lang w:val="sq-AL"/>
              </w:rPr>
              <w:t>ze</w:t>
            </w:r>
            <w:r w:rsidR="00FB534B" w:rsidRPr="0006752A">
              <w:rPr>
                <w:lang w:val="sq-AL"/>
              </w:rPr>
              <w:t xml:space="preserve"> mbi personelin e trajnuar;</w:t>
            </w:r>
          </w:p>
          <w:p w14:paraId="32B3963D" w14:textId="3D76C3FF" w:rsidR="00FB534B" w:rsidRPr="0006752A" w:rsidRDefault="00FB534B" w:rsidP="00D227D0">
            <w:pPr>
              <w:pStyle w:val="ListParagraph"/>
              <w:numPr>
                <w:ilvl w:val="0"/>
                <w:numId w:val="14"/>
              </w:numPr>
              <w:rPr>
                <w:lang w:val="sq-AL"/>
              </w:rPr>
            </w:pPr>
            <w:r w:rsidRPr="0006752A">
              <w:rPr>
                <w:lang w:val="sq-AL"/>
              </w:rPr>
              <w:t xml:space="preserve">Hartimi i një plani komunikimi për situatat e krizave dhe emergjencave që adreson vulnerabilitetet dhe nevojat e të moshuarve  (sipas gjinisë, minoritetit, aftësisë së kufizuar etj.). </w:t>
            </w:r>
          </w:p>
          <w:p w14:paraId="02D38B3C" w14:textId="5053D3FF" w:rsidR="00021F17" w:rsidRPr="0006752A" w:rsidRDefault="00021F17" w:rsidP="005C6E25">
            <w:pPr>
              <w:rPr>
                <w:b/>
                <w:bCs/>
                <w:lang w:val="sq-AL"/>
              </w:rPr>
            </w:pPr>
            <w:r w:rsidRPr="0006752A">
              <w:rPr>
                <w:b/>
                <w:bCs/>
                <w:lang w:val="sq-AL"/>
              </w:rPr>
              <w:t xml:space="preserve">Tregues </w:t>
            </w:r>
            <w:r w:rsidR="0006752A" w:rsidRPr="0006752A">
              <w:rPr>
                <w:b/>
                <w:bCs/>
                <w:lang w:val="sq-AL"/>
              </w:rPr>
              <w:t>ndikimi</w:t>
            </w:r>
            <w:r w:rsidRPr="0006752A">
              <w:rPr>
                <w:b/>
                <w:bCs/>
                <w:lang w:val="sq-AL"/>
              </w:rPr>
              <w:t xml:space="preserve"> : </w:t>
            </w:r>
          </w:p>
          <w:p w14:paraId="505B49D5" w14:textId="62435D7A" w:rsidR="00021F17" w:rsidRDefault="00021F17" w:rsidP="0006752A">
            <w:pPr>
              <w:rPr>
                <w:lang w:val="sq-AL"/>
              </w:rPr>
            </w:pPr>
            <w:r>
              <w:rPr>
                <w:lang w:val="sq-AL"/>
              </w:rPr>
              <w:t>Krijimi i një fondi kontigjence për mbrojtjen e të moshurave në rastet e krizave</w:t>
            </w:r>
            <w:r w:rsidR="007B290A">
              <w:rPr>
                <w:lang w:val="sq-AL"/>
              </w:rPr>
              <w:t>.</w:t>
            </w:r>
          </w:p>
        </w:tc>
      </w:tr>
    </w:tbl>
    <w:p w14:paraId="126EA114" w14:textId="77777777" w:rsidR="007B290A" w:rsidRDefault="007B290A" w:rsidP="005C6E25">
      <w:pPr>
        <w:rPr>
          <w:b/>
          <w:bCs/>
          <w:lang w:val="sq-AL"/>
        </w:rPr>
      </w:pPr>
    </w:p>
    <w:p w14:paraId="2DACD253" w14:textId="6136E33E" w:rsidR="00FB534B" w:rsidRPr="001115A1" w:rsidRDefault="00FB534B" w:rsidP="00491A6A">
      <w:pPr>
        <w:jc w:val="both"/>
        <w:rPr>
          <w:b/>
          <w:bCs/>
          <w:lang w:val="sq-AL"/>
        </w:rPr>
      </w:pPr>
      <w:r w:rsidRPr="001115A1">
        <w:rPr>
          <w:b/>
          <w:bCs/>
          <w:lang w:val="sq-AL"/>
        </w:rPr>
        <w:t xml:space="preserve">Aktiviteti </w:t>
      </w:r>
      <w:r w:rsidR="00B468DC">
        <w:rPr>
          <w:b/>
          <w:bCs/>
          <w:lang w:val="sq-AL"/>
        </w:rPr>
        <w:t>A</w:t>
      </w:r>
      <w:r w:rsidRPr="001115A1">
        <w:rPr>
          <w:b/>
          <w:bCs/>
          <w:lang w:val="sq-AL"/>
        </w:rPr>
        <w:t>.</w:t>
      </w:r>
      <w:r w:rsidR="00045DD8" w:rsidRPr="001115A1">
        <w:rPr>
          <w:b/>
          <w:bCs/>
          <w:lang w:val="sq-AL"/>
        </w:rPr>
        <w:t>1.</w:t>
      </w:r>
      <w:r w:rsidRPr="001115A1">
        <w:rPr>
          <w:b/>
          <w:bCs/>
          <w:lang w:val="sq-AL"/>
        </w:rPr>
        <w:t>5</w:t>
      </w:r>
      <w:r w:rsidR="001115A1">
        <w:rPr>
          <w:b/>
          <w:bCs/>
          <w:lang w:val="sq-AL"/>
        </w:rPr>
        <w:t>:</w:t>
      </w:r>
      <w:r w:rsidR="00544C52">
        <w:rPr>
          <w:b/>
          <w:bCs/>
          <w:lang w:val="sq-AL"/>
        </w:rPr>
        <w:t xml:space="preserve"> </w:t>
      </w:r>
      <w:r w:rsidRPr="001115A1">
        <w:rPr>
          <w:b/>
          <w:bCs/>
          <w:lang w:val="sq-AL"/>
        </w:rPr>
        <w:t>Lehtësira fiskale për të moshuarit.</w:t>
      </w:r>
    </w:p>
    <w:p w14:paraId="3A7A8FFC" w14:textId="4D153EED" w:rsidR="007C0CD2" w:rsidRDefault="000F3D67" w:rsidP="00491A6A">
      <w:pPr>
        <w:jc w:val="both"/>
        <w:rPr>
          <w:lang w:val="sq-AL"/>
        </w:rPr>
      </w:pPr>
      <w:r>
        <w:rPr>
          <w:lang w:val="sq-AL"/>
        </w:rPr>
        <w:lastRenderedPageBreak/>
        <w:t>Me q</w:t>
      </w:r>
      <w:r w:rsidR="00604E28">
        <w:rPr>
          <w:lang w:val="sq-AL"/>
        </w:rPr>
        <w:t>ë</w:t>
      </w:r>
      <w:r>
        <w:rPr>
          <w:lang w:val="sq-AL"/>
        </w:rPr>
        <w:t>llim reduktimin e varf</w:t>
      </w:r>
      <w:r w:rsidR="00604E28">
        <w:rPr>
          <w:lang w:val="sq-AL"/>
        </w:rPr>
        <w:t>ë</w:t>
      </w:r>
      <w:r>
        <w:rPr>
          <w:lang w:val="sq-AL"/>
        </w:rPr>
        <w:t>ris</w:t>
      </w:r>
      <w:r w:rsidR="00604E28">
        <w:rPr>
          <w:lang w:val="sq-AL"/>
        </w:rPr>
        <w:t>ë</w:t>
      </w:r>
      <w:r>
        <w:rPr>
          <w:lang w:val="sq-AL"/>
        </w:rPr>
        <w:t xml:space="preserve"> p</w:t>
      </w:r>
      <w:r w:rsidR="00604E28">
        <w:rPr>
          <w:lang w:val="sq-AL"/>
        </w:rPr>
        <w:t>ë</w:t>
      </w:r>
      <w:r>
        <w:rPr>
          <w:lang w:val="sq-AL"/>
        </w:rPr>
        <w:t>r t</w:t>
      </w:r>
      <w:r w:rsidR="00604E28">
        <w:rPr>
          <w:lang w:val="sq-AL"/>
        </w:rPr>
        <w:t>ë</w:t>
      </w:r>
      <w:r>
        <w:rPr>
          <w:lang w:val="sq-AL"/>
        </w:rPr>
        <w:t xml:space="preserve"> moshuarit, nj</w:t>
      </w:r>
      <w:r w:rsidR="00604E28">
        <w:rPr>
          <w:lang w:val="sq-AL"/>
        </w:rPr>
        <w:t>ë</w:t>
      </w:r>
      <w:r>
        <w:rPr>
          <w:lang w:val="sq-AL"/>
        </w:rPr>
        <w:t xml:space="preserve"> nga drejtimet </w:t>
      </w:r>
      <w:r w:rsidR="00604E28">
        <w:rPr>
          <w:lang w:val="sq-AL"/>
        </w:rPr>
        <w:t>ë</w:t>
      </w:r>
      <w:r>
        <w:rPr>
          <w:lang w:val="sq-AL"/>
        </w:rPr>
        <w:t>sht</w:t>
      </w:r>
      <w:r w:rsidR="00604E28">
        <w:rPr>
          <w:lang w:val="sq-AL"/>
        </w:rPr>
        <w:t>ë</w:t>
      </w:r>
      <w:r>
        <w:rPr>
          <w:lang w:val="sq-AL"/>
        </w:rPr>
        <w:t xml:space="preserve"> dhe krijimi i leht</w:t>
      </w:r>
      <w:r w:rsidR="00604E28">
        <w:rPr>
          <w:lang w:val="sq-AL"/>
        </w:rPr>
        <w:t>ë</w:t>
      </w:r>
      <w:r>
        <w:rPr>
          <w:lang w:val="sq-AL"/>
        </w:rPr>
        <w:t>sirave fiskale</w:t>
      </w:r>
      <w:r w:rsidR="001115A1">
        <w:rPr>
          <w:lang w:val="sq-AL"/>
        </w:rPr>
        <w:t xml:space="preserve">, </w:t>
      </w:r>
      <w:r>
        <w:rPr>
          <w:lang w:val="sq-AL"/>
        </w:rPr>
        <w:t>t</w:t>
      </w:r>
      <w:r w:rsidR="00604E28">
        <w:rPr>
          <w:lang w:val="sq-AL"/>
        </w:rPr>
        <w:t>ë</w:t>
      </w:r>
      <w:r>
        <w:rPr>
          <w:lang w:val="sq-AL"/>
        </w:rPr>
        <w:t xml:space="preserve"> tilla si </w:t>
      </w:r>
      <w:r w:rsidR="001115A1">
        <w:rPr>
          <w:lang w:val="sq-AL"/>
        </w:rPr>
        <w:t>pë</w:t>
      </w:r>
      <w:r w:rsidR="00FB534B" w:rsidRPr="00FB534B">
        <w:rPr>
          <w:rStyle w:val="Strong"/>
          <w:rFonts w:eastAsiaTheme="majorEastAsia"/>
          <w:b w:val="0"/>
          <w:bCs w:val="0"/>
          <w:lang w:val="sq-AL"/>
        </w:rPr>
        <w:t xml:space="preserve">rjashtimi </w:t>
      </w:r>
      <w:r w:rsidR="001115A1">
        <w:rPr>
          <w:rStyle w:val="Strong"/>
          <w:rFonts w:eastAsiaTheme="majorEastAsia"/>
          <w:b w:val="0"/>
          <w:bCs w:val="0"/>
          <w:lang w:val="sq-AL"/>
        </w:rPr>
        <w:t xml:space="preserve">nga taksat </w:t>
      </w:r>
      <w:r w:rsidR="00FB534B" w:rsidRPr="00FB534B">
        <w:rPr>
          <w:rStyle w:val="Strong"/>
          <w:rFonts w:eastAsiaTheme="majorEastAsia"/>
          <w:b w:val="0"/>
          <w:bCs w:val="0"/>
          <w:lang w:val="sq-AL"/>
        </w:rPr>
        <w:t>për pronat e pasurive të patundshme të pronarëve të moshuar</w:t>
      </w:r>
      <w:r>
        <w:rPr>
          <w:lang w:val="sq-AL"/>
        </w:rPr>
        <w:t xml:space="preserve">. Kjo vlen </w:t>
      </w:r>
      <w:r w:rsidR="001115A1">
        <w:rPr>
          <w:lang w:val="sq-AL"/>
        </w:rPr>
        <w:t xml:space="preserve">për </w:t>
      </w:r>
      <w:r>
        <w:rPr>
          <w:lang w:val="sq-AL"/>
        </w:rPr>
        <w:t>taksat q</w:t>
      </w:r>
      <w:r w:rsidR="00604E28">
        <w:rPr>
          <w:lang w:val="sq-AL"/>
        </w:rPr>
        <w:t>ë</w:t>
      </w:r>
      <w:r>
        <w:rPr>
          <w:lang w:val="sq-AL"/>
        </w:rPr>
        <w:t xml:space="preserve"> vendosen p</w:t>
      </w:r>
      <w:r w:rsidR="00604E28">
        <w:rPr>
          <w:lang w:val="sq-AL"/>
        </w:rPr>
        <w:t>ë</w:t>
      </w:r>
      <w:r>
        <w:rPr>
          <w:lang w:val="sq-AL"/>
        </w:rPr>
        <w:t>r sht</w:t>
      </w:r>
      <w:r w:rsidR="00604E28">
        <w:rPr>
          <w:lang w:val="sq-AL"/>
        </w:rPr>
        <w:t>ë</w:t>
      </w:r>
      <w:r>
        <w:rPr>
          <w:lang w:val="sq-AL"/>
        </w:rPr>
        <w:t>pit</w:t>
      </w:r>
      <w:r w:rsidR="00604E28">
        <w:rPr>
          <w:lang w:val="sq-AL"/>
        </w:rPr>
        <w:t>ë</w:t>
      </w:r>
      <w:r>
        <w:rPr>
          <w:lang w:val="sq-AL"/>
        </w:rPr>
        <w:t xml:space="preserve"> e banimit, tok</w:t>
      </w:r>
      <w:r w:rsidR="00604E28">
        <w:rPr>
          <w:lang w:val="sq-AL"/>
        </w:rPr>
        <w:t>ë</w:t>
      </w:r>
      <w:r>
        <w:rPr>
          <w:lang w:val="sq-AL"/>
        </w:rPr>
        <w:t>n, apo ullinjt</w:t>
      </w:r>
      <w:r w:rsidR="00604E28">
        <w:rPr>
          <w:lang w:val="sq-AL"/>
        </w:rPr>
        <w:t>ë</w:t>
      </w:r>
      <w:r>
        <w:rPr>
          <w:lang w:val="sq-AL"/>
        </w:rPr>
        <w:t xml:space="preserve"> e vreshtat n</w:t>
      </w:r>
      <w:r w:rsidR="00604E28">
        <w:rPr>
          <w:lang w:val="sq-AL"/>
        </w:rPr>
        <w:t>ë</w:t>
      </w:r>
      <w:r>
        <w:rPr>
          <w:lang w:val="sq-AL"/>
        </w:rPr>
        <w:t xml:space="preserve"> zonat rurale</w:t>
      </w:r>
      <w:r w:rsidR="001115A1">
        <w:rPr>
          <w:lang w:val="sq-AL"/>
        </w:rPr>
        <w:t xml:space="preserve"> </w:t>
      </w:r>
      <w:r>
        <w:rPr>
          <w:lang w:val="sq-AL"/>
        </w:rPr>
        <w:t>apo dh</w:t>
      </w:r>
      <w:r w:rsidR="001115A1">
        <w:rPr>
          <w:lang w:val="sq-AL"/>
        </w:rPr>
        <w:t>e</w:t>
      </w:r>
      <w:r>
        <w:rPr>
          <w:lang w:val="sq-AL"/>
        </w:rPr>
        <w:t xml:space="preserve"> n</w:t>
      </w:r>
      <w:r w:rsidR="00604E28">
        <w:rPr>
          <w:lang w:val="sq-AL"/>
        </w:rPr>
        <w:t>ë</w:t>
      </w:r>
      <w:r>
        <w:rPr>
          <w:lang w:val="sq-AL"/>
        </w:rPr>
        <w:t xml:space="preserve"> rastet e </w:t>
      </w:r>
      <w:r w:rsidR="001115A1">
        <w:rPr>
          <w:lang w:val="sq-AL"/>
        </w:rPr>
        <w:t xml:space="preserve">apartamenteve, </w:t>
      </w:r>
      <w:r>
        <w:rPr>
          <w:lang w:val="sq-AL"/>
        </w:rPr>
        <w:t>sht</w:t>
      </w:r>
      <w:r w:rsidR="00604E28">
        <w:rPr>
          <w:lang w:val="sq-AL"/>
        </w:rPr>
        <w:t>ë</w:t>
      </w:r>
      <w:r>
        <w:rPr>
          <w:lang w:val="sq-AL"/>
        </w:rPr>
        <w:t>pive n</w:t>
      </w:r>
      <w:r w:rsidR="00604E28">
        <w:rPr>
          <w:lang w:val="sq-AL"/>
        </w:rPr>
        <w:t>ë</w:t>
      </w:r>
      <w:r>
        <w:rPr>
          <w:lang w:val="sq-AL"/>
        </w:rPr>
        <w:t xml:space="preserve"> bregdet apo zona malore, t</w:t>
      </w:r>
      <w:r w:rsidR="00604E28">
        <w:rPr>
          <w:lang w:val="sq-AL"/>
        </w:rPr>
        <w:t>ë</w:t>
      </w:r>
      <w:r>
        <w:rPr>
          <w:lang w:val="sq-AL"/>
        </w:rPr>
        <w:t xml:space="preserve"> cilat mund t</w:t>
      </w:r>
      <w:r w:rsidR="00604E28">
        <w:rPr>
          <w:lang w:val="sq-AL"/>
        </w:rPr>
        <w:t>ë</w:t>
      </w:r>
      <w:r>
        <w:rPr>
          <w:lang w:val="sq-AL"/>
        </w:rPr>
        <w:t xml:space="preserve"> p</w:t>
      </w:r>
      <w:r w:rsidR="00604E28">
        <w:rPr>
          <w:lang w:val="sq-AL"/>
        </w:rPr>
        <w:t>ë</w:t>
      </w:r>
      <w:r>
        <w:rPr>
          <w:lang w:val="sq-AL"/>
        </w:rPr>
        <w:t xml:space="preserve">rdoren si </w:t>
      </w:r>
      <w:r w:rsidR="007729D2">
        <w:rPr>
          <w:lang w:val="sq-AL"/>
        </w:rPr>
        <w:t>A</w:t>
      </w:r>
      <w:r>
        <w:rPr>
          <w:lang w:val="sq-AL"/>
        </w:rPr>
        <w:t>ir</w:t>
      </w:r>
      <w:r w:rsidR="007729D2">
        <w:rPr>
          <w:lang w:val="sq-AL"/>
        </w:rPr>
        <w:t>BnB</w:t>
      </w:r>
      <w:r>
        <w:rPr>
          <w:lang w:val="sq-AL"/>
        </w:rPr>
        <w:t xml:space="preserve"> dhe shfryt</w:t>
      </w:r>
      <w:r w:rsidR="00604E28">
        <w:rPr>
          <w:lang w:val="sq-AL"/>
        </w:rPr>
        <w:t>ë</w:t>
      </w:r>
      <w:r>
        <w:rPr>
          <w:lang w:val="sq-AL"/>
        </w:rPr>
        <w:t>zohen p</w:t>
      </w:r>
      <w:r w:rsidR="00604E28">
        <w:rPr>
          <w:lang w:val="sq-AL"/>
        </w:rPr>
        <w:t>ë</w:t>
      </w:r>
      <w:r>
        <w:rPr>
          <w:lang w:val="sq-AL"/>
        </w:rPr>
        <w:t>r p</w:t>
      </w:r>
      <w:r w:rsidR="00604E28">
        <w:rPr>
          <w:lang w:val="sq-AL"/>
        </w:rPr>
        <w:t>ë</w:t>
      </w:r>
      <w:r>
        <w:rPr>
          <w:lang w:val="sq-AL"/>
        </w:rPr>
        <w:t>rfitime p</w:t>
      </w:r>
      <w:r w:rsidR="00EC03C2">
        <w:rPr>
          <w:lang w:val="sq-AL"/>
        </w:rPr>
        <w:t>e</w:t>
      </w:r>
      <w:r>
        <w:rPr>
          <w:lang w:val="sq-AL"/>
        </w:rPr>
        <w:t>rsonale me q</w:t>
      </w:r>
      <w:r w:rsidR="00604E28">
        <w:rPr>
          <w:lang w:val="sq-AL"/>
        </w:rPr>
        <w:t>ë</w:t>
      </w:r>
      <w:r>
        <w:rPr>
          <w:lang w:val="sq-AL"/>
        </w:rPr>
        <w:t>llim rritjen e t</w:t>
      </w:r>
      <w:r w:rsidR="00604E28">
        <w:rPr>
          <w:lang w:val="sq-AL"/>
        </w:rPr>
        <w:t>ë</w:t>
      </w:r>
      <w:r>
        <w:rPr>
          <w:lang w:val="sq-AL"/>
        </w:rPr>
        <w:t xml:space="preserve"> ardhurave dhe reduktimin e varf</w:t>
      </w:r>
      <w:r w:rsidR="00604E28">
        <w:rPr>
          <w:lang w:val="sq-AL"/>
        </w:rPr>
        <w:t>ë</w:t>
      </w:r>
      <w:r>
        <w:rPr>
          <w:lang w:val="sq-AL"/>
        </w:rPr>
        <w:t>ris</w:t>
      </w:r>
      <w:r w:rsidR="00604E28">
        <w:rPr>
          <w:lang w:val="sq-AL"/>
        </w:rPr>
        <w:t>ë</w:t>
      </w:r>
      <w:r>
        <w:rPr>
          <w:lang w:val="sq-AL"/>
        </w:rPr>
        <w:t xml:space="preserve"> kur pronar</w:t>
      </w:r>
      <w:r w:rsidR="00604E28">
        <w:rPr>
          <w:lang w:val="sq-AL"/>
        </w:rPr>
        <w:t>ë</w:t>
      </w:r>
      <w:r w:rsidR="001115A1">
        <w:rPr>
          <w:lang w:val="sq-AL"/>
        </w:rPr>
        <w:t>t</w:t>
      </w:r>
      <w:r>
        <w:rPr>
          <w:lang w:val="sq-AL"/>
        </w:rPr>
        <w:t xml:space="preserve"> jan</w:t>
      </w:r>
      <w:r w:rsidR="00604E28">
        <w:rPr>
          <w:lang w:val="sq-AL"/>
        </w:rPr>
        <w:t>ë</w:t>
      </w:r>
      <w:r>
        <w:rPr>
          <w:lang w:val="sq-AL"/>
        </w:rPr>
        <w:t xml:space="preserve"> individ</w:t>
      </w:r>
      <w:r w:rsidR="00604E28">
        <w:rPr>
          <w:lang w:val="sq-AL"/>
        </w:rPr>
        <w:t>ë</w:t>
      </w:r>
      <w:r>
        <w:rPr>
          <w:lang w:val="sq-AL"/>
        </w:rPr>
        <w:t xml:space="preserve"> t</w:t>
      </w:r>
      <w:r w:rsidR="00604E28">
        <w:rPr>
          <w:lang w:val="sq-AL"/>
        </w:rPr>
        <w:t>ë</w:t>
      </w:r>
      <w:r>
        <w:rPr>
          <w:lang w:val="sq-AL"/>
        </w:rPr>
        <w:t xml:space="preserve"> mosh</w:t>
      </w:r>
      <w:r w:rsidR="00604E28">
        <w:rPr>
          <w:lang w:val="sq-AL"/>
        </w:rPr>
        <w:t>ë</w:t>
      </w:r>
      <w:r>
        <w:rPr>
          <w:lang w:val="sq-AL"/>
        </w:rPr>
        <w:t xml:space="preserve">s 60+. </w:t>
      </w:r>
      <w:r w:rsidR="00FB534B">
        <w:rPr>
          <w:lang w:val="sq-AL"/>
        </w:rPr>
        <w:t xml:space="preserve"> </w:t>
      </w:r>
    </w:p>
    <w:p w14:paraId="74670E06" w14:textId="05D54528" w:rsidR="000F3D67" w:rsidRDefault="000F3D67" w:rsidP="00491A6A">
      <w:pPr>
        <w:jc w:val="both"/>
        <w:rPr>
          <w:lang w:val="sq-AL"/>
        </w:rPr>
      </w:pPr>
      <w:r w:rsidRPr="000F3D67">
        <w:rPr>
          <w:lang w:val="sq-AL"/>
        </w:rPr>
        <w:t>Mund t</w:t>
      </w:r>
      <w:r w:rsidR="00604E28">
        <w:rPr>
          <w:lang w:val="sq-AL"/>
        </w:rPr>
        <w:t>ë</w:t>
      </w:r>
      <w:r w:rsidRPr="000F3D67">
        <w:rPr>
          <w:lang w:val="sq-AL"/>
        </w:rPr>
        <w:t xml:space="preserve"> vendosen </w:t>
      </w:r>
      <w:r>
        <w:rPr>
          <w:lang w:val="sq-AL"/>
        </w:rPr>
        <w:t>leht</w:t>
      </w:r>
      <w:r w:rsidR="00604E28">
        <w:rPr>
          <w:lang w:val="sq-AL"/>
        </w:rPr>
        <w:t>ë</w:t>
      </w:r>
      <w:r>
        <w:rPr>
          <w:lang w:val="sq-AL"/>
        </w:rPr>
        <w:t>sira fiskale p</w:t>
      </w:r>
      <w:r w:rsidR="00604E28">
        <w:rPr>
          <w:lang w:val="sq-AL"/>
        </w:rPr>
        <w:t>ë</w:t>
      </w:r>
      <w:r>
        <w:rPr>
          <w:lang w:val="sq-AL"/>
        </w:rPr>
        <w:t>r shpenzime q</w:t>
      </w:r>
      <w:r w:rsidR="00604E28">
        <w:rPr>
          <w:lang w:val="sq-AL"/>
        </w:rPr>
        <w:t>ë</w:t>
      </w:r>
      <w:r>
        <w:rPr>
          <w:lang w:val="sq-AL"/>
        </w:rPr>
        <w:t xml:space="preserve"> lidhen me kujdesin afagjat</w:t>
      </w:r>
      <w:r w:rsidR="00604E28">
        <w:rPr>
          <w:lang w:val="sq-AL"/>
        </w:rPr>
        <w:t>ë</w:t>
      </w:r>
      <w:r>
        <w:rPr>
          <w:lang w:val="sq-AL"/>
        </w:rPr>
        <w:t xml:space="preserve"> p</w:t>
      </w:r>
      <w:r w:rsidR="00604E28">
        <w:rPr>
          <w:lang w:val="sq-AL"/>
        </w:rPr>
        <w:t>ë</w:t>
      </w:r>
      <w:r>
        <w:rPr>
          <w:lang w:val="sq-AL"/>
        </w:rPr>
        <w:t>rgjat</w:t>
      </w:r>
      <w:r w:rsidR="00604E28">
        <w:rPr>
          <w:lang w:val="sq-AL"/>
        </w:rPr>
        <w:t>ë</w:t>
      </w:r>
      <w:r>
        <w:rPr>
          <w:lang w:val="sq-AL"/>
        </w:rPr>
        <w:t xml:space="preserve"> gjith</w:t>
      </w:r>
      <w:r w:rsidR="00604E28">
        <w:rPr>
          <w:lang w:val="sq-AL"/>
        </w:rPr>
        <w:t>ë</w:t>
      </w:r>
      <w:r>
        <w:rPr>
          <w:lang w:val="sq-AL"/>
        </w:rPr>
        <w:t xml:space="preserve"> ciklit t</w:t>
      </w:r>
      <w:r w:rsidR="00604E28">
        <w:rPr>
          <w:lang w:val="sq-AL"/>
        </w:rPr>
        <w:t>ë</w:t>
      </w:r>
      <w:r>
        <w:rPr>
          <w:lang w:val="sq-AL"/>
        </w:rPr>
        <w:t xml:space="preserve"> jet</w:t>
      </w:r>
      <w:r w:rsidR="00604E28">
        <w:rPr>
          <w:lang w:val="sq-AL"/>
        </w:rPr>
        <w:t>ë</w:t>
      </w:r>
      <w:r>
        <w:rPr>
          <w:lang w:val="sq-AL"/>
        </w:rPr>
        <w:t>s t</w:t>
      </w:r>
      <w:r w:rsidR="00604E28">
        <w:rPr>
          <w:lang w:val="sq-AL"/>
        </w:rPr>
        <w:t>ë</w:t>
      </w:r>
      <w:r>
        <w:rPr>
          <w:lang w:val="sq-AL"/>
        </w:rPr>
        <w:t xml:space="preserve"> tilla si heqja e tarifave t</w:t>
      </w:r>
      <w:r w:rsidR="00604E28">
        <w:rPr>
          <w:lang w:val="sq-AL"/>
        </w:rPr>
        <w:t>ë</w:t>
      </w:r>
      <w:r>
        <w:rPr>
          <w:lang w:val="sq-AL"/>
        </w:rPr>
        <w:t xml:space="preserve"> sh</w:t>
      </w:r>
      <w:r w:rsidR="00604E28">
        <w:rPr>
          <w:lang w:val="sq-AL"/>
        </w:rPr>
        <w:t>ë</w:t>
      </w:r>
      <w:r>
        <w:rPr>
          <w:lang w:val="sq-AL"/>
        </w:rPr>
        <w:t>rbimit p</w:t>
      </w:r>
      <w:r w:rsidR="00604E28">
        <w:rPr>
          <w:lang w:val="sq-AL"/>
        </w:rPr>
        <w:t>ë</w:t>
      </w:r>
      <w:r>
        <w:rPr>
          <w:lang w:val="sq-AL"/>
        </w:rPr>
        <w:t>r sht</w:t>
      </w:r>
      <w:r w:rsidR="00604E28">
        <w:rPr>
          <w:lang w:val="sq-AL"/>
        </w:rPr>
        <w:t>ë</w:t>
      </w:r>
      <w:r>
        <w:rPr>
          <w:lang w:val="sq-AL"/>
        </w:rPr>
        <w:t>pit</w:t>
      </w:r>
      <w:r w:rsidR="00604E28">
        <w:rPr>
          <w:lang w:val="sq-AL"/>
        </w:rPr>
        <w:t>ë</w:t>
      </w:r>
      <w:r>
        <w:rPr>
          <w:lang w:val="sq-AL"/>
        </w:rPr>
        <w:t xml:space="preserve"> e pleqve </w:t>
      </w:r>
      <w:r w:rsidR="00EC03C2">
        <w:rPr>
          <w:lang w:val="sq-AL"/>
        </w:rPr>
        <w:t>ose</w:t>
      </w:r>
      <w:r>
        <w:rPr>
          <w:lang w:val="sq-AL"/>
        </w:rPr>
        <w:t xml:space="preserve"> p</w:t>
      </w:r>
      <w:r w:rsidR="00604E28">
        <w:rPr>
          <w:lang w:val="sq-AL"/>
        </w:rPr>
        <w:t>ë</w:t>
      </w:r>
      <w:r>
        <w:rPr>
          <w:lang w:val="sq-AL"/>
        </w:rPr>
        <w:t>r sh</w:t>
      </w:r>
      <w:r w:rsidR="00604E28">
        <w:rPr>
          <w:lang w:val="sq-AL"/>
        </w:rPr>
        <w:t>ë</w:t>
      </w:r>
      <w:r>
        <w:rPr>
          <w:lang w:val="sq-AL"/>
        </w:rPr>
        <w:t>rbimet sh</w:t>
      </w:r>
      <w:r w:rsidR="00604E28">
        <w:rPr>
          <w:lang w:val="sq-AL"/>
        </w:rPr>
        <w:t>ë</w:t>
      </w:r>
      <w:r>
        <w:rPr>
          <w:lang w:val="sq-AL"/>
        </w:rPr>
        <w:t>ndet</w:t>
      </w:r>
      <w:r w:rsidR="00604E28">
        <w:rPr>
          <w:lang w:val="sq-AL"/>
        </w:rPr>
        <w:t>ë</w:t>
      </w:r>
      <w:r>
        <w:rPr>
          <w:lang w:val="sq-AL"/>
        </w:rPr>
        <w:t>sore</w:t>
      </w:r>
      <w:r w:rsidR="00A5560E">
        <w:rPr>
          <w:lang w:val="sq-AL"/>
        </w:rPr>
        <w:t>, apo taksat vendore</w:t>
      </w:r>
      <w:r>
        <w:rPr>
          <w:lang w:val="sq-AL"/>
        </w:rPr>
        <w:t>.</w:t>
      </w:r>
    </w:p>
    <w:p w14:paraId="7779A282" w14:textId="1A0A9B94" w:rsidR="000F3D67" w:rsidRDefault="00E439FE" w:rsidP="00491A6A">
      <w:pPr>
        <w:jc w:val="both"/>
        <w:rPr>
          <w:lang w:val="sq-AL"/>
        </w:rPr>
      </w:pPr>
      <w:r>
        <w:rPr>
          <w:lang w:val="sq-AL"/>
        </w:rPr>
        <w:t xml:space="preserve">Reduktimi </w:t>
      </w:r>
      <w:r w:rsidR="000F3D67">
        <w:rPr>
          <w:lang w:val="sq-AL"/>
        </w:rPr>
        <w:t xml:space="preserve">i </w:t>
      </w:r>
      <w:r w:rsidR="009A4AC1" w:rsidRPr="007C0CD2">
        <w:rPr>
          <w:lang w:val="sq-AL"/>
        </w:rPr>
        <w:t>ç</w:t>
      </w:r>
      <w:r w:rsidR="000F3D67">
        <w:rPr>
          <w:lang w:val="sq-AL"/>
        </w:rPr>
        <w:t>mimeve t</w:t>
      </w:r>
      <w:r w:rsidR="00604E28">
        <w:rPr>
          <w:lang w:val="sq-AL"/>
        </w:rPr>
        <w:t>ë</w:t>
      </w:r>
      <w:r w:rsidR="000F3D67">
        <w:rPr>
          <w:lang w:val="sq-AL"/>
        </w:rPr>
        <w:t xml:space="preserve"> energjis</w:t>
      </w:r>
      <w:r w:rsidR="00604E28">
        <w:rPr>
          <w:lang w:val="sq-AL"/>
        </w:rPr>
        <w:t>ë</w:t>
      </w:r>
      <w:r w:rsidR="000F3D67">
        <w:rPr>
          <w:lang w:val="sq-AL"/>
        </w:rPr>
        <w:t xml:space="preserve"> elektrike</w:t>
      </w:r>
      <w:r>
        <w:rPr>
          <w:lang w:val="sq-AL"/>
        </w:rPr>
        <w:t>,</w:t>
      </w:r>
      <w:r w:rsidR="000F3D67">
        <w:rPr>
          <w:lang w:val="sq-AL"/>
        </w:rPr>
        <w:t xml:space="preserve">  duke </w:t>
      </w:r>
      <w:r>
        <w:rPr>
          <w:lang w:val="sq-AL"/>
        </w:rPr>
        <w:t>i klasifikuar t</w:t>
      </w:r>
      <w:r w:rsidR="00604E28">
        <w:rPr>
          <w:lang w:val="sq-AL"/>
        </w:rPr>
        <w:t>ë</w:t>
      </w:r>
      <w:r>
        <w:rPr>
          <w:lang w:val="sq-AL"/>
        </w:rPr>
        <w:t xml:space="preserve"> moshuarit si kategori n</w:t>
      </w:r>
      <w:r w:rsidR="00604E28">
        <w:rPr>
          <w:lang w:val="sq-AL"/>
        </w:rPr>
        <w:t>ë</w:t>
      </w:r>
      <w:r>
        <w:rPr>
          <w:lang w:val="sq-AL"/>
        </w:rPr>
        <w:t xml:space="preserve"> nevoj</w:t>
      </w:r>
      <w:r w:rsidR="00604E28">
        <w:rPr>
          <w:lang w:val="sq-AL"/>
        </w:rPr>
        <w:t>ë</w:t>
      </w:r>
      <w:r>
        <w:rPr>
          <w:lang w:val="sq-AL"/>
        </w:rPr>
        <w:t>, mbulimi i kostove t</w:t>
      </w:r>
      <w:r w:rsidR="00604E28">
        <w:rPr>
          <w:lang w:val="sq-AL"/>
        </w:rPr>
        <w:t>ë</w:t>
      </w:r>
      <w:r>
        <w:rPr>
          <w:lang w:val="sq-AL"/>
        </w:rPr>
        <w:t xml:space="preserve"> strehimit n</w:t>
      </w:r>
      <w:r w:rsidR="00604E28">
        <w:rPr>
          <w:lang w:val="sq-AL"/>
        </w:rPr>
        <w:t>ë</w:t>
      </w:r>
      <w:r>
        <w:rPr>
          <w:lang w:val="sq-AL"/>
        </w:rPr>
        <w:t>p</w:t>
      </w:r>
      <w:r w:rsidR="00604E28">
        <w:rPr>
          <w:lang w:val="sq-AL"/>
        </w:rPr>
        <w:t>ë</w:t>
      </w:r>
      <w:r>
        <w:rPr>
          <w:lang w:val="sq-AL"/>
        </w:rPr>
        <w:t>rmjet bonusit t</w:t>
      </w:r>
      <w:r w:rsidR="00604E28">
        <w:rPr>
          <w:lang w:val="sq-AL"/>
        </w:rPr>
        <w:t>ë</w:t>
      </w:r>
      <w:r>
        <w:rPr>
          <w:lang w:val="sq-AL"/>
        </w:rPr>
        <w:t xml:space="preserve"> qerave, </w:t>
      </w:r>
      <w:r w:rsidR="000F3D67">
        <w:rPr>
          <w:lang w:val="sq-AL"/>
        </w:rPr>
        <w:t>apo mbulimi i kostove t</w:t>
      </w:r>
      <w:r w:rsidR="00604E28">
        <w:rPr>
          <w:lang w:val="sq-AL"/>
        </w:rPr>
        <w:t>ë</w:t>
      </w:r>
      <w:r w:rsidR="000F3D67">
        <w:rPr>
          <w:lang w:val="sq-AL"/>
        </w:rPr>
        <w:t xml:space="preserve"> transportit publik nga nj</w:t>
      </w:r>
      <w:r w:rsidR="00604E28">
        <w:rPr>
          <w:lang w:val="sq-AL"/>
        </w:rPr>
        <w:t>ë</w:t>
      </w:r>
      <w:r w:rsidR="000F3D67">
        <w:rPr>
          <w:lang w:val="sq-AL"/>
        </w:rPr>
        <w:t>sit</w:t>
      </w:r>
      <w:r w:rsidR="00604E28">
        <w:rPr>
          <w:lang w:val="sq-AL"/>
        </w:rPr>
        <w:t>ë</w:t>
      </w:r>
      <w:r w:rsidR="000F3D67">
        <w:rPr>
          <w:lang w:val="sq-AL"/>
        </w:rPr>
        <w:t xml:space="preserve"> e vet</w:t>
      </w:r>
      <w:r w:rsidR="00604E28">
        <w:rPr>
          <w:lang w:val="sq-AL"/>
        </w:rPr>
        <w:t>ë</w:t>
      </w:r>
      <w:r w:rsidR="000F3D67">
        <w:rPr>
          <w:lang w:val="sq-AL"/>
        </w:rPr>
        <w:t>qeverisjes vendore</w:t>
      </w:r>
      <w:r w:rsidR="001115A1">
        <w:rPr>
          <w:lang w:val="sq-AL"/>
        </w:rPr>
        <w:t xml:space="preserve">, </w:t>
      </w:r>
      <w:r>
        <w:rPr>
          <w:lang w:val="sq-AL"/>
        </w:rPr>
        <w:t>nd</w:t>
      </w:r>
      <w:r w:rsidR="00604E28">
        <w:rPr>
          <w:lang w:val="sq-AL"/>
        </w:rPr>
        <w:t>ë</w:t>
      </w:r>
      <w:r>
        <w:rPr>
          <w:lang w:val="sq-AL"/>
        </w:rPr>
        <w:t>rhyrje t</w:t>
      </w:r>
      <w:r w:rsidR="00604E28">
        <w:rPr>
          <w:lang w:val="sq-AL"/>
        </w:rPr>
        <w:t>ë</w:t>
      </w:r>
      <w:r>
        <w:rPr>
          <w:lang w:val="sq-AL"/>
        </w:rPr>
        <w:t xml:space="preserve"> cilat p</w:t>
      </w:r>
      <w:r w:rsidR="00604E28">
        <w:rPr>
          <w:lang w:val="sq-AL"/>
        </w:rPr>
        <w:t>ë</w:t>
      </w:r>
      <w:r>
        <w:rPr>
          <w:lang w:val="sq-AL"/>
        </w:rPr>
        <w:t>rmir</w:t>
      </w:r>
      <w:r w:rsidR="00604E28">
        <w:rPr>
          <w:lang w:val="sq-AL"/>
        </w:rPr>
        <w:t>ë</w:t>
      </w:r>
      <w:r>
        <w:rPr>
          <w:lang w:val="sq-AL"/>
        </w:rPr>
        <w:t>sojn</w:t>
      </w:r>
      <w:r w:rsidR="00604E28">
        <w:rPr>
          <w:lang w:val="sq-AL"/>
        </w:rPr>
        <w:t>ë</w:t>
      </w:r>
      <w:r>
        <w:rPr>
          <w:lang w:val="sq-AL"/>
        </w:rPr>
        <w:t xml:space="preserve"> jetes</w:t>
      </w:r>
      <w:r w:rsidR="00604E28">
        <w:rPr>
          <w:lang w:val="sq-AL"/>
        </w:rPr>
        <w:t>ë</w:t>
      </w:r>
      <w:r>
        <w:rPr>
          <w:lang w:val="sq-AL"/>
        </w:rPr>
        <w:t>n e individ</w:t>
      </w:r>
      <w:r w:rsidR="00604E28">
        <w:rPr>
          <w:lang w:val="sq-AL"/>
        </w:rPr>
        <w:t>ë</w:t>
      </w:r>
      <w:r>
        <w:rPr>
          <w:lang w:val="sq-AL"/>
        </w:rPr>
        <w:t>ve t</w:t>
      </w:r>
      <w:r w:rsidR="00604E28">
        <w:rPr>
          <w:lang w:val="sq-AL"/>
        </w:rPr>
        <w:t>ë</w:t>
      </w:r>
      <w:r>
        <w:rPr>
          <w:lang w:val="sq-AL"/>
        </w:rPr>
        <w:t xml:space="preserve"> moshuar.</w:t>
      </w:r>
      <w:r w:rsidR="000F3D67">
        <w:rPr>
          <w:lang w:val="sq-AL"/>
        </w:rPr>
        <w:t xml:space="preserve"> </w:t>
      </w:r>
    </w:p>
    <w:p w14:paraId="74AABB49" w14:textId="0874C51D" w:rsidR="00E439FE" w:rsidRPr="00790928" w:rsidRDefault="00E439FE" w:rsidP="00491A6A">
      <w:pPr>
        <w:jc w:val="both"/>
        <w:rPr>
          <w:b/>
          <w:bCs/>
          <w:lang w:val="sq-AL"/>
        </w:rPr>
      </w:pPr>
      <w:r>
        <w:rPr>
          <w:lang w:val="sq-AL"/>
        </w:rPr>
        <w:t>Rishikimi i list</w:t>
      </w:r>
      <w:r w:rsidR="00604E28">
        <w:rPr>
          <w:lang w:val="sq-AL"/>
        </w:rPr>
        <w:t>ë</w:t>
      </w:r>
      <w:r>
        <w:rPr>
          <w:lang w:val="sq-AL"/>
        </w:rPr>
        <w:t>s s</w:t>
      </w:r>
      <w:r w:rsidR="00604E28">
        <w:rPr>
          <w:lang w:val="sq-AL"/>
        </w:rPr>
        <w:t>ë</w:t>
      </w:r>
      <w:r>
        <w:rPr>
          <w:lang w:val="sq-AL"/>
        </w:rPr>
        <w:t xml:space="preserve"> barnave t</w:t>
      </w:r>
      <w:r w:rsidR="00604E28">
        <w:rPr>
          <w:lang w:val="sq-AL"/>
        </w:rPr>
        <w:t>ë</w:t>
      </w:r>
      <w:r>
        <w:rPr>
          <w:lang w:val="sq-AL"/>
        </w:rPr>
        <w:t xml:space="preserve"> rimbursueshme me q</w:t>
      </w:r>
      <w:r w:rsidR="00604E28">
        <w:rPr>
          <w:lang w:val="sq-AL"/>
        </w:rPr>
        <w:t>ë</w:t>
      </w:r>
      <w:r>
        <w:rPr>
          <w:lang w:val="sq-AL"/>
        </w:rPr>
        <w:t>llim reduktimin e kostove t</w:t>
      </w:r>
      <w:r w:rsidR="00604E28">
        <w:rPr>
          <w:lang w:val="sq-AL"/>
        </w:rPr>
        <w:t>ë</w:t>
      </w:r>
      <w:r>
        <w:rPr>
          <w:lang w:val="sq-AL"/>
        </w:rPr>
        <w:t xml:space="preserve"> jetes</w:t>
      </w:r>
      <w:r w:rsidR="00604E28">
        <w:rPr>
          <w:lang w:val="sq-AL"/>
        </w:rPr>
        <w:t>ë</w:t>
      </w:r>
      <w:r>
        <w:rPr>
          <w:lang w:val="sq-AL"/>
        </w:rPr>
        <w:t>s, e ve</w:t>
      </w:r>
      <w:r w:rsidR="001115A1">
        <w:rPr>
          <w:lang w:val="sq-AL"/>
        </w:rPr>
        <w:t>ç</w:t>
      </w:r>
      <w:r>
        <w:rPr>
          <w:lang w:val="sq-AL"/>
        </w:rPr>
        <w:t>an</w:t>
      </w:r>
      <w:r w:rsidR="00604E28">
        <w:rPr>
          <w:lang w:val="sq-AL"/>
        </w:rPr>
        <w:t>ë</w:t>
      </w:r>
      <w:r>
        <w:rPr>
          <w:lang w:val="sq-AL"/>
        </w:rPr>
        <w:t>risht p</w:t>
      </w:r>
      <w:r w:rsidR="00604E28">
        <w:rPr>
          <w:lang w:val="sq-AL"/>
        </w:rPr>
        <w:t>ë</w:t>
      </w:r>
      <w:r>
        <w:rPr>
          <w:lang w:val="sq-AL"/>
        </w:rPr>
        <w:t>r t</w:t>
      </w:r>
      <w:r w:rsidR="00604E28">
        <w:rPr>
          <w:lang w:val="sq-AL"/>
        </w:rPr>
        <w:t>ë</w:t>
      </w:r>
      <w:r>
        <w:rPr>
          <w:lang w:val="sq-AL"/>
        </w:rPr>
        <w:t xml:space="preserve"> moshuarit q</w:t>
      </w:r>
      <w:r w:rsidR="00604E28">
        <w:rPr>
          <w:lang w:val="sq-AL"/>
        </w:rPr>
        <w:t>ë</w:t>
      </w:r>
      <w:r>
        <w:rPr>
          <w:lang w:val="sq-AL"/>
        </w:rPr>
        <w:t xml:space="preserve"> jan</w:t>
      </w:r>
      <w:r w:rsidR="00604E28">
        <w:rPr>
          <w:lang w:val="sq-AL"/>
        </w:rPr>
        <w:t>ë</w:t>
      </w:r>
      <w:r>
        <w:rPr>
          <w:lang w:val="sq-AL"/>
        </w:rPr>
        <w:t xml:space="preserve"> me diabet, </w:t>
      </w:r>
      <w:r w:rsidR="00EC03C2">
        <w:rPr>
          <w:lang w:val="sq-AL"/>
        </w:rPr>
        <w:t>A</w:t>
      </w:r>
      <w:r>
        <w:rPr>
          <w:lang w:val="sq-AL"/>
        </w:rPr>
        <w:t xml:space="preserve">lzhaimer, </w:t>
      </w:r>
      <w:r w:rsidR="00EC03C2">
        <w:rPr>
          <w:lang w:val="sq-AL"/>
        </w:rPr>
        <w:t>P</w:t>
      </w:r>
      <w:r>
        <w:rPr>
          <w:lang w:val="sq-AL"/>
        </w:rPr>
        <w:t>arkinson</w:t>
      </w:r>
      <w:r w:rsidR="00EC03C2">
        <w:rPr>
          <w:lang w:val="sq-AL"/>
        </w:rPr>
        <w:t>,</w:t>
      </w:r>
      <w:r w:rsidR="009A4AC1">
        <w:rPr>
          <w:lang w:val="sq-AL"/>
        </w:rPr>
        <w:t xml:space="preserve"> probleme t</w:t>
      </w:r>
      <w:r w:rsidR="00435CC2">
        <w:rPr>
          <w:lang w:val="sq-AL"/>
        </w:rPr>
        <w:t>ë</w:t>
      </w:r>
      <w:r w:rsidR="009A4AC1">
        <w:rPr>
          <w:lang w:val="sq-AL"/>
        </w:rPr>
        <w:t xml:space="preserve"> sh</w:t>
      </w:r>
      <w:r w:rsidR="00435CC2">
        <w:rPr>
          <w:lang w:val="sq-AL"/>
        </w:rPr>
        <w:t>ë</w:t>
      </w:r>
      <w:r w:rsidR="009A4AC1">
        <w:rPr>
          <w:lang w:val="sq-AL"/>
        </w:rPr>
        <w:t xml:space="preserve">ndetit mendor apo </w:t>
      </w:r>
      <w:r>
        <w:rPr>
          <w:lang w:val="sq-AL"/>
        </w:rPr>
        <w:t>q</w:t>
      </w:r>
      <w:r w:rsidR="00604E28">
        <w:rPr>
          <w:lang w:val="sq-AL"/>
        </w:rPr>
        <w:t>ë</w:t>
      </w:r>
      <w:r>
        <w:rPr>
          <w:lang w:val="sq-AL"/>
        </w:rPr>
        <w:t xml:space="preserve"> kan</w:t>
      </w:r>
      <w:r w:rsidR="00604E28">
        <w:rPr>
          <w:lang w:val="sq-AL"/>
        </w:rPr>
        <w:t>ë</w:t>
      </w:r>
      <w:r>
        <w:rPr>
          <w:lang w:val="sq-AL"/>
        </w:rPr>
        <w:t xml:space="preserve"> humbur autonomin</w:t>
      </w:r>
      <w:r w:rsidR="00604E28">
        <w:rPr>
          <w:lang w:val="sq-AL"/>
        </w:rPr>
        <w:t>ë</w:t>
      </w:r>
      <w:r>
        <w:rPr>
          <w:lang w:val="sq-AL"/>
        </w:rPr>
        <w:t>,  t</w:t>
      </w:r>
      <w:r w:rsidR="00604E28">
        <w:rPr>
          <w:lang w:val="sq-AL"/>
        </w:rPr>
        <w:t>ë</w:t>
      </w:r>
      <w:r>
        <w:rPr>
          <w:lang w:val="sq-AL"/>
        </w:rPr>
        <w:t xml:space="preserve"> cil</w:t>
      </w:r>
      <w:r w:rsidR="00604E28">
        <w:rPr>
          <w:lang w:val="sq-AL"/>
        </w:rPr>
        <w:t>ë</w:t>
      </w:r>
      <w:r>
        <w:rPr>
          <w:lang w:val="sq-AL"/>
        </w:rPr>
        <w:t>t jetojn</w:t>
      </w:r>
      <w:r w:rsidR="00604E28">
        <w:rPr>
          <w:lang w:val="sq-AL"/>
        </w:rPr>
        <w:t>ë</w:t>
      </w:r>
      <w:r>
        <w:rPr>
          <w:lang w:val="sq-AL"/>
        </w:rPr>
        <w:t xml:space="preserve"> t</w:t>
      </w:r>
      <w:r w:rsidR="00604E28">
        <w:rPr>
          <w:lang w:val="sq-AL"/>
        </w:rPr>
        <w:t>ë</w:t>
      </w:r>
      <w:r>
        <w:rPr>
          <w:lang w:val="sq-AL"/>
        </w:rPr>
        <w:t xml:space="preserve"> vetmuar. </w:t>
      </w:r>
      <w:r w:rsidR="00A5560E" w:rsidRPr="00790928">
        <w:rPr>
          <w:b/>
          <w:bCs/>
          <w:lang w:val="sq-AL"/>
        </w:rPr>
        <w:t>(MSHMS+MF+Bashkit</w:t>
      </w:r>
      <w:r w:rsidR="009C2042" w:rsidRPr="00790928">
        <w:rPr>
          <w:b/>
          <w:bCs/>
          <w:lang w:val="sq-AL"/>
        </w:rPr>
        <w:t>ë</w:t>
      </w:r>
      <w:r w:rsidR="00A5560E" w:rsidRPr="00790928">
        <w:rPr>
          <w:b/>
          <w:bCs/>
          <w:lang w:val="sq-AL"/>
        </w:rPr>
        <w:t>)</w:t>
      </w:r>
    </w:p>
    <w:p w14:paraId="4A03E9BD" w14:textId="512DFC1E" w:rsidR="00D656DA" w:rsidRDefault="001115A1" w:rsidP="005C6E25">
      <w:pPr>
        <w:rPr>
          <w:lang w:val="sq-AL"/>
        </w:rPr>
      </w:pPr>
      <w:r w:rsidRPr="001115A1">
        <w:rPr>
          <w:b/>
          <w:bCs/>
          <w:lang w:val="sq-AL"/>
        </w:rPr>
        <w:t>Rezultatet e pritshme</w:t>
      </w:r>
      <w:r w:rsidR="00D656DA">
        <w:rPr>
          <w:lang w:val="sq-AL"/>
        </w:rPr>
        <w:t>: Ofrimi i mb</w:t>
      </w:r>
      <w:r w:rsidR="00790928">
        <w:rPr>
          <w:lang w:val="sq-AL"/>
        </w:rPr>
        <w:t>ë</w:t>
      </w:r>
      <w:r w:rsidR="00D656DA">
        <w:rPr>
          <w:lang w:val="sq-AL"/>
        </w:rPr>
        <w:t>shtetjes ekonomike për përmirësimin e cilësisë së jetesës për individët e moshës së tretë, duke reduktuar barrën fiskale dhe duke mundësuar një nivel më të mirë mirëqënie</w:t>
      </w:r>
      <w:r w:rsidR="00EC03C2">
        <w:rPr>
          <w:lang w:val="sq-AL"/>
        </w:rPr>
        <w:t>je</w:t>
      </w:r>
      <w:r w:rsidR="00D656DA">
        <w:rPr>
          <w:lang w:val="sq-AL"/>
        </w:rPr>
        <w:t>, n</w:t>
      </w:r>
      <w:r w:rsidR="00790928">
        <w:rPr>
          <w:lang w:val="sq-AL"/>
        </w:rPr>
        <w:t>ë</w:t>
      </w:r>
      <w:r w:rsidR="00D656DA">
        <w:rPr>
          <w:lang w:val="sq-AL"/>
        </w:rPr>
        <w:t>përmjet uljes së taksave, reduktimin e tatimeve</w:t>
      </w:r>
      <w:r w:rsidR="00790928">
        <w:rPr>
          <w:lang w:val="sq-AL"/>
        </w:rPr>
        <w:t xml:space="preserve"> dhe</w:t>
      </w:r>
      <w:r w:rsidR="00D656DA">
        <w:rPr>
          <w:lang w:val="sq-AL"/>
        </w:rPr>
        <w:t xml:space="preserve"> përjashtime nga disa detyrime fiskale.</w:t>
      </w:r>
    </w:p>
    <w:p w14:paraId="6D39D7F0" w14:textId="77777777" w:rsidR="00604E28" w:rsidRDefault="00604E28" w:rsidP="005C6E25">
      <w:pPr>
        <w:rPr>
          <w:lang w:val="sq-AL"/>
        </w:rPr>
      </w:pPr>
    </w:p>
    <w:tbl>
      <w:tblPr>
        <w:tblW w:w="885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0"/>
      </w:tblGrid>
      <w:tr w:rsidR="00604E28" w:rsidRPr="007C7E6C" w14:paraId="67679249" w14:textId="77777777" w:rsidTr="00604E28">
        <w:trPr>
          <w:trHeight w:val="3586"/>
        </w:trPr>
        <w:tc>
          <w:tcPr>
            <w:tcW w:w="8850" w:type="dxa"/>
          </w:tcPr>
          <w:p w14:paraId="7506420B" w14:textId="6E1D5526" w:rsidR="000A4EBF" w:rsidRDefault="00604E28" w:rsidP="005C6E25">
            <w:pPr>
              <w:rPr>
                <w:lang w:val="sq-AL"/>
              </w:rPr>
            </w:pPr>
            <w:r w:rsidRPr="001115A1">
              <w:rPr>
                <w:b/>
                <w:bCs/>
                <w:lang w:val="sq-AL"/>
              </w:rPr>
              <w:t xml:space="preserve">Treguesit e </w:t>
            </w:r>
            <w:r w:rsidR="000A4EBF" w:rsidRPr="001115A1">
              <w:rPr>
                <w:b/>
                <w:bCs/>
                <w:lang w:val="sq-AL"/>
              </w:rPr>
              <w:t>performanc</w:t>
            </w:r>
            <w:r w:rsidR="00F5214E" w:rsidRPr="001115A1">
              <w:rPr>
                <w:b/>
                <w:bCs/>
                <w:lang w:val="sq-AL"/>
              </w:rPr>
              <w:t>ë</w:t>
            </w:r>
            <w:r w:rsidR="000A4EBF" w:rsidRPr="001115A1">
              <w:rPr>
                <w:b/>
                <w:bCs/>
                <w:lang w:val="sq-AL"/>
              </w:rPr>
              <w:t>s</w:t>
            </w:r>
            <w:r>
              <w:rPr>
                <w:lang w:val="sq-AL"/>
              </w:rPr>
              <w:t xml:space="preserve"> : </w:t>
            </w:r>
          </w:p>
          <w:p w14:paraId="0B63D9AF" w14:textId="402AC04C" w:rsidR="00604E28" w:rsidRPr="006E4017" w:rsidRDefault="00604E28" w:rsidP="00D227D0">
            <w:pPr>
              <w:pStyle w:val="ListParagraph"/>
              <w:numPr>
                <w:ilvl w:val="0"/>
                <w:numId w:val="16"/>
              </w:numPr>
              <w:rPr>
                <w:lang w:val="sq-AL"/>
              </w:rPr>
            </w:pPr>
            <w:r w:rsidRPr="006E4017">
              <w:rPr>
                <w:lang w:val="sq-AL"/>
              </w:rPr>
              <w:t>Analizë ligjore dhe ndryshimet respektive ligjore me qëllim që</w:t>
            </w:r>
            <w:r w:rsidR="001115A1" w:rsidRPr="006E4017">
              <w:rPr>
                <w:lang w:val="sq-AL"/>
              </w:rPr>
              <w:t xml:space="preserve"> </w:t>
            </w:r>
            <w:r w:rsidRPr="006E4017">
              <w:rPr>
                <w:lang w:val="sq-AL"/>
              </w:rPr>
              <w:t>të gjithë të moshuarit</w:t>
            </w:r>
            <w:r w:rsidR="000A4EBF" w:rsidRPr="006E4017">
              <w:rPr>
                <w:lang w:val="sq-AL"/>
              </w:rPr>
              <w:t xml:space="preserve"> </w:t>
            </w:r>
            <w:r w:rsidRPr="006E4017">
              <w:rPr>
                <w:lang w:val="sq-AL"/>
              </w:rPr>
              <w:t>që përfitojnë pension social apo të ardhura nën nivelin e pensionit mesatar të përjashtohen nga taksa mbi pronë</w:t>
            </w:r>
            <w:r w:rsidR="00EC03C2">
              <w:rPr>
                <w:lang w:val="sq-AL"/>
              </w:rPr>
              <w:t>n;</w:t>
            </w:r>
          </w:p>
          <w:p w14:paraId="10A2B5EA" w14:textId="3DF48ED2" w:rsidR="00604E28" w:rsidRPr="006E4017" w:rsidRDefault="00604E28" w:rsidP="00D227D0">
            <w:pPr>
              <w:pStyle w:val="ListParagraph"/>
              <w:numPr>
                <w:ilvl w:val="0"/>
                <w:numId w:val="16"/>
              </w:numPr>
              <w:rPr>
                <w:lang w:val="sq-AL"/>
              </w:rPr>
            </w:pPr>
            <w:r w:rsidRPr="006E4017">
              <w:rPr>
                <w:lang w:val="sq-AL"/>
              </w:rPr>
              <w:t xml:space="preserve">Përfshirja e të moshuarve 60+ në këtegorinë e klientit në nevojë për efekt të përfitimit nga reduktimi i </w:t>
            </w:r>
            <w:r w:rsidR="009A4AC1" w:rsidRPr="006E4017">
              <w:rPr>
                <w:lang w:val="sq-AL"/>
              </w:rPr>
              <w:t>ç</w:t>
            </w:r>
            <w:r w:rsidRPr="006E4017">
              <w:rPr>
                <w:lang w:val="sq-AL"/>
              </w:rPr>
              <w:t>mimit të energjisë elektrike</w:t>
            </w:r>
            <w:r w:rsidR="00EC03C2">
              <w:rPr>
                <w:lang w:val="sq-AL"/>
              </w:rPr>
              <w:t>;</w:t>
            </w:r>
          </w:p>
          <w:p w14:paraId="4EC4ACB8" w14:textId="7C73EB5D" w:rsidR="00604E28" w:rsidRPr="006E4017" w:rsidRDefault="001115A1" w:rsidP="00D227D0">
            <w:pPr>
              <w:pStyle w:val="ListParagraph"/>
              <w:numPr>
                <w:ilvl w:val="0"/>
                <w:numId w:val="16"/>
              </w:numPr>
              <w:rPr>
                <w:lang w:val="sq-AL"/>
              </w:rPr>
            </w:pPr>
            <w:r w:rsidRPr="006E4017">
              <w:rPr>
                <w:lang w:val="sq-AL"/>
              </w:rPr>
              <w:t xml:space="preserve">Lëshimi i kartës së pensionistit nga </w:t>
            </w:r>
            <w:r w:rsidR="00114D02" w:rsidRPr="006E4017">
              <w:rPr>
                <w:lang w:val="sq-AL"/>
              </w:rPr>
              <w:t xml:space="preserve">të </w:t>
            </w:r>
            <w:r w:rsidR="00604E28" w:rsidRPr="006E4017">
              <w:rPr>
                <w:lang w:val="sq-AL"/>
              </w:rPr>
              <w:t xml:space="preserve">61 </w:t>
            </w:r>
            <w:r w:rsidR="00114D02" w:rsidRPr="006E4017">
              <w:rPr>
                <w:lang w:val="sq-AL"/>
              </w:rPr>
              <w:t>b</w:t>
            </w:r>
            <w:r w:rsidR="00604E28" w:rsidRPr="006E4017">
              <w:rPr>
                <w:lang w:val="sq-AL"/>
              </w:rPr>
              <w:t>ashkitë</w:t>
            </w:r>
            <w:r w:rsidR="00114D02" w:rsidRPr="006E4017">
              <w:rPr>
                <w:lang w:val="sq-AL"/>
              </w:rPr>
              <w:t xml:space="preserve">, </w:t>
            </w:r>
            <w:r w:rsidR="00604E28" w:rsidRPr="006E4017">
              <w:rPr>
                <w:lang w:val="sq-AL"/>
              </w:rPr>
              <w:t>duke mundësuar përfitimin e transportit</w:t>
            </w:r>
            <w:r w:rsidR="00F5214E" w:rsidRPr="006E4017">
              <w:rPr>
                <w:lang w:val="sq-AL"/>
              </w:rPr>
              <w:t xml:space="preserve"> </w:t>
            </w:r>
            <w:r w:rsidR="00604E28" w:rsidRPr="006E4017">
              <w:rPr>
                <w:lang w:val="sq-AL"/>
              </w:rPr>
              <w:t>publik falas</w:t>
            </w:r>
            <w:r w:rsidR="00A5560E" w:rsidRPr="006E4017">
              <w:rPr>
                <w:lang w:val="sq-AL"/>
              </w:rPr>
              <w:t>,</w:t>
            </w:r>
            <w:r w:rsidR="00114D02" w:rsidRPr="006E4017">
              <w:rPr>
                <w:lang w:val="sq-AL"/>
              </w:rPr>
              <w:t xml:space="preserve"> </w:t>
            </w:r>
            <w:r w:rsidR="00A5560E" w:rsidRPr="006E4017">
              <w:rPr>
                <w:lang w:val="sq-AL"/>
              </w:rPr>
              <w:t>heqj</w:t>
            </w:r>
            <w:r w:rsidR="00114D02" w:rsidRPr="006E4017">
              <w:rPr>
                <w:lang w:val="sq-AL"/>
              </w:rPr>
              <w:t xml:space="preserve">en </w:t>
            </w:r>
            <w:r w:rsidR="00A5560E" w:rsidRPr="006E4017">
              <w:rPr>
                <w:lang w:val="sq-AL"/>
              </w:rPr>
              <w:t xml:space="preserve">e detyrimeve </w:t>
            </w:r>
            <w:r w:rsidR="00114D02" w:rsidRPr="006E4017">
              <w:rPr>
                <w:lang w:val="sq-AL"/>
              </w:rPr>
              <w:t xml:space="preserve">si </w:t>
            </w:r>
            <w:r w:rsidR="00A5560E" w:rsidRPr="006E4017">
              <w:rPr>
                <w:lang w:val="sq-AL"/>
              </w:rPr>
              <w:t>taksa e pushtetit vendor,</w:t>
            </w:r>
            <w:r w:rsidR="00604E28" w:rsidRPr="006E4017">
              <w:rPr>
                <w:lang w:val="sq-AL"/>
              </w:rPr>
              <w:t xml:space="preserve"> për të moshuarit dhe lehtësira të tjera në strehim apo shërbime.</w:t>
            </w:r>
            <w:r w:rsidR="00EC03C2">
              <w:rPr>
                <w:lang w:val="sq-AL"/>
              </w:rPr>
              <w:t xml:space="preserve"> </w:t>
            </w:r>
            <w:r w:rsidR="00D76D9F" w:rsidRPr="006E4017">
              <w:rPr>
                <w:lang w:val="sq-AL"/>
              </w:rPr>
              <w:t xml:space="preserve">(Model suksesi </w:t>
            </w:r>
            <w:r w:rsidR="00EC03C2">
              <w:rPr>
                <w:lang w:val="sq-AL"/>
              </w:rPr>
              <w:t xml:space="preserve">- </w:t>
            </w:r>
            <w:r w:rsidR="00D76D9F" w:rsidRPr="006E4017">
              <w:rPr>
                <w:lang w:val="sq-AL"/>
              </w:rPr>
              <w:t>Bashkia Kor</w:t>
            </w:r>
            <w:r w:rsidR="009A4AC1" w:rsidRPr="006E4017">
              <w:rPr>
                <w:lang w:val="sq-AL"/>
              </w:rPr>
              <w:t>ç</w:t>
            </w:r>
            <w:r w:rsidR="005B67BF" w:rsidRPr="006E4017">
              <w:rPr>
                <w:lang w:val="sq-AL"/>
              </w:rPr>
              <w:t>ë</w:t>
            </w:r>
            <w:r w:rsidR="00D76D9F" w:rsidRPr="006E4017">
              <w:rPr>
                <w:lang w:val="sq-AL"/>
              </w:rPr>
              <w:t>)</w:t>
            </w:r>
            <w:r w:rsidR="00EC03C2">
              <w:rPr>
                <w:lang w:val="sq-AL"/>
              </w:rPr>
              <w:t>;</w:t>
            </w:r>
          </w:p>
          <w:p w14:paraId="150B9896" w14:textId="4FD31181" w:rsidR="00B74AEC" w:rsidRPr="006E4017" w:rsidRDefault="00B74AEC" w:rsidP="00D227D0">
            <w:pPr>
              <w:pStyle w:val="ListParagraph"/>
              <w:numPr>
                <w:ilvl w:val="0"/>
                <w:numId w:val="16"/>
              </w:numPr>
              <w:rPr>
                <w:lang w:val="sq-AL"/>
              </w:rPr>
            </w:pPr>
            <w:r w:rsidRPr="006E4017">
              <w:rPr>
                <w:lang w:val="sq-AL"/>
              </w:rPr>
              <w:t>Rishikimi i list</w:t>
            </w:r>
            <w:r w:rsidR="00193A4E" w:rsidRPr="006E4017">
              <w:rPr>
                <w:lang w:val="sq-AL"/>
              </w:rPr>
              <w:t>ë</w:t>
            </w:r>
            <w:r w:rsidRPr="006E4017">
              <w:rPr>
                <w:lang w:val="sq-AL"/>
              </w:rPr>
              <w:t>s s</w:t>
            </w:r>
            <w:r w:rsidR="00193A4E" w:rsidRPr="006E4017">
              <w:rPr>
                <w:lang w:val="sq-AL"/>
              </w:rPr>
              <w:t>ë</w:t>
            </w:r>
            <w:r w:rsidRPr="006E4017">
              <w:rPr>
                <w:lang w:val="sq-AL"/>
              </w:rPr>
              <w:t xml:space="preserve"> barnave t</w:t>
            </w:r>
            <w:r w:rsidR="00193A4E" w:rsidRPr="006E4017">
              <w:rPr>
                <w:lang w:val="sq-AL"/>
              </w:rPr>
              <w:t>ë</w:t>
            </w:r>
            <w:r w:rsidRPr="006E4017">
              <w:rPr>
                <w:lang w:val="sq-AL"/>
              </w:rPr>
              <w:t xml:space="preserve"> rimbursueshme.</w:t>
            </w:r>
          </w:p>
          <w:p w14:paraId="31412A52" w14:textId="3765C78B" w:rsidR="00F5214E" w:rsidRPr="006E4017" w:rsidRDefault="00F5214E" w:rsidP="005C6E25">
            <w:pPr>
              <w:rPr>
                <w:b/>
                <w:bCs/>
                <w:lang w:val="sq-AL"/>
              </w:rPr>
            </w:pPr>
            <w:r w:rsidRPr="006E4017">
              <w:rPr>
                <w:b/>
                <w:bCs/>
                <w:lang w:val="sq-AL"/>
              </w:rPr>
              <w:t xml:space="preserve">Tregues </w:t>
            </w:r>
            <w:r w:rsidR="006E4017">
              <w:rPr>
                <w:b/>
                <w:bCs/>
                <w:lang w:val="sq-AL"/>
              </w:rPr>
              <w:t>ndikimi</w:t>
            </w:r>
            <w:r w:rsidRPr="006E4017">
              <w:rPr>
                <w:b/>
                <w:bCs/>
                <w:lang w:val="sq-AL"/>
              </w:rPr>
              <w:t xml:space="preserve"> : </w:t>
            </w:r>
          </w:p>
          <w:p w14:paraId="6C1AF26A" w14:textId="1379975A" w:rsidR="00F5214E" w:rsidRPr="006E4017" w:rsidRDefault="00F5214E" w:rsidP="00D227D0">
            <w:pPr>
              <w:pStyle w:val="ListParagraph"/>
              <w:numPr>
                <w:ilvl w:val="0"/>
                <w:numId w:val="15"/>
              </w:numPr>
              <w:rPr>
                <w:lang w:val="sq-AL"/>
              </w:rPr>
            </w:pPr>
            <w:r w:rsidRPr="006E4017">
              <w:rPr>
                <w:lang w:val="sq-AL"/>
              </w:rPr>
              <w:t>100% e pensonistëve që marrin pensionin social apo minimal përjashtohen nga taksa mbi pronën dhe përfshihen n</w:t>
            </w:r>
            <w:r w:rsidR="006E4017" w:rsidRPr="006E4017">
              <w:rPr>
                <w:lang w:val="sq-AL"/>
              </w:rPr>
              <w:t>ë</w:t>
            </w:r>
            <w:r w:rsidRPr="006E4017">
              <w:rPr>
                <w:lang w:val="sq-AL"/>
              </w:rPr>
              <w:t xml:space="preserve"> listën e klientit në nevojë</w:t>
            </w:r>
            <w:r w:rsidR="00EC03C2">
              <w:rPr>
                <w:lang w:val="sq-AL"/>
              </w:rPr>
              <w:t>;</w:t>
            </w:r>
            <w:r w:rsidRPr="006E4017">
              <w:rPr>
                <w:lang w:val="sq-AL"/>
              </w:rPr>
              <w:t xml:space="preserve"> </w:t>
            </w:r>
          </w:p>
          <w:p w14:paraId="0DDC47FD" w14:textId="0E110F84" w:rsidR="00604E28" w:rsidRDefault="00F5214E" w:rsidP="00D227D0">
            <w:pPr>
              <w:pStyle w:val="ListParagraph"/>
              <w:numPr>
                <w:ilvl w:val="0"/>
                <w:numId w:val="15"/>
              </w:numPr>
              <w:rPr>
                <w:lang w:val="sq-AL"/>
              </w:rPr>
            </w:pPr>
            <w:r w:rsidRPr="006E4017">
              <w:rPr>
                <w:lang w:val="sq-AL"/>
              </w:rPr>
              <w:t>Të gjithë pensionistët përfitojnë kartën e pensionistit nga pushteti lokal</w:t>
            </w:r>
            <w:r w:rsidR="00EC03C2">
              <w:rPr>
                <w:lang w:val="sq-AL"/>
              </w:rPr>
              <w:t>;</w:t>
            </w:r>
          </w:p>
          <w:p w14:paraId="5B91CE87" w14:textId="3935D294" w:rsidR="008966F7" w:rsidRPr="008966F7" w:rsidRDefault="008966F7" w:rsidP="00D227D0">
            <w:pPr>
              <w:pStyle w:val="ListParagraph"/>
              <w:numPr>
                <w:ilvl w:val="0"/>
                <w:numId w:val="15"/>
              </w:numPr>
              <w:rPr>
                <w:lang w:val="sq-AL"/>
              </w:rPr>
            </w:pPr>
            <w:r w:rsidRPr="008966F7">
              <w:rPr>
                <w:lang w:val="sq-AL"/>
              </w:rPr>
              <w:t>Heqja e taksës vjetore për automjetet vetiake të të moshuarve 65+ dhe reduktimi i gjobave dhe kamat</w:t>
            </w:r>
            <w:r w:rsidR="00D15667">
              <w:rPr>
                <w:lang w:val="sq-AL"/>
              </w:rPr>
              <w:t>-</w:t>
            </w:r>
            <w:r w:rsidRPr="008966F7">
              <w:rPr>
                <w:lang w:val="sq-AL"/>
              </w:rPr>
              <w:t>vonesave .</w:t>
            </w:r>
          </w:p>
          <w:p w14:paraId="2FBC5722" w14:textId="0943A4D5" w:rsidR="008966F7" w:rsidRDefault="008966F7" w:rsidP="008966F7">
            <w:pPr>
              <w:pStyle w:val="ListParagraph"/>
              <w:ind w:left="360"/>
              <w:rPr>
                <w:lang w:val="sq-AL"/>
              </w:rPr>
            </w:pPr>
          </w:p>
        </w:tc>
      </w:tr>
    </w:tbl>
    <w:p w14:paraId="355B3E47" w14:textId="77777777" w:rsidR="00B74AEC" w:rsidRPr="003F60FE" w:rsidRDefault="00B74AEC" w:rsidP="005C6E25">
      <w:pPr>
        <w:rPr>
          <w:lang w:val="sq-AL"/>
        </w:rPr>
      </w:pPr>
    </w:p>
    <w:p w14:paraId="7E587895" w14:textId="432C2ABE" w:rsidR="00B74AEC" w:rsidRDefault="003F60FE" w:rsidP="00491A6A">
      <w:pPr>
        <w:jc w:val="both"/>
        <w:rPr>
          <w:lang w:val="sq-AL"/>
        </w:rPr>
      </w:pPr>
      <w:r w:rsidRPr="000F20BE">
        <w:rPr>
          <w:b/>
          <w:bCs/>
          <w:lang w:val="sq-AL"/>
        </w:rPr>
        <w:lastRenderedPageBreak/>
        <w:t xml:space="preserve">Aktiviteti </w:t>
      </w:r>
      <w:r w:rsidR="008966F7">
        <w:rPr>
          <w:b/>
          <w:bCs/>
          <w:lang w:val="sq-AL"/>
        </w:rPr>
        <w:t>A</w:t>
      </w:r>
      <w:r w:rsidRPr="000F20BE">
        <w:rPr>
          <w:b/>
          <w:bCs/>
          <w:lang w:val="sq-AL"/>
        </w:rPr>
        <w:t>.</w:t>
      </w:r>
      <w:r w:rsidR="00045DD8" w:rsidRPr="000F20BE">
        <w:rPr>
          <w:b/>
          <w:bCs/>
          <w:lang w:val="sq-AL"/>
        </w:rPr>
        <w:t>1.</w:t>
      </w:r>
      <w:r w:rsidRPr="000F20BE">
        <w:rPr>
          <w:b/>
          <w:bCs/>
          <w:lang w:val="sq-AL"/>
        </w:rPr>
        <w:t>6</w:t>
      </w:r>
      <w:r w:rsidR="000F20BE">
        <w:rPr>
          <w:lang w:val="sq-AL"/>
        </w:rPr>
        <w:t>:</w:t>
      </w:r>
      <w:r w:rsidRPr="003F60FE">
        <w:rPr>
          <w:lang w:val="sq-AL"/>
        </w:rPr>
        <w:t xml:space="preserve"> Krijimi i mund</w:t>
      </w:r>
      <w:r w:rsidR="00A60E34">
        <w:rPr>
          <w:lang w:val="sq-AL"/>
        </w:rPr>
        <w:t>ë</w:t>
      </w:r>
      <w:r w:rsidRPr="003F60FE">
        <w:rPr>
          <w:lang w:val="sq-AL"/>
        </w:rPr>
        <w:t>sive t</w:t>
      </w:r>
      <w:r w:rsidR="00A60E34">
        <w:rPr>
          <w:lang w:val="sq-AL"/>
        </w:rPr>
        <w:t>ë</w:t>
      </w:r>
      <w:r w:rsidRPr="003F60FE">
        <w:rPr>
          <w:lang w:val="sq-AL"/>
        </w:rPr>
        <w:t xml:space="preserve"> pun</w:t>
      </w:r>
      <w:r w:rsidR="00B71F31">
        <w:rPr>
          <w:lang w:val="sq-AL"/>
        </w:rPr>
        <w:t>ë</w:t>
      </w:r>
      <w:r w:rsidRPr="003F60FE">
        <w:rPr>
          <w:lang w:val="sq-AL"/>
        </w:rPr>
        <w:t>simit n</w:t>
      </w:r>
      <w:r w:rsidR="00A60E34">
        <w:rPr>
          <w:lang w:val="sq-AL"/>
        </w:rPr>
        <w:t>ë</w:t>
      </w:r>
      <w:r w:rsidRPr="003F60FE">
        <w:rPr>
          <w:lang w:val="sq-AL"/>
        </w:rPr>
        <w:t xml:space="preserve"> sektor</w:t>
      </w:r>
      <w:r w:rsidR="00A60E34">
        <w:rPr>
          <w:lang w:val="sq-AL"/>
        </w:rPr>
        <w:t>ë</w:t>
      </w:r>
      <w:r w:rsidRPr="003F60FE">
        <w:rPr>
          <w:lang w:val="sq-AL"/>
        </w:rPr>
        <w:t>t e gjelb</w:t>
      </w:r>
      <w:r w:rsidR="00A60E34">
        <w:rPr>
          <w:lang w:val="sq-AL"/>
        </w:rPr>
        <w:t>ë</w:t>
      </w:r>
      <w:r w:rsidRPr="003F60FE">
        <w:rPr>
          <w:lang w:val="sq-AL"/>
        </w:rPr>
        <w:t>r.</w:t>
      </w:r>
    </w:p>
    <w:p w14:paraId="36A0A1E5" w14:textId="27E7021A" w:rsidR="003F60FE" w:rsidRPr="008F725E" w:rsidRDefault="003F60FE" w:rsidP="00491A6A">
      <w:pPr>
        <w:jc w:val="both"/>
        <w:rPr>
          <w:b/>
          <w:bCs/>
          <w:lang w:val="sq-AL"/>
        </w:rPr>
      </w:pPr>
      <w:r w:rsidRPr="003F60FE">
        <w:rPr>
          <w:lang w:val="sq-AL"/>
        </w:rPr>
        <w:t>Ofrimi i mund</w:t>
      </w:r>
      <w:r w:rsidR="00A60E34">
        <w:rPr>
          <w:lang w:val="sq-AL"/>
        </w:rPr>
        <w:t>ë</w:t>
      </w:r>
      <w:r w:rsidRPr="003F60FE">
        <w:rPr>
          <w:lang w:val="sq-AL"/>
        </w:rPr>
        <w:t>sive p</w:t>
      </w:r>
      <w:r w:rsidR="00A60E34">
        <w:rPr>
          <w:lang w:val="sq-AL"/>
        </w:rPr>
        <w:t>ë</w:t>
      </w:r>
      <w:r w:rsidRPr="003F60FE">
        <w:rPr>
          <w:lang w:val="sq-AL"/>
        </w:rPr>
        <w:t>r individ</w:t>
      </w:r>
      <w:r w:rsidR="00A60E34">
        <w:rPr>
          <w:lang w:val="sq-AL"/>
        </w:rPr>
        <w:t>ë</w:t>
      </w:r>
      <w:r w:rsidRPr="003F60FE">
        <w:rPr>
          <w:lang w:val="sq-AL"/>
        </w:rPr>
        <w:t>t e mosh</w:t>
      </w:r>
      <w:r w:rsidR="00A60E34">
        <w:rPr>
          <w:lang w:val="sq-AL"/>
        </w:rPr>
        <w:t>ë</w:t>
      </w:r>
      <w:r w:rsidRPr="003F60FE">
        <w:rPr>
          <w:lang w:val="sq-AL"/>
        </w:rPr>
        <w:t>s s</w:t>
      </w:r>
      <w:r w:rsidR="00A60E34">
        <w:rPr>
          <w:lang w:val="sq-AL"/>
        </w:rPr>
        <w:t>ë</w:t>
      </w:r>
      <w:r w:rsidRPr="003F60FE">
        <w:rPr>
          <w:lang w:val="sq-AL"/>
        </w:rPr>
        <w:t xml:space="preserve"> tret</w:t>
      </w:r>
      <w:r w:rsidR="00A60E34">
        <w:rPr>
          <w:lang w:val="sq-AL"/>
        </w:rPr>
        <w:t>ë</w:t>
      </w:r>
      <w:r w:rsidRPr="003F60FE">
        <w:rPr>
          <w:lang w:val="sq-AL"/>
        </w:rPr>
        <w:t xml:space="preserve"> q</w:t>
      </w:r>
      <w:r w:rsidR="00A60E34">
        <w:rPr>
          <w:lang w:val="sq-AL"/>
        </w:rPr>
        <w:t>ë</w:t>
      </w:r>
      <w:r w:rsidRPr="003F60FE">
        <w:rPr>
          <w:lang w:val="sq-AL"/>
        </w:rPr>
        <w:t xml:space="preserve"> t</w:t>
      </w:r>
      <w:r w:rsidR="00A60E34">
        <w:rPr>
          <w:lang w:val="sq-AL"/>
        </w:rPr>
        <w:t>ë</w:t>
      </w:r>
      <w:r w:rsidRPr="003F60FE">
        <w:rPr>
          <w:lang w:val="sq-AL"/>
        </w:rPr>
        <w:t xml:space="preserve"> angazhohen n</w:t>
      </w:r>
      <w:r w:rsidR="00A60E34">
        <w:rPr>
          <w:lang w:val="sq-AL"/>
        </w:rPr>
        <w:t>ë</w:t>
      </w:r>
      <w:r w:rsidRPr="003F60FE">
        <w:rPr>
          <w:lang w:val="sq-AL"/>
        </w:rPr>
        <w:t xml:space="preserve"> aktivitete t</w:t>
      </w:r>
      <w:r w:rsidR="00A60E34">
        <w:rPr>
          <w:lang w:val="sq-AL"/>
        </w:rPr>
        <w:t>ë</w:t>
      </w:r>
      <w:r w:rsidRPr="003F60FE">
        <w:rPr>
          <w:lang w:val="sq-AL"/>
        </w:rPr>
        <w:t xml:space="preserve"> gjelb</w:t>
      </w:r>
      <w:r w:rsidR="00D15667">
        <w:rPr>
          <w:lang w:val="sq-AL"/>
        </w:rPr>
        <w:t>ër</w:t>
      </w:r>
      <w:r w:rsidR="00684BCC">
        <w:rPr>
          <w:lang w:val="sq-AL"/>
        </w:rPr>
        <w:t>t</w:t>
      </w:r>
      <w:r w:rsidRPr="003F60FE">
        <w:rPr>
          <w:lang w:val="sq-AL"/>
        </w:rPr>
        <w:t>a</w:t>
      </w:r>
      <w:r w:rsidR="00D15667">
        <w:rPr>
          <w:lang w:val="sq-AL"/>
        </w:rPr>
        <w:t>;</w:t>
      </w:r>
      <w:r w:rsidRPr="003F60FE">
        <w:rPr>
          <w:lang w:val="sq-AL"/>
        </w:rPr>
        <w:t xml:space="preserve"> si bujq</w:t>
      </w:r>
      <w:r w:rsidR="00A60E34">
        <w:rPr>
          <w:lang w:val="sq-AL"/>
        </w:rPr>
        <w:t>ë</w:t>
      </w:r>
      <w:r w:rsidRPr="003F60FE">
        <w:rPr>
          <w:lang w:val="sq-AL"/>
        </w:rPr>
        <w:t>sia e q</w:t>
      </w:r>
      <w:r w:rsidR="00A60E34">
        <w:rPr>
          <w:lang w:val="sq-AL"/>
        </w:rPr>
        <w:t>ë</w:t>
      </w:r>
      <w:r w:rsidRPr="003F60FE">
        <w:rPr>
          <w:lang w:val="sq-AL"/>
        </w:rPr>
        <w:t>ndru</w:t>
      </w:r>
      <w:r>
        <w:rPr>
          <w:lang w:val="sq-AL"/>
        </w:rPr>
        <w:t>e</w:t>
      </w:r>
      <w:r w:rsidRPr="003F60FE">
        <w:rPr>
          <w:lang w:val="sq-AL"/>
        </w:rPr>
        <w:t>shme</w:t>
      </w:r>
      <w:r>
        <w:rPr>
          <w:lang w:val="sq-AL"/>
        </w:rPr>
        <w:t>, fermat</w:t>
      </w:r>
      <w:r w:rsidR="000F20BE">
        <w:rPr>
          <w:lang w:val="sq-AL"/>
        </w:rPr>
        <w:t xml:space="preserve">, </w:t>
      </w:r>
      <w:r w:rsidR="00E12D0F">
        <w:rPr>
          <w:lang w:val="sq-AL"/>
        </w:rPr>
        <w:t>blegtoria</w:t>
      </w:r>
      <w:r w:rsidR="000F20BE">
        <w:rPr>
          <w:lang w:val="sq-AL"/>
        </w:rPr>
        <w:t xml:space="preserve"> etj</w:t>
      </w:r>
      <w:r w:rsidR="00E12D0F">
        <w:rPr>
          <w:lang w:val="sq-AL"/>
        </w:rPr>
        <w:t>. Kjo vlen p</w:t>
      </w:r>
      <w:r w:rsidR="00A60E34">
        <w:rPr>
          <w:lang w:val="sq-AL"/>
        </w:rPr>
        <w:t>ë</w:t>
      </w:r>
      <w:r w:rsidR="00E12D0F">
        <w:rPr>
          <w:lang w:val="sq-AL"/>
        </w:rPr>
        <w:t>r t</w:t>
      </w:r>
      <w:r w:rsidR="00A60E34">
        <w:rPr>
          <w:lang w:val="sq-AL"/>
        </w:rPr>
        <w:t>ë</w:t>
      </w:r>
      <w:r w:rsidR="00E12D0F">
        <w:rPr>
          <w:lang w:val="sq-AL"/>
        </w:rPr>
        <w:t xml:space="preserve"> gjith</w:t>
      </w:r>
      <w:r w:rsidR="00A60E34">
        <w:rPr>
          <w:lang w:val="sq-AL"/>
        </w:rPr>
        <w:t>ë</w:t>
      </w:r>
      <w:r w:rsidR="00E12D0F">
        <w:rPr>
          <w:lang w:val="sq-AL"/>
        </w:rPr>
        <w:t xml:space="preserve"> t</w:t>
      </w:r>
      <w:r w:rsidR="00A60E34">
        <w:rPr>
          <w:lang w:val="sq-AL"/>
        </w:rPr>
        <w:t>ë</w:t>
      </w:r>
      <w:r w:rsidR="00E12D0F">
        <w:rPr>
          <w:lang w:val="sq-AL"/>
        </w:rPr>
        <w:t xml:space="preserve"> moshuarit e zonave rurale</w:t>
      </w:r>
      <w:r w:rsidR="00DE0A82">
        <w:rPr>
          <w:lang w:val="sq-AL"/>
        </w:rPr>
        <w:t xml:space="preserve">, </w:t>
      </w:r>
      <w:r w:rsidR="00E12D0F">
        <w:rPr>
          <w:lang w:val="sq-AL"/>
        </w:rPr>
        <w:t>q</w:t>
      </w:r>
      <w:r w:rsidR="00A60E34">
        <w:rPr>
          <w:lang w:val="sq-AL"/>
        </w:rPr>
        <w:t>ë</w:t>
      </w:r>
      <w:r w:rsidR="00E12D0F">
        <w:rPr>
          <w:lang w:val="sq-AL"/>
        </w:rPr>
        <w:t xml:space="preserve"> n</w:t>
      </w:r>
      <w:r w:rsidR="00A60E34">
        <w:rPr>
          <w:lang w:val="sq-AL"/>
        </w:rPr>
        <w:t>ë</w:t>
      </w:r>
      <w:r w:rsidR="00E12D0F">
        <w:rPr>
          <w:lang w:val="sq-AL"/>
        </w:rPr>
        <w:t xml:space="preserve"> pjes</w:t>
      </w:r>
      <w:r w:rsidR="00A60E34">
        <w:rPr>
          <w:lang w:val="sq-AL"/>
        </w:rPr>
        <w:t>ë</w:t>
      </w:r>
      <w:r w:rsidR="00E12D0F">
        <w:rPr>
          <w:lang w:val="sq-AL"/>
        </w:rPr>
        <w:t>n m</w:t>
      </w:r>
      <w:r w:rsidR="00A60E34">
        <w:rPr>
          <w:lang w:val="sq-AL"/>
        </w:rPr>
        <w:t>ë</w:t>
      </w:r>
      <w:r w:rsidR="00E12D0F">
        <w:rPr>
          <w:lang w:val="sq-AL"/>
        </w:rPr>
        <w:t xml:space="preserve"> t</w:t>
      </w:r>
      <w:r w:rsidR="00A60E34">
        <w:rPr>
          <w:lang w:val="sq-AL"/>
        </w:rPr>
        <w:t>ë</w:t>
      </w:r>
      <w:r w:rsidR="00E12D0F">
        <w:rPr>
          <w:lang w:val="sq-AL"/>
        </w:rPr>
        <w:t xml:space="preserve"> madhe hyjn</w:t>
      </w:r>
      <w:r w:rsidR="00A60E34">
        <w:rPr>
          <w:lang w:val="sq-AL"/>
        </w:rPr>
        <w:t>ë</w:t>
      </w:r>
      <w:r w:rsidR="00E12D0F">
        <w:rPr>
          <w:lang w:val="sq-AL"/>
        </w:rPr>
        <w:t xml:space="preserve"> n</w:t>
      </w:r>
      <w:r w:rsidR="00A60E34">
        <w:rPr>
          <w:lang w:val="sq-AL"/>
        </w:rPr>
        <w:t>ë</w:t>
      </w:r>
      <w:r w:rsidR="00E12D0F">
        <w:rPr>
          <w:lang w:val="sq-AL"/>
        </w:rPr>
        <w:t xml:space="preserve"> kategorin</w:t>
      </w:r>
      <w:r w:rsidR="00A60E34">
        <w:rPr>
          <w:lang w:val="sq-AL"/>
        </w:rPr>
        <w:t>ë</w:t>
      </w:r>
      <w:r w:rsidR="00E12D0F">
        <w:rPr>
          <w:lang w:val="sq-AL"/>
        </w:rPr>
        <w:t xml:space="preserve"> e t</w:t>
      </w:r>
      <w:r w:rsidR="00A60E34">
        <w:rPr>
          <w:lang w:val="sq-AL"/>
        </w:rPr>
        <w:t>ë</w:t>
      </w:r>
      <w:r w:rsidR="00E12D0F">
        <w:rPr>
          <w:lang w:val="sq-AL"/>
        </w:rPr>
        <w:t xml:space="preserve"> moshuarve t</w:t>
      </w:r>
      <w:r w:rsidR="00A60E34">
        <w:rPr>
          <w:lang w:val="sq-AL"/>
        </w:rPr>
        <w:t>ë</w:t>
      </w:r>
      <w:r w:rsidR="00E12D0F">
        <w:rPr>
          <w:lang w:val="sq-AL"/>
        </w:rPr>
        <w:t xml:space="preserve"> vetmuar, por q</w:t>
      </w:r>
      <w:r w:rsidR="00A60E34">
        <w:rPr>
          <w:lang w:val="sq-AL"/>
        </w:rPr>
        <w:t>ë</w:t>
      </w:r>
      <w:r w:rsidR="00E12D0F">
        <w:rPr>
          <w:lang w:val="sq-AL"/>
        </w:rPr>
        <w:t xml:space="preserve"> aktualisht kan</w:t>
      </w:r>
      <w:r w:rsidR="00A60E34">
        <w:rPr>
          <w:lang w:val="sq-AL"/>
        </w:rPr>
        <w:t>ë</w:t>
      </w:r>
      <w:r w:rsidR="00E12D0F">
        <w:rPr>
          <w:lang w:val="sq-AL"/>
        </w:rPr>
        <w:t xml:space="preserve"> aft</w:t>
      </w:r>
      <w:r w:rsidR="00A60E34">
        <w:rPr>
          <w:lang w:val="sq-AL"/>
        </w:rPr>
        <w:t>ë</w:t>
      </w:r>
      <w:r w:rsidR="00E12D0F">
        <w:rPr>
          <w:lang w:val="sq-AL"/>
        </w:rPr>
        <w:t>si fizike dhe mendore dhe jan</w:t>
      </w:r>
      <w:r w:rsidR="00A60E34">
        <w:rPr>
          <w:lang w:val="sq-AL"/>
        </w:rPr>
        <w:t>ë</w:t>
      </w:r>
      <w:r w:rsidR="00E12D0F">
        <w:rPr>
          <w:lang w:val="sq-AL"/>
        </w:rPr>
        <w:t xml:space="preserve"> aktiv</w:t>
      </w:r>
      <w:r w:rsidR="00A60E34">
        <w:rPr>
          <w:lang w:val="sq-AL"/>
        </w:rPr>
        <w:t>ë</w:t>
      </w:r>
      <w:r w:rsidR="00E12D0F">
        <w:rPr>
          <w:lang w:val="sq-AL"/>
        </w:rPr>
        <w:t>. N</w:t>
      </w:r>
      <w:r w:rsidR="00A60E34">
        <w:rPr>
          <w:lang w:val="sq-AL"/>
        </w:rPr>
        <w:t>ë</w:t>
      </w:r>
      <w:r w:rsidR="00E12D0F">
        <w:rPr>
          <w:lang w:val="sq-AL"/>
        </w:rPr>
        <w:t xml:space="preserve"> m</w:t>
      </w:r>
      <w:r w:rsidR="00A60E34">
        <w:rPr>
          <w:lang w:val="sq-AL"/>
        </w:rPr>
        <w:t>ë</w:t>
      </w:r>
      <w:r w:rsidR="00E12D0F">
        <w:rPr>
          <w:lang w:val="sq-AL"/>
        </w:rPr>
        <w:t>nyr</w:t>
      </w:r>
      <w:r w:rsidR="00A60E34">
        <w:rPr>
          <w:lang w:val="sq-AL"/>
        </w:rPr>
        <w:t>ë</w:t>
      </w:r>
      <w:r w:rsidR="00E12D0F">
        <w:rPr>
          <w:lang w:val="sq-AL"/>
        </w:rPr>
        <w:t xml:space="preserve"> t</w:t>
      </w:r>
      <w:r w:rsidR="00A60E34">
        <w:rPr>
          <w:lang w:val="sq-AL"/>
        </w:rPr>
        <w:t>ë</w:t>
      </w:r>
      <w:r w:rsidR="00E12D0F">
        <w:rPr>
          <w:lang w:val="sq-AL"/>
        </w:rPr>
        <w:t xml:space="preserve"> ve</w:t>
      </w:r>
      <w:r w:rsidR="00DE0A82">
        <w:rPr>
          <w:lang w:val="sq-AL"/>
        </w:rPr>
        <w:t>ç</w:t>
      </w:r>
      <w:r w:rsidR="00E12D0F">
        <w:rPr>
          <w:lang w:val="sq-AL"/>
        </w:rPr>
        <w:t>ant</w:t>
      </w:r>
      <w:r w:rsidR="00A60E34">
        <w:rPr>
          <w:lang w:val="sq-AL"/>
        </w:rPr>
        <w:t>ë</w:t>
      </w:r>
      <w:r w:rsidR="00E12D0F">
        <w:rPr>
          <w:lang w:val="sq-AL"/>
        </w:rPr>
        <w:t xml:space="preserve"> grat</w:t>
      </w:r>
      <w:r w:rsidR="00A60E34">
        <w:rPr>
          <w:lang w:val="sq-AL"/>
        </w:rPr>
        <w:t>ë</w:t>
      </w:r>
      <w:r w:rsidR="00E12D0F">
        <w:rPr>
          <w:lang w:val="sq-AL"/>
        </w:rPr>
        <w:t xml:space="preserve"> e moshuara n</w:t>
      </w:r>
      <w:r w:rsidR="00A60E34">
        <w:rPr>
          <w:lang w:val="sq-AL"/>
        </w:rPr>
        <w:t>ë</w:t>
      </w:r>
      <w:r w:rsidR="00E12D0F">
        <w:rPr>
          <w:lang w:val="sq-AL"/>
        </w:rPr>
        <w:t xml:space="preserve"> zonat rurale, t</w:t>
      </w:r>
      <w:r w:rsidR="00A60E34">
        <w:rPr>
          <w:lang w:val="sq-AL"/>
        </w:rPr>
        <w:t>ë</w:t>
      </w:r>
      <w:r w:rsidR="00E12D0F">
        <w:rPr>
          <w:lang w:val="sq-AL"/>
        </w:rPr>
        <w:t xml:space="preserve"> cilat merren me bag</w:t>
      </w:r>
      <w:r w:rsidR="00A60E34">
        <w:rPr>
          <w:lang w:val="sq-AL"/>
        </w:rPr>
        <w:t>ë</w:t>
      </w:r>
      <w:r w:rsidR="00E12D0F">
        <w:rPr>
          <w:lang w:val="sq-AL"/>
        </w:rPr>
        <w:t>tit</w:t>
      </w:r>
      <w:r w:rsidR="00A60E34">
        <w:rPr>
          <w:lang w:val="sq-AL"/>
        </w:rPr>
        <w:t>ë</w:t>
      </w:r>
      <w:r w:rsidR="00E12D0F">
        <w:rPr>
          <w:lang w:val="sq-AL"/>
        </w:rPr>
        <w:t xml:space="preserve"> apo me pun</w:t>
      </w:r>
      <w:r w:rsidR="00A60E34">
        <w:rPr>
          <w:lang w:val="sq-AL"/>
        </w:rPr>
        <w:t>ë</w:t>
      </w:r>
      <w:r w:rsidR="00E12D0F">
        <w:rPr>
          <w:lang w:val="sq-AL"/>
        </w:rPr>
        <w:t>t e sht</w:t>
      </w:r>
      <w:r w:rsidR="00DE0A82">
        <w:rPr>
          <w:lang w:val="sq-AL"/>
        </w:rPr>
        <w:t>ë</w:t>
      </w:r>
      <w:r w:rsidR="00E12D0F">
        <w:rPr>
          <w:lang w:val="sq-AL"/>
        </w:rPr>
        <w:t>pis</w:t>
      </w:r>
      <w:r w:rsidR="00A60E34">
        <w:rPr>
          <w:lang w:val="sq-AL"/>
        </w:rPr>
        <w:t>ë</w:t>
      </w:r>
      <w:r w:rsidR="00E12D0F">
        <w:rPr>
          <w:lang w:val="sq-AL"/>
        </w:rPr>
        <w:t>, duke q</w:t>
      </w:r>
      <w:r w:rsidR="00C2769F">
        <w:rPr>
          <w:lang w:val="sq-AL"/>
        </w:rPr>
        <w:t>e</w:t>
      </w:r>
      <w:r w:rsidR="00E12D0F">
        <w:rPr>
          <w:lang w:val="sq-AL"/>
        </w:rPr>
        <w:t>n</w:t>
      </w:r>
      <w:r w:rsidR="00A60E34">
        <w:rPr>
          <w:lang w:val="sq-AL"/>
        </w:rPr>
        <w:t>ë</w:t>
      </w:r>
      <w:r w:rsidR="00E12D0F">
        <w:rPr>
          <w:lang w:val="sq-AL"/>
        </w:rPr>
        <w:t xml:space="preserve"> pronare me burrat</w:t>
      </w:r>
      <w:r w:rsidR="00DE0A82">
        <w:rPr>
          <w:lang w:val="sq-AL"/>
        </w:rPr>
        <w:t xml:space="preserve">, </w:t>
      </w:r>
      <w:r w:rsidR="00E12D0F">
        <w:rPr>
          <w:lang w:val="sq-AL"/>
        </w:rPr>
        <w:t>n</w:t>
      </w:r>
      <w:r w:rsidR="00A60E34">
        <w:rPr>
          <w:lang w:val="sq-AL"/>
        </w:rPr>
        <w:t>ë</w:t>
      </w:r>
      <w:r w:rsidR="00E12D0F">
        <w:rPr>
          <w:lang w:val="sq-AL"/>
        </w:rPr>
        <w:t>p</w:t>
      </w:r>
      <w:r w:rsidR="00A60E34">
        <w:rPr>
          <w:lang w:val="sq-AL"/>
        </w:rPr>
        <w:t>ë</w:t>
      </w:r>
      <w:r w:rsidR="00E12D0F">
        <w:rPr>
          <w:lang w:val="sq-AL"/>
        </w:rPr>
        <w:t>rmjet leht</w:t>
      </w:r>
      <w:r w:rsidR="00A60E34">
        <w:rPr>
          <w:lang w:val="sq-AL"/>
        </w:rPr>
        <w:t>ë</w:t>
      </w:r>
      <w:r w:rsidR="00E12D0F">
        <w:rPr>
          <w:lang w:val="sq-AL"/>
        </w:rPr>
        <w:t>sirave t</w:t>
      </w:r>
      <w:r w:rsidR="00A60E34">
        <w:rPr>
          <w:lang w:val="sq-AL"/>
        </w:rPr>
        <w:t>ë</w:t>
      </w:r>
      <w:r w:rsidR="00E12D0F">
        <w:rPr>
          <w:lang w:val="sq-AL"/>
        </w:rPr>
        <w:t xml:space="preserve"> formular</w:t>
      </w:r>
      <w:r w:rsidR="00A60E34">
        <w:rPr>
          <w:lang w:val="sq-AL"/>
        </w:rPr>
        <w:t>ë</w:t>
      </w:r>
      <w:r w:rsidR="00E12D0F">
        <w:rPr>
          <w:lang w:val="sq-AL"/>
        </w:rPr>
        <w:t>ve t</w:t>
      </w:r>
      <w:r w:rsidR="00A60E34">
        <w:rPr>
          <w:lang w:val="sq-AL"/>
        </w:rPr>
        <w:t>ë</w:t>
      </w:r>
      <w:r w:rsidR="00E12D0F">
        <w:rPr>
          <w:lang w:val="sq-AL"/>
        </w:rPr>
        <w:t xml:space="preserve"> aplikimit dhe nj</w:t>
      </w:r>
      <w:r w:rsidR="00A60E34">
        <w:rPr>
          <w:lang w:val="sq-AL"/>
        </w:rPr>
        <w:t>ë</w:t>
      </w:r>
      <w:r w:rsidR="00E12D0F">
        <w:rPr>
          <w:lang w:val="sq-AL"/>
        </w:rPr>
        <w:t xml:space="preserve"> diskr</w:t>
      </w:r>
      <w:r w:rsidR="00A20B3F">
        <w:rPr>
          <w:lang w:val="sq-AL"/>
        </w:rPr>
        <w:t>i</w:t>
      </w:r>
      <w:r w:rsidR="00E12D0F">
        <w:rPr>
          <w:lang w:val="sq-AL"/>
        </w:rPr>
        <w:t>minimi pozitiv</w:t>
      </w:r>
      <w:r w:rsidR="00DE0A82">
        <w:rPr>
          <w:lang w:val="sq-AL"/>
        </w:rPr>
        <w:t xml:space="preserve">, </w:t>
      </w:r>
      <w:r w:rsidR="00E12D0F">
        <w:rPr>
          <w:lang w:val="sq-AL"/>
        </w:rPr>
        <w:t>mund t</w:t>
      </w:r>
      <w:r w:rsidR="00A60E34">
        <w:rPr>
          <w:lang w:val="sq-AL"/>
        </w:rPr>
        <w:t>ë</w:t>
      </w:r>
      <w:r w:rsidR="00E12D0F">
        <w:rPr>
          <w:lang w:val="sq-AL"/>
        </w:rPr>
        <w:t xml:space="preserve"> mb</w:t>
      </w:r>
      <w:r w:rsidR="00A60E34">
        <w:rPr>
          <w:lang w:val="sq-AL"/>
        </w:rPr>
        <w:t>ë</w:t>
      </w:r>
      <w:r w:rsidR="00E12D0F">
        <w:rPr>
          <w:lang w:val="sq-AL"/>
        </w:rPr>
        <w:t>shteten p</w:t>
      </w:r>
      <w:r w:rsidR="00A60E34">
        <w:rPr>
          <w:lang w:val="sq-AL"/>
        </w:rPr>
        <w:t>ë</w:t>
      </w:r>
      <w:r w:rsidR="00E12D0F">
        <w:rPr>
          <w:lang w:val="sq-AL"/>
        </w:rPr>
        <w:t>r t</w:t>
      </w:r>
      <w:r w:rsidR="00A60E34">
        <w:rPr>
          <w:lang w:val="sq-AL"/>
        </w:rPr>
        <w:t>ë</w:t>
      </w:r>
      <w:r w:rsidR="00E12D0F">
        <w:rPr>
          <w:lang w:val="sq-AL"/>
        </w:rPr>
        <w:t xml:space="preserve"> p</w:t>
      </w:r>
      <w:r w:rsidR="00A60E34">
        <w:rPr>
          <w:lang w:val="sq-AL"/>
        </w:rPr>
        <w:t>ë</w:t>
      </w:r>
      <w:r w:rsidR="00E12D0F">
        <w:rPr>
          <w:lang w:val="sq-AL"/>
        </w:rPr>
        <w:t>rfituar nga grantet e AZHBR</w:t>
      </w:r>
      <w:r w:rsidR="00D15667">
        <w:rPr>
          <w:lang w:val="sq-AL"/>
        </w:rPr>
        <w:t>-së,</w:t>
      </w:r>
      <w:r w:rsidR="00E12D0F">
        <w:rPr>
          <w:lang w:val="sq-AL"/>
        </w:rPr>
        <w:t xml:space="preserve"> </w:t>
      </w:r>
      <w:r w:rsidR="00E12D0F" w:rsidRPr="00F5214E">
        <w:rPr>
          <w:lang w:val="sq-AL"/>
        </w:rPr>
        <w:t>(</w:t>
      </w:r>
      <w:r w:rsidR="00F5214E" w:rsidRPr="008F725E">
        <w:rPr>
          <w:b/>
          <w:bCs/>
          <w:lang w:val="sq-AL"/>
        </w:rPr>
        <w:t>Ministria e Bujq</w:t>
      </w:r>
      <w:r w:rsidR="00C947B7" w:rsidRPr="008F725E">
        <w:rPr>
          <w:b/>
          <w:bCs/>
          <w:lang w:val="sq-AL"/>
        </w:rPr>
        <w:t>ë</w:t>
      </w:r>
      <w:r w:rsidR="00F5214E" w:rsidRPr="008F725E">
        <w:rPr>
          <w:b/>
          <w:bCs/>
          <w:lang w:val="sq-AL"/>
        </w:rPr>
        <w:t>sis</w:t>
      </w:r>
      <w:r w:rsidR="00C947B7" w:rsidRPr="008F725E">
        <w:rPr>
          <w:b/>
          <w:bCs/>
          <w:lang w:val="sq-AL"/>
        </w:rPr>
        <w:t>ë</w:t>
      </w:r>
      <w:r w:rsidR="00F5214E" w:rsidRPr="008F725E">
        <w:rPr>
          <w:b/>
          <w:bCs/>
          <w:lang w:val="sq-AL"/>
        </w:rPr>
        <w:t xml:space="preserve">, </w:t>
      </w:r>
      <w:r w:rsidR="00E12D0F" w:rsidRPr="008F725E">
        <w:rPr>
          <w:b/>
          <w:bCs/>
          <w:lang w:val="sq-AL"/>
        </w:rPr>
        <w:t>Agjenci</w:t>
      </w:r>
      <w:r w:rsidR="00F5214E" w:rsidRPr="008F725E">
        <w:rPr>
          <w:b/>
          <w:bCs/>
          <w:lang w:val="sq-AL"/>
        </w:rPr>
        <w:t>a</w:t>
      </w:r>
      <w:r w:rsidR="00E12D0F" w:rsidRPr="008F725E">
        <w:rPr>
          <w:b/>
          <w:bCs/>
          <w:lang w:val="sq-AL"/>
        </w:rPr>
        <w:t xml:space="preserve"> </w:t>
      </w:r>
      <w:r w:rsidR="00F5214E" w:rsidRPr="008F725E">
        <w:rPr>
          <w:b/>
          <w:bCs/>
          <w:lang w:val="sq-AL"/>
        </w:rPr>
        <w:t>e</w:t>
      </w:r>
      <w:r w:rsidR="00E12D0F" w:rsidRPr="008F725E">
        <w:rPr>
          <w:b/>
          <w:bCs/>
          <w:lang w:val="sq-AL"/>
        </w:rPr>
        <w:t xml:space="preserve"> Zhvillimit Bujq</w:t>
      </w:r>
      <w:r w:rsidR="00A60E34" w:rsidRPr="008F725E">
        <w:rPr>
          <w:b/>
          <w:bCs/>
          <w:lang w:val="sq-AL"/>
        </w:rPr>
        <w:t>ë</w:t>
      </w:r>
      <w:r w:rsidR="00E12D0F" w:rsidRPr="008F725E">
        <w:rPr>
          <w:b/>
          <w:bCs/>
          <w:lang w:val="sq-AL"/>
        </w:rPr>
        <w:t xml:space="preserve">sor dhe Rural). </w:t>
      </w:r>
    </w:p>
    <w:p w14:paraId="30F2A80F" w14:textId="644859F6" w:rsidR="008C24F3" w:rsidRDefault="00E12D0F" w:rsidP="00491A6A">
      <w:pPr>
        <w:jc w:val="both"/>
        <w:rPr>
          <w:lang w:val="sq-AL"/>
        </w:rPr>
      </w:pPr>
      <w:r>
        <w:rPr>
          <w:lang w:val="sq-AL"/>
        </w:rPr>
        <w:t>Rehabilitimi i hap</w:t>
      </w:r>
      <w:r w:rsidR="00A60E34">
        <w:rPr>
          <w:lang w:val="sq-AL"/>
        </w:rPr>
        <w:t>ë</w:t>
      </w:r>
      <w:r>
        <w:rPr>
          <w:lang w:val="sq-AL"/>
        </w:rPr>
        <w:t>sirave t</w:t>
      </w:r>
      <w:r w:rsidR="00A60E34">
        <w:rPr>
          <w:lang w:val="sq-AL"/>
        </w:rPr>
        <w:t>ë</w:t>
      </w:r>
      <w:r>
        <w:rPr>
          <w:lang w:val="sq-AL"/>
        </w:rPr>
        <w:t xml:space="preserve"> gjelb</w:t>
      </w:r>
      <w:r w:rsidR="00A60E34">
        <w:rPr>
          <w:lang w:val="sq-AL"/>
        </w:rPr>
        <w:t>ë</w:t>
      </w:r>
      <w:r>
        <w:rPr>
          <w:lang w:val="sq-AL"/>
        </w:rPr>
        <w:t>r</w:t>
      </w:r>
      <w:r w:rsidR="00684BCC">
        <w:rPr>
          <w:lang w:val="sq-AL"/>
        </w:rPr>
        <w:t>t</w:t>
      </w:r>
      <w:r>
        <w:rPr>
          <w:lang w:val="sq-AL"/>
        </w:rPr>
        <w:t xml:space="preserve">a </w:t>
      </w:r>
      <w:r w:rsidR="00A60E34">
        <w:rPr>
          <w:lang w:val="sq-AL"/>
        </w:rPr>
        <w:t>ë</w:t>
      </w:r>
      <w:r>
        <w:rPr>
          <w:lang w:val="sq-AL"/>
        </w:rPr>
        <w:t>sht</w:t>
      </w:r>
      <w:r w:rsidR="00A60E34">
        <w:rPr>
          <w:lang w:val="sq-AL"/>
        </w:rPr>
        <w:t>ë</w:t>
      </w:r>
      <w:r>
        <w:rPr>
          <w:lang w:val="sq-AL"/>
        </w:rPr>
        <w:t xml:space="preserve"> nj</w:t>
      </w:r>
      <w:r w:rsidR="00A60E34">
        <w:rPr>
          <w:lang w:val="sq-AL"/>
        </w:rPr>
        <w:t>ë</w:t>
      </w:r>
      <w:r>
        <w:rPr>
          <w:lang w:val="sq-AL"/>
        </w:rPr>
        <w:t xml:space="preserve"> tjet</w:t>
      </w:r>
      <w:r w:rsidR="00A60E34">
        <w:rPr>
          <w:lang w:val="sq-AL"/>
        </w:rPr>
        <w:t>ë</w:t>
      </w:r>
      <w:r>
        <w:rPr>
          <w:lang w:val="sq-AL"/>
        </w:rPr>
        <w:t>r mund</w:t>
      </w:r>
      <w:r w:rsidR="00A60E34">
        <w:rPr>
          <w:lang w:val="sq-AL"/>
        </w:rPr>
        <w:t>ë</w:t>
      </w:r>
      <w:r>
        <w:rPr>
          <w:lang w:val="sq-AL"/>
        </w:rPr>
        <w:t>si p</w:t>
      </w:r>
      <w:r w:rsidR="00A60E34">
        <w:rPr>
          <w:lang w:val="sq-AL"/>
        </w:rPr>
        <w:t>ë</w:t>
      </w:r>
      <w:r>
        <w:rPr>
          <w:lang w:val="sq-AL"/>
        </w:rPr>
        <w:t>r pun</w:t>
      </w:r>
      <w:r w:rsidR="00A60E34">
        <w:rPr>
          <w:lang w:val="sq-AL"/>
        </w:rPr>
        <w:t>ë</w:t>
      </w:r>
      <w:r>
        <w:rPr>
          <w:lang w:val="sq-AL"/>
        </w:rPr>
        <w:t>simin n</w:t>
      </w:r>
      <w:r w:rsidR="00A60E34">
        <w:rPr>
          <w:lang w:val="sq-AL"/>
        </w:rPr>
        <w:t>ë</w:t>
      </w:r>
      <w:r>
        <w:rPr>
          <w:lang w:val="sq-AL"/>
        </w:rPr>
        <w:t xml:space="preserve"> sektorin e gjelb</w:t>
      </w:r>
      <w:r w:rsidR="00A60E34">
        <w:rPr>
          <w:lang w:val="sq-AL"/>
        </w:rPr>
        <w:t>ë</w:t>
      </w:r>
      <w:r>
        <w:rPr>
          <w:lang w:val="sq-AL"/>
        </w:rPr>
        <w:t>r. Kjo mund t</w:t>
      </w:r>
      <w:r w:rsidR="00A60E34">
        <w:rPr>
          <w:lang w:val="sq-AL"/>
        </w:rPr>
        <w:t>ë</w:t>
      </w:r>
      <w:r>
        <w:rPr>
          <w:lang w:val="sq-AL"/>
        </w:rPr>
        <w:t xml:space="preserve"> zhvillohet n</w:t>
      </w:r>
      <w:r w:rsidR="00A60E34">
        <w:rPr>
          <w:lang w:val="sq-AL"/>
        </w:rPr>
        <w:t>ë</w:t>
      </w:r>
      <w:r>
        <w:rPr>
          <w:lang w:val="sq-AL"/>
        </w:rPr>
        <w:t xml:space="preserve"> nivele t</w:t>
      </w:r>
      <w:r w:rsidR="00A60E34">
        <w:rPr>
          <w:lang w:val="sq-AL"/>
        </w:rPr>
        <w:t>ë</w:t>
      </w:r>
      <w:r>
        <w:rPr>
          <w:lang w:val="sq-AL"/>
        </w:rPr>
        <w:t xml:space="preserve"> pushtetit lokal, duke v</w:t>
      </w:r>
      <w:r w:rsidR="00A60E34">
        <w:rPr>
          <w:lang w:val="sq-AL"/>
        </w:rPr>
        <w:t>ë</w:t>
      </w:r>
      <w:r>
        <w:rPr>
          <w:lang w:val="sq-AL"/>
        </w:rPr>
        <w:t>n</w:t>
      </w:r>
      <w:r w:rsidR="00A60E34">
        <w:rPr>
          <w:lang w:val="sq-AL"/>
        </w:rPr>
        <w:t>ë</w:t>
      </w:r>
      <w:r>
        <w:rPr>
          <w:lang w:val="sq-AL"/>
        </w:rPr>
        <w:t xml:space="preserve"> n</w:t>
      </w:r>
      <w:r w:rsidR="00A60E34">
        <w:rPr>
          <w:lang w:val="sq-AL"/>
        </w:rPr>
        <w:t>ë</w:t>
      </w:r>
      <w:r>
        <w:rPr>
          <w:lang w:val="sq-AL"/>
        </w:rPr>
        <w:t xml:space="preserve"> dispozicion hap</w:t>
      </w:r>
      <w:r w:rsidR="00A60E34">
        <w:rPr>
          <w:lang w:val="sq-AL"/>
        </w:rPr>
        <w:t>ë</w:t>
      </w:r>
      <w:r>
        <w:rPr>
          <w:lang w:val="sq-AL"/>
        </w:rPr>
        <w:t>sira publike n</w:t>
      </w:r>
      <w:r w:rsidR="00A60E34">
        <w:rPr>
          <w:lang w:val="sq-AL"/>
        </w:rPr>
        <w:t>ë</w:t>
      </w:r>
      <w:r>
        <w:rPr>
          <w:lang w:val="sq-AL"/>
        </w:rPr>
        <w:t xml:space="preserve"> pron</w:t>
      </w:r>
      <w:r w:rsidR="00A60E34">
        <w:rPr>
          <w:lang w:val="sq-AL"/>
        </w:rPr>
        <w:t>ë</w:t>
      </w:r>
      <w:r>
        <w:rPr>
          <w:lang w:val="sq-AL"/>
        </w:rPr>
        <w:t>si t</w:t>
      </w:r>
      <w:r w:rsidR="00A60E34">
        <w:rPr>
          <w:lang w:val="sq-AL"/>
        </w:rPr>
        <w:t>ë</w:t>
      </w:r>
      <w:r>
        <w:rPr>
          <w:lang w:val="sq-AL"/>
        </w:rPr>
        <w:t xml:space="preserve"> bashkive, p</w:t>
      </w:r>
      <w:r w:rsidR="00A60E34">
        <w:rPr>
          <w:lang w:val="sq-AL"/>
        </w:rPr>
        <w:t>ë</w:t>
      </w:r>
      <w:r>
        <w:rPr>
          <w:lang w:val="sq-AL"/>
        </w:rPr>
        <w:t>r t</w:t>
      </w:r>
      <w:r w:rsidR="00A60E34">
        <w:rPr>
          <w:lang w:val="sq-AL"/>
        </w:rPr>
        <w:t>ë</w:t>
      </w:r>
      <w:r>
        <w:rPr>
          <w:lang w:val="sq-AL"/>
        </w:rPr>
        <w:t xml:space="preserve"> nxitur zhvillimin e kop</w:t>
      </w:r>
      <w:r w:rsidR="00A60E34">
        <w:rPr>
          <w:lang w:val="sq-AL"/>
        </w:rPr>
        <w:t>ë</w:t>
      </w:r>
      <w:r>
        <w:rPr>
          <w:lang w:val="sq-AL"/>
        </w:rPr>
        <w:t>shtaris</w:t>
      </w:r>
      <w:r w:rsidR="00A60E34">
        <w:rPr>
          <w:lang w:val="sq-AL"/>
        </w:rPr>
        <w:t>ë</w:t>
      </w:r>
      <w:r>
        <w:rPr>
          <w:lang w:val="sq-AL"/>
        </w:rPr>
        <w:t xml:space="preserve">. </w:t>
      </w:r>
      <w:r w:rsidR="00F5214E" w:rsidRPr="00F5214E">
        <w:rPr>
          <w:lang w:val="sq-AL"/>
        </w:rPr>
        <w:t>(Bashkit</w:t>
      </w:r>
      <w:r w:rsidR="00C947B7">
        <w:rPr>
          <w:lang w:val="sq-AL"/>
        </w:rPr>
        <w:t>ë</w:t>
      </w:r>
      <w:r w:rsidR="00F5214E" w:rsidRPr="00F5214E">
        <w:rPr>
          <w:lang w:val="sq-AL"/>
        </w:rPr>
        <w:t>)</w:t>
      </w:r>
      <w:r w:rsidR="00F5214E">
        <w:rPr>
          <w:lang w:val="sq-AL"/>
        </w:rPr>
        <w:t xml:space="preserve"> </w:t>
      </w:r>
    </w:p>
    <w:p w14:paraId="495D666F" w14:textId="76020FAF" w:rsidR="005972F2" w:rsidRDefault="004E462A" w:rsidP="00491A6A">
      <w:pPr>
        <w:jc w:val="both"/>
        <w:rPr>
          <w:lang w:val="sq-AL"/>
        </w:rPr>
      </w:pPr>
      <w:r w:rsidRPr="004E462A">
        <w:rPr>
          <w:b/>
          <w:bCs/>
          <w:lang w:val="sq-AL"/>
        </w:rPr>
        <w:t>Rezultatet e pritshme:</w:t>
      </w:r>
      <w:r>
        <w:rPr>
          <w:lang w:val="sq-AL"/>
        </w:rPr>
        <w:t xml:space="preserve"> </w:t>
      </w:r>
      <w:r w:rsidR="005972F2">
        <w:rPr>
          <w:lang w:val="sq-AL"/>
        </w:rPr>
        <w:t>Krijimi i mundësive të punësimit për individët e moshës së tretë, aktivizimi  në punët vullnetare, që ndihmojnë jetesën aktive të tyre dhe përfshirjen në shoqëri dhe rritjen e të ardhurave.</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A60E34" w:rsidRPr="007C7E6C" w14:paraId="15669AD5" w14:textId="77777777" w:rsidTr="00A60E34">
        <w:trPr>
          <w:trHeight w:val="1345"/>
        </w:trPr>
        <w:tc>
          <w:tcPr>
            <w:tcW w:w="9255" w:type="dxa"/>
          </w:tcPr>
          <w:p w14:paraId="05C8A777" w14:textId="0F6759A8" w:rsidR="00727CED" w:rsidRDefault="008F153D" w:rsidP="005C6E25">
            <w:pPr>
              <w:rPr>
                <w:lang w:val="sq-AL"/>
              </w:rPr>
            </w:pPr>
            <w:r w:rsidRPr="004E462A">
              <w:rPr>
                <w:b/>
                <w:bCs/>
                <w:lang w:val="sq-AL"/>
              </w:rPr>
              <w:t>Treguesit e performanc</w:t>
            </w:r>
            <w:r w:rsidR="00D116AF" w:rsidRPr="004E462A">
              <w:rPr>
                <w:b/>
                <w:bCs/>
                <w:lang w:val="sq-AL"/>
              </w:rPr>
              <w:t>ë</w:t>
            </w:r>
            <w:r w:rsidRPr="004E462A">
              <w:rPr>
                <w:b/>
                <w:bCs/>
                <w:lang w:val="sq-AL"/>
              </w:rPr>
              <w:t>s</w:t>
            </w:r>
            <w:r>
              <w:rPr>
                <w:lang w:val="sq-AL"/>
              </w:rPr>
              <w:t xml:space="preserve"> : </w:t>
            </w:r>
          </w:p>
          <w:p w14:paraId="2E43BC88" w14:textId="599B0399" w:rsidR="008F153D" w:rsidRPr="004E462A" w:rsidRDefault="00727CED" w:rsidP="00D227D0">
            <w:pPr>
              <w:pStyle w:val="ListParagraph"/>
              <w:numPr>
                <w:ilvl w:val="0"/>
                <w:numId w:val="17"/>
              </w:numPr>
              <w:rPr>
                <w:lang w:val="sq-AL"/>
              </w:rPr>
            </w:pPr>
            <w:r w:rsidRPr="004E462A">
              <w:rPr>
                <w:lang w:val="sq-AL"/>
              </w:rPr>
              <w:t>P</w:t>
            </w:r>
            <w:r w:rsidR="00D116AF" w:rsidRPr="004E462A">
              <w:rPr>
                <w:lang w:val="sq-AL"/>
              </w:rPr>
              <w:t>ë</w:t>
            </w:r>
            <w:r w:rsidRPr="004E462A">
              <w:rPr>
                <w:lang w:val="sq-AL"/>
              </w:rPr>
              <w:t>rmir</w:t>
            </w:r>
            <w:r w:rsidR="00D116AF" w:rsidRPr="004E462A">
              <w:rPr>
                <w:lang w:val="sq-AL"/>
              </w:rPr>
              <w:t>ë</w:t>
            </w:r>
            <w:r w:rsidRPr="004E462A">
              <w:rPr>
                <w:lang w:val="sq-AL"/>
              </w:rPr>
              <w:t>simi i kritereve dhe formularit t</w:t>
            </w:r>
            <w:r w:rsidR="00D116AF" w:rsidRPr="004E462A">
              <w:rPr>
                <w:lang w:val="sq-AL"/>
              </w:rPr>
              <w:t>ë</w:t>
            </w:r>
            <w:r w:rsidRPr="004E462A">
              <w:rPr>
                <w:lang w:val="sq-AL"/>
              </w:rPr>
              <w:t xml:space="preserve"> aplikimit p</w:t>
            </w:r>
            <w:r w:rsidR="00D116AF" w:rsidRPr="004E462A">
              <w:rPr>
                <w:lang w:val="sq-AL"/>
              </w:rPr>
              <w:t>ë</w:t>
            </w:r>
            <w:r w:rsidRPr="004E462A">
              <w:rPr>
                <w:lang w:val="sq-AL"/>
              </w:rPr>
              <w:t>r marrjen e granteve nga AZHBR duke p</w:t>
            </w:r>
            <w:r w:rsidR="00D116AF" w:rsidRPr="004E462A">
              <w:rPr>
                <w:lang w:val="sq-AL"/>
              </w:rPr>
              <w:t>ë</w:t>
            </w:r>
            <w:r w:rsidRPr="004E462A">
              <w:rPr>
                <w:lang w:val="sq-AL"/>
              </w:rPr>
              <w:t>rfshir</w:t>
            </w:r>
            <w:r w:rsidR="00D116AF" w:rsidRPr="004E462A">
              <w:rPr>
                <w:lang w:val="sq-AL"/>
              </w:rPr>
              <w:t>ë</w:t>
            </w:r>
            <w:r w:rsidRPr="004E462A">
              <w:rPr>
                <w:lang w:val="sq-AL"/>
              </w:rPr>
              <w:t xml:space="preserve"> edhe p</w:t>
            </w:r>
            <w:r w:rsidR="00D116AF" w:rsidRPr="004E462A">
              <w:rPr>
                <w:lang w:val="sq-AL"/>
              </w:rPr>
              <w:t>ë</w:t>
            </w:r>
            <w:r w:rsidRPr="004E462A">
              <w:rPr>
                <w:lang w:val="sq-AL"/>
              </w:rPr>
              <w:t>rfituesit e mosh</w:t>
            </w:r>
            <w:r w:rsidR="00D116AF" w:rsidRPr="004E462A">
              <w:rPr>
                <w:lang w:val="sq-AL"/>
              </w:rPr>
              <w:t>ë</w:t>
            </w:r>
            <w:r w:rsidRPr="004E462A">
              <w:rPr>
                <w:lang w:val="sq-AL"/>
              </w:rPr>
              <w:t>s s</w:t>
            </w:r>
            <w:r w:rsidR="00D116AF" w:rsidRPr="004E462A">
              <w:rPr>
                <w:lang w:val="sq-AL"/>
              </w:rPr>
              <w:t>ë</w:t>
            </w:r>
            <w:r w:rsidRPr="004E462A">
              <w:rPr>
                <w:lang w:val="sq-AL"/>
              </w:rPr>
              <w:t xml:space="preserve"> tret</w:t>
            </w:r>
            <w:r w:rsidR="00D116AF" w:rsidRPr="004E462A">
              <w:rPr>
                <w:lang w:val="sq-AL"/>
              </w:rPr>
              <w:t>ë</w:t>
            </w:r>
            <w:r w:rsidRPr="004E462A">
              <w:rPr>
                <w:lang w:val="sq-AL"/>
              </w:rPr>
              <w:t xml:space="preserve"> t</w:t>
            </w:r>
            <w:r w:rsidR="00D116AF" w:rsidRPr="004E462A">
              <w:rPr>
                <w:lang w:val="sq-AL"/>
              </w:rPr>
              <w:t>ë</w:t>
            </w:r>
            <w:r w:rsidRPr="004E462A">
              <w:rPr>
                <w:lang w:val="sq-AL"/>
              </w:rPr>
              <w:t xml:space="preserve"> ndar</w:t>
            </w:r>
            <w:r w:rsidR="00D116AF" w:rsidRPr="004E462A">
              <w:rPr>
                <w:lang w:val="sq-AL"/>
              </w:rPr>
              <w:t>ë</w:t>
            </w:r>
            <w:r w:rsidRPr="004E462A">
              <w:rPr>
                <w:lang w:val="sq-AL"/>
              </w:rPr>
              <w:t xml:space="preserve"> sipas gjinis</w:t>
            </w:r>
            <w:r w:rsidR="00D116AF" w:rsidRPr="004E462A">
              <w:rPr>
                <w:lang w:val="sq-AL"/>
              </w:rPr>
              <w:t>ë</w:t>
            </w:r>
            <w:r w:rsidRPr="004E462A">
              <w:rPr>
                <w:lang w:val="sq-AL"/>
              </w:rPr>
              <w:t xml:space="preserve"> burra e gra</w:t>
            </w:r>
            <w:r w:rsidR="00D15667">
              <w:rPr>
                <w:lang w:val="sq-AL"/>
              </w:rPr>
              <w:t>;</w:t>
            </w:r>
            <w:r w:rsidRPr="004E462A">
              <w:rPr>
                <w:lang w:val="sq-AL"/>
              </w:rPr>
              <w:t xml:space="preserve"> </w:t>
            </w:r>
          </w:p>
          <w:p w14:paraId="60684D9B" w14:textId="09F0C284" w:rsidR="00727CED" w:rsidRPr="004E462A" w:rsidRDefault="00727CED" w:rsidP="00D227D0">
            <w:pPr>
              <w:pStyle w:val="ListParagraph"/>
              <w:numPr>
                <w:ilvl w:val="0"/>
                <w:numId w:val="17"/>
              </w:numPr>
              <w:rPr>
                <w:lang w:val="sq-AL"/>
              </w:rPr>
            </w:pPr>
            <w:r w:rsidRPr="004E462A">
              <w:rPr>
                <w:lang w:val="sq-AL"/>
              </w:rPr>
              <w:t>P</w:t>
            </w:r>
            <w:r w:rsidR="00D116AF" w:rsidRPr="004E462A">
              <w:rPr>
                <w:lang w:val="sq-AL"/>
              </w:rPr>
              <w:t>ë</w:t>
            </w:r>
            <w:r w:rsidRPr="004E462A">
              <w:rPr>
                <w:lang w:val="sq-AL"/>
              </w:rPr>
              <w:t>rfsh</w:t>
            </w:r>
            <w:r w:rsidR="00D15667">
              <w:rPr>
                <w:lang w:val="sq-AL"/>
              </w:rPr>
              <w:t>i</w:t>
            </w:r>
            <w:r w:rsidRPr="004E462A">
              <w:rPr>
                <w:lang w:val="sq-AL"/>
              </w:rPr>
              <w:t>rja n</w:t>
            </w:r>
            <w:r w:rsidR="00D116AF" w:rsidRPr="004E462A">
              <w:rPr>
                <w:lang w:val="sq-AL"/>
              </w:rPr>
              <w:t>ë</w:t>
            </w:r>
            <w:r w:rsidRPr="004E462A">
              <w:rPr>
                <w:lang w:val="sq-AL"/>
              </w:rPr>
              <w:t xml:space="preserve"> planet sociale lokale e aktiviteteve p</w:t>
            </w:r>
            <w:r w:rsidR="00D116AF" w:rsidRPr="004E462A">
              <w:rPr>
                <w:lang w:val="sq-AL"/>
              </w:rPr>
              <w:t>ë</w:t>
            </w:r>
            <w:r w:rsidRPr="004E462A">
              <w:rPr>
                <w:lang w:val="sq-AL"/>
              </w:rPr>
              <w:t>r rehabilitimin e hap</w:t>
            </w:r>
            <w:r w:rsidR="00D116AF" w:rsidRPr="004E462A">
              <w:rPr>
                <w:lang w:val="sq-AL"/>
              </w:rPr>
              <w:t>ë</w:t>
            </w:r>
            <w:r w:rsidRPr="004E462A">
              <w:rPr>
                <w:lang w:val="sq-AL"/>
              </w:rPr>
              <w:t>sirave t</w:t>
            </w:r>
            <w:r w:rsidR="00D116AF" w:rsidRPr="004E462A">
              <w:rPr>
                <w:lang w:val="sq-AL"/>
              </w:rPr>
              <w:t>ë</w:t>
            </w:r>
            <w:r w:rsidRPr="004E462A">
              <w:rPr>
                <w:lang w:val="sq-AL"/>
              </w:rPr>
              <w:t xml:space="preserve"> gjelb</w:t>
            </w:r>
            <w:r w:rsidR="00D116AF" w:rsidRPr="004E462A">
              <w:rPr>
                <w:lang w:val="sq-AL"/>
              </w:rPr>
              <w:t>ë</w:t>
            </w:r>
            <w:r w:rsidRPr="004E462A">
              <w:rPr>
                <w:lang w:val="sq-AL"/>
              </w:rPr>
              <w:t>r</w:t>
            </w:r>
            <w:r w:rsidR="00802D00">
              <w:rPr>
                <w:lang w:val="sq-AL"/>
              </w:rPr>
              <w:t>t</w:t>
            </w:r>
            <w:r w:rsidRPr="004E462A">
              <w:rPr>
                <w:lang w:val="sq-AL"/>
              </w:rPr>
              <w:t>a nga t</w:t>
            </w:r>
            <w:r w:rsidR="00D116AF" w:rsidRPr="004E462A">
              <w:rPr>
                <w:lang w:val="sq-AL"/>
              </w:rPr>
              <w:t>ë</w:t>
            </w:r>
            <w:r w:rsidRPr="004E462A">
              <w:rPr>
                <w:lang w:val="sq-AL"/>
              </w:rPr>
              <w:t xml:space="preserve"> moshuarit.</w:t>
            </w:r>
          </w:p>
          <w:p w14:paraId="167F2484" w14:textId="04855743" w:rsidR="00D116AF" w:rsidRPr="004E462A" w:rsidRDefault="00A60E34" w:rsidP="005C6E25">
            <w:pPr>
              <w:rPr>
                <w:b/>
                <w:bCs/>
                <w:lang w:val="sq-AL"/>
              </w:rPr>
            </w:pPr>
            <w:r w:rsidRPr="004E462A">
              <w:rPr>
                <w:b/>
                <w:bCs/>
                <w:lang w:val="sq-AL"/>
              </w:rPr>
              <w:t xml:space="preserve">Tregusit e </w:t>
            </w:r>
            <w:r w:rsidR="004E462A" w:rsidRPr="004E462A">
              <w:rPr>
                <w:b/>
                <w:bCs/>
                <w:lang w:val="sq-AL"/>
              </w:rPr>
              <w:t>ndikimit</w:t>
            </w:r>
            <w:r w:rsidRPr="004E462A">
              <w:rPr>
                <w:b/>
                <w:bCs/>
                <w:lang w:val="sq-AL"/>
              </w:rPr>
              <w:t xml:space="preserve">: </w:t>
            </w:r>
          </w:p>
          <w:p w14:paraId="1C4EA05E" w14:textId="6AE8AD44" w:rsidR="00A60E34" w:rsidRPr="004E462A" w:rsidRDefault="00D116AF" w:rsidP="00D227D0">
            <w:pPr>
              <w:pStyle w:val="ListParagraph"/>
              <w:numPr>
                <w:ilvl w:val="0"/>
                <w:numId w:val="18"/>
              </w:numPr>
              <w:rPr>
                <w:lang w:val="sq-AL"/>
              </w:rPr>
            </w:pPr>
            <w:r w:rsidRPr="004E462A">
              <w:rPr>
                <w:lang w:val="sq-AL"/>
              </w:rPr>
              <w:t>100% e aplikantëve të moshuar përfitues</w:t>
            </w:r>
            <w:r w:rsidR="00A60E34" w:rsidRPr="004E462A">
              <w:rPr>
                <w:lang w:val="sq-AL"/>
              </w:rPr>
              <w:t xml:space="preserve"> nga grantet e AZHBR</w:t>
            </w:r>
            <w:r w:rsidR="00684BCC">
              <w:rPr>
                <w:lang w:val="sq-AL"/>
              </w:rPr>
              <w:t>;</w:t>
            </w:r>
          </w:p>
          <w:p w14:paraId="20A2821F" w14:textId="7B4C0A34" w:rsidR="00A60E34" w:rsidRPr="004E462A" w:rsidRDefault="00D116AF" w:rsidP="00D227D0">
            <w:pPr>
              <w:pStyle w:val="ListParagraph"/>
              <w:numPr>
                <w:ilvl w:val="0"/>
                <w:numId w:val="18"/>
              </w:numPr>
              <w:rPr>
                <w:lang w:val="sq-AL"/>
              </w:rPr>
            </w:pPr>
            <w:r w:rsidRPr="004E462A">
              <w:rPr>
                <w:lang w:val="sq-AL"/>
              </w:rPr>
              <w:t xml:space="preserve">50% e bashkive </w:t>
            </w:r>
            <w:r w:rsidR="00A60E34" w:rsidRPr="004E462A">
              <w:rPr>
                <w:lang w:val="sq-AL"/>
              </w:rPr>
              <w:t>kanë përfshirë në planet sociale lokale aktivitetin e të moshuarve në rehabilitimin e hapësirave të gjelbër</w:t>
            </w:r>
            <w:r w:rsidR="00684BCC">
              <w:rPr>
                <w:lang w:val="sq-AL"/>
              </w:rPr>
              <w:t>t</w:t>
            </w:r>
            <w:r w:rsidR="00A60E34" w:rsidRPr="004E462A">
              <w:rPr>
                <w:lang w:val="sq-AL"/>
              </w:rPr>
              <w:t>a</w:t>
            </w:r>
            <w:r w:rsidRPr="004E462A">
              <w:rPr>
                <w:lang w:val="sq-AL"/>
              </w:rPr>
              <w:t xml:space="preserve"> në pronësi të bashkive</w:t>
            </w:r>
            <w:r w:rsidR="00A60E34" w:rsidRPr="004E462A">
              <w:rPr>
                <w:lang w:val="sq-AL"/>
              </w:rPr>
              <w:t xml:space="preserve">.  </w:t>
            </w:r>
          </w:p>
        </w:tc>
      </w:tr>
    </w:tbl>
    <w:p w14:paraId="5881C522" w14:textId="77777777" w:rsidR="004E462A" w:rsidRDefault="004E462A" w:rsidP="005C6E25">
      <w:pPr>
        <w:rPr>
          <w:lang w:val="sq-AL"/>
        </w:rPr>
      </w:pPr>
    </w:p>
    <w:p w14:paraId="7380FB45" w14:textId="6D0D2389" w:rsidR="009A4AC1" w:rsidRDefault="00045DD8" w:rsidP="00491A6A">
      <w:pPr>
        <w:jc w:val="both"/>
        <w:rPr>
          <w:lang w:val="sq-AL"/>
        </w:rPr>
      </w:pPr>
      <w:r w:rsidRPr="004E462A">
        <w:rPr>
          <w:b/>
          <w:bCs/>
          <w:lang w:val="sq-AL"/>
        </w:rPr>
        <w:t xml:space="preserve">Aktiviteti </w:t>
      </w:r>
      <w:r w:rsidR="007B714E">
        <w:rPr>
          <w:b/>
          <w:bCs/>
          <w:lang w:val="sq-AL"/>
        </w:rPr>
        <w:t>A</w:t>
      </w:r>
      <w:r w:rsidRPr="004E462A">
        <w:rPr>
          <w:b/>
          <w:bCs/>
          <w:lang w:val="sq-AL"/>
        </w:rPr>
        <w:t>.1.7</w:t>
      </w:r>
      <w:r w:rsidRPr="00045DD8">
        <w:rPr>
          <w:lang w:val="sq-AL"/>
        </w:rPr>
        <w:t>. Nxitja e krijimit t</w:t>
      </w:r>
      <w:r w:rsidR="00363C46">
        <w:rPr>
          <w:lang w:val="sq-AL"/>
        </w:rPr>
        <w:t>ë</w:t>
      </w:r>
      <w:r w:rsidRPr="00045DD8">
        <w:rPr>
          <w:lang w:val="sq-AL"/>
        </w:rPr>
        <w:t xml:space="preserve"> nd</w:t>
      </w:r>
      <w:r w:rsidR="00363C46">
        <w:rPr>
          <w:lang w:val="sq-AL"/>
        </w:rPr>
        <w:t>ë</w:t>
      </w:r>
      <w:r w:rsidRPr="00045DD8">
        <w:rPr>
          <w:lang w:val="sq-AL"/>
        </w:rPr>
        <w:t>rmar</w:t>
      </w:r>
      <w:r w:rsidR="007B714E">
        <w:rPr>
          <w:lang w:val="sq-AL"/>
        </w:rPr>
        <w:t>r</w:t>
      </w:r>
      <w:r w:rsidRPr="00045DD8">
        <w:rPr>
          <w:lang w:val="sq-AL"/>
        </w:rPr>
        <w:t>jeve sociale si nj</w:t>
      </w:r>
      <w:r w:rsidR="00363C46">
        <w:rPr>
          <w:lang w:val="sq-AL"/>
        </w:rPr>
        <w:t>ë</w:t>
      </w:r>
      <w:r w:rsidRPr="00045DD8">
        <w:rPr>
          <w:lang w:val="sq-AL"/>
        </w:rPr>
        <w:t xml:space="preserve"> instrument p</w:t>
      </w:r>
      <w:r w:rsidR="00363C46">
        <w:rPr>
          <w:lang w:val="sq-AL"/>
        </w:rPr>
        <w:t>ë</w:t>
      </w:r>
      <w:r w:rsidRPr="00045DD8">
        <w:rPr>
          <w:lang w:val="sq-AL"/>
        </w:rPr>
        <w:t>r pun</w:t>
      </w:r>
      <w:r w:rsidR="00363C46">
        <w:rPr>
          <w:lang w:val="sq-AL"/>
        </w:rPr>
        <w:t>ë</w:t>
      </w:r>
      <w:r w:rsidRPr="00045DD8">
        <w:rPr>
          <w:lang w:val="sq-AL"/>
        </w:rPr>
        <w:t>sim dhe vet</w:t>
      </w:r>
      <w:r w:rsidR="00363C46">
        <w:rPr>
          <w:lang w:val="sq-AL"/>
        </w:rPr>
        <w:t>ë</w:t>
      </w:r>
      <w:r w:rsidRPr="00045DD8">
        <w:rPr>
          <w:lang w:val="sq-AL"/>
        </w:rPr>
        <w:t>pun</w:t>
      </w:r>
      <w:r w:rsidR="00363C46">
        <w:rPr>
          <w:lang w:val="sq-AL"/>
        </w:rPr>
        <w:t>ë</w:t>
      </w:r>
      <w:r w:rsidRPr="00045DD8">
        <w:rPr>
          <w:lang w:val="sq-AL"/>
        </w:rPr>
        <w:t>sim t</w:t>
      </w:r>
      <w:r w:rsidR="00363C46">
        <w:rPr>
          <w:lang w:val="sq-AL"/>
        </w:rPr>
        <w:t>ë</w:t>
      </w:r>
      <w:r w:rsidRPr="00045DD8">
        <w:rPr>
          <w:lang w:val="sq-AL"/>
        </w:rPr>
        <w:t xml:space="preserve"> </w:t>
      </w:r>
      <w:r w:rsidR="005972F2">
        <w:rPr>
          <w:lang w:val="sq-AL"/>
        </w:rPr>
        <w:t>t</w:t>
      </w:r>
      <w:r w:rsidR="00363C46">
        <w:rPr>
          <w:lang w:val="sq-AL"/>
        </w:rPr>
        <w:t>ë</w:t>
      </w:r>
      <w:r w:rsidRPr="00045DD8">
        <w:rPr>
          <w:lang w:val="sq-AL"/>
        </w:rPr>
        <w:t xml:space="preserve"> moshuarve</w:t>
      </w:r>
      <w:r>
        <w:rPr>
          <w:lang w:val="sq-AL"/>
        </w:rPr>
        <w:t>.</w:t>
      </w:r>
    </w:p>
    <w:p w14:paraId="7D71AF88" w14:textId="3266A6B8" w:rsidR="003F1F9C" w:rsidRPr="003F1F9C" w:rsidRDefault="00D374DA" w:rsidP="00491A6A">
      <w:pPr>
        <w:jc w:val="both"/>
        <w:rPr>
          <w:rFonts w:ascii="Garamond" w:eastAsia="Times New Roman" w:hAnsi="Garamond" w:cs="Arial"/>
          <w:color w:val="000000"/>
          <w:sz w:val="16"/>
          <w:szCs w:val="16"/>
          <w:lang w:val="sq-AL" w:eastAsia="fr-FR"/>
          <w14:ligatures w14:val="none"/>
        </w:rPr>
      </w:pPr>
      <w:r w:rsidRPr="00D374DA">
        <w:rPr>
          <w:lang w:val="sq-AL"/>
        </w:rPr>
        <w:t xml:space="preserve">Ndërmarrjet sociale janë një mundësi për punësimin e individëve të pafavorizuar nëpërmjet përdorimit të subvencioneve nga një fond i posaçëm i dedikuar për këtë qëllim që quhet Fondi i Ndërmarrjeve Sociale. Ligji për </w:t>
      </w:r>
      <w:r w:rsidR="00052A06">
        <w:rPr>
          <w:lang w:val="sq-AL"/>
        </w:rPr>
        <w:t>N</w:t>
      </w:r>
      <w:r w:rsidRPr="00D374DA">
        <w:rPr>
          <w:lang w:val="sq-AL"/>
        </w:rPr>
        <w:t xml:space="preserve">dërmarrjet </w:t>
      </w:r>
      <w:r w:rsidR="00052A06">
        <w:rPr>
          <w:lang w:val="sq-AL"/>
        </w:rPr>
        <w:t>S</w:t>
      </w:r>
      <w:r w:rsidRPr="00D374DA">
        <w:rPr>
          <w:lang w:val="sq-AL"/>
        </w:rPr>
        <w:t>ociale</w:t>
      </w:r>
      <w:r>
        <w:rPr>
          <w:rStyle w:val="FootnoteReference"/>
          <w:lang w:val="sq-AL"/>
        </w:rPr>
        <w:footnoteReference w:id="22"/>
      </w:r>
      <w:r w:rsidRPr="00D374DA">
        <w:rPr>
          <w:lang w:val="sq-AL"/>
        </w:rPr>
        <w:t xml:space="preserve"> është miratuar në vitin 2016, por aktivizimi i tij është kryer për herë të parë në vitin 2018 mbi bazën e një vendimi “</w:t>
      </w:r>
      <w:r w:rsidR="00052A06">
        <w:rPr>
          <w:lang w:val="sq-AL"/>
        </w:rPr>
        <w:t>P</w:t>
      </w:r>
      <w:r w:rsidRPr="00D374DA">
        <w:rPr>
          <w:lang w:val="sq-AL"/>
        </w:rPr>
        <w:t>ër krijimin e fondit në mbështetje të ndërmarrjeve sociale dhe format e mbështetjes nëpërmjet subvencionit për ndërmarrjet sociale” dhe një udhëzimi që rregullonte modalitetet e përdorimit të tij</w:t>
      </w:r>
      <w:r>
        <w:rPr>
          <w:rStyle w:val="FootnoteReference"/>
          <w:lang w:val="sq-AL"/>
        </w:rPr>
        <w:footnoteReference w:id="23"/>
      </w:r>
      <w:r w:rsidRPr="00D374DA">
        <w:rPr>
          <w:lang w:val="sq-AL"/>
        </w:rPr>
        <w:t>. Fondi në mbështetje të ndërmarrjeve sociale</w:t>
      </w:r>
      <w:r w:rsidR="00052A06">
        <w:rPr>
          <w:lang w:val="sq-AL"/>
        </w:rPr>
        <w:t xml:space="preserve"> </w:t>
      </w:r>
      <w:r w:rsidRPr="00D374DA">
        <w:rPr>
          <w:lang w:val="sq-AL"/>
        </w:rPr>
        <w:t xml:space="preserve">sipas produktit përkatës të parashikuar në </w:t>
      </w:r>
      <w:r w:rsidR="00052A06">
        <w:rPr>
          <w:lang w:val="sq-AL"/>
        </w:rPr>
        <w:t>p</w:t>
      </w:r>
      <w:r w:rsidRPr="00D374DA">
        <w:rPr>
          <w:lang w:val="sq-AL"/>
        </w:rPr>
        <w:t xml:space="preserve">rogramin </w:t>
      </w:r>
      <w:r w:rsidR="00052A06">
        <w:rPr>
          <w:lang w:val="sq-AL"/>
        </w:rPr>
        <w:t>O</w:t>
      </w:r>
      <w:r w:rsidR="003F1F9C">
        <w:rPr>
          <w:lang w:val="sq-AL"/>
        </w:rPr>
        <w:t xml:space="preserve">bjektivi i </w:t>
      </w:r>
      <w:r w:rsidR="00052A06">
        <w:rPr>
          <w:lang w:val="sq-AL"/>
        </w:rPr>
        <w:t>P</w:t>
      </w:r>
      <w:r w:rsidR="003F1F9C">
        <w:rPr>
          <w:lang w:val="sq-AL"/>
        </w:rPr>
        <w:t>olitik</w:t>
      </w:r>
      <w:r w:rsidR="007A4B81">
        <w:rPr>
          <w:lang w:val="sq-AL"/>
        </w:rPr>
        <w:t>ë</w:t>
      </w:r>
      <w:r w:rsidR="003F1F9C">
        <w:rPr>
          <w:lang w:val="sq-AL"/>
        </w:rPr>
        <w:t>s s</w:t>
      </w:r>
      <w:r w:rsidR="007A4B81">
        <w:rPr>
          <w:lang w:val="sq-AL"/>
        </w:rPr>
        <w:t>ë</w:t>
      </w:r>
      <w:r w:rsidR="003F1F9C">
        <w:rPr>
          <w:lang w:val="sq-AL"/>
        </w:rPr>
        <w:t xml:space="preserve"> </w:t>
      </w:r>
      <w:r w:rsidR="00052A06">
        <w:rPr>
          <w:lang w:val="sq-AL"/>
        </w:rPr>
        <w:t>P</w:t>
      </w:r>
      <w:r w:rsidR="003F1F9C">
        <w:rPr>
          <w:lang w:val="sq-AL"/>
        </w:rPr>
        <w:t xml:space="preserve">rogramit sipas PBA </w:t>
      </w:r>
      <w:r w:rsidR="007A4B81">
        <w:rPr>
          <w:lang w:val="sq-AL"/>
        </w:rPr>
        <w:t>ë</w:t>
      </w:r>
      <w:r w:rsidR="003F1F9C">
        <w:rPr>
          <w:lang w:val="sq-AL"/>
        </w:rPr>
        <w:t>sht</w:t>
      </w:r>
      <w:r w:rsidR="007A4B81">
        <w:rPr>
          <w:lang w:val="sq-AL"/>
        </w:rPr>
        <w:t>ë</w:t>
      </w:r>
      <w:r w:rsidR="003F1F9C">
        <w:rPr>
          <w:lang w:val="sq-AL"/>
        </w:rPr>
        <w:t xml:space="preserve"> “</w:t>
      </w:r>
      <w:r w:rsidR="003F1F9C" w:rsidRPr="003F1F9C">
        <w:rPr>
          <w:rFonts w:eastAsia="Times New Roman"/>
          <w:color w:val="000000"/>
          <w:lang w:val="sq-AL" w:eastAsia="fr-FR"/>
          <w14:ligatures w14:val="none"/>
        </w:rPr>
        <w:t>Riintegrimi social ekonomik i grupeve t</w:t>
      </w:r>
      <w:r w:rsidR="00C213D3">
        <w:rPr>
          <w:rFonts w:eastAsia="Times New Roman"/>
          <w:color w:val="000000"/>
          <w:lang w:val="sq-AL" w:eastAsia="fr-FR"/>
          <w14:ligatures w14:val="none"/>
        </w:rPr>
        <w:t>ë</w:t>
      </w:r>
      <w:r w:rsidR="003F1F9C" w:rsidRPr="003F1F9C">
        <w:rPr>
          <w:rFonts w:eastAsia="Times New Roman"/>
          <w:color w:val="000000"/>
          <w:lang w:val="sq-AL" w:eastAsia="fr-FR"/>
          <w14:ligatures w14:val="none"/>
        </w:rPr>
        <w:t xml:space="preserve"> margjinalizuara</w:t>
      </w:r>
      <w:r w:rsidR="003F1F9C">
        <w:rPr>
          <w:rFonts w:eastAsia="Times New Roman"/>
          <w:color w:val="000000"/>
          <w:lang w:val="sq-AL" w:eastAsia="fr-FR"/>
          <w14:ligatures w14:val="none"/>
        </w:rPr>
        <w:t>”</w:t>
      </w:r>
      <w:r w:rsidR="00052A06">
        <w:rPr>
          <w:rFonts w:eastAsia="Times New Roman"/>
          <w:color w:val="000000"/>
          <w:lang w:val="sq-AL" w:eastAsia="fr-FR"/>
          <w14:ligatures w14:val="none"/>
        </w:rPr>
        <w:t>.</w:t>
      </w:r>
    </w:p>
    <w:p w14:paraId="0633F616" w14:textId="5F39A3C8" w:rsidR="00D374DA" w:rsidRDefault="00C213D3" w:rsidP="00491A6A">
      <w:pPr>
        <w:jc w:val="both"/>
        <w:rPr>
          <w:lang w:val="sq-AL"/>
        </w:rPr>
      </w:pPr>
      <w:r w:rsidRPr="00722893">
        <w:rPr>
          <w:lang w:val="sq-AL"/>
        </w:rPr>
        <w:lastRenderedPageBreak/>
        <w:t xml:space="preserve">Plani </w:t>
      </w:r>
      <w:r w:rsidR="00D374DA" w:rsidRPr="00722893">
        <w:rPr>
          <w:lang w:val="sq-AL"/>
        </w:rPr>
        <w:t xml:space="preserve">Buxhetor Afatmesëm “Përkujdesja </w:t>
      </w:r>
      <w:r w:rsidR="00052A06">
        <w:rPr>
          <w:lang w:val="sq-AL"/>
        </w:rPr>
        <w:t>S</w:t>
      </w:r>
      <w:r w:rsidR="00D374DA" w:rsidRPr="00722893">
        <w:rPr>
          <w:lang w:val="sq-AL"/>
        </w:rPr>
        <w:t>ociale” për periudhën 2023–2025 është vendosur të jetë 240</w:t>
      </w:r>
      <w:r w:rsidRPr="00722893">
        <w:rPr>
          <w:lang w:val="sq-AL"/>
        </w:rPr>
        <w:t>,</w:t>
      </w:r>
      <w:r w:rsidR="00D374DA" w:rsidRPr="00722893">
        <w:rPr>
          <w:lang w:val="sq-AL"/>
        </w:rPr>
        <w:t>000</w:t>
      </w:r>
      <w:r w:rsidRPr="00722893">
        <w:rPr>
          <w:lang w:val="sq-AL"/>
        </w:rPr>
        <w:t>,</w:t>
      </w:r>
      <w:r w:rsidR="00D374DA" w:rsidRPr="00722893">
        <w:rPr>
          <w:lang w:val="sq-AL"/>
        </w:rPr>
        <w:t>000 (dyqind e dyzet milionë) lekë.</w:t>
      </w:r>
      <w:r w:rsidR="00D374DA" w:rsidRPr="00722893">
        <w:rPr>
          <w:rStyle w:val="FootnoteReference"/>
          <w:lang w:val="sq-AL"/>
        </w:rPr>
        <w:footnoteReference w:id="24"/>
      </w:r>
      <w:r w:rsidR="00F5214E" w:rsidRPr="00722893">
        <w:rPr>
          <w:lang w:val="sq-AL"/>
        </w:rPr>
        <w:t xml:space="preserve"> (</w:t>
      </w:r>
      <w:r w:rsidR="00F5214E" w:rsidRPr="00722893">
        <w:rPr>
          <w:b/>
          <w:bCs/>
          <w:lang w:val="sq-AL"/>
        </w:rPr>
        <w:t>MSHMS</w:t>
      </w:r>
      <w:r w:rsidR="00F5214E" w:rsidRPr="00722893">
        <w:rPr>
          <w:lang w:val="sq-AL"/>
        </w:rPr>
        <w:t>)</w:t>
      </w:r>
      <w:r w:rsidR="001A7AF7">
        <w:rPr>
          <w:lang w:val="sq-AL"/>
        </w:rPr>
        <w:t>.</w:t>
      </w:r>
    </w:p>
    <w:p w14:paraId="47FF7B4F" w14:textId="414D103D" w:rsidR="001B4F4F" w:rsidRPr="00D374DA" w:rsidRDefault="00C213D3" w:rsidP="00491A6A">
      <w:pPr>
        <w:jc w:val="both"/>
        <w:rPr>
          <w:lang w:val="sq-AL"/>
        </w:rPr>
      </w:pPr>
      <w:r w:rsidRPr="00092127">
        <w:rPr>
          <w:b/>
          <w:bCs/>
          <w:lang w:val="sq-AL"/>
        </w:rPr>
        <w:t>Rezultati i pritshëm</w:t>
      </w:r>
      <w:r w:rsidR="001B4F4F" w:rsidRPr="00092127">
        <w:rPr>
          <w:b/>
          <w:bCs/>
          <w:lang w:val="sq-AL"/>
        </w:rPr>
        <w:t>:</w:t>
      </w:r>
      <w:r w:rsidR="001B4F4F">
        <w:rPr>
          <w:lang w:val="sq-AL"/>
        </w:rPr>
        <w:t xml:space="preserve"> </w:t>
      </w:r>
      <w:r w:rsidR="00BC53FA">
        <w:rPr>
          <w:lang w:val="sq-AL"/>
        </w:rPr>
        <w:t>Nxitja e punësimit të individëve të moshës së tretë, me qëllim përfshirjen sociale dhe reduktimin e varfërisë për këtë kategori.</w:t>
      </w:r>
    </w:p>
    <w:tbl>
      <w:tblPr>
        <w:tblW w:w="925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1B45B6" w:rsidRPr="007C7E6C" w14:paraId="43F9966C" w14:textId="77777777" w:rsidTr="001B45B6">
        <w:trPr>
          <w:trHeight w:val="1435"/>
        </w:trPr>
        <w:tc>
          <w:tcPr>
            <w:tcW w:w="9255" w:type="dxa"/>
          </w:tcPr>
          <w:p w14:paraId="20EE25A5" w14:textId="51282D4E" w:rsidR="003F1F9C" w:rsidRPr="00C80654" w:rsidRDefault="001B45B6" w:rsidP="005C6E25">
            <w:pPr>
              <w:rPr>
                <w:b/>
                <w:bCs/>
                <w:lang w:val="sq-AL"/>
              </w:rPr>
            </w:pPr>
            <w:r w:rsidRPr="00C80654">
              <w:rPr>
                <w:b/>
                <w:bCs/>
                <w:lang w:val="sq-AL"/>
              </w:rPr>
              <w:t xml:space="preserve">Treguesit e </w:t>
            </w:r>
            <w:r w:rsidR="000F1916" w:rsidRPr="00C80654">
              <w:rPr>
                <w:b/>
                <w:bCs/>
                <w:lang w:val="sq-AL"/>
              </w:rPr>
              <w:t>performanc</w:t>
            </w:r>
            <w:r w:rsidR="008F153D" w:rsidRPr="00C80654">
              <w:rPr>
                <w:b/>
                <w:bCs/>
                <w:lang w:val="sq-AL"/>
              </w:rPr>
              <w:t>ë</w:t>
            </w:r>
            <w:r w:rsidR="000F1916" w:rsidRPr="00C80654">
              <w:rPr>
                <w:b/>
                <w:bCs/>
                <w:lang w:val="sq-AL"/>
              </w:rPr>
              <w:t>s</w:t>
            </w:r>
            <w:r w:rsidRPr="00C80654">
              <w:rPr>
                <w:b/>
                <w:bCs/>
                <w:lang w:val="sq-AL"/>
              </w:rPr>
              <w:t>:</w:t>
            </w:r>
          </w:p>
          <w:p w14:paraId="08D5CB85" w14:textId="52D8DDB2" w:rsidR="003F1F9C" w:rsidRPr="00C80654" w:rsidRDefault="001A7AF7" w:rsidP="00D227D0">
            <w:pPr>
              <w:pStyle w:val="ListParagraph"/>
              <w:numPr>
                <w:ilvl w:val="0"/>
                <w:numId w:val="19"/>
              </w:numPr>
              <w:rPr>
                <w:lang w:val="sq-AL"/>
              </w:rPr>
            </w:pPr>
            <w:r>
              <w:rPr>
                <w:color w:val="000000"/>
                <w:lang w:val="sq-AL"/>
              </w:rPr>
              <w:t>Përqidja (</w:t>
            </w:r>
            <w:r w:rsidR="003F1F9C" w:rsidRPr="00C80654">
              <w:rPr>
                <w:color w:val="000000"/>
                <w:lang w:val="sq-AL"/>
              </w:rPr>
              <w:t>%</w:t>
            </w:r>
            <w:r>
              <w:rPr>
                <w:color w:val="000000"/>
                <w:lang w:val="sq-AL"/>
              </w:rPr>
              <w:t xml:space="preserve">) </w:t>
            </w:r>
            <w:r w:rsidR="003F1F9C" w:rsidRPr="00C80654">
              <w:rPr>
                <w:color w:val="000000"/>
                <w:lang w:val="sq-AL"/>
              </w:rPr>
              <w:t>e personave t</w:t>
            </w:r>
            <w:r w:rsidR="008F153D" w:rsidRPr="00C80654">
              <w:rPr>
                <w:color w:val="000000"/>
                <w:lang w:val="sq-AL"/>
              </w:rPr>
              <w:t>ë</w:t>
            </w:r>
            <w:r w:rsidR="003F1F9C" w:rsidRPr="00C80654">
              <w:rPr>
                <w:color w:val="000000"/>
                <w:lang w:val="sq-AL"/>
              </w:rPr>
              <w:t xml:space="preserve"> pun</w:t>
            </w:r>
            <w:r w:rsidR="008F153D" w:rsidRPr="00C80654">
              <w:rPr>
                <w:color w:val="000000"/>
                <w:lang w:val="sq-AL"/>
              </w:rPr>
              <w:t>ë</w:t>
            </w:r>
            <w:r w:rsidR="003F1F9C" w:rsidRPr="00C80654">
              <w:rPr>
                <w:color w:val="000000"/>
                <w:lang w:val="sq-AL"/>
              </w:rPr>
              <w:t>suar n</w:t>
            </w:r>
            <w:r w:rsidR="008F153D" w:rsidRPr="00C80654">
              <w:rPr>
                <w:color w:val="000000"/>
                <w:lang w:val="sq-AL"/>
              </w:rPr>
              <w:t>ë</w:t>
            </w:r>
            <w:r w:rsidR="003F1F9C" w:rsidRPr="00C80654">
              <w:rPr>
                <w:color w:val="000000"/>
                <w:lang w:val="sq-AL"/>
              </w:rPr>
              <w:t xml:space="preserve"> nd</w:t>
            </w:r>
            <w:r w:rsidR="008F153D" w:rsidRPr="00C80654">
              <w:rPr>
                <w:color w:val="000000"/>
                <w:lang w:val="sq-AL"/>
              </w:rPr>
              <w:t>ë</w:t>
            </w:r>
            <w:r w:rsidR="003F1F9C" w:rsidRPr="00C80654">
              <w:rPr>
                <w:color w:val="000000"/>
                <w:lang w:val="sq-AL"/>
              </w:rPr>
              <w:t>rrmarjet sociale n</w:t>
            </w:r>
            <w:r w:rsidR="008F153D" w:rsidRPr="00C80654">
              <w:rPr>
                <w:color w:val="000000"/>
                <w:lang w:val="sq-AL"/>
              </w:rPr>
              <w:t>ë</w:t>
            </w:r>
            <w:r w:rsidR="003F1F9C" w:rsidRPr="00C80654">
              <w:rPr>
                <w:color w:val="000000"/>
                <w:lang w:val="sq-AL"/>
              </w:rPr>
              <w:t xml:space="preserve"> raport me numrin e </w:t>
            </w:r>
            <w:r w:rsidR="000F1916" w:rsidRPr="00C80654">
              <w:rPr>
                <w:color w:val="000000"/>
                <w:lang w:val="sq-AL"/>
              </w:rPr>
              <w:t>t</w:t>
            </w:r>
            <w:r w:rsidR="008F153D" w:rsidRPr="00C80654">
              <w:rPr>
                <w:color w:val="000000"/>
                <w:lang w:val="sq-AL"/>
              </w:rPr>
              <w:t>ë</w:t>
            </w:r>
            <w:r w:rsidR="000F1916" w:rsidRPr="00C80654">
              <w:rPr>
                <w:color w:val="000000"/>
                <w:lang w:val="sq-AL"/>
              </w:rPr>
              <w:t xml:space="preserve"> moshuarve</w:t>
            </w:r>
            <w:r w:rsidR="003F1F9C" w:rsidRPr="00C80654">
              <w:rPr>
                <w:color w:val="000000"/>
                <w:lang w:val="sq-AL"/>
              </w:rPr>
              <w:t xml:space="preserve"> n</w:t>
            </w:r>
            <w:r w:rsidR="008F153D" w:rsidRPr="00C80654">
              <w:rPr>
                <w:color w:val="000000"/>
                <w:lang w:val="sq-AL"/>
              </w:rPr>
              <w:t>ë</w:t>
            </w:r>
            <w:r w:rsidR="003F1F9C" w:rsidRPr="00C80654">
              <w:rPr>
                <w:color w:val="000000"/>
                <w:lang w:val="sq-AL"/>
              </w:rPr>
              <w:t xml:space="preserve"> skem</w:t>
            </w:r>
            <w:r w:rsidR="008F153D" w:rsidRPr="00C80654">
              <w:rPr>
                <w:color w:val="000000"/>
                <w:lang w:val="sq-AL"/>
              </w:rPr>
              <w:t>ë</w:t>
            </w:r>
            <w:r w:rsidR="003F1F9C" w:rsidRPr="00C80654">
              <w:rPr>
                <w:color w:val="000000"/>
                <w:lang w:val="sq-AL"/>
              </w:rPr>
              <w:t>n e ndihm</w:t>
            </w:r>
            <w:r w:rsidR="008F153D" w:rsidRPr="00C80654">
              <w:rPr>
                <w:color w:val="000000"/>
                <w:lang w:val="sq-AL"/>
              </w:rPr>
              <w:t>ë</w:t>
            </w:r>
            <w:r w:rsidR="003F1F9C" w:rsidRPr="00C80654">
              <w:rPr>
                <w:color w:val="000000"/>
                <w:lang w:val="sq-AL"/>
              </w:rPr>
              <w:t>s ekonomike</w:t>
            </w:r>
            <w:r>
              <w:rPr>
                <w:color w:val="000000"/>
                <w:lang w:val="sq-AL"/>
              </w:rPr>
              <w:t>;</w:t>
            </w:r>
          </w:p>
          <w:p w14:paraId="631D6156" w14:textId="2E592823" w:rsidR="001B45B6" w:rsidRPr="00C80654" w:rsidRDefault="001A7AF7" w:rsidP="00D227D0">
            <w:pPr>
              <w:pStyle w:val="ListParagraph"/>
              <w:numPr>
                <w:ilvl w:val="0"/>
                <w:numId w:val="19"/>
              </w:numPr>
              <w:rPr>
                <w:lang w:val="sq-AL"/>
              </w:rPr>
            </w:pPr>
            <w:r>
              <w:rPr>
                <w:color w:val="000000"/>
                <w:lang w:val="sq-AL"/>
              </w:rPr>
              <w:t>Përqidja (</w:t>
            </w:r>
            <w:r w:rsidR="001B45B6" w:rsidRPr="00C80654">
              <w:rPr>
                <w:lang w:val="sq-AL"/>
              </w:rPr>
              <w:t>%</w:t>
            </w:r>
            <w:r>
              <w:rPr>
                <w:lang w:val="sq-AL"/>
              </w:rPr>
              <w:t xml:space="preserve">) </w:t>
            </w:r>
            <w:r w:rsidR="001B45B6" w:rsidRPr="00C80654">
              <w:rPr>
                <w:lang w:val="sq-AL"/>
              </w:rPr>
              <w:t>e financimit t</w:t>
            </w:r>
            <w:r w:rsidR="00435CC2" w:rsidRPr="00C80654">
              <w:rPr>
                <w:lang w:val="sq-AL"/>
              </w:rPr>
              <w:t>ë</w:t>
            </w:r>
            <w:r w:rsidR="001B45B6" w:rsidRPr="00C80654">
              <w:rPr>
                <w:lang w:val="sq-AL"/>
              </w:rPr>
              <w:t xml:space="preserve"> NS q</w:t>
            </w:r>
            <w:r w:rsidR="00435CC2" w:rsidRPr="00C80654">
              <w:rPr>
                <w:lang w:val="sq-AL"/>
              </w:rPr>
              <w:t>ë</w:t>
            </w:r>
            <w:r w:rsidR="001B45B6" w:rsidRPr="00C80654">
              <w:rPr>
                <w:lang w:val="sq-AL"/>
              </w:rPr>
              <w:t xml:space="preserve"> kan</w:t>
            </w:r>
            <w:r w:rsidR="00435CC2" w:rsidRPr="00C80654">
              <w:rPr>
                <w:lang w:val="sq-AL"/>
              </w:rPr>
              <w:t>ë</w:t>
            </w:r>
            <w:r w:rsidR="001B45B6" w:rsidRPr="00C80654">
              <w:rPr>
                <w:lang w:val="sq-AL"/>
              </w:rPr>
              <w:t xml:space="preserve"> pun</w:t>
            </w:r>
            <w:r w:rsidR="00435CC2" w:rsidRPr="00C80654">
              <w:rPr>
                <w:lang w:val="sq-AL"/>
              </w:rPr>
              <w:t>ë</w:t>
            </w:r>
            <w:r w:rsidR="001B45B6" w:rsidRPr="00C80654">
              <w:rPr>
                <w:lang w:val="sq-AL"/>
              </w:rPr>
              <w:t>suar t</w:t>
            </w:r>
            <w:r w:rsidR="00435CC2" w:rsidRPr="00C80654">
              <w:rPr>
                <w:lang w:val="sq-AL"/>
              </w:rPr>
              <w:t>ë</w:t>
            </w:r>
            <w:r w:rsidR="001B45B6" w:rsidRPr="00C80654">
              <w:rPr>
                <w:lang w:val="sq-AL"/>
              </w:rPr>
              <w:t xml:space="preserve"> moshuar n</w:t>
            </w:r>
            <w:r w:rsidR="00435CC2" w:rsidRPr="00C80654">
              <w:rPr>
                <w:lang w:val="sq-AL"/>
              </w:rPr>
              <w:t>ë</w:t>
            </w:r>
            <w:r w:rsidR="001B45B6" w:rsidRPr="00C80654">
              <w:rPr>
                <w:lang w:val="sq-AL"/>
              </w:rPr>
              <w:t xml:space="preserve"> krahasur me fondin vjetor t</w:t>
            </w:r>
            <w:r w:rsidR="00435CC2" w:rsidRPr="00C80654">
              <w:rPr>
                <w:lang w:val="sq-AL"/>
              </w:rPr>
              <w:t>ë</w:t>
            </w:r>
            <w:r w:rsidR="001B45B6" w:rsidRPr="00C80654">
              <w:rPr>
                <w:lang w:val="sq-AL"/>
              </w:rPr>
              <w:t xml:space="preserve"> financimit t</w:t>
            </w:r>
            <w:r w:rsidR="00435CC2" w:rsidRPr="00C80654">
              <w:rPr>
                <w:lang w:val="sq-AL"/>
              </w:rPr>
              <w:t>ë</w:t>
            </w:r>
            <w:r w:rsidR="001B45B6" w:rsidRPr="00C80654">
              <w:rPr>
                <w:lang w:val="sq-AL"/>
              </w:rPr>
              <w:t xml:space="preserve"> NS</w:t>
            </w:r>
            <w:r>
              <w:rPr>
                <w:lang w:val="sq-AL"/>
              </w:rPr>
              <w:t>.</w:t>
            </w:r>
            <w:r w:rsidR="001B45B6" w:rsidRPr="00C80654">
              <w:rPr>
                <w:lang w:val="sq-AL"/>
              </w:rPr>
              <w:t xml:space="preserve"> </w:t>
            </w:r>
          </w:p>
          <w:p w14:paraId="2B9C6BE1" w14:textId="5A3F63C3" w:rsidR="000F1916" w:rsidRPr="00C80654" w:rsidRDefault="000F1916" w:rsidP="005C6E25">
            <w:pPr>
              <w:rPr>
                <w:b/>
                <w:bCs/>
                <w:lang w:val="sq-AL"/>
              </w:rPr>
            </w:pPr>
            <w:r w:rsidRPr="00C80654">
              <w:rPr>
                <w:b/>
                <w:bCs/>
                <w:lang w:val="sq-AL"/>
              </w:rPr>
              <w:t>Tr</w:t>
            </w:r>
            <w:r w:rsidR="00D116AF" w:rsidRPr="00C80654">
              <w:rPr>
                <w:b/>
                <w:bCs/>
                <w:lang w:val="sq-AL"/>
              </w:rPr>
              <w:t>e</w:t>
            </w:r>
            <w:r w:rsidRPr="00C80654">
              <w:rPr>
                <w:b/>
                <w:bCs/>
                <w:lang w:val="sq-AL"/>
              </w:rPr>
              <w:t xml:space="preserve">guesit e </w:t>
            </w:r>
            <w:r w:rsidR="00C80654" w:rsidRPr="00C80654">
              <w:rPr>
                <w:b/>
                <w:bCs/>
                <w:lang w:val="sq-AL"/>
              </w:rPr>
              <w:t>ndikimit</w:t>
            </w:r>
            <w:r w:rsidRPr="00C80654">
              <w:rPr>
                <w:b/>
                <w:bCs/>
                <w:lang w:val="sq-AL"/>
              </w:rPr>
              <w:t xml:space="preserve">: </w:t>
            </w:r>
          </w:p>
          <w:p w14:paraId="576EE2BB" w14:textId="43F5E0FE" w:rsidR="000F1916" w:rsidRPr="00C80654" w:rsidRDefault="000F1916" w:rsidP="00D227D0">
            <w:pPr>
              <w:pStyle w:val="ListParagraph"/>
              <w:numPr>
                <w:ilvl w:val="0"/>
                <w:numId w:val="20"/>
              </w:numPr>
              <w:rPr>
                <w:lang w:val="sq-AL"/>
              </w:rPr>
            </w:pPr>
            <w:r w:rsidRPr="00C80654">
              <w:rPr>
                <w:lang w:val="sq-AL"/>
              </w:rPr>
              <w:t>2 Nd</w:t>
            </w:r>
            <w:r w:rsidR="008F153D" w:rsidRPr="00C80654">
              <w:rPr>
                <w:lang w:val="sq-AL"/>
              </w:rPr>
              <w:t>ë</w:t>
            </w:r>
            <w:r w:rsidRPr="00C80654">
              <w:rPr>
                <w:lang w:val="sq-AL"/>
              </w:rPr>
              <w:t>rrmarje sociale q</w:t>
            </w:r>
            <w:r w:rsidR="008F153D" w:rsidRPr="00C80654">
              <w:rPr>
                <w:lang w:val="sq-AL"/>
              </w:rPr>
              <w:t>ë</w:t>
            </w:r>
            <w:r w:rsidRPr="00C80654">
              <w:rPr>
                <w:lang w:val="sq-AL"/>
              </w:rPr>
              <w:t xml:space="preserve"> ofrojn</w:t>
            </w:r>
            <w:r w:rsidR="008F153D" w:rsidRPr="00C80654">
              <w:rPr>
                <w:lang w:val="sq-AL"/>
              </w:rPr>
              <w:t>ë</w:t>
            </w:r>
            <w:r w:rsidRPr="00C80654">
              <w:rPr>
                <w:lang w:val="sq-AL"/>
              </w:rPr>
              <w:t xml:space="preserve"> sh</w:t>
            </w:r>
            <w:r w:rsidR="008F153D" w:rsidRPr="00C80654">
              <w:rPr>
                <w:lang w:val="sq-AL"/>
              </w:rPr>
              <w:t>ë</w:t>
            </w:r>
            <w:r w:rsidRPr="00C80654">
              <w:rPr>
                <w:lang w:val="sq-AL"/>
              </w:rPr>
              <w:t>rbime p</w:t>
            </w:r>
            <w:r w:rsidR="008F153D" w:rsidRPr="00C80654">
              <w:rPr>
                <w:lang w:val="sq-AL"/>
              </w:rPr>
              <w:t>ë</w:t>
            </w:r>
            <w:r w:rsidRPr="00C80654">
              <w:rPr>
                <w:lang w:val="sq-AL"/>
              </w:rPr>
              <w:t>r mosh</w:t>
            </w:r>
            <w:r w:rsidR="008F153D" w:rsidRPr="00C80654">
              <w:rPr>
                <w:lang w:val="sq-AL"/>
              </w:rPr>
              <w:t>ë</w:t>
            </w:r>
            <w:r w:rsidRPr="00C80654">
              <w:rPr>
                <w:lang w:val="sq-AL"/>
              </w:rPr>
              <w:t>n e tret</w:t>
            </w:r>
            <w:r w:rsidR="008F153D" w:rsidRPr="00C80654">
              <w:rPr>
                <w:lang w:val="sq-AL"/>
              </w:rPr>
              <w:t>ë të financuara</w:t>
            </w:r>
            <w:r w:rsidR="001A7AF7">
              <w:rPr>
                <w:lang w:val="sq-AL"/>
              </w:rPr>
              <w:t>;</w:t>
            </w:r>
          </w:p>
          <w:p w14:paraId="1D042B30" w14:textId="4C90D550" w:rsidR="000F1916" w:rsidRDefault="008F153D" w:rsidP="00D227D0">
            <w:pPr>
              <w:pStyle w:val="ListParagraph"/>
              <w:numPr>
                <w:ilvl w:val="0"/>
                <w:numId w:val="20"/>
              </w:numPr>
              <w:rPr>
                <w:lang w:val="sq-AL"/>
              </w:rPr>
            </w:pPr>
            <w:r w:rsidRPr="007B290A">
              <w:rPr>
                <w:lang w:val="sq-AL"/>
              </w:rPr>
              <w:t>25 të moshuar përfitues të skemës NE të punësuar në ndërmar</w:t>
            </w:r>
            <w:r w:rsidR="00C80654" w:rsidRPr="007B290A">
              <w:rPr>
                <w:lang w:val="sq-AL"/>
              </w:rPr>
              <w:t>r</w:t>
            </w:r>
            <w:r w:rsidRPr="007B290A">
              <w:rPr>
                <w:lang w:val="sq-AL"/>
              </w:rPr>
              <w:t>je sociale</w:t>
            </w:r>
            <w:r w:rsidR="007B290A" w:rsidRPr="007B290A">
              <w:rPr>
                <w:lang w:val="sq-AL"/>
              </w:rPr>
              <w:t>.</w:t>
            </w:r>
          </w:p>
        </w:tc>
      </w:tr>
    </w:tbl>
    <w:p w14:paraId="607ADF8C" w14:textId="77777777" w:rsidR="00435CC2" w:rsidRDefault="001B45B6" w:rsidP="005C6E25">
      <w:pPr>
        <w:rPr>
          <w:lang w:val="sq-AL"/>
        </w:rPr>
      </w:pPr>
      <w:r>
        <w:rPr>
          <w:lang w:val="sq-AL"/>
        </w:rPr>
        <w:t xml:space="preserve"> </w:t>
      </w:r>
    </w:p>
    <w:p w14:paraId="052E6813" w14:textId="78D7C7ED" w:rsidR="00573625" w:rsidRPr="00EA4995" w:rsidRDefault="00435CC2" w:rsidP="00491A6A">
      <w:pPr>
        <w:jc w:val="both"/>
        <w:rPr>
          <w:rFonts w:eastAsia="Times New Roman"/>
          <w:lang w:val="sq-AL" w:eastAsia="fr-FR"/>
          <w14:ligatures w14:val="none"/>
        </w:rPr>
      </w:pPr>
      <w:r w:rsidRPr="007B290A">
        <w:rPr>
          <w:rFonts w:eastAsia="Times New Roman"/>
          <w:b/>
          <w:bCs/>
          <w:lang w:val="sq-AL" w:eastAsia="fr-FR"/>
          <w14:ligatures w14:val="none"/>
        </w:rPr>
        <w:t xml:space="preserve">Objektivi Specifik </w:t>
      </w:r>
      <w:r w:rsidR="00B4507F">
        <w:rPr>
          <w:rFonts w:eastAsia="Times New Roman"/>
          <w:b/>
          <w:bCs/>
          <w:lang w:val="sq-AL" w:eastAsia="fr-FR"/>
          <w14:ligatures w14:val="none"/>
        </w:rPr>
        <w:t>A</w:t>
      </w:r>
      <w:r w:rsidR="00FF4B72">
        <w:rPr>
          <w:rFonts w:eastAsia="Times New Roman"/>
          <w:b/>
          <w:bCs/>
          <w:lang w:val="sq-AL" w:eastAsia="fr-FR"/>
          <w14:ligatures w14:val="none"/>
        </w:rPr>
        <w:t>.</w:t>
      </w:r>
      <w:r w:rsidRPr="007B290A">
        <w:rPr>
          <w:rFonts w:eastAsia="Times New Roman"/>
          <w:b/>
          <w:bCs/>
          <w:lang w:val="sq-AL" w:eastAsia="fr-FR"/>
          <w14:ligatures w14:val="none"/>
        </w:rPr>
        <w:t>2</w:t>
      </w:r>
      <w:r w:rsidRPr="007B290A">
        <w:rPr>
          <w:rFonts w:eastAsia="Times New Roman"/>
          <w:lang w:val="sq-AL" w:eastAsia="fr-FR"/>
          <w14:ligatures w14:val="none"/>
        </w:rPr>
        <w:t>:</w:t>
      </w:r>
      <w:r w:rsidRPr="007B290A">
        <w:rPr>
          <w:kern w:val="24"/>
          <w:lang w:val="sq-AL" w:eastAsia="fr-FR"/>
          <w14:ligatures w14:val="none"/>
        </w:rPr>
        <w:t xml:space="preserve"> </w:t>
      </w:r>
      <w:r w:rsidR="00573625" w:rsidRPr="00EA4995">
        <w:rPr>
          <w:kern w:val="24"/>
          <w:lang w:val="sq-AL" w:eastAsia="fr-FR"/>
          <w14:ligatures w14:val="none"/>
        </w:rPr>
        <w:t>Përmirësimi i aksesit në Shërbime Sociale e Shëndetësore të përshtatshme</w:t>
      </w:r>
      <w:r w:rsidR="00573625">
        <w:rPr>
          <w:kern w:val="24"/>
          <w:lang w:val="sq-AL" w:eastAsia="fr-FR"/>
          <w14:ligatures w14:val="none"/>
        </w:rPr>
        <w:t xml:space="preserve">, </w:t>
      </w:r>
      <w:r w:rsidR="00573625" w:rsidRPr="00EA4995">
        <w:rPr>
          <w:kern w:val="24"/>
          <w:lang w:val="sq-AL" w:eastAsia="fr-FR"/>
          <w14:ligatures w14:val="none"/>
        </w:rPr>
        <w:t xml:space="preserve">të integruara dhe cilësore për të moshuarit, sa më pranë individit.   </w:t>
      </w:r>
    </w:p>
    <w:p w14:paraId="14979EDA" w14:textId="0184EAE7" w:rsidR="009A4AC1" w:rsidRPr="00435CC2" w:rsidRDefault="008F5AF9" w:rsidP="00491A6A">
      <w:pPr>
        <w:jc w:val="both"/>
        <w:rPr>
          <w:lang w:val="sq-AL"/>
        </w:rPr>
      </w:pPr>
      <w:r w:rsidRPr="007B290A">
        <w:rPr>
          <w:kern w:val="24"/>
          <w:lang w:val="sq-AL" w:eastAsia="fr-FR"/>
          <w14:ligatures w14:val="none"/>
        </w:rPr>
        <w:t xml:space="preserve"> </w:t>
      </w:r>
      <w:r w:rsidR="00435CC2" w:rsidRPr="00544C52">
        <w:rPr>
          <w:b/>
          <w:bCs/>
          <w:lang w:val="sq-AL"/>
        </w:rPr>
        <w:t xml:space="preserve">Aktiviteti </w:t>
      </w:r>
      <w:r w:rsidR="00B4507F">
        <w:rPr>
          <w:b/>
          <w:bCs/>
          <w:lang w:val="sq-AL"/>
        </w:rPr>
        <w:t>A</w:t>
      </w:r>
      <w:r w:rsidR="00544C52">
        <w:rPr>
          <w:b/>
          <w:bCs/>
          <w:lang w:val="sq-AL"/>
        </w:rPr>
        <w:t>.</w:t>
      </w:r>
      <w:r w:rsidR="00435CC2" w:rsidRPr="00544C52">
        <w:rPr>
          <w:b/>
          <w:bCs/>
          <w:lang w:val="sq-AL"/>
        </w:rPr>
        <w:t>2.1</w:t>
      </w:r>
      <w:r w:rsidR="00544C52">
        <w:rPr>
          <w:b/>
          <w:bCs/>
          <w:lang w:val="sq-AL"/>
        </w:rPr>
        <w:t>:</w:t>
      </w:r>
      <w:r w:rsidR="00192467">
        <w:rPr>
          <w:lang w:val="sq-AL"/>
        </w:rPr>
        <w:t xml:space="preserve"> Mir</w:t>
      </w:r>
      <w:r w:rsidR="00E30BFC">
        <w:rPr>
          <w:lang w:val="sq-AL"/>
        </w:rPr>
        <w:t>ë</w:t>
      </w:r>
      <w:r w:rsidR="00192467">
        <w:rPr>
          <w:lang w:val="sq-AL"/>
        </w:rPr>
        <w:t>qeverisja dhe m</w:t>
      </w:r>
      <w:r w:rsidR="00435CC2" w:rsidRPr="00435CC2">
        <w:rPr>
          <w:lang w:val="sq-AL"/>
        </w:rPr>
        <w:t>b</w:t>
      </w:r>
      <w:r w:rsidR="00A736A9">
        <w:rPr>
          <w:lang w:val="sq-AL"/>
        </w:rPr>
        <w:t>ë</w:t>
      </w:r>
      <w:r w:rsidR="00435CC2" w:rsidRPr="00435CC2">
        <w:rPr>
          <w:lang w:val="sq-AL"/>
        </w:rPr>
        <w:t>shtetj</w:t>
      </w:r>
      <w:r w:rsidR="00192467">
        <w:rPr>
          <w:lang w:val="sq-AL"/>
        </w:rPr>
        <w:t>a</w:t>
      </w:r>
      <w:r w:rsidR="00435CC2" w:rsidRPr="00435CC2">
        <w:rPr>
          <w:lang w:val="sq-AL"/>
        </w:rPr>
        <w:t xml:space="preserve"> p</w:t>
      </w:r>
      <w:r w:rsidR="00A736A9">
        <w:rPr>
          <w:lang w:val="sq-AL"/>
        </w:rPr>
        <w:t>ë</w:t>
      </w:r>
      <w:r w:rsidR="00435CC2" w:rsidRPr="00435CC2">
        <w:rPr>
          <w:lang w:val="sq-AL"/>
        </w:rPr>
        <w:t>r kujdes afatgjat</w:t>
      </w:r>
      <w:r w:rsidR="00A736A9">
        <w:rPr>
          <w:lang w:val="sq-AL"/>
        </w:rPr>
        <w:t>ë</w:t>
      </w:r>
      <w:r w:rsidR="00435CC2" w:rsidRPr="00435CC2">
        <w:rPr>
          <w:lang w:val="sq-AL"/>
        </w:rPr>
        <w:t xml:space="preserve"> p</w:t>
      </w:r>
      <w:r w:rsidR="00A736A9">
        <w:rPr>
          <w:lang w:val="sq-AL"/>
        </w:rPr>
        <w:t>ë</w:t>
      </w:r>
      <w:r w:rsidR="00435CC2" w:rsidRPr="00435CC2">
        <w:rPr>
          <w:lang w:val="sq-AL"/>
        </w:rPr>
        <w:t>rgjat</w:t>
      </w:r>
      <w:r w:rsidR="00A736A9">
        <w:rPr>
          <w:lang w:val="sq-AL"/>
        </w:rPr>
        <w:t>ë</w:t>
      </w:r>
      <w:r w:rsidR="00435CC2" w:rsidRPr="00435CC2">
        <w:rPr>
          <w:lang w:val="sq-AL"/>
        </w:rPr>
        <w:t xml:space="preserve"> gjith</w:t>
      </w:r>
      <w:r w:rsidR="00A736A9">
        <w:rPr>
          <w:lang w:val="sq-AL"/>
        </w:rPr>
        <w:t>ë</w:t>
      </w:r>
      <w:r w:rsidR="00435CC2" w:rsidRPr="00435CC2">
        <w:rPr>
          <w:lang w:val="sq-AL"/>
        </w:rPr>
        <w:t xml:space="preserve"> ciklit t</w:t>
      </w:r>
      <w:r w:rsidR="00A736A9">
        <w:rPr>
          <w:lang w:val="sq-AL"/>
        </w:rPr>
        <w:t>ë</w:t>
      </w:r>
      <w:r w:rsidR="00435CC2" w:rsidRPr="00435CC2">
        <w:rPr>
          <w:lang w:val="sq-AL"/>
        </w:rPr>
        <w:t xml:space="preserve"> jet</w:t>
      </w:r>
      <w:r w:rsidR="00A736A9">
        <w:rPr>
          <w:lang w:val="sq-AL"/>
        </w:rPr>
        <w:t>ë</w:t>
      </w:r>
      <w:r w:rsidR="00435CC2" w:rsidRPr="00435CC2">
        <w:rPr>
          <w:lang w:val="sq-AL"/>
        </w:rPr>
        <w:t xml:space="preserve">s </w:t>
      </w:r>
      <w:r w:rsidR="00192467">
        <w:rPr>
          <w:lang w:val="sq-AL"/>
        </w:rPr>
        <w:t>n</w:t>
      </w:r>
      <w:r w:rsidR="00E30BFC">
        <w:rPr>
          <w:lang w:val="sq-AL"/>
        </w:rPr>
        <w:t>ë</w:t>
      </w:r>
      <w:r w:rsidR="00192467">
        <w:rPr>
          <w:lang w:val="sq-AL"/>
        </w:rPr>
        <w:t>p</w:t>
      </w:r>
      <w:r w:rsidR="00E30BFC">
        <w:rPr>
          <w:lang w:val="sq-AL"/>
        </w:rPr>
        <w:t>ë</w:t>
      </w:r>
      <w:r w:rsidR="00192467">
        <w:rPr>
          <w:lang w:val="sq-AL"/>
        </w:rPr>
        <w:t xml:space="preserve">rmjet </w:t>
      </w:r>
      <w:r w:rsidR="00435CC2" w:rsidRPr="00435CC2">
        <w:rPr>
          <w:lang w:val="sq-AL"/>
        </w:rPr>
        <w:t>zhvilli</w:t>
      </w:r>
      <w:r w:rsidR="002762D5">
        <w:rPr>
          <w:lang w:val="sq-AL"/>
        </w:rPr>
        <w:t>m</w:t>
      </w:r>
      <w:r w:rsidR="00435CC2" w:rsidRPr="00435CC2">
        <w:rPr>
          <w:lang w:val="sq-AL"/>
        </w:rPr>
        <w:t>i</w:t>
      </w:r>
      <w:r w:rsidR="00192467">
        <w:rPr>
          <w:lang w:val="sq-AL"/>
        </w:rPr>
        <w:t>t</w:t>
      </w:r>
      <w:r w:rsidR="00435CC2" w:rsidRPr="00435CC2">
        <w:rPr>
          <w:lang w:val="sq-AL"/>
        </w:rPr>
        <w:t xml:space="preserve"> </w:t>
      </w:r>
      <w:r w:rsidR="00192467">
        <w:rPr>
          <w:lang w:val="sq-AL"/>
        </w:rPr>
        <w:t>t</w:t>
      </w:r>
      <w:r w:rsidR="00E30BFC">
        <w:rPr>
          <w:lang w:val="sq-AL"/>
        </w:rPr>
        <w:t>ë</w:t>
      </w:r>
      <w:r w:rsidR="00435CC2" w:rsidRPr="00435CC2">
        <w:rPr>
          <w:lang w:val="sq-AL"/>
        </w:rPr>
        <w:t xml:space="preserve"> mek</w:t>
      </w:r>
      <w:r w:rsidR="00A736A9">
        <w:rPr>
          <w:lang w:val="sq-AL"/>
        </w:rPr>
        <w:t>a</w:t>
      </w:r>
      <w:r w:rsidR="00435CC2" w:rsidRPr="00435CC2">
        <w:rPr>
          <w:lang w:val="sq-AL"/>
        </w:rPr>
        <w:t>nizmave</w:t>
      </w:r>
      <w:r w:rsidR="00BC53FA">
        <w:rPr>
          <w:lang w:val="sq-AL"/>
        </w:rPr>
        <w:t xml:space="preserve"> të </w:t>
      </w:r>
      <w:r w:rsidR="00C82331">
        <w:rPr>
          <w:lang w:val="sq-AL"/>
        </w:rPr>
        <w:t xml:space="preserve">sigurimit të </w:t>
      </w:r>
      <w:r w:rsidR="00125A04">
        <w:rPr>
          <w:lang w:val="sq-AL"/>
        </w:rPr>
        <w:t>shërbimeve sociale dhe shëndet</w:t>
      </w:r>
      <w:r w:rsidR="0026280F">
        <w:rPr>
          <w:lang w:val="sq-AL"/>
        </w:rPr>
        <w:t>ë</w:t>
      </w:r>
      <w:r w:rsidR="00125A04">
        <w:rPr>
          <w:lang w:val="sq-AL"/>
        </w:rPr>
        <w:t>sore.</w:t>
      </w:r>
      <w:r w:rsidR="00435CC2" w:rsidRPr="00435CC2">
        <w:rPr>
          <w:lang w:val="sq-AL"/>
        </w:rPr>
        <w:t xml:space="preserve">  </w:t>
      </w:r>
    </w:p>
    <w:p w14:paraId="5F1B549D" w14:textId="19CD65C6" w:rsidR="009C3FB2" w:rsidRDefault="009C3FB2" w:rsidP="00491A6A">
      <w:pPr>
        <w:jc w:val="both"/>
        <w:rPr>
          <w:lang w:val="sq-AL"/>
        </w:rPr>
      </w:pPr>
      <w:r w:rsidRPr="009A4AC1">
        <w:rPr>
          <w:lang w:val="sq-AL"/>
        </w:rPr>
        <w:t>Në kuadrin e moshimit të popullisë, trajtimi i nevojave të kujdesit afatgjatë mbetet një sfidë kyçe për shumë vende</w:t>
      </w:r>
      <w:r w:rsidR="0026280F">
        <w:rPr>
          <w:lang w:val="sq-AL"/>
        </w:rPr>
        <w:t xml:space="preserve">, </w:t>
      </w:r>
      <w:r w:rsidRPr="009A4AC1">
        <w:rPr>
          <w:lang w:val="sq-AL"/>
        </w:rPr>
        <w:t>përfshirë edhe Shqipërinë</w:t>
      </w:r>
      <w:r w:rsidR="0026280F">
        <w:rPr>
          <w:lang w:val="sq-AL"/>
        </w:rPr>
        <w:t>.</w:t>
      </w:r>
    </w:p>
    <w:p w14:paraId="33481BF4" w14:textId="77C61619" w:rsidR="00076626" w:rsidRPr="009C3FB2" w:rsidRDefault="00A20B3F" w:rsidP="00491A6A">
      <w:pPr>
        <w:jc w:val="both"/>
        <w:rPr>
          <w:lang w:val="sq-AL"/>
        </w:rPr>
      </w:pPr>
      <w:r>
        <w:rPr>
          <w:lang w:val="sq-AL"/>
        </w:rPr>
        <w:t>Mb</w:t>
      </w:r>
      <w:r w:rsidR="00076626">
        <w:rPr>
          <w:lang w:val="sq-AL"/>
        </w:rPr>
        <w:t>ë</w:t>
      </w:r>
      <w:r>
        <w:rPr>
          <w:lang w:val="sq-AL"/>
        </w:rPr>
        <w:t>shtetja p</w:t>
      </w:r>
      <w:r w:rsidR="00076626">
        <w:rPr>
          <w:lang w:val="sq-AL"/>
        </w:rPr>
        <w:t>ë</w:t>
      </w:r>
      <w:r>
        <w:rPr>
          <w:lang w:val="sq-AL"/>
        </w:rPr>
        <w:t>r nj</w:t>
      </w:r>
      <w:r w:rsidR="00076626">
        <w:rPr>
          <w:lang w:val="sq-AL"/>
        </w:rPr>
        <w:t>ë</w:t>
      </w:r>
      <w:r>
        <w:rPr>
          <w:lang w:val="sq-AL"/>
        </w:rPr>
        <w:t xml:space="preserve"> kujdes afatgjat</w:t>
      </w:r>
      <w:r w:rsidR="00076626">
        <w:rPr>
          <w:lang w:val="sq-AL"/>
        </w:rPr>
        <w:t>ë</w:t>
      </w:r>
      <w:r>
        <w:rPr>
          <w:lang w:val="sq-AL"/>
        </w:rPr>
        <w:t xml:space="preserve"> p</w:t>
      </w:r>
      <w:r w:rsidR="00076626">
        <w:rPr>
          <w:lang w:val="sq-AL"/>
        </w:rPr>
        <w:t>ë</w:t>
      </w:r>
      <w:r>
        <w:rPr>
          <w:lang w:val="sq-AL"/>
        </w:rPr>
        <w:t>rg</w:t>
      </w:r>
      <w:r w:rsidR="00076626">
        <w:rPr>
          <w:lang w:val="sq-AL"/>
        </w:rPr>
        <w:t>j</w:t>
      </w:r>
      <w:r>
        <w:rPr>
          <w:lang w:val="sq-AL"/>
        </w:rPr>
        <w:t>at</w:t>
      </w:r>
      <w:r w:rsidR="00076626">
        <w:rPr>
          <w:lang w:val="sq-AL"/>
        </w:rPr>
        <w:t>ë</w:t>
      </w:r>
      <w:r>
        <w:rPr>
          <w:lang w:val="sq-AL"/>
        </w:rPr>
        <w:t xml:space="preserve"> gjith</w:t>
      </w:r>
      <w:r w:rsidR="00076626">
        <w:rPr>
          <w:lang w:val="sq-AL"/>
        </w:rPr>
        <w:t>ë</w:t>
      </w:r>
      <w:r>
        <w:rPr>
          <w:lang w:val="sq-AL"/>
        </w:rPr>
        <w:t xml:space="preserve"> ciklit t</w:t>
      </w:r>
      <w:r w:rsidR="00076626">
        <w:rPr>
          <w:lang w:val="sq-AL"/>
        </w:rPr>
        <w:t>ë</w:t>
      </w:r>
      <w:r>
        <w:rPr>
          <w:lang w:val="sq-AL"/>
        </w:rPr>
        <w:t xml:space="preserve"> jet</w:t>
      </w:r>
      <w:r w:rsidR="00076626">
        <w:rPr>
          <w:lang w:val="sq-AL"/>
        </w:rPr>
        <w:t>ë</w:t>
      </w:r>
      <w:r>
        <w:rPr>
          <w:lang w:val="sq-AL"/>
        </w:rPr>
        <w:t xml:space="preserve">s, </w:t>
      </w:r>
      <w:r w:rsidR="00076626">
        <w:rPr>
          <w:lang w:val="sq-AL"/>
        </w:rPr>
        <w:t xml:space="preserve">është një </w:t>
      </w:r>
      <w:r>
        <w:rPr>
          <w:lang w:val="sq-AL"/>
        </w:rPr>
        <w:t>pro</w:t>
      </w:r>
      <w:r w:rsidRPr="00A20B3F">
        <w:rPr>
          <w:kern w:val="24"/>
          <w:lang w:val="sq-AL"/>
        </w:rPr>
        <w:t>ç</w:t>
      </w:r>
      <w:r>
        <w:rPr>
          <w:kern w:val="24"/>
          <w:lang w:val="sq-AL"/>
        </w:rPr>
        <w:t>es</w:t>
      </w:r>
      <w:r w:rsidR="00076626">
        <w:rPr>
          <w:kern w:val="24"/>
          <w:lang w:val="sq-AL"/>
        </w:rPr>
        <w:t xml:space="preserve"> që kërkon angazhimin e të gjitha institucioneve në nivel qendror dhe vendor, ku një nga drejtimet është dhe evidentimi i nevojave. </w:t>
      </w:r>
      <w:r w:rsidR="005C5EF7">
        <w:rPr>
          <w:kern w:val="24"/>
          <w:lang w:val="sq-AL"/>
        </w:rPr>
        <w:t xml:space="preserve">Ajo </w:t>
      </w:r>
      <w:r w:rsidR="00E30BFC">
        <w:rPr>
          <w:kern w:val="24"/>
          <w:lang w:val="sq-AL"/>
        </w:rPr>
        <w:t>ë</w:t>
      </w:r>
      <w:r w:rsidR="005C5EF7">
        <w:rPr>
          <w:kern w:val="24"/>
          <w:lang w:val="sq-AL"/>
        </w:rPr>
        <w:t>sht</w:t>
      </w:r>
      <w:r w:rsidR="00E30BFC">
        <w:rPr>
          <w:kern w:val="24"/>
          <w:lang w:val="sq-AL"/>
        </w:rPr>
        <w:t>ë</w:t>
      </w:r>
      <w:r w:rsidR="005C5EF7">
        <w:rPr>
          <w:kern w:val="24"/>
          <w:lang w:val="sq-AL"/>
        </w:rPr>
        <w:t xml:space="preserve"> e lidhur me aspekte t</w:t>
      </w:r>
      <w:r w:rsidR="00E30BFC">
        <w:rPr>
          <w:kern w:val="24"/>
          <w:lang w:val="sq-AL"/>
        </w:rPr>
        <w:t>ë</w:t>
      </w:r>
      <w:r w:rsidR="005C5EF7">
        <w:rPr>
          <w:kern w:val="24"/>
          <w:lang w:val="sq-AL"/>
        </w:rPr>
        <w:t xml:space="preserve"> p</w:t>
      </w:r>
      <w:r w:rsidR="00E30BFC">
        <w:rPr>
          <w:kern w:val="24"/>
          <w:lang w:val="sq-AL"/>
        </w:rPr>
        <w:t>ë</w:t>
      </w:r>
      <w:r w:rsidR="005C5EF7">
        <w:rPr>
          <w:kern w:val="24"/>
          <w:lang w:val="sq-AL"/>
        </w:rPr>
        <w:t>rmir</w:t>
      </w:r>
      <w:r w:rsidR="00E30BFC">
        <w:rPr>
          <w:kern w:val="24"/>
          <w:lang w:val="sq-AL"/>
        </w:rPr>
        <w:t>ë</w:t>
      </w:r>
      <w:r w:rsidR="005C5EF7">
        <w:rPr>
          <w:kern w:val="24"/>
          <w:lang w:val="sq-AL"/>
        </w:rPr>
        <w:t>simit t</w:t>
      </w:r>
      <w:r w:rsidR="00E30BFC">
        <w:rPr>
          <w:kern w:val="24"/>
          <w:lang w:val="sq-AL"/>
        </w:rPr>
        <w:t>ë</w:t>
      </w:r>
      <w:r w:rsidR="005C5EF7">
        <w:rPr>
          <w:kern w:val="24"/>
          <w:lang w:val="sq-AL"/>
        </w:rPr>
        <w:t xml:space="preserve"> kushteve t</w:t>
      </w:r>
      <w:r w:rsidR="00E30BFC">
        <w:rPr>
          <w:kern w:val="24"/>
          <w:lang w:val="sq-AL"/>
        </w:rPr>
        <w:t>ë</w:t>
      </w:r>
      <w:r w:rsidR="005C5EF7">
        <w:rPr>
          <w:kern w:val="24"/>
          <w:lang w:val="sq-AL"/>
        </w:rPr>
        <w:t xml:space="preserve"> jetes</w:t>
      </w:r>
      <w:r w:rsidR="00E30BFC">
        <w:rPr>
          <w:kern w:val="24"/>
          <w:lang w:val="sq-AL"/>
        </w:rPr>
        <w:t>ë</w:t>
      </w:r>
      <w:r w:rsidR="005C5EF7">
        <w:rPr>
          <w:kern w:val="24"/>
          <w:lang w:val="sq-AL"/>
        </w:rPr>
        <w:t>s dhe sh</w:t>
      </w:r>
      <w:r w:rsidR="00E30BFC">
        <w:rPr>
          <w:kern w:val="24"/>
          <w:lang w:val="sq-AL"/>
        </w:rPr>
        <w:t>ë</w:t>
      </w:r>
      <w:r w:rsidR="005C5EF7">
        <w:rPr>
          <w:kern w:val="24"/>
          <w:lang w:val="sq-AL"/>
        </w:rPr>
        <w:t>rbimeve sociale sh</w:t>
      </w:r>
      <w:r w:rsidR="00E30BFC">
        <w:rPr>
          <w:kern w:val="24"/>
          <w:lang w:val="sq-AL"/>
        </w:rPr>
        <w:t>ë</w:t>
      </w:r>
      <w:r w:rsidR="005C5EF7">
        <w:rPr>
          <w:kern w:val="24"/>
          <w:lang w:val="sq-AL"/>
        </w:rPr>
        <w:t>ndet</w:t>
      </w:r>
      <w:r w:rsidR="00E30BFC">
        <w:rPr>
          <w:kern w:val="24"/>
          <w:lang w:val="sq-AL"/>
        </w:rPr>
        <w:t>ë</w:t>
      </w:r>
      <w:r w:rsidR="005C5EF7">
        <w:rPr>
          <w:kern w:val="24"/>
          <w:lang w:val="sq-AL"/>
        </w:rPr>
        <w:t>sore.</w:t>
      </w:r>
    </w:p>
    <w:p w14:paraId="2581388C" w14:textId="744C5398" w:rsidR="00076626" w:rsidRDefault="00076626" w:rsidP="00491A6A">
      <w:pPr>
        <w:jc w:val="both"/>
        <w:rPr>
          <w:kern w:val="24"/>
          <w:lang w:val="sq-AL"/>
        </w:rPr>
      </w:pPr>
      <w:r>
        <w:rPr>
          <w:kern w:val="24"/>
          <w:lang w:val="sq-AL"/>
        </w:rPr>
        <w:t xml:space="preserve">Nisur nga zhvillimet demografike të publikuara në </w:t>
      </w:r>
      <w:r w:rsidR="0026280F">
        <w:rPr>
          <w:kern w:val="24"/>
          <w:lang w:val="sq-AL"/>
        </w:rPr>
        <w:t>C</w:t>
      </w:r>
      <w:r>
        <w:rPr>
          <w:kern w:val="24"/>
          <w:lang w:val="sq-AL"/>
        </w:rPr>
        <w:t>ensusin 2023, qeveria shqiptare ka vendosur në prioritet</w:t>
      </w:r>
      <w:r w:rsidR="0026280F">
        <w:rPr>
          <w:kern w:val="24"/>
          <w:lang w:val="sq-AL"/>
        </w:rPr>
        <w:t>et</w:t>
      </w:r>
      <w:r>
        <w:rPr>
          <w:kern w:val="24"/>
          <w:lang w:val="sq-AL"/>
        </w:rPr>
        <w:t xml:space="preserve"> e veta</w:t>
      </w:r>
      <w:r w:rsidR="0026280F">
        <w:rPr>
          <w:kern w:val="24"/>
          <w:lang w:val="sq-AL"/>
        </w:rPr>
        <w:t xml:space="preserve"> </w:t>
      </w:r>
      <w:r>
        <w:rPr>
          <w:kern w:val="24"/>
          <w:lang w:val="sq-AL"/>
        </w:rPr>
        <w:t>zhvillimin e politikave për një kujdes afatgjatë përgj</w:t>
      </w:r>
      <w:r w:rsidR="00192467">
        <w:rPr>
          <w:kern w:val="24"/>
          <w:lang w:val="sq-AL"/>
        </w:rPr>
        <w:t>a</w:t>
      </w:r>
      <w:r>
        <w:rPr>
          <w:kern w:val="24"/>
          <w:lang w:val="sq-AL"/>
        </w:rPr>
        <w:t>të gjithë ciklit të jetës</w:t>
      </w:r>
      <w:r w:rsidR="0026280F">
        <w:rPr>
          <w:kern w:val="24"/>
          <w:lang w:val="sq-AL"/>
        </w:rPr>
        <w:t>,</w:t>
      </w:r>
      <w:r>
        <w:rPr>
          <w:kern w:val="24"/>
          <w:lang w:val="sq-AL"/>
        </w:rPr>
        <w:t xml:space="preserve"> </w:t>
      </w:r>
      <w:r w:rsidR="00532009">
        <w:rPr>
          <w:kern w:val="24"/>
          <w:lang w:val="sq-AL"/>
        </w:rPr>
        <w:t>jo vet</w:t>
      </w:r>
      <w:r w:rsidR="00E30BFC">
        <w:rPr>
          <w:kern w:val="24"/>
          <w:lang w:val="sq-AL"/>
        </w:rPr>
        <w:t>ë</w:t>
      </w:r>
      <w:r w:rsidR="00532009">
        <w:rPr>
          <w:kern w:val="24"/>
          <w:lang w:val="sq-AL"/>
        </w:rPr>
        <w:t>m me fokus mb</w:t>
      </w:r>
      <w:r w:rsidR="005C5EF7">
        <w:rPr>
          <w:kern w:val="24"/>
          <w:lang w:val="sq-AL"/>
        </w:rPr>
        <w:t>r</w:t>
      </w:r>
      <w:r w:rsidR="00532009">
        <w:rPr>
          <w:kern w:val="24"/>
          <w:lang w:val="sq-AL"/>
        </w:rPr>
        <w:t>ojtjen sociale</w:t>
      </w:r>
      <w:r w:rsidR="00125A04">
        <w:rPr>
          <w:kern w:val="24"/>
          <w:lang w:val="sq-AL"/>
        </w:rPr>
        <w:t xml:space="preserve">, </w:t>
      </w:r>
      <w:r w:rsidR="00532009">
        <w:rPr>
          <w:kern w:val="24"/>
          <w:lang w:val="sq-AL"/>
        </w:rPr>
        <w:t>por edhe p</w:t>
      </w:r>
      <w:r w:rsidR="00E30BFC">
        <w:rPr>
          <w:kern w:val="24"/>
          <w:lang w:val="sq-AL"/>
        </w:rPr>
        <w:t>ë</w:t>
      </w:r>
      <w:r w:rsidR="00532009">
        <w:rPr>
          <w:kern w:val="24"/>
          <w:lang w:val="sq-AL"/>
        </w:rPr>
        <w:t>rfshirjen sociale</w:t>
      </w:r>
      <w:r w:rsidR="0026280F">
        <w:rPr>
          <w:kern w:val="24"/>
          <w:lang w:val="sq-AL"/>
        </w:rPr>
        <w:t xml:space="preserve"> </w:t>
      </w:r>
      <w:r w:rsidR="00192467">
        <w:rPr>
          <w:kern w:val="24"/>
          <w:lang w:val="sq-AL"/>
        </w:rPr>
        <w:t>n</w:t>
      </w:r>
      <w:r w:rsidR="00E30BFC">
        <w:rPr>
          <w:kern w:val="24"/>
          <w:lang w:val="sq-AL"/>
        </w:rPr>
        <w:t>ë</w:t>
      </w:r>
      <w:r w:rsidR="00192467">
        <w:rPr>
          <w:kern w:val="24"/>
          <w:lang w:val="sq-AL"/>
        </w:rPr>
        <w:t>p</w:t>
      </w:r>
      <w:r w:rsidR="00E30BFC">
        <w:rPr>
          <w:kern w:val="24"/>
          <w:lang w:val="sq-AL"/>
        </w:rPr>
        <w:t>ë</w:t>
      </w:r>
      <w:r w:rsidR="00BC53FA">
        <w:rPr>
          <w:kern w:val="24"/>
          <w:lang w:val="sq-AL"/>
        </w:rPr>
        <w:t>r</w:t>
      </w:r>
      <w:r w:rsidR="00192467">
        <w:rPr>
          <w:kern w:val="24"/>
          <w:lang w:val="sq-AL"/>
        </w:rPr>
        <w:t xml:space="preserve">mjet </w:t>
      </w:r>
      <w:r>
        <w:rPr>
          <w:kern w:val="24"/>
          <w:lang w:val="sq-AL"/>
        </w:rPr>
        <w:t>ngritje</w:t>
      </w:r>
      <w:r w:rsidR="00192467">
        <w:rPr>
          <w:kern w:val="24"/>
          <w:lang w:val="sq-AL"/>
        </w:rPr>
        <w:t>s</w:t>
      </w:r>
      <w:r>
        <w:rPr>
          <w:kern w:val="24"/>
          <w:lang w:val="sq-AL"/>
        </w:rPr>
        <w:t xml:space="preserve"> dhe zhvillimi</w:t>
      </w:r>
      <w:r w:rsidR="00192467">
        <w:rPr>
          <w:kern w:val="24"/>
          <w:lang w:val="sq-AL"/>
        </w:rPr>
        <w:t>t t</w:t>
      </w:r>
      <w:r w:rsidR="00E30BFC">
        <w:rPr>
          <w:kern w:val="24"/>
          <w:lang w:val="sq-AL"/>
        </w:rPr>
        <w:t>ë</w:t>
      </w:r>
      <w:r>
        <w:rPr>
          <w:kern w:val="24"/>
          <w:lang w:val="sq-AL"/>
        </w:rPr>
        <w:t xml:space="preserve"> mekanizmave për dhënien e kujdesit. </w:t>
      </w:r>
    </w:p>
    <w:p w14:paraId="6D057ECB" w14:textId="14DE8F55" w:rsidR="00192467" w:rsidRPr="00192467" w:rsidRDefault="00532009" w:rsidP="00491A6A">
      <w:pPr>
        <w:jc w:val="both"/>
        <w:rPr>
          <w:kern w:val="24"/>
          <w:lang w:val="sq-AL"/>
        </w:rPr>
      </w:pPr>
      <w:r>
        <w:rPr>
          <w:lang w:val="sq-AL"/>
        </w:rPr>
        <w:t>Dokumenti Politik i P</w:t>
      </w:r>
      <w:r w:rsidR="00E30BFC">
        <w:rPr>
          <w:lang w:val="sq-AL"/>
        </w:rPr>
        <w:t>ë</w:t>
      </w:r>
      <w:r>
        <w:rPr>
          <w:lang w:val="sq-AL"/>
        </w:rPr>
        <w:t xml:space="preserve">rfshirjes Sociale 2024-2028 shprehet se </w:t>
      </w:r>
      <w:r w:rsidR="00125A04">
        <w:rPr>
          <w:lang w:val="sq-AL"/>
        </w:rPr>
        <w:t>“</w:t>
      </w:r>
      <w:r w:rsidR="00192467" w:rsidRPr="00192467">
        <w:rPr>
          <w:lang w:val="sq-AL"/>
        </w:rPr>
        <w:t>politikat e përfshirjes sociale duhet të adresojnë njëherazi këto dimensione</w:t>
      </w:r>
      <w:r w:rsidR="00125A04">
        <w:rPr>
          <w:lang w:val="sq-AL"/>
        </w:rPr>
        <w:t>”</w:t>
      </w:r>
      <w:r w:rsidR="00192467" w:rsidRPr="00192467">
        <w:rPr>
          <w:lang w:val="sq-AL"/>
        </w:rPr>
        <w:t>. Individët dhe grupet marrin pjesë në shoqëri në tri fusha të ndërlidhura të përfshirjes sociale: tregjet, hapësirat dhe shërbimet. Këto fusha përmbajnë pengesa, por njëkohësisht edhe mundësi për përfshirje sociale. El</w:t>
      </w:r>
      <w:r w:rsidR="0026280F">
        <w:rPr>
          <w:lang w:val="sq-AL"/>
        </w:rPr>
        <w:t>emi</w:t>
      </w:r>
      <w:r w:rsidR="00192467" w:rsidRPr="00192467">
        <w:rPr>
          <w:lang w:val="sq-AL"/>
        </w:rPr>
        <w:t xml:space="preserve">nimi i pengesave dhe qasja në shërbime është thelbësore për të përmirësuar kushtet </w:t>
      </w:r>
      <w:r w:rsidR="0026280F">
        <w:rPr>
          <w:lang w:val="sq-AL"/>
        </w:rPr>
        <w:t xml:space="preserve">dhe </w:t>
      </w:r>
      <w:r w:rsidR="00192467" w:rsidRPr="00192467">
        <w:rPr>
          <w:lang w:val="sq-AL"/>
        </w:rPr>
        <w:t>për të garantuar pjesëmarrjen në jetën social</w:t>
      </w:r>
      <w:r w:rsidR="0026280F">
        <w:rPr>
          <w:lang w:val="sq-AL"/>
        </w:rPr>
        <w:t>-</w:t>
      </w:r>
      <w:r w:rsidR="00192467" w:rsidRPr="00192467">
        <w:rPr>
          <w:lang w:val="sq-AL"/>
        </w:rPr>
        <w:t>ekonomike.</w:t>
      </w:r>
      <w:r w:rsidR="00192467">
        <w:rPr>
          <w:rStyle w:val="FootnoteReference"/>
          <w:lang w:val="sq-AL"/>
        </w:rPr>
        <w:footnoteReference w:id="25"/>
      </w:r>
    </w:p>
    <w:p w14:paraId="080C5AA5" w14:textId="3F3624D3" w:rsidR="005C5EF7" w:rsidRDefault="008A35D2" w:rsidP="00491A6A">
      <w:pPr>
        <w:jc w:val="both"/>
        <w:rPr>
          <w:lang w:val="sq-AL"/>
        </w:rPr>
      </w:pPr>
      <w:r>
        <w:rPr>
          <w:lang w:val="sq-AL"/>
        </w:rPr>
        <w:t>Disa nga drejtimet e kujdesit afatgjat</w:t>
      </w:r>
      <w:r w:rsidR="002671F4">
        <w:rPr>
          <w:lang w:val="sq-AL"/>
        </w:rPr>
        <w:t>ë</w:t>
      </w:r>
      <w:r>
        <w:rPr>
          <w:lang w:val="sq-AL"/>
        </w:rPr>
        <w:t xml:space="preserve"> mund t</w:t>
      </w:r>
      <w:r w:rsidR="002671F4">
        <w:rPr>
          <w:lang w:val="sq-AL"/>
        </w:rPr>
        <w:t>ë</w:t>
      </w:r>
      <w:r>
        <w:rPr>
          <w:lang w:val="sq-AL"/>
        </w:rPr>
        <w:t xml:space="preserve"> jen</w:t>
      </w:r>
      <w:r w:rsidR="002671F4">
        <w:rPr>
          <w:lang w:val="sq-AL"/>
        </w:rPr>
        <w:t>ë</w:t>
      </w:r>
      <w:r>
        <w:rPr>
          <w:lang w:val="sq-AL"/>
        </w:rPr>
        <w:t xml:space="preserve"> : </w:t>
      </w:r>
      <w:r w:rsidR="001B45B6">
        <w:rPr>
          <w:lang w:val="sq-AL"/>
        </w:rPr>
        <w:t xml:space="preserve"> </w:t>
      </w:r>
    </w:p>
    <w:p w14:paraId="7D2A5815" w14:textId="475CCA51" w:rsidR="00680812" w:rsidRPr="000D1A80" w:rsidRDefault="00680812" w:rsidP="00D227D0">
      <w:pPr>
        <w:pStyle w:val="ListParagraph"/>
        <w:numPr>
          <w:ilvl w:val="0"/>
          <w:numId w:val="44"/>
        </w:numPr>
        <w:jc w:val="both"/>
        <w:rPr>
          <w:lang w:val="sq-AL"/>
        </w:rPr>
      </w:pPr>
      <w:r w:rsidRPr="000D1A80">
        <w:rPr>
          <w:lang w:val="sq-AL"/>
        </w:rPr>
        <w:t xml:space="preserve">Sigurimi që kujdesi afatgjatë </w:t>
      </w:r>
      <w:r w:rsidR="00977F86" w:rsidRPr="000D1A80">
        <w:rPr>
          <w:lang w:val="sq-AL"/>
        </w:rPr>
        <w:t>duhet t</w:t>
      </w:r>
      <w:r w:rsidR="002B4E87" w:rsidRPr="000D1A80">
        <w:rPr>
          <w:lang w:val="sq-AL"/>
        </w:rPr>
        <w:t>ë</w:t>
      </w:r>
      <w:r w:rsidR="00977F86" w:rsidRPr="000D1A80">
        <w:rPr>
          <w:lang w:val="sq-AL"/>
        </w:rPr>
        <w:t xml:space="preserve"> jet</w:t>
      </w:r>
      <w:r w:rsidR="002B4E87" w:rsidRPr="000D1A80">
        <w:rPr>
          <w:lang w:val="sq-AL"/>
        </w:rPr>
        <w:t>ë</w:t>
      </w:r>
      <w:r w:rsidR="00977F86" w:rsidRPr="000D1A80">
        <w:rPr>
          <w:lang w:val="sq-AL"/>
        </w:rPr>
        <w:t xml:space="preserve"> </w:t>
      </w:r>
      <w:r w:rsidRPr="000D1A80">
        <w:rPr>
          <w:lang w:val="sq-AL"/>
        </w:rPr>
        <w:t>në kohë, gjithëpërfshirës dhe i përballueshëm, duke lejuar një standard të mirë jetese për njerëzit me nevoja për kujdes afatgjatë;</w:t>
      </w:r>
    </w:p>
    <w:p w14:paraId="5C821031" w14:textId="6CFCFFC3" w:rsidR="00680812" w:rsidRPr="000D1A80" w:rsidRDefault="008A35D2" w:rsidP="00D227D0">
      <w:pPr>
        <w:pStyle w:val="ListParagraph"/>
        <w:numPr>
          <w:ilvl w:val="0"/>
          <w:numId w:val="44"/>
        </w:numPr>
        <w:jc w:val="both"/>
        <w:rPr>
          <w:lang w:val="sq-AL"/>
        </w:rPr>
      </w:pPr>
      <w:r w:rsidRPr="000D1A80">
        <w:rPr>
          <w:lang w:val="sq-AL"/>
        </w:rPr>
        <w:lastRenderedPageBreak/>
        <w:t>Sigurimi i kritereve dhe standar</w:t>
      </w:r>
      <w:r w:rsidR="00C21275">
        <w:rPr>
          <w:lang w:val="sq-AL"/>
        </w:rPr>
        <w:t>d</w:t>
      </w:r>
      <w:r w:rsidRPr="000D1A80">
        <w:rPr>
          <w:lang w:val="sq-AL"/>
        </w:rPr>
        <w:t>eve t</w:t>
      </w:r>
      <w:r w:rsidR="002671F4" w:rsidRPr="000D1A80">
        <w:rPr>
          <w:lang w:val="sq-AL"/>
        </w:rPr>
        <w:t>ë</w:t>
      </w:r>
      <w:r w:rsidRPr="000D1A80">
        <w:rPr>
          <w:lang w:val="sq-AL"/>
        </w:rPr>
        <w:t xml:space="preserve"> cil</w:t>
      </w:r>
      <w:r w:rsidR="002671F4" w:rsidRPr="000D1A80">
        <w:rPr>
          <w:lang w:val="sq-AL"/>
        </w:rPr>
        <w:t>ë</w:t>
      </w:r>
      <w:r w:rsidRPr="000D1A80">
        <w:rPr>
          <w:lang w:val="sq-AL"/>
        </w:rPr>
        <w:t>sis</w:t>
      </w:r>
      <w:r w:rsidR="002671F4" w:rsidRPr="000D1A80">
        <w:rPr>
          <w:lang w:val="sq-AL"/>
        </w:rPr>
        <w:t>ë</w:t>
      </w:r>
      <w:r w:rsidRPr="000D1A80">
        <w:rPr>
          <w:lang w:val="sq-AL"/>
        </w:rPr>
        <w:t xml:space="preserve"> </w:t>
      </w:r>
      <w:r w:rsidR="00680812" w:rsidRPr="000D1A80">
        <w:rPr>
          <w:lang w:val="sq-AL"/>
        </w:rPr>
        <w:t xml:space="preserve">dhe </w:t>
      </w:r>
      <w:r w:rsidR="00C21275">
        <w:rPr>
          <w:lang w:val="sq-AL"/>
        </w:rPr>
        <w:t xml:space="preserve">ndërthurjes </w:t>
      </w:r>
      <w:r w:rsidR="00680812" w:rsidRPr="000D1A80">
        <w:rPr>
          <w:lang w:val="sq-AL"/>
        </w:rPr>
        <w:t xml:space="preserve">së shërbimeve profesionale të kujdesit afatgjatë (kujdesi në shtëpi, kujdesi në komunitet dhe kujdesi rezidencial), mbyllja e boshllëqeve territoriale në aksesin ndaj kujdesit afatgjatë, </w:t>
      </w:r>
      <w:r w:rsidR="00C21275">
        <w:rPr>
          <w:lang w:val="sq-AL"/>
        </w:rPr>
        <w:t>gjetja</w:t>
      </w:r>
      <w:r w:rsidR="00680812" w:rsidRPr="000D1A80">
        <w:rPr>
          <w:lang w:val="sq-AL"/>
        </w:rPr>
        <w:t xml:space="preserve"> e zgjidhjeve di</w:t>
      </w:r>
      <w:r w:rsidR="00C21275">
        <w:rPr>
          <w:lang w:val="sq-AL"/>
        </w:rPr>
        <w:t>gj</w:t>
      </w:r>
      <w:r w:rsidR="00680812" w:rsidRPr="000D1A80">
        <w:rPr>
          <w:lang w:val="sq-AL"/>
        </w:rPr>
        <w:t>itale të aksesueshme në ofrimin e shërbimeve të kujdesit dhe sigurimi që shërbimet dhe objektet e kujdesit afatgjatë të jenë të aksesueshme për personat me aftësi të kufizuara;</w:t>
      </w:r>
    </w:p>
    <w:p w14:paraId="0CE2D1E3" w14:textId="77777777" w:rsidR="00680812" w:rsidRPr="000D1A80" w:rsidRDefault="00680812" w:rsidP="00D227D0">
      <w:pPr>
        <w:pStyle w:val="ListParagraph"/>
        <w:numPr>
          <w:ilvl w:val="0"/>
          <w:numId w:val="44"/>
        </w:numPr>
        <w:jc w:val="both"/>
        <w:rPr>
          <w:lang w:val="sq-AL"/>
        </w:rPr>
      </w:pPr>
      <w:r w:rsidRPr="000D1A80">
        <w:rPr>
          <w:lang w:val="sq-AL"/>
        </w:rPr>
        <w:t>Mbështetja e kujdestarëve informalë, të cilët shpesh janë gra dhe të afërm të përfituesve të kujdesit, nëpërmjet trajnimit, këshillimit, mbështetjes psikologjike dhe financiare; dhe</w:t>
      </w:r>
    </w:p>
    <w:p w14:paraId="38D0C899" w14:textId="69AE4F5B" w:rsidR="00680812" w:rsidRPr="000D1A80" w:rsidRDefault="00680812" w:rsidP="00D227D0">
      <w:pPr>
        <w:pStyle w:val="ListParagraph"/>
        <w:numPr>
          <w:ilvl w:val="0"/>
          <w:numId w:val="44"/>
        </w:numPr>
        <w:jc w:val="both"/>
        <w:rPr>
          <w:lang w:val="sq-AL"/>
        </w:rPr>
      </w:pPr>
      <w:r w:rsidRPr="000D1A80">
        <w:rPr>
          <w:lang w:val="sq-AL"/>
        </w:rPr>
        <w:t>Mobilizimi i fondeve adekuate dhe të qëndrueshme nga buxheti i shtetit apo buxhetet e bashkive për kujdesin afatgjatë, duke përfshirë përdorimin e fondeve të BE-së.</w:t>
      </w:r>
      <w:r>
        <w:rPr>
          <w:rStyle w:val="FootnoteReference"/>
          <w:lang w:val="sq-AL"/>
        </w:rPr>
        <w:footnoteReference w:id="26"/>
      </w:r>
    </w:p>
    <w:p w14:paraId="49C0F043" w14:textId="40ECD7FF" w:rsidR="00FE71D9" w:rsidRPr="00BF7EE0" w:rsidRDefault="00FE71D9" w:rsidP="00491A6A">
      <w:pPr>
        <w:jc w:val="both"/>
        <w:rPr>
          <w:lang w:val="sq-AL"/>
        </w:rPr>
      </w:pPr>
      <w:r w:rsidRPr="00D842FC">
        <w:rPr>
          <w:lang w:val="sq-AL"/>
        </w:rPr>
        <w:t>Disa vende në rajon, përfshirë</w:t>
      </w:r>
      <w:r>
        <w:rPr>
          <w:lang w:val="sq-AL"/>
        </w:rPr>
        <w:t xml:space="preserve"> </w:t>
      </w:r>
      <w:r w:rsidRPr="00D842FC">
        <w:rPr>
          <w:lang w:val="sq-AL"/>
        </w:rPr>
        <w:t>Armeni</w:t>
      </w:r>
      <w:r w:rsidR="00EF6586">
        <w:rPr>
          <w:lang w:val="sq-AL"/>
        </w:rPr>
        <w:t>në, A</w:t>
      </w:r>
      <w:r w:rsidRPr="00D842FC">
        <w:rPr>
          <w:lang w:val="sq-AL"/>
        </w:rPr>
        <w:t>ustri</w:t>
      </w:r>
      <w:r w:rsidR="00EF6586">
        <w:rPr>
          <w:lang w:val="sq-AL"/>
        </w:rPr>
        <w:t>në</w:t>
      </w:r>
      <w:r w:rsidRPr="00D842FC">
        <w:rPr>
          <w:lang w:val="sq-AL"/>
        </w:rPr>
        <w:t>, Bullgari</w:t>
      </w:r>
      <w:r w:rsidR="00EF6586">
        <w:rPr>
          <w:lang w:val="sq-AL"/>
        </w:rPr>
        <w:t>në</w:t>
      </w:r>
      <w:r w:rsidRPr="00D842FC">
        <w:rPr>
          <w:lang w:val="sq-AL"/>
        </w:rPr>
        <w:t>, Kanada</w:t>
      </w:r>
      <w:r w:rsidR="00EF6586">
        <w:rPr>
          <w:lang w:val="sq-AL"/>
        </w:rPr>
        <w:t>në</w:t>
      </w:r>
      <w:r w:rsidRPr="00D842FC">
        <w:rPr>
          <w:lang w:val="sq-AL"/>
        </w:rPr>
        <w:t>,</w:t>
      </w:r>
      <w:r w:rsidR="00EF6586">
        <w:rPr>
          <w:lang w:val="sq-AL"/>
        </w:rPr>
        <w:t xml:space="preserve"> </w:t>
      </w:r>
      <w:r w:rsidRPr="00D842FC">
        <w:rPr>
          <w:lang w:val="sq-AL"/>
        </w:rPr>
        <w:t>Çeki</w:t>
      </w:r>
      <w:r w:rsidR="00EF6586">
        <w:rPr>
          <w:lang w:val="sq-AL"/>
        </w:rPr>
        <w:t>në</w:t>
      </w:r>
      <w:r w:rsidRPr="00D842FC">
        <w:rPr>
          <w:lang w:val="sq-AL"/>
        </w:rPr>
        <w:t>, Franc</w:t>
      </w:r>
      <w:r w:rsidR="00EF6586">
        <w:rPr>
          <w:lang w:val="sq-AL"/>
        </w:rPr>
        <w:t>ën</w:t>
      </w:r>
      <w:r w:rsidRPr="00D842FC">
        <w:rPr>
          <w:lang w:val="sq-AL"/>
        </w:rPr>
        <w:t>, Finland</w:t>
      </w:r>
      <w:r w:rsidR="00EF6586">
        <w:rPr>
          <w:lang w:val="sq-AL"/>
        </w:rPr>
        <w:t>ën</w:t>
      </w:r>
      <w:r w:rsidRPr="00D842FC">
        <w:rPr>
          <w:lang w:val="sq-AL"/>
        </w:rPr>
        <w:t>, Sllovaki</w:t>
      </w:r>
      <w:r w:rsidR="00EF6586">
        <w:rPr>
          <w:lang w:val="sq-AL"/>
        </w:rPr>
        <w:t>në</w:t>
      </w:r>
      <w:r w:rsidRPr="00D842FC">
        <w:rPr>
          <w:lang w:val="sq-AL"/>
        </w:rPr>
        <w:t xml:space="preserve"> dhe</w:t>
      </w:r>
      <w:r>
        <w:rPr>
          <w:lang w:val="sq-AL"/>
        </w:rPr>
        <w:t xml:space="preserve"> </w:t>
      </w:r>
      <w:r w:rsidRPr="00D842FC">
        <w:rPr>
          <w:lang w:val="sq-AL"/>
        </w:rPr>
        <w:t>Spanj</w:t>
      </w:r>
      <w:r w:rsidR="00EF6586">
        <w:rPr>
          <w:lang w:val="sq-AL"/>
        </w:rPr>
        <w:t>ën,</w:t>
      </w:r>
      <w:r w:rsidRPr="00D842FC">
        <w:rPr>
          <w:lang w:val="sq-AL"/>
        </w:rPr>
        <w:t xml:space="preserve"> kanë zhvilluar mekanizmat koordinues</w:t>
      </w:r>
      <w:r w:rsidR="002933B3">
        <w:rPr>
          <w:lang w:val="sq-AL"/>
        </w:rPr>
        <w:t xml:space="preserve"> ndërinstitucionalë </w:t>
      </w:r>
      <w:r w:rsidRPr="00D842FC">
        <w:rPr>
          <w:lang w:val="sq-AL"/>
        </w:rPr>
        <w:t xml:space="preserve">si këshilla </w:t>
      </w:r>
      <w:r w:rsidR="002933B3">
        <w:rPr>
          <w:lang w:val="sq-AL"/>
        </w:rPr>
        <w:t>ndër</w:t>
      </w:r>
      <w:r w:rsidRPr="00D842FC">
        <w:rPr>
          <w:lang w:val="sq-AL"/>
        </w:rPr>
        <w:t>ministrore, komitete ose grupe</w:t>
      </w:r>
      <w:r w:rsidR="00FD28CB">
        <w:rPr>
          <w:lang w:val="sq-AL"/>
        </w:rPr>
        <w:t xml:space="preserve"> përpunuese</w:t>
      </w:r>
      <w:r w:rsidRPr="00D842FC">
        <w:rPr>
          <w:lang w:val="sq-AL"/>
        </w:rPr>
        <w:t>, për të mbështetur zhvillimin,</w:t>
      </w:r>
      <w:r>
        <w:rPr>
          <w:lang w:val="sq-AL"/>
        </w:rPr>
        <w:t xml:space="preserve"> </w:t>
      </w:r>
      <w:r w:rsidRPr="00D842FC">
        <w:rPr>
          <w:lang w:val="sq-AL"/>
        </w:rPr>
        <w:t>koordinimi</w:t>
      </w:r>
      <w:r w:rsidR="00C21275">
        <w:rPr>
          <w:lang w:val="sq-AL"/>
        </w:rPr>
        <w:t>n</w:t>
      </w:r>
      <w:r w:rsidRPr="00D842FC">
        <w:rPr>
          <w:lang w:val="sq-AL"/>
        </w:rPr>
        <w:t xml:space="preserve"> dhe zbatimi</w:t>
      </w:r>
      <w:r w:rsidR="00FD28CB">
        <w:rPr>
          <w:lang w:val="sq-AL"/>
        </w:rPr>
        <w:t xml:space="preserve">n e </w:t>
      </w:r>
      <w:r w:rsidRPr="00D842FC">
        <w:rPr>
          <w:lang w:val="sq-AL"/>
        </w:rPr>
        <w:t>politika</w:t>
      </w:r>
      <w:r w:rsidR="00FD28CB">
        <w:rPr>
          <w:lang w:val="sq-AL"/>
        </w:rPr>
        <w:t>ve</w:t>
      </w:r>
      <w:r w:rsidR="004F0B7D">
        <w:rPr>
          <w:lang w:val="sq-AL"/>
        </w:rPr>
        <w:t xml:space="preserve"> që trajtojnë moshimin dhe l</w:t>
      </w:r>
      <w:r w:rsidRPr="00D842FC">
        <w:rPr>
          <w:lang w:val="sq-AL"/>
        </w:rPr>
        <w:t xml:space="preserve">ehtësojnë </w:t>
      </w:r>
      <w:r w:rsidR="004F0B7D">
        <w:rPr>
          <w:lang w:val="sq-AL"/>
        </w:rPr>
        <w:t xml:space="preserve">përfshirjen e </w:t>
      </w:r>
      <w:r w:rsidRPr="00D842FC">
        <w:rPr>
          <w:lang w:val="sq-AL"/>
        </w:rPr>
        <w:t>palë</w:t>
      </w:r>
      <w:r w:rsidR="004F0B7D">
        <w:rPr>
          <w:lang w:val="sq-AL"/>
        </w:rPr>
        <w:t xml:space="preserve">ve të </w:t>
      </w:r>
      <w:r w:rsidRPr="00D842FC">
        <w:rPr>
          <w:lang w:val="sq-AL"/>
        </w:rPr>
        <w:t>interesuara</w:t>
      </w:r>
      <w:r w:rsidRPr="00BF7EE0">
        <w:rPr>
          <w:lang w:val="sq-AL"/>
        </w:rPr>
        <w:t>.</w:t>
      </w:r>
      <w:r w:rsidRPr="00BF7EE0">
        <w:rPr>
          <w:rStyle w:val="FootnoteReference"/>
          <w:b/>
          <w:bCs/>
          <w:lang w:val="sq-AL"/>
        </w:rPr>
        <w:footnoteReference w:id="27"/>
      </w:r>
      <w:r w:rsidR="00BF7EE0" w:rsidRPr="00BF7EE0">
        <w:rPr>
          <w:lang w:val="sq-AL"/>
        </w:rPr>
        <w:t xml:space="preserve">( </w:t>
      </w:r>
      <w:r w:rsidR="00BF7EE0" w:rsidRPr="000D1A80">
        <w:rPr>
          <w:b/>
          <w:bCs/>
          <w:lang w:val="sq-AL"/>
        </w:rPr>
        <w:t>MSHMS -SHSSH-Bashkit</w:t>
      </w:r>
      <w:r w:rsidR="00C947B7" w:rsidRPr="000D1A80">
        <w:rPr>
          <w:b/>
          <w:bCs/>
          <w:lang w:val="sq-AL"/>
        </w:rPr>
        <w:t>ë</w:t>
      </w:r>
      <w:r w:rsidR="00BF7EE0" w:rsidRPr="00BF7EE0">
        <w:rPr>
          <w:lang w:val="sq-AL"/>
        </w:rPr>
        <w:t xml:space="preserve"> )</w:t>
      </w:r>
    </w:p>
    <w:p w14:paraId="5E7A3D4D" w14:textId="1411E07D" w:rsidR="00E30BFC" w:rsidRDefault="002A74B4" w:rsidP="00491A6A">
      <w:pPr>
        <w:jc w:val="both"/>
        <w:rPr>
          <w:lang w:val="sq-AL"/>
        </w:rPr>
      </w:pPr>
      <w:r w:rsidRPr="002A74B4">
        <w:rPr>
          <w:b/>
          <w:bCs/>
          <w:lang w:val="sq-AL"/>
        </w:rPr>
        <w:t>Rezultate të pritshme</w:t>
      </w:r>
      <w:r w:rsidR="005C5EF7" w:rsidRPr="002A74B4">
        <w:rPr>
          <w:b/>
          <w:bCs/>
          <w:lang w:val="sq-AL"/>
        </w:rPr>
        <w:t>:</w:t>
      </w:r>
      <w:r w:rsidR="005C5EF7">
        <w:rPr>
          <w:lang w:val="sq-AL"/>
        </w:rPr>
        <w:t xml:space="preserve"> </w:t>
      </w:r>
      <w:r w:rsidR="001B45B6">
        <w:rPr>
          <w:lang w:val="sq-AL"/>
        </w:rPr>
        <w:t xml:space="preserve"> </w:t>
      </w:r>
      <w:r>
        <w:rPr>
          <w:lang w:val="sq-AL"/>
        </w:rPr>
        <w:t xml:space="preserve">Sigurimi i </w:t>
      </w:r>
      <w:r w:rsidR="005C5EF7">
        <w:rPr>
          <w:lang w:val="sq-AL"/>
        </w:rPr>
        <w:t>nj</w:t>
      </w:r>
      <w:r w:rsidR="00E30BFC">
        <w:rPr>
          <w:lang w:val="sq-AL"/>
        </w:rPr>
        <w:t>ë</w:t>
      </w:r>
      <w:r w:rsidR="005C5EF7">
        <w:rPr>
          <w:lang w:val="sq-AL"/>
        </w:rPr>
        <w:t xml:space="preserve"> qasje gjith</w:t>
      </w:r>
      <w:r w:rsidR="00E30BFC">
        <w:rPr>
          <w:lang w:val="sq-AL"/>
        </w:rPr>
        <w:t>ë</w:t>
      </w:r>
      <w:r w:rsidR="005C5EF7">
        <w:rPr>
          <w:lang w:val="sq-AL"/>
        </w:rPr>
        <w:t>p</w:t>
      </w:r>
      <w:r w:rsidR="00E30BFC">
        <w:rPr>
          <w:lang w:val="sq-AL"/>
        </w:rPr>
        <w:t>ë</w:t>
      </w:r>
      <w:r w:rsidR="005C5EF7">
        <w:rPr>
          <w:lang w:val="sq-AL"/>
        </w:rPr>
        <w:t>rfshir</w:t>
      </w:r>
      <w:r w:rsidR="00E30BFC">
        <w:rPr>
          <w:lang w:val="sq-AL"/>
        </w:rPr>
        <w:t>ë</w:t>
      </w:r>
      <w:r w:rsidR="005C5EF7">
        <w:rPr>
          <w:lang w:val="sq-AL"/>
        </w:rPr>
        <w:t>se, t</w:t>
      </w:r>
      <w:r w:rsidR="00E30BFC">
        <w:rPr>
          <w:lang w:val="sq-AL"/>
        </w:rPr>
        <w:t>ë</w:t>
      </w:r>
      <w:r w:rsidR="005C5EF7">
        <w:rPr>
          <w:lang w:val="sq-AL"/>
        </w:rPr>
        <w:t xml:space="preserve"> q</w:t>
      </w:r>
      <w:r w:rsidR="00E30BFC">
        <w:rPr>
          <w:lang w:val="sq-AL"/>
        </w:rPr>
        <w:t>ë</w:t>
      </w:r>
      <w:r w:rsidR="005C5EF7">
        <w:rPr>
          <w:lang w:val="sq-AL"/>
        </w:rPr>
        <w:t>ndrueshme n</w:t>
      </w:r>
      <w:r w:rsidR="00E30BFC">
        <w:rPr>
          <w:lang w:val="sq-AL"/>
        </w:rPr>
        <w:t>ë</w:t>
      </w:r>
      <w:r w:rsidR="005C5EF7">
        <w:rPr>
          <w:lang w:val="sq-AL"/>
        </w:rPr>
        <w:t xml:space="preserve"> </w:t>
      </w:r>
      <w:r w:rsidR="00E30BFC">
        <w:rPr>
          <w:lang w:val="sq-AL"/>
        </w:rPr>
        <w:t>o</w:t>
      </w:r>
      <w:r w:rsidR="005C5EF7">
        <w:rPr>
          <w:lang w:val="sq-AL"/>
        </w:rPr>
        <w:t>frimin e kujdesit afatgjat</w:t>
      </w:r>
      <w:r w:rsidR="00E30BFC">
        <w:rPr>
          <w:lang w:val="sq-AL"/>
        </w:rPr>
        <w:t>ë</w:t>
      </w:r>
      <w:r w:rsidR="005C5EF7">
        <w:rPr>
          <w:lang w:val="sq-AL"/>
        </w:rPr>
        <w:t xml:space="preserve"> p</w:t>
      </w:r>
      <w:r w:rsidR="00E30BFC">
        <w:rPr>
          <w:lang w:val="sq-AL"/>
        </w:rPr>
        <w:t>ë</w:t>
      </w:r>
      <w:r w:rsidR="005C5EF7">
        <w:rPr>
          <w:lang w:val="sq-AL"/>
        </w:rPr>
        <w:t>r individ</w:t>
      </w:r>
      <w:r w:rsidR="00E30BFC">
        <w:rPr>
          <w:lang w:val="sq-AL"/>
        </w:rPr>
        <w:t>ë</w:t>
      </w:r>
      <w:r w:rsidR="005C5EF7">
        <w:rPr>
          <w:lang w:val="sq-AL"/>
        </w:rPr>
        <w:t>t</w:t>
      </w:r>
      <w:r w:rsidR="00E30BFC">
        <w:rPr>
          <w:lang w:val="sq-AL"/>
        </w:rPr>
        <w:t xml:space="preserve">, duke përmirësuar shërbimet si dhe mekanizmat e ofrimit përgjatë gjithë ciklit të jetës, nga fëmijëria deri në moshën e pleqërisë.  </w:t>
      </w:r>
      <w:r w:rsidR="001B45B6">
        <w:rPr>
          <w:lang w:val="sq-AL"/>
        </w:rPr>
        <w:t xml:space="preserve">    </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E30BFC" w:rsidRPr="007C7E6C" w14:paraId="477150B2" w14:textId="77777777" w:rsidTr="00E30BFC">
        <w:trPr>
          <w:trHeight w:val="2085"/>
        </w:trPr>
        <w:tc>
          <w:tcPr>
            <w:tcW w:w="9090" w:type="dxa"/>
          </w:tcPr>
          <w:p w14:paraId="795A641E" w14:textId="40B08139" w:rsidR="000F1916" w:rsidRDefault="00E30BFC" w:rsidP="00491A6A">
            <w:pPr>
              <w:jc w:val="both"/>
              <w:rPr>
                <w:lang w:val="sq-AL"/>
              </w:rPr>
            </w:pPr>
            <w:r w:rsidRPr="002A74B4">
              <w:rPr>
                <w:b/>
                <w:bCs/>
                <w:lang w:val="sq-AL"/>
              </w:rPr>
              <w:t xml:space="preserve">Tregusit e </w:t>
            </w:r>
            <w:r w:rsidR="000F1916" w:rsidRPr="002A74B4">
              <w:rPr>
                <w:b/>
                <w:bCs/>
                <w:lang w:val="sq-AL"/>
              </w:rPr>
              <w:t>performanc</w:t>
            </w:r>
            <w:r w:rsidR="008F153D" w:rsidRPr="002A74B4">
              <w:rPr>
                <w:b/>
                <w:bCs/>
                <w:lang w:val="sq-AL"/>
              </w:rPr>
              <w:t>ë</w:t>
            </w:r>
            <w:r w:rsidR="000F1916" w:rsidRPr="002A74B4">
              <w:rPr>
                <w:b/>
                <w:bCs/>
                <w:lang w:val="sq-AL"/>
              </w:rPr>
              <w:t>s</w:t>
            </w:r>
            <w:r w:rsidR="000F1916">
              <w:rPr>
                <w:lang w:val="sq-AL"/>
              </w:rPr>
              <w:t xml:space="preserve"> ;</w:t>
            </w:r>
          </w:p>
          <w:p w14:paraId="2E3C7DB4" w14:textId="1A7B42F5" w:rsidR="000F1916" w:rsidRPr="002A74B4" w:rsidRDefault="000F1916" w:rsidP="00D227D0">
            <w:pPr>
              <w:pStyle w:val="ListParagraph"/>
              <w:numPr>
                <w:ilvl w:val="0"/>
                <w:numId w:val="21"/>
              </w:numPr>
              <w:jc w:val="both"/>
              <w:rPr>
                <w:lang w:val="sq-AL"/>
              </w:rPr>
            </w:pPr>
            <w:r w:rsidRPr="002A74B4">
              <w:rPr>
                <w:lang w:val="sq-AL"/>
              </w:rPr>
              <w:t>P</w:t>
            </w:r>
            <w:r w:rsidR="008F153D" w:rsidRPr="002A74B4">
              <w:rPr>
                <w:lang w:val="sq-AL"/>
              </w:rPr>
              <w:t>ë</w:t>
            </w:r>
            <w:r w:rsidRPr="002A74B4">
              <w:rPr>
                <w:lang w:val="sq-AL"/>
              </w:rPr>
              <w:t>rgatitja e analiz</w:t>
            </w:r>
            <w:r w:rsidR="00591AE1">
              <w:rPr>
                <w:lang w:val="sq-AL"/>
              </w:rPr>
              <w:t>ës</w:t>
            </w:r>
            <w:r w:rsidRPr="002A74B4">
              <w:rPr>
                <w:lang w:val="sq-AL"/>
              </w:rPr>
              <w:t xml:space="preserve"> dhe rekomandimet p</w:t>
            </w:r>
            <w:r w:rsidR="008F153D" w:rsidRPr="002A74B4">
              <w:rPr>
                <w:lang w:val="sq-AL"/>
              </w:rPr>
              <w:t>ë</w:t>
            </w:r>
            <w:r w:rsidRPr="002A74B4">
              <w:rPr>
                <w:lang w:val="sq-AL"/>
              </w:rPr>
              <w:t>r strukturat n</w:t>
            </w:r>
            <w:r w:rsidR="008F153D" w:rsidRPr="002A74B4">
              <w:rPr>
                <w:lang w:val="sq-AL"/>
              </w:rPr>
              <w:t>ë</w:t>
            </w:r>
            <w:r w:rsidRPr="002A74B4">
              <w:rPr>
                <w:lang w:val="sq-AL"/>
              </w:rPr>
              <w:t xml:space="preserve"> nivel qendror dhe vendor p</w:t>
            </w:r>
            <w:r w:rsidR="008F153D" w:rsidRPr="002A74B4">
              <w:rPr>
                <w:lang w:val="sq-AL"/>
              </w:rPr>
              <w:t>ë</w:t>
            </w:r>
            <w:r w:rsidRPr="002A74B4">
              <w:rPr>
                <w:lang w:val="sq-AL"/>
              </w:rPr>
              <w:t>r kujdesin afatgjat</w:t>
            </w:r>
            <w:r w:rsidR="008F153D" w:rsidRPr="002A74B4">
              <w:rPr>
                <w:lang w:val="sq-AL"/>
              </w:rPr>
              <w:t>ë</w:t>
            </w:r>
            <w:r w:rsidRPr="002A74B4">
              <w:rPr>
                <w:lang w:val="sq-AL"/>
              </w:rPr>
              <w:t xml:space="preserve"> p</w:t>
            </w:r>
            <w:r w:rsidR="008F153D" w:rsidRPr="002A74B4">
              <w:rPr>
                <w:lang w:val="sq-AL"/>
              </w:rPr>
              <w:t>ë</w:t>
            </w:r>
            <w:r w:rsidRPr="002A74B4">
              <w:rPr>
                <w:lang w:val="sq-AL"/>
              </w:rPr>
              <w:t>rgjat</w:t>
            </w:r>
            <w:r w:rsidR="008F153D" w:rsidRPr="002A74B4">
              <w:rPr>
                <w:lang w:val="sq-AL"/>
              </w:rPr>
              <w:t>ë</w:t>
            </w:r>
            <w:r w:rsidRPr="002A74B4">
              <w:rPr>
                <w:lang w:val="sq-AL"/>
              </w:rPr>
              <w:t xml:space="preserve"> gjith</w:t>
            </w:r>
            <w:r w:rsidR="008F153D" w:rsidRPr="002A74B4">
              <w:rPr>
                <w:lang w:val="sq-AL"/>
              </w:rPr>
              <w:t>ë</w:t>
            </w:r>
            <w:r w:rsidRPr="002A74B4">
              <w:rPr>
                <w:lang w:val="sq-AL"/>
              </w:rPr>
              <w:t xml:space="preserve"> ciklit t</w:t>
            </w:r>
            <w:r w:rsidR="008F153D" w:rsidRPr="002A74B4">
              <w:rPr>
                <w:lang w:val="sq-AL"/>
              </w:rPr>
              <w:t>ë</w:t>
            </w:r>
            <w:r w:rsidRPr="002A74B4">
              <w:rPr>
                <w:lang w:val="sq-AL"/>
              </w:rPr>
              <w:t xml:space="preserve"> jet</w:t>
            </w:r>
            <w:r w:rsidR="008F153D" w:rsidRPr="002A74B4">
              <w:rPr>
                <w:lang w:val="sq-AL"/>
              </w:rPr>
              <w:t>ë</w:t>
            </w:r>
            <w:r w:rsidRPr="002A74B4">
              <w:rPr>
                <w:lang w:val="sq-AL"/>
              </w:rPr>
              <w:t>s</w:t>
            </w:r>
            <w:r w:rsidR="00C21275">
              <w:rPr>
                <w:lang w:val="sq-AL"/>
              </w:rPr>
              <w:t>;</w:t>
            </w:r>
            <w:r w:rsidRPr="002A74B4">
              <w:rPr>
                <w:lang w:val="sq-AL"/>
              </w:rPr>
              <w:t xml:space="preserve">  </w:t>
            </w:r>
          </w:p>
          <w:p w14:paraId="08709FDC" w14:textId="3537027E" w:rsidR="000F1916" w:rsidRDefault="00224E17" w:rsidP="00D227D0">
            <w:pPr>
              <w:pStyle w:val="ListParagraph"/>
              <w:numPr>
                <w:ilvl w:val="0"/>
                <w:numId w:val="21"/>
              </w:numPr>
              <w:jc w:val="both"/>
              <w:rPr>
                <w:lang w:val="sq-AL"/>
              </w:rPr>
            </w:pPr>
            <w:r w:rsidRPr="002A74B4">
              <w:rPr>
                <w:lang w:val="sq-AL"/>
              </w:rPr>
              <w:t>Hartimi i termave dhe  kushteve aktuale të pranimit dhe të drejtat e punonjësve të  kujdesit afatgjatë dhe eksplor</w:t>
            </w:r>
            <w:r w:rsidR="000F1916" w:rsidRPr="002A74B4">
              <w:rPr>
                <w:lang w:val="sq-AL"/>
              </w:rPr>
              <w:t>imi i</w:t>
            </w:r>
            <w:r w:rsidRPr="002A74B4">
              <w:rPr>
                <w:lang w:val="sq-AL"/>
              </w:rPr>
              <w:t xml:space="preserve"> mundësi</w:t>
            </w:r>
            <w:r w:rsidR="000F1916" w:rsidRPr="002A74B4">
              <w:rPr>
                <w:lang w:val="sq-AL"/>
              </w:rPr>
              <w:t>ve t</w:t>
            </w:r>
            <w:r w:rsidR="008F153D" w:rsidRPr="002A74B4">
              <w:rPr>
                <w:lang w:val="sq-AL"/>
              </w:rPr>
              <w:t>ë</w:t>
            </w:r>
            <w:r w:rsidRPr="002A74B4">
              <w:rPr>
                <w:lang w:val="sq-AL"/>
              </w:rPr>
              <w:t xml:space="preserve"> zhvillimit të skemave t</w:t>
            </w:r>
            <w:r w:rsidR="009C3FB2" w:rsidRPr="002A74B4">
              <w:rPr>
                <w:lang w:val="sq-AL"/>
              </w:rPr>
              <w:t>ë kujdesit afatgjatë, përgjatë gjithë ciklit të jetës</w:t>
            </w:r>
            <w:r w:rsidR="00C21275">
              <w:rPr>
                <w:lang w:val="sq-AL"/>
              </w:rPr>
              <w:t>;</w:t>
            </w:r>
          </w:p>
          <w:p w14:paraId="2F884CEA" w14:textId="49AACF2D" w:rsidR="00591AE1" w:rsidRPr="00591AE1" w:rsidRDefault="00591AE1" w:rsidP="00D227D0">
            <w:pPr>
              <w:pStyle w:val="ListParagraph"/>
              <w:numPr>
                <w:ilvl w:val="0"/>
                <w:numId w:val="21"/>
              </w:numPr>
              <w:jc w:val="both"/>
              <w:rPr>
                <w:lang w:val="sq-AL"/>
              </w:rPr>
            </w:pPr>
            <w:r w:rsidRPr="00591AE1">
              <w:rPr>
                <w:lang w:val="sq-AL"/>
              </w:rPr>
              <w:t>Miratimi i strategjisë për figurat profesionale në shërbimet shoqërore</w:t>
            </w:r>
            <w:r>
              <w:rPr>
                <w:lang w:val="sq-AL"/>
              </w:rPr>
              <w:t>.</w:t>
            </w:r>
          </w:p>
          <w:p w14:paraId="48596F24" w14:textId="7FDBE3F2" w:rsidR="000F1916" w:rsidRPr="002A74B4" w:rsidRDefault="000F1916" w:rsidP="00491A6A">
            <w:pPr>
              <w:jc w:val="both"/>
              <w:rPr>
                <w:b/>
                <w:bCs/>
                <w:lang w:val="sq-AL"/>
              </w:rPr>
            </w:pPr>
            <w:r w:rsidRPr="002A74B4">
              <w:rPr>
                <w:b/>
                <w:bCs/>
                <w:lang w:val="sq-AL"/>
              </w:rPr>
              <w:t>Tregues</w:t>
            </w:r>
            <w:r w:rsidR="002A74B4">
              <w:rPr>
                <w:b/>
                <w:bCs/>
                <w:lang w:val="sq-AL"/>
              </w:rPr>
              <w:t>it e ndikimit</w:t>
            </w:r>
            <w:r w:rsidR="00A61880">
              <w:rPr>
                <w:b/>
                <w:bCs/>
                <w:lang w:val="sq-AL"/>
              </w:rPr>
              <w:t>:</w:t>
            </w:r>
            <w:r w:rsidRPr="002A74B4">
              <w:rPr>
                <w:b/>
                <w:bCs/>
                <w:lang w:val="sq-AL"/>
              </w:rPr>
              <w:t xml:space="preserve"> </w:t>
            </w:r>
          </w:p>
          <w:p w14:paraId="209905BF" w14:textId="1DB33BDF" w:rsidR="00D3021F" w:rsidRPr="00D3021F" w:rsidRDefault="00D67544" w:rsidP="00D227D0">
            <w:pPr>
              <w:pStyle w:val="ListParagraph"/>
              <w:numPr>
                <w:ilvl w:val="0"/>
                <w:numId w:val="22"/>
              </w:numPr>
              <w:jc w:val="both"/>
              <w:rPr>
                <w:lang w:val="sq-AL"/>
              </w:rPr>
            </w:pPr>
            <w:r w:rsidRPr="00D67544">
              <w:rPr>
                <w:lang w:val="sq-AL"/>
              </w:rPr>
              <w:t xml:space="preserve">Krijimi i një grupi pune për </w:t>
            </w:r>
            <w:r w:rsidR="00D3021F" w:rsidRPr="00D3021F">
              <w:rPr>
                <w:lang w:val="sq-AL"/>
              </w:rPr>
              <w:t>koordinimin e sektorëve social</w:t>
            </w:r>
            <w:r w:rsidR="00C21275">
              <w:rPr>
                <w:lang w:val="sq-AL"/>
              </w:rPr>
              <w:t xml:space="preserve">ë, </w:t>
            </w:r>
            <w:r w:rsidR="00D3021F" w:rsidRPr="00D3021F">
              <w:rPr>
                <w:lang w:val="sq-AL"/>
              </w:rPr>
              <w:t>shëndetësor</w:t>
            </w:r>
            <w:r w:rsidR="00C21275">
              <w:rPr>
                <w:lang w:val="sq-AL"/>
              </w:rPr>
              <w:t>ë, O</w:t>
            </w:r>
            <w:r w:rsidR="00D3021F" w:rsidRPr="00D3021F">
              <w:rPr>
                <w:lang w:val="sq-AL"/>
              </w:rPr>
              <w:t>peratorëve dhe Bashkive</w:t>
            </w:r>
            <w:r w:rsidR="00D3021F">
              <w:rPr>
                <w:lang w:val="sq-AL"/>
              </w:rPr>
              <w:t>.</w:t>
            </w:r>
            <w:r w:rsidR="00D3021F" w:rsidRPr="00D3021F">
              <w:rPr>
                <w:vertAlign w:val="superscript"/>
                <w:lang w:val="sq-AL"/>
              </w:rPr>
              <w:footnoteReference w:id="28"/>
            </w:r>
            <w:r w:rsidR="00D3021F" w:rsidRPr="00D3021F">
              <w:rPr>
                <w:lang w:val="sq-AL"/>
              </w:rPr>
              <w:t xml:space="preserve">  </w:t>
            </w:r>
            <w:r w:rsidR="00C21275">
              <w:rPr>
                <w:lang w:val="sq-AL"/>
              </w:rPr>
              <w:t>;</w:t>
            </w:r>
            <w:r w:rsidR="00D3021F" w:rsidRPr="00D3021F">
              <w:rPr>
                <w:lang w:val="sq-AL"/>
              </w:rPr>
              <w:t xml:space="preserve">      </w:t>
            </w:r>
          </w:p>
          <w:p w14:paraId="3FE681E5" w14:textId="7145513B" w:rsidR="00D67544" w:rsidRPr="00D67544" w:rsidRDefault="00D3021F" w:rsidP="00D227D0">
            <w:pPr>
              <w:pStyle w:val="ListParagraph"/>
              <w:numPr>
                <w:ilvl w:val="0"/>
                <w:numId w:val="22"/>
              </w:numPr>
              <w:jc w:val="both"/>
              <w:rPr>
                <w:lang w:val="sq-AL"/>
              </w:rPr>
            </w:pPr>
            <w:r>
              <w:rPr>
                <w:lang w:val="sq-AL"/>
              </w:rPr>
              <w:t xml:space="preserve">Të </w:t>
            </w:r>
            <w:r w:rsidR="00D67544" w:rsidRPr="00D67544">
              <w:rPr>
                <w:lang w:val="sq-AL"/>
              </w:rPr>
              <w:t>paktën 300 profesionistë (kujdestarë/ndihmës personal)</w:t>
            </w:r>
            <w:r w:rsidR="00C21275">
              <w:rPr>
                <w:lang w:val="sq-AL"/>
              </w:rPr>
              <w:t xml:space="preserve"> </w:t>
            </w:r>
            <w:r w:rsidR="00D67544" w:rsidRPr="00D67544">
              <w:rPr>
                <w:lang w:val="sq-AL"/>
              </w:rPr>
              <w:t>të liçensuar për shërbime të kujdesit afatgjatë</w:t>
            </w:r>
            <w:r w:rsidR="00C21275">
              <w:rPr>
                <w:lang w:val="sq-AL"/>
              </w:rPr>
              <w:t>;</w:t>
            </w:r>
          </w:p>
          <w:p w14:paraId="0911F1C8" w14:textId="15D6BA5A" w:rsidR="00D67544" w:rsidRPr="00D67544" w:rsidRDefault="00D67544" w:rsidP="00D227D0">
            <w:pPr>
              <w:pStyle w:val="ListParagraph"/>
              <w:numPr>
                <w:ilvl w:val="0"/>
                <w:numId w:val="22"/>
              </w:numPr>
              <w:jc w:val="both"/>
              <w:rPr>
                <w:lang w:val="sq-AL"/>
              </w:rPr>
            </w:pPr>
            <w:r w:rsidRPr="00D67544">
              <w:rPr>
                <w:lang w:val="sq-AL"/>
              </w:rPr>
              <w:t>Fond i dedikuar në buxhetin e shtetit dhe buxhetet e bashkive apo financimet e BE për kujdesin afatgjatë</w:t>
            </w:r>
            <w:r w:rsidR="00C21275">
              <w:rPr>
                <w:lang w:val="sq-AL"/>
              </w:rPr>
              <w:t>;</w:t>
            </w:r>
            <w:r w:rsidRPr="00D67544">
              <w:rPr>
                <w:lang w:val="sq-AL"/>
              </w:rPr>
              <w:t xml:space="preserve">  </w:t>
            </w:r>
          </w:p>
          <w:p w14:paraId="107532FE" w14:textId="4BAC0C1E" w:rsidR="00D67544" w:rsidRPr="00D67544" w:rsidRDefault="00D67544" w:rsidP="00D227D0">
            <w:pPr>
              <w:pStyle w:val="ListParagraph"/>
              <w:numPr>
                <w:ilvl w:val="0"/>
                <w:numId w:val="22"/>
              </w:numPr>
              <w:jc w:val="both"/>
              <w:rPr>
                <w:lang w:val="sq-AL"/>
              </w:rPr>
            </w:pPr>
            <w:r w:rsidRPr="00D67544">
              <w:rPr>
                <w:lang w:val="sq-AL"/>
              </w:rPr>
              <w:t xml:space="preserve">Kryerja e kontrollit mjekësor bazë edhe për moshën 70+ </w:t>
            </w:r>
            <w:r w:rsidR="00C21275">
              <w:rPr>
                <w:lang w:val="sq-AL"/>
              </w:rPr>
              <w:t>.</w:t>
            </w:r>
            <w:r w:rsidRPr="00D67544">
              <w:rPr>
                <w:lang w:val="sq-AL"/>
              </w:rPr>
              <w:t xml:space="preserve">                         </w:t>
            </w:r>
          </w:p>
          <w:p w14:paraId="058E842C" w14:textId="47D3C6D4" w:rsidR="00DC6253" w:rsidRPr="00A61880" w:rsidRDefault="003E1BBF" w:rsidP="00491A6A">
            <w:pPr>
              <w:pStyle w:val="ListParagraph"/>
              <w:ind w:left="360"/>
              <w:jc w:val="both"/>
              <w:rPr>
                <w:lang w:val="sq-AL"/>
              </w:rPr>
            </w:pPr>
            <w:r w:rsidRPr="00A61880">
              <w:rPr>
                <w:lang w:val="sq-AL"/>
              </w:rPr>
              <w:t xml:space="preserve">     </w:t>
            </w:r>
            <w:r w:rsidR="00DC6253" w:rsidRPr="00A61880">
              <w:rPr>
                <w:lang w:val="sq-AL"/>
              </w:rPr>
              <w:t xml:space="preserve">             </w:t>
            </w:r>
          </w:p>
        </w:tc>
      </w:tr>
    </w:tbl>
    <w:p w14:paraId="75965B7E" w14:textId="77777777" w:rsidR="00A61880" w:rsidRDefault="00A61880" w:rsidP="00491A6A">
      <w:pPr>
        <w:jc w:val="both"/>
        <w:rPr>
          <w:lang w:val="sq-AL"/>
        </w:rPr>
      </w:pPr>
    </w:p>
    <w:p w14:paraId="67F3F4D0" w14:textId="0FE854A8" w:rsidR="00A61880" w:rsidRDefault="00A61880" w:rsidP="00491A6A">
      <w:pPr>
        <w:jc w:val="both"/>
        <w:rPr>
          <w:lang w:val="sq-AL"/>
        </w:rPr>
      </w:pPr>
      <w:r w:rsidRPr="00544C52">
        <w:rPr>
          <w:b/>
          <w:bCs/>
          <w:lang w:val="sq-AL"/>
        </w:rPr>
        <w:t xml:space="preserve">Aktiviteti </w:t>
      </w:r>
      <w:r w:rsidR="00853272">
        <w:rPr>
          <w:b/>
          <w:bCs/>
          <w:lang w:val="sq-AL"/>
        </w:rPr>
        <w:t>A</w:t>
      </w:r>
      <w:r w:rsidR="001E2C2F" w:rsidRPr="00544C52">
        <w:rPr>
          <w:b/>
          <w:bCs/>
          <w:lang w:val="sq-AL"/>
        </w:rPr>
        <w:t>.2.2</w:t>
      </w:r>
      <w:r w:rsidR="00544C52" w:rsidRPr="00544C52">
        <w:rPr>
          <w:b/>
          <w:bCs/>
          <w:lang w:val="sq-AL"/>
        </w:rPr>
        <w:t>:</w:t>
      </w:r>
      <w:r w:rsidR="00544C52">
        <w:rPr>
          <w:lang w:val="sq-AL"/>
        </w:rPr>
        <w:t xml:space="preserve"> </w:t>
      </w:r>
      <w:r w:rsidR="001E2C2F" w:rsidRPr="001E2C2F">
        <w:rPr>
          <w:lang w:val="sq-AL"/>
        </w:rPr>
        <w:t>Sh</w:t>
      </w:r>
      <w:r w:rsidR="001E2C2F">
        <w:rPr>
          <w:lang w:val="sq-AL"/>
        </w:rPr>
        <w:t>ë</w:t>
      </w:r>
      <w:r w:rsidR="001E2C2F" w:rsidRPr="001E2C2F">
        <w:rPr>
          <w:lang w:val="sq-AL"/>
        </w:rPr>
        <w:t xml:space="preserve">rbime </w:t>
      </w:r>
      <w:r w:rsidR="00A20B3F">
        <w:rPr>
          <w:lang w:val="sq-AL"/>
        </w:rPr>
        <w:t>t</w:t>
      </w:r>
      <w:r w:rsidR="00076626">
        <w:rPr>
          <w:lang w:val="sq-AL"/>
        </w:rPr>
        <w:t>ë</w:t>
      </w:r>
      <w:r w:rsidR="00A20B3F">
        <w:rPr>
          <w:lang w:val="sq-AL"/>
        </w:rPr>
        <w:t xml:space="preserve"> integruara sociale dhe </w:t>
      </w:r>
      <w:r w:rsidR="001E2C2F" w:rsidRPr="001E2C2F">
        <w:rPr>
          <w:lang w:val="sq-AL"/>
        </w:rPr>
        <w:t xml:space="preserve"> sh</w:t>
      </w:r>
      <w:r w:rsidR="001E2C2F">
        <w:rPr>
          <w:lang w:val="sq-AL"/>
        </w:rPr>
        <w:t>ë</w:t>
      </w:r>
      <w:r w:rsidR="001E2C2F" w:rsidRPr="001E2C2F">
        <w:rPr>
          <w:lang w:val="sq-AL"/>
        </w:rPr>
        <w:t>ndet</w:t>
      </w:r>
      <w:r w:rsidR="001E2C2F">
        <w:rPr>
          <w:lang w:val="sq-AL"/>
        </w:rPr>
        <w:t>ë</w:t>
      </w:r>
      <w:r w:rsidR="001E2C2F" w:rsidRPr="001E2C2F">
        <w:rPr>
          <w:lang w:val="sq-AL"/>
        </w:rPr>
        <w:t>sor</w:t>
      </w:r>
      <w:r w:rsidR="00A20B3F">
        <w:rPr>
          <w:lang w:val="sq-AL"/>
        </w:rPr>
        <w:t>e</w:t>
      </w:r>
      <w:r w:rsidR="001E2C2F" w:rsidRPr="001E2C2F">
        <w:rPr>
          <w:lang w:val="sq-AL"/>
        </w:rPr>
        <w:t xml:space="preserve"> p</w:t>
      </w:r>
      <w:r w:rsidR="001E2C2F">
        <w:rPr>
          <w:lang w:val="sq-AL"/>
        </w:rPr>
        <w:t>ë</w:t>
      </w:r>
      <w:r w:rsidR="001E2C2F" w:rsidRPr="001E2C2F">
        <w:rPr>
          <w:lang w:val="sq-AL"/>
        </w:rPr>
        <w:t>r mosh</w:t>
      </w:r>
      <w:r w:rsidR="001E2C2F">
        <w:rPr>
          <w:lang w:val="sq-AL"/>
        </w:rPr>
        <w:t>ë</w:t>
      </w:r>
      <w:r w:rsidR="001E2C2F" w:rsidRPr="001E2C2F">
        <w:rPr>
          <w:lang w:val="sq-AL"/>
        </w:rPr>
        <w:t>n e tret</w:t>
      </w:r>
      <w:r w:rsidR="001E2C2F">
        <w:rPr>
          <w:lang w:val="sq-AL"/>
        </w:rPr>
        <w:t>ë</w:t>
      </w:r>
      <w:r w:rsidR="001E2C2F" w:rsidRPr="001E2C2F">
        <w:rPr>
          <w:lang w:val="sq-AL"/>
        </w:rPr>
        <w:t xml:space="preserve">. </w:t>
      </w:r>
    </w:p>
    <w:p w14:paraId="684AC412" w14:textId="13A79D70" w:rsidR="008363D6" w:rsidRDefault="001E2C2F" w:rsidP="00491A6A">
      <w:pPr>
        <w:jc w:val="both"/>
        <w:rPr>
          <w:lang w:val="sq-AL"/>
        </w:rPr>
      </w:pPr>
      <w:r w:rsidRPr="001E2C2F">
        <w:rPr>
          <w:lang w:val="sq-AL"/>
        </w:rPr>
        <w:lastRenderedPageBreak/>
        <w:t>Hartimi i protokolleve t</w:t>
      </w:r>
      <w:r>
        <w:rPr>
          <w:lang w:val="sq-AL"/>
        </w:rPr>
        <w:t>ë</w:t>
      </w:r>
      <w:r w:rsidRPr="001E2C2F">
        <w:rPr>
          <w:lang w:val="sq-AL"/>
        </w:rPr>
        <w:t xml:space="preserve"> s</w:t>
      </w:r>
      <w:r>
        <w:rPr>
          <w:lang w:val="sq-AL"/>
        </w:rPr>
        <w:t>ë</w:t>
      </w:r>
      <w:r w:rsidRPr="001E2C2F">
        <w:rPr>
          <w:lang w:val="sq-AL"/>
        </w:rPr>
        <w:t>mundjeve t</w:t>
      </w:r>
      <w:r>
        <w:rPr>
          <w:lang w:val="sq-AL"/>
        </w:rPr>
        <w:t>ë</w:t>
      </w:r>
      <w:r w:rsidRPr="001E2C2F">
        <w:rPr>
          <w:lang w:val="sq-AL"/>
        </w:rPr>
        <w:t xml:space="preserve"> sh</w:t>
      </w:r>
      <w:r>
        <w:rPr>
          <w:lang w:val="sq-AL"/>
        </w:rPr>
        <w:t>ë</w:t>
      </w:r>
      <w:r w:rsidRPr="001E2C2F">
        <w:rPr>
          <w:lang w:val="sq-AL"/>
        </w:rPr>
        <w:t xml:space="preserve">ndetit mendor, </w:t>
      </w:r>
      <w:r w:rsidR="008363D6">
        <w:rPr>
          <w:lang w:val="sq-AL"/>
        </w:rPr>
        <w:t>D</w:t>
      </w:r>
      <w:r w:rsidRPr="001E2C2F">
        <w:rPr>
          <w:lang w:val="sq-AL"/>
        </w:rPr>
        <w:t xml:space="preserve">iabetit, </w:t>
      </w:r>
      <w:r w:rsidR="008363D6">
        <w:rPr>
          <w:lang w:val="sq-AL"/>
        </w:rPr>
        <w:t>P</w:t>
      </w:r>
      <w:r w:rsidRPr="001E2C2F">
        <w:rPr>
          <w:lang w:val="sq-AL"/>
        </w:rPr>
        <w:t xml:space="preserve">arkinsonit, </w:t>
      </w:r>
      <w:r w:rsidR="008363D6">
        <w:rPr>
          <w:lang w:val="sq-AL"/>
        </w:rPr>
        <w:t>A</w:t>
      </w:r>
      <w:r w:rsidRPr="001E2C2F">
        <w:rPr>
          <w:lang w:val="sq-AL"/>
        </w:rPr>
        <w:t>lzhaimer</w:t>
      </w:r>
      <w:r w:rsidR="00C831A7">
        <w:rPr>
          <w:lang w:val="sq-AL"/>
        </w:rPr>
        <w:t xml:space="preserve"> </w:t>
      </w:r>
      <w:r w:rsidR="003E1BBF">
        <w:rPr>
          <w:lang w:val="sq-AL"/>
        </w:rPr>
        <w:t>etj</w:t>
      </w:r>
      <w:r w:rsidR="00544C52">
        <w:rPr>
          <w:lang w:val="sq-AL"/>
        </w:rPr>
        <w:t xml:space="preserve">; </w:t>
      </w:r>
      <w:r w:rsidRPr="001E2C2F">
        <w:rPr>
          <w:lang w:val="sq-AL"/>
        </w:rPr>
        <w:t>Kujdesi p</w:t>
      </w:r>
      <w:r>
        <w:rPr>
          <w:lang w:val="sq-AL"/>
        </w:rPr>
        <w:t>ë</w:t>
      </w:r>
      <w:r w:rsidRPr="001E2C2F">
        <w:rPr>
          <w:lang w:val="sq-AL"/>
        </w:rPr>
        <w:t>r sh</w:t>
      </w:r>
      <w:r>
        <w:rPr>
          <w:lang w:val="sq-AL"/>
        </w:rPr>
        <w:t>ë</w:t>
      </w:r>
      <w:r w:rsidRPr="001E2C2F">
        <w:rPr>
          <w:lang w:val="sq-AL"/>
        </w:rPr>
        <w:t>ndeti</w:t>
      </w:r>
      <w:r w:rsidR="009625CC">
        <w:rPr>
          <w:lang w:val="sq-AL"/>
        </w:rPr>
        <w:t>n</w:t>
      </w:r>
      <w:r w:rsidRPr="001E2C2F">
        <w:rPr>
          <w:lang w:val="sq-AL"/>
        </w:rPr>
        <w:t xml:space="preserve"> oral dhe</w:t>
      </w:r>
      <w:r w:rsidR="008363D6">
        <w:rPr>
          <w:lang w:val="sq-AL"/>
        </w:rPr>
        <w:t xml:space="preserve"> </w:t>
      </w:r>
      <w:r w:rsidRPr="001E2C2F">
        <w:rPr>
          <w:lang w:val="sq-AL"/>
        </w:rPr>
        <w:t>at</w:t>
      </w:r>
      <w:r>
        <w:rPr>
          <w:lang w:val="sq-AL"/>
        </w:rPr>
        <w:t>ë</w:t>
      </w:r>
      <w:r w:rsidRPr="001E2C2F">
        <w:rPr>
          <w:lang w:val="sq-AL"/>
        </w:rPr>
        <w:t xml:space="preserve"> t</w:t>
      </w:r>
      <w:r>
        <w:rPr>
          <w:lang w:val="sq-AL"/>
        </w:rPr>
        <w:t>ë</w:t>
      </w:r>
      <w:r w:rsidRPr="001E2C2F">
        <w:rPr>
          <w:lang w:val="sq-AL"/>
        </w:rPr>
        <w:t xml:space="preserve"> syve</w:t>
      </w:r>
      <w:r w:rsidR="008363D6">
        <w:rPr>
          <w:lang w:val="sq-AL"/>
        </w:rPr>
        <w:t>.</w:t>
      </w:r>
      <w:r w:rsidR="00544C52">
        <w:rPr>
          <w:lang w:val="sq-AL"/>
        </w:rPr>
        <w:t xml:space="preserve"> </w:t>
      </w:r>
    </w:p>
    <w:p w14:paraId="6E1336D3" w14:textId="6C2B1702" w:rsidR="0016368A" w:rsidRDefault="00B15F0B" w:rsidP="00491A6A">
      <w:pPr>
        <w:jc w:val="both"/>
        <w:rPr>
          <w:lang w:val="sq-AL"/>
        </w:rPr>
      </w:pPr>
      <w:r w:rsidRPr="00B15F0B">
        <w:rPr>
          <w:lang w:val="sq-AL"/>
        </w:rPr>
        <w:t>Njohja dhe trajtimi i menjëhershëm i kushteve</w:t>
      </w:r>
      <w:r w:rsidR="001C1922">
        <w:rPr>
          <w:lang w:val="sq-AL"/>
        </w:rPr>
        <w:t xml:space="preserve"> sh</w:t>
      </w:r>
      <w:r w:rsidR="00224E17">
        <w:rPr>
          <w:lang w:val="sq-AL"/>
        </w:rPr>
        <w:t>ë</w:t>
      </w:r>
      <w:r w:rsidR="001C1922">
        <w:rPr>
          <w:lang w:val="sq-AL"/>
        </w:rPr>
        <w:t>ndet</w:t>
      </w:r>
      <w:r w:rsidR="00224E17">
        <w:rPr>
          <w:lang w:val="sq-AL"/>
        </w:rPr>
        <w:t>ë</w:t>
      </w:r>
      <w:r w:rsidR="001C1922">
        <w:rPr>
          <w:lang w:val="sq-AL"/>
        </w:rPr>
        <w:t>sore t</w:t>
      </w:r>
      <w:r w:rsidR="00224E17">
        <w:rPr>
          <w:lang w:val="sq-AL"/>
        </w:rPr>
        <w:t>ë</w:t>
      </w:r>
      <w:r w:rsidR="001C1922">
        <w:rPr>
          <w:lang w:val="sq-AL"/>
        </w:rPr>
        <w:t xml:space="preserve"> t</w:t>
      </w:r>
      <w:r w:rsidR="00224E17">
        <w:rPr>
          <w:lang w:val="sq-AL"/>
        </w:rPr>
        <w:t>ë</w:t>
      </w:r>
      <w:r w:rsidR="001C1922">
        <w:rPr>
          <w:lang w:val="sq-AL"/>
        </w:rPr>
        <w:t xml:space="preserve"> moshuarve </w:t>
      </w:r>
      <w:r w:rsidR="00544C52">
        <w:rPr>
          <w:lang w:val="sq-AL"/>
        </w:rPr>
        <w:t xml:space="preserve">janë të gjitha të </w:t>
      </w:r>
      <w:r w:rsidR="001C1922">
        <w:rPr>
          <w:lang w:val="sq-AL"/>
        </w:rPr>
        <w:t>lidhur</w:t>
      </w:r>
      <w:r w:rsidR="00544C52">
        <w:rPr>
          <w:lang w:val="sq-AL"/>
        </w:rPr>
        <w:t>a</w:t>
      </w:r>
      <w:r w:rsidR="001C1922">
        <w:rPr>
          <w:lang w:val="sq-AL"/>
        </w:rPr>
        <w:t xml:space="preserve"> me problematikat e shtuara q</w:t>
      </w:r>
      <w:r w:rsidR="00224E17">
        <w:rPr>
          <w:lang w:val="sq-AL"/>
        </w:rPr>
        <w:t>ë</w:t>
      </w:r>
      <w:r w:rsidR="001C1922">
        <w:rPr>
          <w:lang w:val="sq-AL"/>
        </w:rPr>
        <w:t xml:space="preserve"> shfaqen te kjo kategori si</w:t>
      </w:r>
      <w:r w:rsidR="008363D6">
        <w:rPr>
          <w:lang w:val="sq-AL"/>
        </w:rPr>
        <w:t xml:space="preserve">: </w:t>
      </w:r>
      <w:r w:rsidR="001C1922">
        <w:rPr>
          <w:lang w:val="sq-AL"/>
        </w:rPr>
        <w:t>s</w:t>
      </w:r>
      <w:r w:rsidR="00224E17">
        <w:rPr>
          <w:lang w:val="sq-AL"/>
        </w:rPr>
        <w:t>ë</w:t>
      </w:r>
      <w:r w:rsidR="001C1922">
        <w:rPr>
          <w:lang w:val="sq-AL"/>
        </w:rPr>
        <w:t>mundjet kronike, problemet e  sh</w:t>
      </w:r>
      <w:r w:rsidR="00224E17">
        <w:rPr>
          <w:lang w:val="sq-AL"/>
        </w:rPr>
        <w:t>ë</w:t>
      </w:r>
      <w:r w:rsidR="001C1922">
        <w:rPr>
          <w:lang w:val="sq-AL"/>
        </w:rPr>
        <w:t xml:space="preserve">ndetit mendor </w:t>
      </w:r>
      <w:r w:rsidR="0016368A">
        <w:rPr>
          <w:lang w:val="sq-AL"/>
        </w:rPr>
        <w:t>p</w:t>
      </w:r>
      <w:r w:rsidR="00224E17">
        <w:rPr>
          <w:lang w:val="sq-AL"/>
        </w:rPr>
        <w:t>ë</w:t>
      </w:r>
      <w:r w:rsidR="0016368A">
        <w:rPr>
          <w:lang w:val="sq-AL"/>
        </w:rPr>
        <w:t>r humbje t</w:t>
      </w:r>
      <w:r w:rsidR="00224E17">
        <w:rPr>
          <w:lang w:val="sq-AL"/>
        </w:rPr>
        <w:t>ë</w:t>
      </w:r>
      <w:r w:rsidR="0016368A">
        <w:rPr>
          <w:lang w:val="sq-AL"/>
        </w:rPr>
        <w:t xml:space="preserve"> aft</w:t>
      </w:r>
      <w:r w:rsidR="00224E17">
        <w:rPr>
          <w:lang w:val="sq-AL"/>
        </w:rPr>
        <w:t>ë</w:t>
      </w:r>
      <w:r w:rsidR="0016368A">
        <w:rPr>
          <w:lang w:val="sq-AL"/>
        </w:rPr>
        <w:t>sive konjitive</w:t>
      </w:r>
      <w:r w:rsidR="008363D6">
        <w:rPr>
          <w:lang w:val="sq-AL"/>
        </w:rPr>
        <w:t xml:space="preserve"> </w:t>
      </w:r>
      <w:r w:rsidR="0016368A">
        <w:rPr>
          <w:lang w:val="sq-AL"/>
        </w:rPr>
        <w:t>apo aft</w:t>
      </w:r>
      <w:r w:rsidR="00224E17">
        <w:rPr>
          <w:lang w:val="sq-AL"/>
        </w:rPr>
        <w:t>ë</w:t>
      </w:r>
      <w:r w:rsidR="0016368A">
        <w:rPr>
          <w:lang w:val="sq-AL"/>
        </w:rPr>
        <w:t>sive fizike dhe t</w:t>
      </w:r>
      <w:r w:rsidR="00224E17">
        <w:rPr>
          <w:lang w:val="sq-AL"/>
        </w:rPr>
        <w:t>ë</w:t>
      </w:r>
      <w:r w:rsidR="0016368A">
        <w:rPr>
          <w:lang w:val="sq-AL"/>
        </w:rPr>
        <w:t xml:space="preserve"> mung</w:t>
      </w:r>
      <w:r w:rsidR="00C831A7">
        <w:rPr>
          <w:lang w:val="sq-AL"/>
        </w:rPr>
        <w:t>e</w:t>
      </w:r>
      <w:r w:rsidR="0016368A">
        <w:rPr>
          <w:lang w:val="sq-AL"/>
        </w:rPr>
        <w:t>s</w:t>
      </w:r>
      <w:r w:rsidR="00224E17">
        <w:rPr>
          <w:lang w:val="sq-AL"/>
        </w:rPr>
        <w:t>ë</w:t>
      </w:r>
      <w:r w:rsidR="0016368A">
        <w:rPr>
          <w:lang w:val="sq-AL"/>
        </w:rPr>
        <w:t>s s</w:t>
      </w:r>
      <w:r w:rsidR="00224E17">
        <w:rPr>
          <w:lang w:val="sq-AL"/>
        </w:rPr>
        <w:t>ë</w:t>
      </w:r>
      <w:r w:rsidR="0016368A">
        <w:rPr>
          <w:lang w:val="sq-AL"/>
        </w:rPr>
        <w:t xml:space="preserve"> l</w:t>
      </w:r>
      <w:r w:rsidR="00224E17">
        <w:rPr>
          <w:lang w:val="sq-AL"/>
        </w:rPr>
        <w:t>ë</w:t>
      </w:r>
      <w:r w:rsidR="0016368A">
        <w:rPr>
          <w:lang w:val="sq-AL"/>
        </w:rPr>
        <w:t>vizshm</w:t>
      </w:r>
      <w:r w:rsidR="00224E17">
        <w:rPr>
          <w:lang w:val="sq-AL"/>
        </w:rPr>
        <w:t>ë</w:t>
      </w:r>
      <w:r w:rsidR="0016368A">
        <w:rPr>
          <w:lang w:val="sq-AL"/>
        </w:rPr>
        <w:t>ris</w:t>
      </w:r>
      <w:r w:rsidR="00224E17">
        <w:rPr>
          <w:lang w:val="sq-AL"/>
        </w:rPr>
        <w:t>ë</w:t>
      </w:r>
      <w:r w:rsidR="0016368A">
        <w:rPr>
          <w:lang w:val="sq-AL"/>
        </w:rPr>
        <w:t xml:space="preserve">. </w:t>
      </w:r>
    </w:p>
    <w:p w14:paraId="1A175C7C" w14:textId="60915F0C" w:rsidR="00CD0348" w:rsidRPr="009902AB" w:rsidRDefault="0016368A" w:rsidP="009902AB">
      <w:pPr>
        <w:jc w:val="both"/>
        <w:rPr>
          <w:lang w:val="sq-AL"/>
        </w:rPr>
      </w:pPr>
      <w:r>
        <w:rPr>
          <w:lang w:val="sq-AL"/>
        </w:rPr>
        <w:t xml:space="preserve">Probleme </w:t>
      </w:r>
      <w:r w:rsidR="00B15F0B" w:rsidRPr="00B15F0B">
        <w:rPr>
          <w:lang w:val="sq-AL"/>
        </w:rPr>
        <w:t>të shëndetit mendor (dhe kushteve neurologjike dhe të përdorimit të substancave) te</w:t>
      </w:r>
      <w:r w:rsidR="009902AB">
        <w:rPr>
          <w:lang w:val="sq-AL"/>
        </w:rPr>
        <w:t>k</w:t>
      </w:r>
      <w:r w:rsidR="00B15F0B" w:rsidRPr="00B15F0B">
        <w:rPr>
          <w:lang w:val="sq-AL"/>
        </w:rPr>
        <w:t xml:space="preserve"> të rriturit </w:t>
      </w:r>
      <w:r w:rsidR="009902AB">
        <w:rPr>
          <w:lang w:val="sq-AL"/>
        </w:rPr>
        <w:t xml:space="preserve">janë </w:t>
      </w:r>
      <w:r w:rsidR="00B15F0B" w:rsidRPr="00B15F0B">
        <w:rPr>
          <w:lang w:val="sq-AL"/>
        </w:rPr>
        <w:t>thelbësor</w:t>
      </w:r>
      <w:r w:rsidR="009902AB">
        <w:rPr>
          <w:lang w:val="sq-AL"/>
        </w:rPr>
        <w:t>e.</w:t>
      </w:r>
      <w:r w:rsidR="009625CC">
        <w:rPr>
          <w:rStyle w:val="FootnoteReference"/>
          <w:lang w:val="sq-AL"/>
        </w:rPr>
        <w:footnoteReference w:id="29"/>
      </w:r>
      <w:r w:rsidR="00B15F0B" w:rsidRPr="00B15F0B">
        <w:rPr>
          <w:lang w:val="sq-AL"/>
        </w:rPr>
        <w:t xml:space="preserve"> Kjo duhet të ndjekë standardet për kujdesin e integruar për të moshuarit, i cili është i bazuar në komunitet dhe i fokusuar si në kujdesin afatgjatë të të rriturve të moshuar që </w:t>
      </w:r>
      <w:r w:rsidR="009902AB">
        <w:rPr>
          <w:lang w:val="sq-AL"/>
        </w:rPr>
        <w:t xml:space="preserve">kanë probleme të </w:t>
      </w:r>
      <w:r w:rsidR="00B15F0B" w:rsidRPr="00B15F0B">
        <w:rPr>
          <w:lang w:val="sq-AL"/>
        </w:rPr>
        <w:t>shëndetit mendor</w:t>
      </w:r>
      <w:r w:rsidR="009902AB">
        <w:rPr>
          <w:lang w:val="sq-AL"/>
        </w:rPr>
        <w:t xml:space="preserve">, </w:t>
      </w:r>
      <w:r w:rsidR="00B15F0B" w:rsidRPr="00B15F0B">
        <w:rPr>
          <w:lang w:val="sq-AL"/>
        </w:rPr>
        <w:t xml:space="preserve">ashtu edhe në edukimin, trajnimin dhe mbështetjen e kujdestarëve. Zakonisht rekomandohet një </w:t>
      </w:r>
      <w:r w:rsidR="009902AB">
        <w:rPr>
          <w:lang w:val="sq-AL"/>
        </w:rPr>
        <w:t>ndërthurje</w:t>
      </w:r>
      <w:r w:rsidR="00B15F0B" w:rsidRPr="00B15F0B">
        <w:rPr>
          <w:lang w:val="sq-AL"/>
        </w:rPr>
        <w:t xml:space="preserve"> e</w:t>
      </w:r>
      <w:r w:rsidR="009625CC">
        <w:rPr>
          <w:lang w:val="sq-AL"/>
        </w:rPr>
        <w:t xml:space="preserve"> </w:t>
      </w:r>
      <w:r w:rsidR="00B15F0B" w:rsidRPr="00B15F0B">
        <w:rPr>
          <w:lang w:val="sq-AL"/>
        </w:rPr>
        <w:t>ndërhyrjeve të shëndetit mendor, krahas mbështetjeve të tjera për të adresuar shëndetin, kujdesin personal dhe nevojat sociale të individëv</w:t>
      </w:r>
      <w:r w:rsidR="00FE71D9">
        <w:rPr>
          <w:lang w:val="sq-AL"/>
        </w:rPr>
        <w:t>e.</w:t>
      </w:r>
    </w:p>
    <w:p w14:paraId="5348D0F3" w14:textId="31C8F8B3" w:rsidR="00084E0D" w:rsidRPr="00084E0D" w:rsidRDefault="00084E0D" w:rsidP="00491A6A">
      <w:pPr>
        <w:jc w:val="both"/>
        <w:rPr>
          <w:lang w:val="sq-AL"/>
        </w:rPr>
      </w:pPr>
      <w:r>
        <w:rPr>
          <w:lang w:val="sq-AL"/>
        </w:rPr>
        <w:t xml:space="preserve">Ngritja e qendrave të shërbimeve rehabilituese sociale shëndetësore “shtëpi mbështetëse”  </w:t>
      </w:r>
      <w:r w:rsidR="00743F1A">
        <w:rPr>
          <w:lang w:val="sq-AL"/>
        </w:rPr>
        <w:t xml:space="preserve">është </w:t>
      </w:r>
      <w:r>
        <w:rPr>
          <w:lang w:val="sq-AL"/>
        </w:rPr>
        <w:t>një tjetër nevojë për individët e moshës së tretë.</w:t>
      </w:r>
      <w:r w:rsidR="00743F1A">
        <w:rPr>
          <w:lang w:val="sq-AL"/>
        </w:rPr>
        <w:t xml:space="preserve"> </w:t>
      </w:r>
      <w:r>
        <w:rPr>
          <w:lang w:val="sq-AL"/>
        </w:rPr>
        <w:t>Riaftësiftësimi fizik dhe emocional për të përballuar pasojat e moshës për individët e moshës së tretë është një mundësi për t</w:t>
      </w:r>
      <w:r w:rsidR="00743F1A">
        <w:rPr>
          <w:lang w:val="sq-AL"/>
        </w:rPr>
        <w:t>'</w:t>
      </w:r>
      <w:r>
        <w:rPr>
          <w:lang w:val="sq-AL"/>
        </w:rPr>
        <w:t xml:space="preserve">u rikthyer në një nivel më të mirë të shëndetit dhe jetesës së pavarur. </w:t>
      </w:r>
      <w:r w:rsidRPr="00084E0D">
        <w:rPr>
          <w:lang w:val="sq-AL"/>
        </w:rPr>
        <w:t>Qendrat</w:t>
      </w:r>
      <w:r>
        <w:rPr>
          <w:lang w:val="sq-AL"/>
        </w:rPr>
        <w:t xml:space="preserve"> rehabiltuese </w:t>
      </w:r>
      <w:r w:rsidRPr="00084E0D">
        <w:rPr>
          <w:lang w:val="sq-AL"/>
        </w:rPr>
        <w:t xml:space="preserve">gjithashtu ofrojnë shërbime për parandalimin e përkeqësimeve të mëtejshme të shëndetit, si humbja e masës muskulore, problematikat me ekuilibrin dhe rrezikun për rënie, dhe çrregullime të tjera që janë të zakonshme </w:t>
      </w:r>
      <w:r w:rsidR="009902AB">
        <w:rPr>
          <w:lang w:val="sq-AL"/>
        </w:rPr>
        <w:t>në</w:t>
      </w:r>
      <w:r w:rsidRPr="00084E0D">
        <w:rPr>
          <w:lang w:val="sq-AL"/>
        </w:rPr>
        <w:t xml:space="preserve"> moshën e tretë.</w:t>
      </w:r>
    </w:p>
    <w:p w14:paraId="452BC09C" w14:textId="59EB4B5B" w:rsidR="00084E0D" w:rsidRDefault="00084E0D" w:rsidP="00491A6A">
      <w:pPr>
        <w:jc w:val="both"/>
        <w:rPr>
          <w:lang w:val="sq-AL"/>
        </w:rPr>
      </w:pPr>
      <w:r>
        <w:rPr>
          <w:lang w:val="sq-AL"/>
        </w:rPr>
        <w:t>Një tjetër nevojë për individët e moshës së tretë është edhe hapja e klinikave për kujdesin e shëndetit oral dhe atë të syve.</w:t>
      </w:r>
      <w:r w:rsidR="009902AB">
        <w:rPr>
          <w:lang w:val="sq-AL"/>
        </w:rPr>
        <w:t xml:space="preserve"> </w:t>
      </w:r>
      <w:r>
        <w:rPr>
          <w:lang w:val="sq-AL"/>
        </w:rPr>
        <w:t xml:space="preserve">Shëndeti oral dhe ai i syve janë padiskutim pasoja të moshës. </w:t>
      </w:r>
      <w:r w:rsidRPr="00084E0D">
        <w:rPr>
          <w:lang w:val="sq-AL"/>
        </w:rPr>
        <w:t>Kujdesi oral dhe ai i syve janë të lidhura ngushtë me shëndetin e përgjithshëm të individëve të moshuar. Investimi në kujdesin e këtyre dy aspekteve mund të ndihmojë në përmirësimin e cilësisë së jetës, në parandalimin e sëmundjeve serioze dhe në ruajtjen e pavarësisë dhe dinjitetit të të moshuarve.</w:t>
      </w:r>
      <w:r>
        <w:rPr>
          <w:lang w:val="sq-AL"/>
        </w:rPr>
        <w:t xml:space="preserve"> </w:t>
      </w:r>
    </w:p>
    <w:p w14:paraId="51DEA9C0" w14:textId="62F1F624" w:rsidR="00DC6253" w:rsidRDefault="00DC6253" w:rsidP="00491A6A">
      <w:pPr>
        <w:jc w:val="both"/>
        <w:rPr>
          <w:lang w:val="sq-AL"/>
        </w:rPr>
      </w:pPr>
      <w:r>
        <w:rPr>
          <w:lang w:val="sq-AL"/>
        </w:rPr>
        <w:t>P</w:t>
      </w:r>
      <w:r w:rsidR="00224E17">
        <w:rPr>
          <w:lang w:val="sq-AL"/>
        </w:rPr>
        <w:t>ë</w:t>
      </w:r>
      <w:r>
        <w:rPr>
          <w:lang w:val="sq-AL"/>
        </w:rPr>
        <w:t>r trajtimin e tyre pa dyshim ka nevoj</w:t>
      </w:r>
      <w:r w:rsidR="00224E17">
        <w:rPr>
          <w:lang w:val="sq-AL"/>
        </w:rPr>
        <w:t>ë</w:t>
      </w:r>
      <w:r>
        <w:rPr>
          <w:lang w:val="sq-AL"/>
        </w:rPr>
        <w:t xml:space="preserve"> p</w:t>
      </w:r>
      <w:r w:rsidR="00224E17">
        <w:rPr>
          <w:lang w:val="sq-AL"/>
        </w:rPr>
        <w:t>ë</w:t>
      </w:r>
      <w:r>
        <w:rPr>
          <w:lang w:val="sq-AL"/>
        </w:rPr>
        <w:t>r protokolle dhe standar</w:t>
      </w:r>
      <w:r w:rsidR="00F47CF8">
        <w:rPr>
          <w:lang w:val="sq-AL"/>
        </w:rPr>
        <w:t>d</w:t>
      </w:r>
      <w:r>
        <w:rPr>
          <w:lang w:val="sq-AL"/>
        </w:rPr>
        <w:t>e t</w:t>
      </w:r>
      <w:r w:rsidR="00224E17">
        <w:rPr>
          <w:lang w:val="sq-AL"/>
        </w:rPr>
        <w:t>ë</w:t>
      </w:r>
      <w:r>
        <w:rPr>
          <w:lang w:val="sq-AL"/>
        </w:rPr>
        <w:t xml:space="preserve"> miratuara t</w:t>
      </w:r>
      <w:r w:rsidR="00224E17">
        <w:rPr>
          <w:lang w:val="sq-AL"/>
        </w:rPr>
        <w:t>ë</w:t>
      </w:r>
      <w:r>
        <w:rPr>
          <w:lang w:val="sq-AL"/>
        </w:rPr>
        <w:t xml:space="preserve"> sh</w:t>
      </w:r>
      <w:r w:rsidR="00224E17">
        <w:rPr>
          <w:lang w:val="sq-AL"/>
        </w:rPr>
        <w:t>ë</w:t>
      </w:r>
      <w:r>
        <w:rPr>
          <w:lang w:val="sq-AL"/>
        </w:rPr>
        <w:t>rbimeve sh</w:t>
      </w:r>
      <w:r w:rsidR="00224E17">
        <w:rPr>
          <w:lang w:val="sq-AL"/>
        </w:rPr>
        <w:t>ë</w:t>
      </w:r>
      <w:r>
        <w:rPr>
          <w:lang w:val="sq-AL"/>
        </w:rPr>
        <w:t>ndet</w:t>
      </w:r>
      <w:r w:rsidR="00224E17">
        <w:rPr>
          <w:lang w:val="sq-AL"/>
        </w:rPr>
        <w:t>ë</w:t>
      </w:r>
      <w:r>
        <w:rPr>
          <w:lang w:val="sq-AL"/>
        </w:rPr>
        <w:t>sore dhe sociale dhe atyre t</w:t>
      </w:r>
      <w:r w:rsidR="00224E17">
        <w:rPr>
          <w:lang w:val="sq-AL"/>
        </w:rPr>
        <w:t>ë</w:t>
      </w:r>
      <w:r>
        <w:rPr>
          <w:lang w:val="sq-AL"/>
        </w:rPr>
        <w:t xml:space="preserve"> integruara</w:t>
      </w:r>
      <w:r w:rsidR="00F47CF8">
        <w:rPr>
          <w:lang w:val="sq-AL"/>
        </w:rPr>
        <w:t xml:space="preserve"> </w:t>
      </w:r>
      <w:r w:rsidR="00504087" w:rsidRPr="009D59E1">
        <w:rPr>
          <w:b/>
          <w:bCs/>
          <w:lang w:val="sq-AL"/>
        </w:rPr>
        <w:t>(MSHMS+ ASCSHSH)</w:t>
      </w:r>
      <w:r w:rsidR="00F47CF8">
        <w:rPr>
          <w:b/>
          <w:bCs/>
          <w:lang w:val="sq-AL"/>
        </w:rPr>
        <w:t>.</w:t>
      </w:r>
    </w:p>
    <w:p w14:paraId="1E1E4456" w14:textId="77777777" w:rsidR="00F47CF8" w:rsidRDefault="00431782" w:rsidP="00F47CF8">
      <w:pPr>
        <w:spacing w:after="0" w:line="276" w:lineRule="auto"/>
        <w:jc w:val="both"/>
        <w:rPr>
          <w:lang w:val="sq-AL"/>
        </w:rPr>
      </w:pPr>
      <w:r w:rsidRPr="002E3FD7">
        <w:rPr>
          <w:lang w:val="sq-AL"/>
        </w:rPr>
        <w:t xml:space="preserve">Grupet që duhen marrë në konsideratë: </w:t>
      </w:r>
    </w:p>
    <w:p w14:paraId="75924CFF" w14:textId="08A0DBD6" w:rsidR="00F47CF8" w:rsidRDefault="00431782" w:rsidP="00F47CF8">
      <w:pPr>
        <w:spacing w:after="0" w:line="276" w:lineRule="auto"/>
        <w:jc w:val="both"/>
        <w:rPr>
          <w:lang w:val="sq-AL"/>
        </w:rPr>
      </w:pPr>
      <w:r w:rsidRPr="002E3FD7">
        <w:rPr>
          <w:lang w:val="sq-AL"/>
        </w:rPr>
        <w:t xml:space="preserve">a) Të moshuarit (pilotimi i kujdesit geriatrik, kujdesi në familje, krijimi i një modeli të integruar të kujdesit mjekësor-social etj.); </w:t>
      </w:r>
    </w:p>
    <w:p w14:paraId="72F747CB" w14:textId="389BB7C0" w:rsidR="00F47CF8" w:rsidRDefault="00431782" w:rsidP="00F47CF8">
      <w:pPr>
        <w:spacing w:after="0" w:line="276" w:lineRule="auto"/>
        <w:jc w:val="both"/>
        <w:rPr>
          <w:lang w:val="sq-AL"/>
        </w:rPr>
      </w:pPr>
      <w:r w:rsidRPr="002E3FD7">
        <w:rPr>
          <w:lang w:val="sq-AL"/>
        </w:rPr>
        <w:t xml:space="preserve">b) Pacientët me sëmundje kronike- vlerësim/monitorim i pacientëve me morbiditet të shumëfishtë/ </w:t>
      </w:r>
      <w:r w:rsidR="00F47CF8">
        <w:rPr>
          <w:lang w:val="sq-AL"/>
        </w:rPr>
        <w:t>s</w:t>
      </w:r>
      <w:r w:rsidRPr="002E3FD7">
        <w:rPr>
          <w:lang w:val="sq-AL"/>
        </w:rPr>
        <w:t xml:space="preserve">htresëzimi i popullatës së mbuluar; </w:t>
      </w:r>
    </w:p>
    <w:p w14:paraId="192879CC" w14:textId="77777777" w:rsidR="00F47CF8" w:rsidRDefault="00431782" w:rsidP="00F47CF8">
      <w:pPr>
        <w:spacing w:after="0" w:line="276" w:lineRule="auto"/>
        <w:jc w:val="both"/>
        <w:rPr>
          <w:lang w:val="sq-AL"/>
        </w:rPr>
      </w:pPr>
      <w:r w:rsidRPr="002E3FD7">
        <w:rPr>
          <w:lang w:val="sq-AL"/>
        </w:rPr>
        <w:t xml:space="preserve">c) Personat me aftësi të kufizuar- më shumë kujdes social se sa shëndetësor; Komuniteti rom- ata kanë nevojë për integrim/ shumë të varfër/ probleme me edukimin/ shpesh kanë probleme me aksesin në shërbime/ shpesh nuk iu rimbursohen barnat; </w:t>
      </w:r>
    </w:p>
    <w:p w14:paraId="7BC62807" w14:textId="3B4494C9" w:rsidR="00F47CF8" w:rsidRDefault="00431782" w:rsidP="00F47CF8">
      <w:pPr>
        <w:spacing w:after="0" w:line="276" w:lineRule="auto"/>
        <w:jc w:val="both"/>
        <w:rPr>
          <w:lang w:val="sq-AL"/>
        </w:rPr>
      </w:pPr>
      <w:r w:rsidRPr="002E3FD7">
        <w:rPr>
          <w:lang w:val="sq-AL"/>
        </w:rPr>
        <w:t>d) Kujdes për fëmijë me nevoja të ve</w:t>
      </w:r>
      <w:r w:rsidR="00F47CF8">
        <w:rPr>
          <w:lang w:val="sq-AL"/>
        </w:rPr>
        <w:t>ç</w:t>
      </w:r>
      <w:r w:rsidRPr="002E3FD7">
        <w:rPr>
          <w:lang w:val="sq-AL"/>
        </w:rPr>
        <w:t>ata</w:t>
      </w:r>
      <w:r w:rsidR="00F47CF8">
        <w:rPr>
          <w:lang w:val="sq-AL"/>
        </w:rPr>
        <w:t xml:space="preserve">, duke </w:t>
      </w:r>
      <w:r w:rsidRPr="002E3FD7">
        <w:rPr>
          <w:lang w:val="sq-AL"/>
        </w:rPr>
        <w:t>përfshi</w:t>
      </w:r>
      <w:r w:rsidR="00F47CF8">
        <w:rPr>
          <w:lang w:val="sq-AL"/>
        </w:rPr>
        <w:t>rë</w:t>
      </w:r>
      <w:r w:rsidRPr="002E3FD7">
        <w:rPr>
          <w:lang w:val="sq-AL"/>
        </w:rPr>
        <w:t xml:space="preserve"> Autizëm, S</w:t>
      </w:r>
      <w:r w:rsidR="00F47CF8">
        <w:rPr>
          <w:lang w:val="sq-AL"/>
        </w:rPr>
        <w:t>.</w:t>
      </w:r>
      <w:r w:rsidRPr="002E3FD7">
        <w:rPr>
          <w:lang w:val="sq-AL"/>
        </w:rPr>
        <w:t>Do</w:t>
      </w:r>
      <w:r w:rsidR="00F47CF8">
        <w:rPr>
          <w:lang w:val="sq-AL"/>
        </w:rPr>
        <w:t>w</w:t>
      </w:r>
      <w:r w:rsidRPr="002E3FD7">
        <w:rPr>
          <w:lang w:val="sq-AL"/>
        </w:rPr>
        <w:t xml:space="preserve">n, etj.; </w:t>
      </w:r>
    </w:p>
    <w:p w14:paraId="71BBA9D3" w14:textId="77777777" w:rsidR="00F47CF8" w:rsidRDefault="00431782" w:rsidP="00F47CF8">
      <w:pPr>
        <w:spacing w:after="0" w:line="276" w:lineRule="auto"/>
        <w:jc w:val="both"/>
        <w:rPr>
          <w:lang w:val="sq-AL"/>
        </w:rPr>
      </w:pPr>
      <w:r w:rsidRPr="002E3FD7">
        <w:rPr>
          <w:lang w:val="sq-AL"/>
        </w:rPr>
        <w:t xml:space="preserve">e) Shëndeti i adoleshentëve; </w:t>
      </w:r>
    </w:p>
    <w:p w14:paraId="33514C6F" w14:textId="510CC3AD" w:rsidR="00431782" w:rsidRDefault="00431782" w:rsidP="00F47CF8">
      <w:pPr>
        <w:spacing w:after="0" w:line="276" w:lineRule="auto"/>
        <w:jc w:val="both"/>
        <w:rPr>
          <w:lang w:val="sq-AL"/>
        </w:rPr>
      </w:pPr>
      <w:r w:rsidRPr="002E3FD7">
        <w:rPr>
          <w:lang w:val="sq-AL"/>
        </w:rPr>
        <w:t xml:space="preserve">f) Vlerësimi, përditësimi dhe zbatimi i protokolleve (protokollet e miratuara në vitin 2016). </w:t>
      </w:r>
    </w:p>
    <w:p w14:paraId="6B2935A7" w14:textId="525B2B90" w:rsidR="00FE71D9" w:rsidRDefault="0039288A" w:rsidP="00491A6A">
      <w:pPr>
        <w:jc w:val="both"/>
        <w:rPr>
          <w:lang w:val="sq-AL"/>
        </w:rPr>
      </w:pPr>
      <w:r w:rsidRPr="0039288A">
        <w:rPr>
          <w:b/>
          <w:bCs/>
          <w:lang w:val="sq-AL"/>
        </w:rPr>
        <w:lastRenderedPageBreak/>
        <w:t>Rezultate të pritshme</w:t>
      </w:r>
      <w:r w:rsidR="00680812" w:rsidRPr="0039288A">
        <w:rPr>
          <w:b/>
          <w:bCs/>
          <w:lang w:val="sq-AL"/>
        </w:rPr>
        <w:t>:</w:t>
      </w:r>
      <w:r w:rsidR="00680812">
        <w:rPr>
          <w:lang w:val="sq-AL"/>
        </w:rPr>
        <w:t xml:space="preserve"> </w:t>
      </w:r>
      <w:r w:rsidR="00084E0D">
        <w:rPr>
          <w:lang w:val="sq-AL"/>
        </w:rPr>
        <w:t xml:space="preserve">Sigurimi i një kujdesi të integruar dhe koordinuar për adresimin e nevojave </w:t>
      </w:r>
      <w:r w:rsidR="00F47CF8">
        <w:rPr>
          <w:lang w:val="sq-AL"/>
        </w:rPr>
        <w:t>të</w:t>
      </w:r>
      <w:r w:rsidR="00084E0D">
        <w:rPr>
          <w:lang w:val="sq-AL"/>
        </w:rPr>
        <w:t xml:space="preserve"> sh</w:t>
      </w:r>
      <w:r w:rsidR="00F47CF8">
        <w:rPr>
          <w:lang w:val="sq-AL"/>
        </w:rPr>
        <w:t>ë</w:t>
      </w:r>
      <w:r w:rsidR="00084E0D">
        <w:rPr>
          <w:lang w:val="sq-AL"/>
        </w:rPr>
        <w:t>ndetit dhe nevojat për asistencë shtëpiake për personat e moshuar me qëllim përmirësimin e mirëq</w:t>
      </w:r>
      <w:r w:rsidR="00F47CF8">
        <w:rPr>
          <w:lang w:val="sq-AL"/>
        </w:rPr>
        <w:t>e</w:t>
      </w:r>
      <w:r w:rsidR="00084E0D">
        <w:rPr>
          <w:lang w:val="sq-AL"/>
        </w:rPr>
        <w:t>nies fizike dhe sociale.</w:t>
      </w:r>
    </w:p>
    <w:tbl>
      <w:tblPr>
        <w:tblW w:w="939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7"/>
      </w:tblGrid>
      <w:tr w:rsidR="00680812" w:rsidRPr="007C7E6C" w14:paraId="63DED7FE" w14:textId="77777777" w:rsidTr="002E3FD7">
        <w:trPr>
          <w:trHeight w:val="2695"/>
        </w:trPr>
        <w:tc>
          <w:tcPr>
            <w:tcW w:w="9397" w:type="dxa"/>
          </w:tcPr>
          <w:p w14:paraId="1C395527" w14:textId="5C52519E" w:rsidR="0096278B" w:rsidRPr="00B860C5" w:rsidRDefault="002671F4" w:rsidP="00491A6A">
            <w:pPr>
              <w:jc w:val="both"/>
              <w:rPr>
                <w:b/>
                <w:bCs/>
                <w:lang w:val="sq-AL"/>
              </w:rPr>
            </w:pPr>
            <w:r w:rsidRPr="00B860C5">
              <w:rPr>
                <w:b/>
                <w:bCs/>
                <w:lang w:val="sq-AL"/>
              </w:rPr>
              <w:t>Treguesit e performan</w:t>
            </w:r>
            <w:r w:rsidR="0096278B" w:rsidRPr="00B860C5">
              <w:rPr>
                <w:b/>
                <w:bCs/>
                <w:lang w:val="sq-AL"/>
              </w:rPr>
              <w:t>c</w:t>
            </w:r>
            <w:r w:rsidR="008F153D" w:rsidRPr="00B860C5">
              <w:rPr>
                <w:b/>
                <w:bCs/>
                <w:lang w:val="sq-AL"/>
              </w:rPr>
              <w:t>ë</w:t>
            </w:r>
            <w:r w:rsidRPr="00B860C5">
              <w:rPr>
                <w:b/>
                <w:bCs/>
                <w:lang w:val="sq-AL"/>
              </w:rPr>
              <w:t xml:space="preserve">s : </w:t>
            </w:r>
          </w:p>
          <w:p w14:paraId="3FA26D17" w14:textId="539CFC64" w:rsidR="002E3FD7" w:rsidRPr="00431782" w:rsidRDefault="002E3FD7" w:rsidP="00D227D0">
            <w:pPr>
              <w:pStyle w:val="ListParagraph"/>
              <w:numPr>
                <w:ilvl w:val="0"/>
                <w:numId w:val="23"/>
              </w:numPr>
              <w:jc w:val="both"/>
              <w:rPr>
                <w:lang w:val="sq-AL"/>
              </w:rPr>
            </w:pPr>
            <w:r w:rsidRPr="00431782">
              <w:rPr>
                <w:lang w:val="sq-AL"/>
              </w:rPr>
              <w:t xml:space="preserve">Mbështetje e QSH-ve nga NJVKSH dhe OKSH për vlerësimin e nivelit të riskut dhe vulnerabilitetit në popullatën që ata mbulojnë (të moshuarit, gratë, fëmijët, pacientët me sëmundje kronike, grupet etnike, etj.), me qëllim përshtatjen e vazhdueshme të shërbimeve me nevojat; </w:t>
            </w:r>
            <w:r>
              <w:rPr>
                <w:rStyle w:val="FootnoteReference"/>
                <w:lang w:val="sq-AL"/>
              </w:rPr>
              <w:footnoteReference w:id="30"/>
            </w:r>
          </w:p>
          <w:p w14:paraId="0E798A27" w14:textId="3E3B36FA" w:rsidR="002E3FD7" w:rsidRPr="00431782" w:rsidRDefault="002E3FD7" w:rsidP="00D227D0">
            <w:pPr>
              <w:pStyle w:val="ListParagraph"/>
              <w:numPr>
                <w:ilvl w:val="0"/>
                <w:numId w:val="23"/>
              </w:numPr>
              <w:jc w:val="both"/>
              <w:rPr>
                <w:lang w:val="sq-AL"/>
              </w:rPr>
            </w:pPr>
            <w:r w:rsidRPr="00431782">
              <w:rPr>
                <w:lang w:val="sq-AL"/>
              </w:rPr>
              <w:t xml:space="preserve">Trajnimi i personelit të kujdesit shëndetësor mbi nevojat specifike, komunikimin dhe menaxhimin e rasteve në grupet e margjinalizuara; </w:t>
            </w:r>
          </w:p>
          <w:p w14:paraId="366CFF02" w14:textId="645859BA" w:rsidR="002E3FD7" w:rsidRPr="00431782" w:rsidRDefault="002E3FD7" w:rsidP="00D227D0">
            <w:pPr>
              <w:pStyle w:val="ListParagraph"/>
              <w:numPr>
                <w:ilvl w:val="0"/>
                <w:numId w:val="23"/>
              </w:numPr>
              <w:jc w:val="both"/>
              <w:rPr>
                <w:lang w:val="sq-AL"/>
              </w:rPr>
            </w:pPr>
            <w:r w:rsidRPr="00431782">
              <w:rPr>
                <w:lang w:val="sq-AL"/>
              </w:rPr>
              <w:t>Ndërtimi dhe promovimi i modeleve të bashkëpunimit të suksessh</w:t>
            </w:r>
            <w:r w:rsidR="00047999">
              <w:rPr>
                <w:lang w:val="sq-AL"/>
              </w:rPr>
              <w:t>ë</w:t>
            </w:r>
            <w:r w:rsidRPr="00431782">
              <w:rPr>
                <w:lang w:val="sq-AL"/>
              </w:rPr>
              <w:t>m midis agjen</w:t>
            </w:r>
            <w:r w:rsidR="00047999">
              <w:rPr>
                <w:lang w:val="sq-AL"/>
              </w:rPr>
              <w:t>c</w:t>
            </w:r>
            <w:r w:rsidRPr="00431782">
              <w:rPr>
                <w:lang w:val="sq-AL"/>
              </w:rPr>
              <w:t>ive rajonale të Operatorit, Pushtetit Vendor dhe ekipeve të Qendrave Shëndetësore me Organizatat Jo-qeveritare, me synim mbështetjen e grupeve vulnerabël brenda komuniteteve si edhe për "fuqizimin" (empo</w:t>
            </w:r>
            <w:r w:rsidR="00047999">
              <w:rPr>
                <w:lang w:val="sq-AL"/>
              </w:rPr>
              <w:t>w</w:t>
            </w:r>
            <w:r w:rsidRPr="00431782">
              <w:rPr>
                <w:lang w:val="sq-AL"/>
              </w:rPr>
              <w:t xml:space="preserve">erment) e këtyre grupeve, me qëllim që ata të marrin në dorë zgjidhjen e problemeve të tyre shëndetësore; </w:t>
            </w:r>
          </w:p>
          <w:p w14:paraId="04CDDA84" w14:textId="13DE2CD4" w:rsidR="002671F4" w:rsidRPr="00431782" w:rsidRDefault="0096278B" w:rsidP="00D227D0">
            <w:pPr>
              <w:pStyle w:val="ListParagraph"/>
              <w:numPr>
                <w:ilvl w:val="0"/>
                <w:numId w:val="24"/>
              </w:numPr>
              <w:jc w:val="both"/>
              <w:rPr>
                <w:lang w:val="sq-AL"/>
              </w:rPr>
            </w:pPr>
            <w:r w:rsidRPr="00431782">
              <w:rPr>
                <w:lang w:val="sq-AL"/>
              </w:rPr>
              <w:t>Hartimi i udh</w:t>
            </w:r>
            <w:r w:rsidR="008F153D" w:rsidRPr="00431782">
              <w:rPr>
                <w:lang w:val="sq-AL"/>
              </w:rPr>
              <w:t>ë</w:t>
            </w:r>
            <w:r w:rsidRPr="00431782">
              <w:rPr>
                <w:lang w:val="sq-AL"/>
              </w:rPr>
              <w:t>zuesit p</w:t>
            </w:r>
            <w:r w:rsidR="008F153D" w:rsidRPr="00431782">
              <w:rPr>
                <w:lang w:val="sq-AL"/>
              </w:rPr>
              <w:t>ë</w:t>
            </w:r>
            <w:r w:rsidRPr="00431782">
              <w:rPr>
                <w:lang w:val="sq-AL"/>
              </w:rPr>
              <w:t>r qendrat e rehabilitimit p</w:t>
            </w:r>
            <w:r w:rsidR="008F153D" w:rsidRPr="00431782">
              <w:rPr>
                <w:lang w:val="sq-AL"/>
              </w:rPr>
              <w:t>ë</w:t>
            </w:r>
            <w:r w:rsidRPr="00431782">
              <w:rPr>
                <w:lang w:val="sq-AL"/>
              </w:rPr>
              <w:t>r t</w:t>
            </w:r>
            <w:r w:rsidR="008F153D" w:rsidRPr="00431782">
              <w:rPr>
                <w:lang w:val="sq-AL"/>
              </w:rPr>
              <w:t>ë</w:t>
            </w:r>
            <w:r w:rsidRPr="00431782">
              <w:rPr>
                <w:lang w:val="sq-AL"/>
              </w:rPr>
              <w:t xml:space="preserve"> moshuarit</w:t>
            </w:r>
            <w:r w:rsidR="00047999">
              <w:rPr>
                <w:lang w:val="sq-AL"/>
              </w:rPr>
              <w:t>;</w:t>
            </w:r>
          </w:p>
          <w:p w14:paraId="6841D41A" w14:textId="656B66EC" w:rsidR="00D116AF" w:rsidRPr="00431782" w:rsidRDefault="0096278B" w:rsidP="00D227D0">
            <w:pPr>
              <w:pStyle w:val="ListParagraph"/>
              <w:numPr>
                <w:ilvl w:val="0"/>
                <w:numId w:val="24"/>
              </w:numPr>
              <w:jc w:val="both"/>
              <w:rPr>
                <w:lang w:val="sq-AL"/>
              </w:rPr>
            </w:pPr>
            <w:r w:rsidRPr="00431782">
              <w:rPr>
                <w:lang w:val="sq-AL"/>
              </w:rPr>
              <w:t>Akreditimi i sh</w:t>
            </w:r>
            <w:r w:rsidR="008F153D" w:rsidRPr="00431782">
              <w:rPr>
                <w:lang w:val="sq-AL"/>
              </w:rPr>
              <w:t>ë</w:t>
            </w:r>
            <w:r w:rsidRPr="00431782">
              <w:rPr>
                <w:lang w:val="sq-AL"/>
              </w:rPr>
              <w:t>rbimeve geriatrike dhe gerontologjike</w:t>
            </w:r>
            <w:r w:rsidR="00047999">
              <w:rPr>
                <w:lang w:val="sq-AL"/>
              </w:rPr>
              <w:t>.</w:t>
            </w:r>
            <w:r w:rsidRPr="00431782">
              <w:rPr>
                <w:lang w:val="sq-AL"/>
              </w:rPr>
              <w:t xml:space="preserve"> </w:t>
            </w:r>
          </w:p>
          <w:p w14:paraId="243DCF5D" w14:textId="142B219D" w:rsidR="0096278B" w:rsidRPr="001C0BDC" w:rsidRDefault="00680812" w:rsidP="001C0BDC">
            <w:pPr>
              <w:jc w:val="both"/>
              <w:rPr>
                <w:b/>
                <w:bCs/>
                <w:lang w:val="sq-AL"/>
              </w:rPr>
            </w:pPr>
            <w:r w:rsidRPr="00431782">
              <w:rPr>
                <w:b/>
                <w:bCs/>
                <w:lang w:val="sq-AL"/>
              </w:rPr>
              <w:t xml:space="preserve">Treguesit e </w:t>
            </w:r>
            <w:r w:rsidR="00431782" w:rsidRPr="00431782">
              <w:rPr>
                <w:b/>
                <w:bCs/>
                <w:lang w:val="sq-AL"/>
              </w:rPr>
              <w:t>ndikimit</w:t>
            </w:r>
            <w:r w:rsidRPr="00431782">
              <w:rPr>
                <w:b/>
                <w:bCs/>
                <w:lang w:val="sq-AL"/>
              </w:rPr>
              <w:t xml:space="preserve">:  </w:t>
            </w:r>
          </w:p>
          <w:p w14:paraId="6DF7BD60" w14:textId="77777777" w:rsidR="001C0BDC" w:rsidRPr="001C0BDC" w:rsidRDefault="001C0BDC" w:rsidP="001C0BDC">
            <w:pPr>
              <w:pStyle w:val="ListParagraph"/>
              <w:numPr>
                <w:ilvl w:val="0"/>
                <w:numId w:val="25"/>
              </w:numPr>
              <w:jc w:val="both"/>
              <w:rPr>
                <w:lang w:val="sq-AL"/>
              </w:rPr>
            </w:pPr>
            <w:r w:rsidRPr="001C0BDC">
              <w:rPr>
                <w:lang w:val="sq-AL"/>
              </w:rPr>
              <w:t>Ndërtimi i 2 Qendrave të rehabilitimit shëndetësor dhe social të quajtura “shtëpi mbështetje”, për personat me çrregullime të rënda mendore (2027-2030), rehabilitimi i q</w:t>
            </w:r>
            <w:r>
              <w:rPr>
                <w:lang w:val="sq-AL"/>
              </w:rPr>
              <w:t>e</w:t>
            </w:r>
            <w:r w:rsidRPr="001C0BDC">
              <w:rPr>
                <w:lang w:val="sq-AL"/>
              </w:rPr>
              <w:t xml:space="preserve">ndrës së </w:t>
            </w:r>
            <w:r>
              <w:rPr>
                <w:lang w:val="sq-AL"/>
              </w:rPr>
              <w:t xml:space="preserve">të </w:t>
            </w:r>
            <w:r w:rsidRPr="001C0BDC">
              <w:rPr>
                <w:lang w:val="sq-AL"/>
              </w:rPr>
              <w:t>moshuarve Libohovë (2025)</w:t>
            </w:r>
            <w:r>
              <w:rPr>
                <w:lang w:val="sq-AL"/>
              </w:rPr>
              <w:t xml:space="preserve"> </w:t>
            </w:r>
            <w:r w:rsidRPr="001C0BDC">
              <w:rPr>
                <w:lang w:val="sq-AL"/>
              </w:rPr>
              <w:t>dhe 2 qendrave rezidenciale për të moshuar, gjatë periudhës 2027-2030</w:t>
            </w:r>
            <w:r w:rsidRPr="001C0BDC">
              <w:rPr>
                <w:b/>
                <w:bCs/>
                <w:color w:val="C00000"/>
                <w:lang w:val="sq-AL"/>
              </w:rPr>
              <w:t xml:space="preserve">. </w:t>
            </w:r>
          </w:p>
          <w:p w14:paraId="725249BE" w14:textId="2EAE40C6" w:rsidR="001C0BDC" w:rsidRPr="001C0BDC" w:rsidRDefault="001C0BDC" w:rsidP="001C0BDC">
            <w:pPr>
              <w:pStyle w:val="ListParagraph"/>
              <w:numPr>
                <w:ilvl w:val="0"/>
                <w:numId w:val="25"/>
              </w:numPr>
              <w:jc w:val="both"/>
              <w:rPr>
                <w:lang w:val="sq-AL"/>
              </w:rPr>
            </w:pPr>
            <w:r w:rsidRPr="004E569D">
              <w:rPr>
                <w:lang w:val="sq-AL"/>
              </w:rPr>
              <w:t xml:space="preserve">61 Shërbime të integruara socio-shëndetësore </w:t>
            </w:r>
            <w:r>
              <w:rPr>
                <w:lang w:val="sq-AL"/>
              </w:rPr>
              <w:t xml:space="preserve">komunitare </w:t>
            </w:r>
            <w:r w:rsidRPr="004E569D">
              <w:rPr>
                <w:lang w:val="sq-AL"/>
              </w:rPr>
              <w:t>dhe shërbime të asistencës shtëpiake për të moshuarit.</w:t>
            </w:r>
          </w:p>
          <w:p w14:paraId="20875A4D" w14:textId="1CF152B5" w:rsidR="00727CED" w:rsidRPr="00431782" w:rsidRDefault="00727CED" w:rsidP="00D227D0">
            <w:pPr>
              <w:pStyle w:val="ListParagraph"/>
              <w:numPr>
                <w:ilvl w:val="0"/>
                <w:numId w:val="25"/>
              </w:numPr>
              <w:jc w:val="both"/>
              <w:rPr>
                <w:lang w:val="sq-AL"/>
              </w:rPr>
            </w:pPr>
            <w:r w:rsidRPr="00431782">
              <w:rPr>
                <w:lang w:val="sq-AL"/>
              </w:rPr>
              <w:t>Hapja</w:t>
            </w:r>
            <w:r w:rsidR="00D116AF" w:rsidRPr="00431782">
              <w:rPr>
                <w:lang w:val="sq-AL"/>
              </w:rPr>
              <w:t xml:space="preserve"> dhe financimi</w:t>
            </w:r>
            <w:r w:rsidRPr="00431782">
              <w:rPr>
                <w:lang w:val="sq-AL"/>
              </w:rPr>
              <w:t xml:space="preserve"> </w:t>
            </w:r>
            <w:r w:rsidR="00D116AF" w:rsidRPr="00431782">
              <w:rPr>
                <w:lang w:val="sq-AL"/>
              </w:rPr>
              <w:t>i</w:t>
            </w:r>
            <w:r w:rsidRPr="00431782">
              <w:rPr>
                <w:lang w:val="sq-AL"/>
              </w:rPr>
              <w:t xml:space="preserve"> </w:t>
            </w:r>
            <w:r w:rsidR="00D116AF" w:rsidRPr="00431782">
              <w:rPr>
                <w:lang w:val="sq-AL"/>
              </w:rPr>
              <w:t>2</w:t>
            </w:r>
            <w:r w:rsidRPr="00431782">
              <w:rPr>
                <w:lang w:val="sq-AL"/>
              </w:rPr>
              <w:t xml:space="preserve"> klinikave p</w:t>
            </w:r>
            <w:r w:rsidR="00D116AF" w:rsidRPr="00431782">
              <w:rPr>
                <w:lang w:val="sq-AL"/>
              </w:rPr>
              <w:t>ë</w:t>
            </w:r>
            <w:r w:rsidRPr="00431782">
              <w:rPr>
                <w:lang w:val="sq-AL"/>
              </w:rPr>
              <w:t xml:space="preserve">r kujdesin oral dhe </w:t>
            </w:r>
            <w:r w:rsidR="00D116AF" w:rsidRPr="00431782">
              <w:rPr>
                <w:lang w:val="sq-AL"/>
              </w:rPr>
              <w:t>2 klinikave për kujdesin e shëndetit të syve në spitalet rajonale</w:t>
            </w:r>
            <w:r w:rsidR="0098340D">
              <w:rPr>
                <w:lang w:val="sq-AL"/>
              </w:rPr>
              <w:t xml:space="preserve"> </w:t>
            </w:r>
            <w:r w:rsidR="007C4443">
              <w:rPr>
                <w:lang w:val="sq-AL"/>
              </w:rPr>
              <w:t>/P</w:t>
            </w:r>
            <w:r w:rsidR="00A52262">
              <w:rPr>
                <w:lang w:val="sq-AL"/>
              </w:rPr>
              <w:t>ë</w:t>
            </w:r>
            <w:r w:rsidR="007C4443">
              <w:rPr>
                <w:lang w:val="sq-AL"/>
              </w:rPr>
              <w:t>rgatitja e stud</w:t>
            </w:r>
            <w:r w:rsidR="0098340D">
              <w:rPr>
                <w:lang w:val="sq-AL"/>
              </w:rPr>
              <w:t>i</w:t>
            </w:r>
            <w:r w:rsidR="007C4443">
              <w:rPr>
                <w:lang w:val="sq-AL"/>
              </w:rPr>
              <w:t>mit nga ekspert</w:t>
            </w:r>
            <w:r w:rsidR="00A52262">
              <w:rPr>
                <w:lang w:val="sq-AL"/>
              </w:rPr>
              <w:t>ë</w:t>
            </w:r>
            <w:r w:rsidR="007C4443">
              <w:rPr>
                <w:lang w:val="sq-AL"/>
              </w:rPr>
              <w:t xml:space="preserve"> t</w:t>
            </w:r>
            <w:r w:rsidR="00A52262">
              <w:rPr>
                <w:lang w:val="sq-AL"/>
              </w:rPr>
              <w:t>ë</w:t>
            </w:r>
            <w:r w:rsidR="007C4443">
              <w:rPr>
                <w:lang w:val="sq-AL"/>
              </w:rPr>
              <w:t xml:space="preserve"> fush</w:t>
            </w:r>
            <w:r w:rsidR="00A52262">
              <w:rPr>
                <w:lang w:val="sq-AL"/>
              </w:rPr>
              <w:t>ë</w:t>
            </w:r>
            <w:r w:rsidR="007C4443">
              <w:rPr>
                <w:lang w:val="sq-AL"/>
              </w:rPr>
              <w:t>s p</w:t>
            </w:r>
            <w:r w:rsidR="00A52262">
              <w:rPr>
                <w:lang w:val="sq-AL"/>
              </w:rPr>
              <w:t>ë</w:t>
            </w:r>
            <w:r w:rsidR="007C4443">
              <w:rPr>
                <w:lang w:val="sq-AL"/>
              </w:rPr>
              <w:t>r p</w:t>
            </w:r>
            <w:r w:rsidR="00A52262">
              <w:rPr>
                <w:lang w:val="sq-AL"/>
              </w:rPr>
              <w:t>ë</w:t>
            </w:r>
            <w:r w:rsidR="007C4443">
              <w:rPr>
                <w:lang w:val="sq-AL"/>
              </w:rPr>
              <w:t>rllogaritjen e burimeve p</w:t>
            </w:r>
            <w:r w:rsidR="00A52262">
              <w:rPr>
                <w:lang w:val="sq-AL"/>
              </w:rPr>
              <w:t>ë</w:t>
            </w:r>
            <w:r w:rsidR="007C4443">
              <w:rPr>
                <w:lang w:val="sq-AL"/>
              </w:rPr>
              <w:t>rkat</w:t>
            </w:r>
            <w:r w:rsidR="00A52262">
              <w:rPr>
                <w:lang w:val="sq-AL"/>
              </w:rPr>
              <w:t>ë</w:t>
            </w:r>
            <w:r w:rsidR="007C4443">
              <w:rPr>
                <w:lang w:val="sq-AL"/>
              </w:rPr>
              <w:t xml:space="preserve">se. </w:t>
            </w:r>
          </w:p>
          <w:p w14:paraId="295F29AA" w14:textId="790E1D67" w:rsidR="00C8427A" w:rsidRDefault="00391D3D" w:rsidP="00D227D0">
            <w:pPr>
              <w:pStyle w:val="ListParagraph"/>
              <w:numPr>
                <w:ilvl w:val="0"/>
                <w:numId w:val="25"/>
              </w:numPr>
              <w:jc w:val="both"/>
              <w:rPr>
                <w:lang w:val="sq-AL"/>
              </w:rPr>
            </w:pPr>
            <w:r>
              <w:rPr>
                <w:lang w:val="sq-AL"/>
              </w:rPr>
              <w:t xml:space="preserve">1500 punonjës </w:t>
            </w:r>
            <w:r w:rsidR="00C8427A">
              <w:rPr>
                <w:lang w:val="sq-AL"/>
              </w:rPr>
              <w:t xml:space="preserve">të </w:t>
            </w:r>
            <w:r w:rsidR="002E3FD7" w:rsidRPr="00431782">
              <w:rPr>
                <w:lang w:val="sq-AL"/>
              </w:rPr>
              <w:t xml:space="preserve">KSHP </w:t>
            </w:r>
            <w:r w:rsidR="00C8427A" w:rsidRPr="00C8427A">
              <w:rPr>
                <w:lang w:val="sq-AL"/>
              </w:rPr>
              <w:t>kanë kryer trainimet  e nevojshme dhe kanë marrë njohuritë për të trajtuar individët e moshës së tretë</w:t>
            </w:r>
            <w:r w:rsidR="00C8427A">
              <w:rPr>
                <w:lang w:val="sq-AL"/>
              </w:rPr>
              <w:t xml:space="preserve">. </w:t>
            </w:r>
            <w:r w:rsidR="00C8427A" w:rsidRPr="00C8427A">
              <w:rPr>
                <w:lang w:val="sq-AL"/>
              </w:rPr>
              <w:t xml:space="preserve"> </w:t>
            </w:r>
          </w:p>
          <w:p w14:paraId="3C92B963" w14:textId="0A779966" w:rsidR="00391D3D" w:rsidRDefault="00391D3D" w:rsidP="00491A6A">
            <w:pPr>
              <w:pStyle w:val="ListParagraph"/>
              <w:ind w:left="360"/>
              <w:jc w:val="both"/>
              <w:rPr>
                <w:lang w:val="sq-AL"/>
              </w:rPr>
            </w:pPr>
          </w:p>
        </w:tc>
      </w:tr>
    </w:tbl>
    <w:p w14:paraId="5033C257" w14:textId="77777777" w:rsidR="0044044A" w:rsidRDefault="0044044A" w:rsidP="00491A6A">
      <w:pPr>
        <w:jc w:val="both"/>
        <w:rPr>
          <w:lang w:val="sq-AL"/>
        </w:rPr>
      </w:pPr>
    </w:p>
    <w:p w14:paraId="3838C6E7" w14:textId="1864E686" w:rsidR="00680812" w:rsidRPr="00680812" w:rsidRDefault="0044044A" w:rsidP="00491A6A">
      <w:pPr>
        <w:jc w:val="both"/>
        <w:rPr>
          <w:lang w:val="sq-AL"/>
        </w:rPr>
      </w:pPr>
      <w:r w:rsidRPr="0044044A">
        <w:rPr>
          <w:b/>
          <w:bCs/>
          <w:lang w:val="sq-AL"/>
        </w:rPr>
        <w:t xml:space="preserve">Aktiviteti </w:t>
      </w:r>
      <w:r w:rsidR="00724736">
        <w:rPr>
          <w:b/>
          <w:bCs/>
          <w:lang w:val="sq-AL"/>
        </w:rPr>
        <w:t>A</w:t>
      </w:r>
      <w:r w:rsidR="00680812" w:rsidRPr="0044044A">
        <w:rPr>
          <w:b/>
          <w:bCs/>
          <w:lang w:val="sq-AL"/>
        </w:rPr>
        <w:t>.2.3</w:t>
      </w:r>
      <w:r w:rsidRPr="0044044A">
        <w:rPr>
          <w:b/>
          <w:bCs/>
          <w:lang w:val="sq-AL"/>
        </w:rPr>
        <w:t>:</w:t>
      </w:r>
      <w:r w:rsidR="00680812" w:rsidRPr="00680812">
        <w:rPr>
          <w:lang w:val="sq-AL"/>
        </w:rPr>
        <w:t xml:space="preserve"> Ngritja  e </w:t>
      </w:r>
      <w:r w:rsidR="0016463B">
        <w:rPr>
          <w:lang w:val="sq-AL"/>
        </w:rPr>
        <w:t>s</w:t>
      </w:r>
      <w:r w:rsidR="00680812" w:rsidRPr="00680812">
        <w:rPr>
          <w:lang w:val="sq-AL"/>
        </w:rPr>
        <w:t xml:space="preserve">hërbimeve  </w:t>
      </w:r>
      <w:r w:rsidR="00241A1D">
        <w:rPr>
          <w:lang w:val="sq-AL"/>
        </w:rPr>
        <w:t xml:space="preserve">cilësore </w:t>
      </w:r>
      <w:r w:rsidR="00680812" w:rsidRPr="00680812">
        <w:rPr>
          <w:lang w:val="sq-AL"/>
        </w:rPr>
        <w:t>sociale sh</w:t>
      </w:r>
      <w:r w:rsidR="00224E17">
        <w:rPr>
          <w:lang w:val="sq-AL"/>
        </w:rPr>
        <w:t>ë</w:t>
      </w:r>
      <w:r w:rsidR="00680812" w:rsidRPr="00680812">
        <w:rPr>
          <w:lang w:val="sq-AL"/>
        </w:rPr>
        <w:t>ndet</w:t>
      </w:r>
      <w:r w:rsidR="00224E17">
        <w:rPr>
          <w:lang w:val="sq-AL"/>
        </w:rPr>
        <w:t>ë</w:t>
      </w:r>
      <w:r w:rsidR="00680812" w:rsidRPr="00680812">
        <w:rPr>
          <w:lang w:val="sq-AL"/>
        </w:rPr>
        <w:t>sore t</w:t>
      </w:r>
      <w:r w:rsidR="00224E17">
        <w:rPr>
          <w:lang w:val="sq-AL"/>
        </w:rPr>
        <w:t>ë</w:t>
      </w:r>
      <w:r w:rsidR="00680812" w:rsidRPr="00680812">
        <w:rPr>
          <w:lang w:val="sq-AL"/>
        </w:rPr>
        <w:t xml:space="preserve"> l</w:t>
      </w:r>
      <w:r w:rsidR="00084E0D">
        <w:rPr>
          <w:lang w:val="sq-AL"/>
        </w:rPr>
        <w:t>ë</w:t>
      </w:r>
      <w:r w:rsidR="00680812" w:rsidRPr="00680812">
        <w:rPr>
          <w:lang w:val="sq-AL"/>
        </w:rPr>
        <w:t>vizshme dhe n</w:t>
      </w:r>
      <w:r w:rsidR="00224E17">
        <w:rPr>
          <w:lang w:val="sq-AL"/>
        </w:rPr>
        <w:t>ë</w:t>
      </w:r>
      <w:r w:rsidR="00680812" w:rsidRPr="00680812">
        <w:rPr>
          <w:lang w:val="sq-AL"/>
        </w:rPr>
        <w:t xml:space="preserve"> sht</w:t>
      </w:r>
      <w:r w:rsidR="00224E17">
        <w:rPr>
          <w:lang w:val="sq-AL"/>
        </w:rPr>
        <w:t>ë</w:t>
      </w:r>
      <w:r w:rsidR="00680812" w:rsidRPr="00680812">
        <w:rPr>
          <w:lang w:val="sq-AL"/>
        </w:rPr>
        <w:t xml:space="preserve">pi  për të moshuarit </w:t>
      </w:r>
      <w:r w:rsidR="00241A1D">
        <w:rPr>
          <w:lang w:val="sq-AL"/>
        </w:rPr>
        <w:t>dhe ngritja e kapaciteteve të figurave profesionale</w:t>
      </w:r>
      <w:r>
        <w:rPr>
          <w:lang w:val="sq-AL"/>
        </w:rPr>
        <w:t xml:space="preserve">, shoqëruara me </w:t>
      </w:r>
      <w:r w:rsidR="00D038D9">
        <w:rPr>
          <w:lang w:val="sq-AL"/>
        </w:rPr>
        <w:t>digjitalizimin e tyre.</w:t>
      </w:r>
    </w:p>
    <w:p w14:paraId="05688AC0" w14:textId="6BD24FA7" w:rsidR="00D038D9" w:rsidRDefault="00680812" w:rsidP="00491A6A">
      <w:pPr>
        <w:jc w:val="both"/>
        <w:rPr>
          <w:lang w:val="sq-AL"/>
        </w:rPr>
      </w:pPr>
      <w:r w:rsidRPr="009A4AC1">
        <w:rPr>
          <w:lang w:val="sq-AL"/>
        </w:rPr>
        <w:t>Nxitja dhe mbështetja e shërbimit në familje për moshën e tretë</w:t>
      </w:r>
      <w:r w:rsidR="009C3FB2">
        <w:rPr>
          <w:lang w:val="sq-AL"/>
        </w:rPr>
        <w:t xml:space="preserve"> </w:t>
      </w:r>
      <w:r w:rsidR="00021F17">
        <w:rPr>
          <w:lang w:val="sq-AL"/>
        </w:rPr>
        <w:t>ë</w:t>
      </w:r>
      <w:r w:rsidR="009C3FB2">
        <w:rPr>
          <w:lang w:val="sq-AL"/>
        </w:rPr>
        <w:t>sht</w:t>
      </w:r>
      <w:r w:rsidR="00021F17">
        <w:rPr>
          <w:lang w:val="sq-AL"/>
        </w:rPr>
        <w:t>ë</w:t>
      </w:r>
      <w:r w:rsidR="009C3FB2">
        <w:rPr>
          <w:lang w:val="sq-AL"/>
        </w:rPr>
        <w:t xml:space="preserve"> parashikuar edhe nga Strategjia e Kujdesit Sh</w:t>
      </w:r>
      <w:r w:rsidR="00021F17">
        <w:rPr>
          <w:lang w:val="sq-AL"/>
        </w:rPr>
        <w:t>ë</w:t>
      </w:r>
      <w:r w:rsidR="009C3FB2">
        <w:rPr>
          <w:lang w:val="sq-AL"/>
        </w:rPr>
        <w:t>ndet</w:t>
      </w:r>
      <w:r w:rsidR="00021F17">
        <w:rPr>
          <w:lang w:val="sq-AL"/>
        </w:rPr>
        <w:t>ë</w:t>
      </w:r>
      <w:r w:rsidR="009C3FB2">
        <w:rPr>
          <w:lang w:val="sq-AL"/>
        </w:rPr>
        <w:t xml:space="preserve">sor </w:t>
      </w:r>
      <w:r w:rsidR="0016463B">
        <w:rPr>
          <w:lang w:val="sq-AL"/>
        </w:rPr>
        <w:t>P</w:t>
      </w:r>
      <w:r w:rsidR="009C3FB2">
        <w:rPr>
          <w:lang w:val="sq-AL"/>
        </w:rPr>
        <w:t>ar</w:t>
      </w:r>
      <w:r w:rsidR="00021F17">
        <w:rPr>
          <w:lang w:val="sq-AL"/>
        </w:rPr>
        <w:t>ë</w:t>
      </w:r>
      <w:r w:rsidR="009C3FB2">
        <w:rPr>
          <w:lang w:val="sq-AL"/>
        </w:rPr>
        <w:t>sor</w:t>
      </w:r>
      <w:r w:rsidR="00D038D9">
        <w:rPr>
          <w:lang w:val="sq-AL"/>
        </w:rPr>
        <w:t>.</w:t>
      </w:r>
      <w:r w:rsidR="009C3FB2">
        <w:rPr>
          <w:lang w:val="sq-AL"/>
        </w:rPr>
        <w:t xml:space="preserve"> </w:t>
      </w:r>
      <w:r w:rsidR="008A5B61">
        <w:rPr>
          <w:rStyle w:val="FootnoteReference"/>
          <w:lang w:val="sq-AL"/>
        </w:rPr>
        <w:footnoteReference w:id="31"/>
      </w:r>
      <w:r w:rsidRPr="009A4AC1">
        <w:rPr>
          <w:lang w:val="sq-AL"/>
        </w:rPr>
        <w:t xml:space="preserve"> Në kuadrin e moshimit të popullisë, trajtimi i nevojave të kujdesit afatgjatë mbetet një sfidë kyçe për shumë vende përfshirë edhe Shqipërinë. Duke vlerësuar pamjaftueshmërinë e shërbimeve për moshën e tretë, një v</w:t>
      </w:r>
      <w:r w:rsidR="0016463B">
        <w:rPr>
          <w:lang w:val="sq-AL"/>
        </w:rPr>
        <w:t>ë</w:t>
      </w:r>
      <w:r w:rsidRPr="009A4AC1">
        <w:rPr>
          <w:lang w:val="sq-AL"/>
        </w:rPr>
        <w:t>mendje e posa</w:t>
      </w:r>
      <w:r w:rsidR="009C3FB2" w:rsidRPr="009A4AC1">
        <w:rPr>
          <w:lang w:val="sq-AL"/>
        </w:rPr>
        <w:t>ç</w:t>
      </w:r>
      <w:r w:rsidRPr="009A4AC1">
        <w:rPr>
          <w:lang w:val="sq-AL"/>
        </w:rPr>
        <w:t xml:space="preserve">me </w:t>
      </w:r>
      <w:r w:rsidRPr="009A4AC1">
        <w:rPr>
          <w:lang w:val="sq-AL"/>
        </w:rPr>
        <w:lastRenderedPageBreak/>
        <w:t xml:space="preserve">për këtë kategori do të kushtohet për vitet në vijim me qëllim parandalimin e varfërisë dhe vulnerabilitetit tek të moshuarit. </w:t>
      </w:r>
    </w:p>
    <w:p w14:paraId="7BA415FB" w14:textId="2ACA7087" w:rsidR="008F72C3" w:rsidRDefault="00680812" w:rsidP="00491A6A">
      <w:pPr>
        <w:jc w:val="both"/>
        <w:rPr>
          <w:lang w:val="sq-AL"/>
        </w:rPr>
      </w:pPr>
      <w:r w:rsidRPr="009A4AC1">
        <w:rPr>
          <w:lang w:val="sq-AL"/>
        </w:rPr>
        <w:t>Kujdesi afatgjatë për të moshuarit do të ofrohet përmes: shërbimeve komunitare, shërbimeve të integruara sociale dhe shëndetësore, qendrave ditore, vizitave të infermier</w:t>
      </w:r>
      <w:r w:rsidR="0016463B">
        <w:rPr>
          <w:lang w:val="sq-AL"/>
        </w:rPr>
        <w:t>ë</w:t>
      </w:r>
      <w:r w:rsidRPr="009A4AC1">
        <w:rPr>
          <w:lang w:val="sq-AL"/>
        </w:rPr>
        <w:t>ve dhe kujdestarëve profesional</w:t>
      </w:r>
      <w:r w:rsidR="0016463B">
        <w:rPr>
          <w:lang w:val="sq-AL"/>
        </w:rPr>
        <w:t>ë</w:t>
      </w:r>
      <w:r w:rsidRPr="009A4AC1">
        <w:rPr>
          <w:lang w:val="sq-AL"/>
        </w:rPr>
        <w:t>; shërbime të bazuara në shtëpi, ndihmë në shtëpi, përfitimet në para për kujdestarët, grupet mbështetëse për kujdestarët; kujdes institucional më pak intensiv; kujdesi intensiv institucional. Në ofrimin e shërbimeve për moshën e tretë, do të mbahen në konsideratë diferencat gjinore mes grave dhe burrave të moshuar, duke ofruar shërbime që i përshtaten nevojave specifike të tyre. Ofrimi i shërbimeve cilësore të kujdesit afatgjatë do të synojë të rrisë mirëqenien e të moshuarve, ndërsa mbështeten familjet dhe zhvendosen përgjegjësitë nga kujdestarët e papaguar të familjes tek punëtorët e kualifikuar, të zvogëlohet numri i hospitalizimeve të panevojshme në mjediset e kujdesit shëndetësor sekondar dhe terciar për ata që nuk kanë mundësi të tjera.</w:t>
      </w:r>
      <w:r>
        <w:rPr>
          <w:rStyle w:val="FootnoteReference"/>
          <w:lang w:val="sq-AL"/>
        </w:rPr>
        <w:footnoteReference w:id="32"/>
      </w:r>
      <w:r w:rsidR="00CB6765">
        <w:rPr>
          <w:lang w:val="sq-AL"/>
        </w:rPr>
        <w:t xml:space="preserve"> </w:t>
      </w:r>
    </w:p>
    <w:p w14:paraId="54407F79" w14:textId="67EB77C5" w:rsidR="008F72C3" w:rsidRDefault="008F72C3" w:rsidP="00491A6A">
      <w:pPr>
        <w:jc w:val="both"/>
        <w:rPr>
          <w:lang w:val="sq-AL"/>
        </w:rPr>
      </w:pPr>
      <w:r w:rsidRPr="00624A8B">
        <w:rPr>
          <w:lang w:val="sq-AL"/>
        </w:rPr>
        <w:t>Problemet lidhur me aksesin e pacientëve</w:t>
      </w:r>
      <w:r>
        <w:rPr>
          <w:lang w:val="sq-AL"/>
        </w:rPr>
        <w:t>,</w:t>
      </w:r>
      <w:r w:rsidRPr="00624A8B">
        <w:rPr>
          <w:lang w:val="sq-AL"/>
        </w:rPr>
        <w:t xml:space="preserve"> në shërbime laboratorike dhe diagnostike vërehen sidomos </w:t>
      </w:r>
      <w:r>
        <w:rPr>
          <w:lang w:val="sq-AL"/>
        </w:rPr>
        <w:t xml:space="preserve">te të moshuarit </w:t>
      </w:r>
      <w:r w:rsidRPr="00624A8B">
        <w:rPr>
          <w:lang w:val="sq-AL"/>
        </w:rPr>
        <w:t>në zonat rurale</w:t>
      </w:r>
      <w:r>
        <w:rPr>
          <w:lang w:val="sq-AL"/>
        </w:rPr>
        <w:t>,</w:t>
      </w:r>
      <w:r w:rsidR="00520F6F">
        <w:rPr>
          <w:lang w:val="sq-AL"/>
        </w:rPr>
        <w:t xml:space="preserve"> </w:t>
      </w:r>
      <w:r>
        <w:rPr>
          <w:lang w:val="sq-AL"/>
        </w:rPr>
        <w:t>si dhe për individët e vetmuar apo me humbje të autonomisë. Zhvillimet e telemjekësisë aktualisht mundësojnë vizitat e mjekut të familjes në distancë duke përfunduar deri të ndërhyrjet kirurgjikale në distancë.</w:t>
      </w:r>
      <w:r w:rsidR="00520F6F">
        <w:rPr>
          <w:lang w:val="sq-AL"/>
        </w:rPr>
        <w:t xml:space="preserve"> </w:t>
      </w:r>
      <w:r>
        <w:rPr>
          <w:lang w:val="sq-AL"/>
        </w:rPr>
        <w:t>Por</w:t>
      </w:r>
      <w:r w:rsidR="0016463B">
        <w:rPr>
          <w:lang w:val="sq-AL"/>
        </w:rPr>
        <w:t xml:space="preserve">, </w:t>
      </w:r>
      <w:r>
        <w:rPr>
          <w:lang w:val="sq-AL"/>
        </w:rPr>
        <w:t>ndërsa kjo është shumë e vështirë në vendin tonë, kohët e fundit telemjekësia ka hedhur hapa të rëndësishme nëpërmjet qendrës së telemjekësisë në Shqipëri.</w:t>
      </w:r>
    </w:p>
    <w:p w14:paraId="4751DB1A" w14:textId="0220E3C7" w:rsidR="00680812" w:rsidRPr="008355B6" w:rsidRDefault="008F72C3" w:rsidP="00491A6A">
      <w:pPr>
        <w:jc w:val="both"/>
        <w:rPr>
          <w:b/>
          <w:bCs/>
          <w:lang w:val="sq-AL"/>
        </w:rPr>
      </w:pPr>
      <w:r>
        <w:rPr>
          <w:lang w:val="sq-AL"/>
        </w:rPr>
        <w:t>MSHMS ka bërë progres në drejtim të zhvillimit të konsultave mjekësore nëpërmjet kësaj qendre.</w:t>
      </w:r>
      <w:r w:rsidR="002C7C01">
        <w:rPr>
          <w:lang w:val="sq-AL"/>
        </w:rPr>
        <w:t xml:space="preserve"> </w:t>
      </w:r>
      <w:r>
        <w:rPr>
          <w:lang w:val="sq-AL"/>
        </w:rPr>
        <w:t>Nevoja për dig</w:t>
      </w:r>
      <w:r w:rsidR="0016463B">
        <w:rPr>
          <w:lang w:val="sq-AL"/>
        </w:rPr>
        <w:t>j</w:t>
      </w:r>
      <w:r>
        <w:rPr>
          <w:lang w:val="sq-AL"/>
        </w:rPr>
        <w:t>italizimin u ndje në mënyrë të ve</w:t>
      </w:r>
      <w:r w:rsidRPr="009A4AC1">
        <w:rPr>
          <w:lang w:val="sq-AL"/>
        </w:rPr>
        <w:t>ç</w:t>
      </w:r>
      <w:r>
        <w:rPr>
          <w:lang w:val="sq-AL"/>
        </w:rPr>
        <w:t>antë në kohën e COVID-19, kur në kushtet e izolimit ishte e pamundur të kryheshin fizikisht një pjesë e vizitave mjekësore të mjekut të familjes për të moshuarit apo edhe pamundësia për t’ju ofruar mbështetje psikologjike dhe emocionale. Sistemet e referimit në sektorin shëndetësor, e-receta, etj</w:t>
      </w:r>
      <w:r w:rsidR="0016463B">
        <w:rPr>
          <w:lang w:val="sq-AL"/>
        </w:rPr>
        <w:t xml:space="preserve">, </w:t>
      </w:r>
      <w:r>
        <w:rPr>
          <w:lang w:val="sq-AL"/>
        </w:rPr>
        <w:t>janë hapa të cilat tregojnë për futjen e metodave dig</w:t>
      </w:r>
      <w:r w:rsidR="0016463B">
        <w:rPr>
          <w:lang w:val="sq-AL"/>
        </w:rPr>
        <w:t>j</w:t>
      </w:r>
      <w:r>
        <w:rPr>
          <w:lang w:val="sq-AL"/>
        </w:rPr>
        <w:t>itale edhe në sektorin e shëndetësisë dhe që pa dyshim janë shumë atraktive. Si</w:t>
      </w:r>
      <w:r w:rsidR="0016463B">
        <w:rPr>
          <w:lang w:val="sq-AL"/>
        </w:rPr>
        <w:t>s</w:t>
      </w:r>
      <w:r>
        <w:rPr>
          <w:lang w:val="sq-AL"/>
        </w:rPr>
        <w:t>temi i m</w:t>
      </w:r>
      <w:r w:rsidR="0016463B">
        <w:rPr>
          <w:lang w:val="sq-AL"/>
        </w:rPr>
        <w:t>e</w:t>
      </w:r>
      <w:r>
        <w:rPr>
          <w:lang w:val="sq-AL"/>
        </w:rPr>
        <w:t>naxhimit t</w:t>
      </w:r>
      <w:r w:rsidR="00EC44BE">
        <w:rPr>
          <w:lang w:val="sq-AL"/>
        </w:rPr>
        <w:t>ë</w:t>
      </w:r>
      <w:r>
        <w:rPr>
          <w:lang w:val="sq-AL"/>
        </w:rPr>
        <w:t xml:space="preserve"> informacionit p</w:t>
      </w:r>
      <w:r w:rsidR="00EC44BE">
        <w:rPr>
          <w:lang w:val="sq-AL"/>
        </w:rPr>
        <w:t>ë</w:t>
      </w:r>
      <w:r>
        <w:rPr>
          <w:lang w:val="sq-AL"/>
        </w:rPr>
        <w:t>r sh</w:t>
      </w:r>
      <w:r w:rsidR="00EC44BE">
        <w:rPr>
          <w:lang w:val="sq-AL"/>
        </w:rPr>
        <w:t>ë</w:t>
      </w:r>
      <w:r>
        <w:rPr>
          <w:lang w:val="sq-AL"/>
        </w:rPr>
        <w:t>rbimet social</w:t>
      </w:r>
      <w:r w:rsidR="0016463B">
        <w:rPr>
          <w:lang w:val="sq-AL"/>
        </w:rPr>
        <w:t>e</w:t>
      </w:r>
      <w:r>
        <w:rPr>
          <w:lang w:val="sq-AL"/>
        </w:rPr>
        <w:t>, ka b</w:t>
      </w:r>
      <w:r w:rsidR="00EC44BE">
        <w:rPr>
          <w:lang w:val="sq-AL"/>
        </w:rPr>
        <w:t>ë</w:t>
      </w:r>
      <w:r>
        <w:rPr>
          <w:lang w:val="sq-AL"/>
        </w:rPr>
        <w:t>r</w:t>
      </w:r>
      <w:r w:rsidR="00EC44BE">
        <w:rPr>
          <w:lang w:val="sq-AL"/>
        </w:rPr>
        <w:t>ë</w:t>
      </w:r>
      <w:r>
        <w:rPr>
          <w:lang w:val="sq-AL"/>
        </w:rPr>
        <w:t xml:space="preserve"> t</w:t>
      </w:r>
      <w:r w:rsidR="00EC44BE">
        <w:rPr>
          <w:lang w:val="sq-AL"/>
        </w:rPr>
        <w:t>ë</w:t>
      </w:r>
      <w:r>
        <w:rPr>
          <w:lang w:val="sq-AL"/>
        </w:rPr>
        <w:t xml:space="preserve"> mundur ndj</w:t>
      </w:r>
      <w:r w:rsidR="0016463B">
        <w:rPr>
          <w:lang w:val="sq-AL"/>
        </w:rPr>
        <w:t>e</w:t>
      </w:r>
      <w:r>
        <w:rPr>
          <w:lang w:val="sq-AL"/>
        </w:rPr>
        <w:t>kjen e rasteve t</w:t>
      </w:r>
      <w:r w:rsidR="0016463B">
        <w:rPr>
          <w:lang w:val="sq-AL"/>
        </w:rPr>
        <w:t>ë</w:t>
      </w:r>
      <w:r>
        <w:rPr>
          <w:lang w:val="sq-AL"/>
        </w:rPr>
        <w:t xml:space="preserve"> referuara p</w:t>
      </w:r>
      <w:r w:rsidR="00EC44BE">
        <w:rPr>
          <w:lang w:val="sq-AL"/>
        </w:rPr>
        <w:t>ë</w:t>
      </w:r>
      <w:r>
        <w:rPr>
          <w:lang w:val="sq-AL"/>
        </w:rPr>
        <w:t>r sh</w:t>
      </w:r>
      <w:r w:rsidR="00EC44BE">
        <w:rPr>
          <w:lang w:val="sq-AL"/>
        </w:rPr>
        <w:t>ë</w:t>
      </w:r>
      <w:r>
        <w:rPr>
          <w:lang w:val="sq-AL"/>
        </w:rPr>
        <w:t>rbime sociale, q</w:t>
      </w:r>
      <w:r w:rsidR="00EC44BE">
        <w:rPr>
          <w:lang w:val="sq-AL"/>
        </w:rPr>
        <w:t>ë</w:t>
      </w:r>
      <w:r>
        <w:rPr>
          <w:lang w:val="sq-AL"/>
        </w:rPr>
        <w:t xml:space="preserve"> nga identifikimi i rastit dhe deri </w:t>
      </w:r>
      <w:r w:rsidR="00EC44BE">
        <w:rPr>
          <w:lang w:val="sq-AL"/>
        </w:rPr>
        <w:t>në rehabilitim.</w:t>
      </w:r>
      <w:r w:rsidR="00CB6765" w:rsidRPr="00CB6765">
        <w:rPr>
          <w:lang w:val="sq-AL"/>
        </w:rPr>
        <w:t xml:space="preserve">( </w:t>
      </w:r>
      <w:r w:rsidR="00CB6765" w:rsidRPr="008355B6">
        <w:rPr>
          <w:b/>
          <w:bCs/>
          <w:lang w:val="sq-AL"/>
        </w:rPr>
        <w:t>MSHMS+ Operatori i Sh</w:t>
      </w:r>
      <w:r w:rsidR="00C947B7" w:rsidRPr="008355B6">
        <w:rPr>
          <w:b/>
          <w:bCs/>
          <w:lang w:val="sq-AL"/>
        </w:rPr>
        <w:t>ë</w:t>
      </w:r>
      <w:r w:rsidR="00CB6765" w:rsidRPr="008355B6">
        <w:rPr>
          <w:b/>
          <w:bCs/>
          <w:lang w:val="sq-AL"/>
        </w:rPr>
        <w:t>rbimeve t</w:t>
      </w:r>
      <w:r w:rsidR="00C947B7" w:rsidRPr="008355B6">
        <w:rPr>
          <w:b/>
          <w:bCs/>
          <w:lang w:val="sq-AL"/>
        </w:rPr>
        <w:t>ë</w:t>
      </w:r>
      <w:r w:rsidR="00CB6765" w:rsidRPr="008355B6">
        <w:rPr>
          <w:b/>
          <w:bCs/>
          <w:lang w:val="sq-AL"/>
        </w:rPr>
        <w:t xml:space="preserve"> Kujdesit Sh</w:t>
      </w:r>
      <w:r w:rsidR="00C947B7" w:rsidRPr="008355B6">
        <w:rPr>
          <w:b/>
          <w:bCs/>
          <w:lang w:val="sq-AL"/>
        </w:rPr>
        <w:t>ë</w:t>
      </w:r>
      <w:r w:rsidR="00CB6765" w:rsidRPr="008355B6">
        <w:rPr>
          <w:b/>
          <w:bCs/>
          <w:lang w:val="sq-AL"/>
        </w:rPr>
        <w:t>ndet</w:t>
      </w:r>
      <w:r w:rsidR="00C947B7" w:rsidRPr="008355B6">
        <w:rPr>
          <w:b/>
          <w:bCs/>
          <w:lang w:val="sq-AL"/>
        </w:rPr>
        <w:t>ë</w:t>
      </w:r>
      <w:r w:rsidR="00CB6765" w:rsidRPr="008355B6">
        <w:rPr>
          <w:b/>
          <w:bCs/>
          <w:lang w:val="sq-AL"/>
        </w:rPr>
        <w:t>sor + Sh</w:t>
      </w:r>
      <w:r w:rsidR="00C947B7" w:rsidRPr="008355B6">
        <w:rPr>
          <w:b/>
          <w:bCs/>
          <w:lang w:val="sq-AL"/>
        </w:rPr>
        <w:t>ë</w:t>
      </w:r>
      <w:r w:rsidR="00CB6765" w:rsidRPr="008355B6">
        <w:rPr>
          <w:b/>
          <w:bCs/>
          <w:lang w:val="sq-AL"/>
        </w:rPr>
        <w:t>rbimi Social Shoq</w:t>
      </w:r>
      <w:r w:rsidR="00C947B7" w:rsidRPr="008355B6">
        <w:rPr>
          <w:b/>
          <w:bCs/>
          <w:lang w:val="sq-AL"/>
        </w:rPr>
        <w:t>ë</w:t>
      </w:r>
      <w:r w:rsidR="00CB6765" w:rsidRPr="008355B6">
        <w:rPr>
          <w:b/>
          <w:bCs/>
          <w:lang w:val="sq-AL"/>
        </w:rPr>
        <w:t>ror+Agjencia p</w:t>
      </w:r>
      <w:r w:rsidR="00C947B7" w:rsidRPr="008355B6">
        <w:rPr>
          <w:b/>
          <w:bCs/>
          <w:lang w:val="sq-AL"/>
        </w:rPr>
        <w:t>ë</w:t>
      </w:r>
      <w:r w:rsidR="00CB6765" w:rsidRPr="008355B6">
        <w:rPr>
          <w:b/>
          <w:bCs/>
          <w:lang w:val="sq-AL"/>
        </w:rPr>
        <w:t>r Sigurimin e Cil</w:t>
      </w:r>
      <w:r w:rsidR="00C947B7" w:rsidRPr="008355B6">
        <w:rPr>
          <w:b/>
          <w:bCs/>
          <w:lang w:val="sq-AL"/>
        </w:rPr>
        <w:t>ë</w:t>
      </w:r>
      <w:r w:rsidR="00CB6765" w:rsidRPr="008355B6">
        <w:rPr>
          <w:b/>
          <w:bCs/>
          <w:lang w:val="sq-AL"/>
        </w:rPr>
        <w:t>sis</w:t>
      </w:r>
      <w:r w:rsidR="00C947B7" w:rsidRPr="008355B6">
        <w:rPr>
          <w:b/>
          <w:bCs/>
          <w:lang w:val="sq-AL"/>
        </w:rPr>
        <w:t>ë</w:t>
      </w:r>
      <w:r w:rsidR="00CB6765" w:rsidRPr="008355B6">
        <w:rPr>
          <w:b/>
          <w:bCs/>
          <w:lang w:val="sq-AL"/>
        </w:rPr>
        <w:t xml:space="preserve"> s</w:t>
      </w:r>
      <w:r w:rsidR="00C947B7" w:rsidRPr="008355B6">
        <w:rPr>
          <w:b/>
          <w:bCs/>
          <w:lang w:val="sq-AL"/>
        </w:rPr>
        <w:t>ë</w:t>
      </w:r>
      <w:r w:rsidR="00CB6765" w:rsidRPr="008355B6">
        <w:rPr>
          <w:b/>
          <w:bCs/>
          <w:lang w:val="sq-AL"/>
        </w:rPr>
        <w:t xml:space="preserve"> Sh</w:t>
      </w:r>
      <w:r w:rsidR="00C947B7" w:rsidRPr="008355B6">
        <w:rPr>
          <w:b/>
          <w:bCs/>
          <w:lang w:val="sq-AL"/>
        </w:rPr>
        <w:t>ë</w:t>
      </w:r>
      <w:r w:rsidR="00CB6765" w:rsidRPr="008355B6">
        <w:rPr>
          <w:b/>
          <w:bCs/>
          <w:lang w:val="sq-AL"/>
        </w:rPr>
        <w:t>rbimeve Sh</w:t>
      </w:r>
      <w:r w:rsidR="00C947B7" w:rsidRPr="008355B6">
        <w:rPr>
          <w:b/>
          <w:bCs/>
          <w:lang w:val="sq-AL"/>
        </w:rPr>
        <w:t>ë</w:t>
      </w:r>
      <w:r w:rsidR="00CB6765" w:rsidRPr="008355B6">
        <w:rPr>
          <w:b/>
          <w:bCs/>
          <w:lang w:val="sq-AL"/>
        </w:rPr>
        <w:t>ndet</w:t>
      </w:r>
      <w:r w:rsidR="00C947B7" w:rsidRPr="008355B6">
        <w:rPr>
          <w:b/>
          <w:bCs/>
          <w:lang w:val="sq-AL"/>
        </w:rPr>
        <w:t>ë</w:t>
      </w:r>
      <w:r w:rsidR="00CB6765" w:rsidRPr="008355B6">
        <w:rPr>
          <w:b/>
          <w:bCs/>
          <w:lang w:val="sq-AL"/>
        </w:rPr>
        <w:t>sore dhe Shoq</w:t>
      </w:r>
      <w:r w:rsidR="00C947B7" w:rsidRPr="008355B6">
        <w:rPr>
          <w:b/>
          <w:bCs/>
          <w:lang w:val="sq-AL"/>
        </w:rPr>
        <w:t>ë</w:t>
      </w:r>
      <w:r w:rsidR="00CB6765" w:rsidRPr="008355B6">
        <w:rPr>
          <w:b/>
          <w:bCs/>
          <w:lang w:val="sq-AL"/>
        </w:rPr>
        <w:t>rore)</w:t>
      </w:r>
      <w:r w:rsidR="0016463B">
        <w:rPr>
          <w:b/>
          <w:bCs/>
          <w:lang w:val="sq-AL"/>
        </w:rPr>
        <w:t>.</w:t>
      </w:r>
    </w:p>
    <w:p w14:paraId="45F3AA67" w14:textId="42CEEBD6" w:rsidR="00B10969" w:rsidRDefault="00D038D9" w:rsidP="00491A6A">
      <w:pPr>
        <w:jc w:val="both"/>
        <w:rPr>
          <w:lang w:val="sq-AL"/>
        </w:rPr>
      </w:pPr>
      <w:r w:rsidRPr="00D038D9">
        <w:rPr>
          <w:b/>
          <w:bCs/>
          <w:lang w:val="sq-AL"/>
        </w:rPr>
        <w:t>Rezultatet e pritshme:</w:t>
      </w:r>
      <w:r>
        <w:rPr>
          <w:lang w:val="sq-AL"/>
        </w:rPr>
        <w:t xml:space="preserve"> </w:t>
      </w:r>
      <w:r w:rsidR="00027ECD">
        <w:rPr>
          <w:lang w:val="sq-AL"/>
        </w:rPr>
        <w:t>Sigurimi i mbrojtje</w:t>
      </w:r>
      <w:r w:rsidR="00E06CD4">
        <w:rPr>
          <w:lang w:val="sq-AL"/>
        </w:rPr>
        <w:t>s</w:t>
      </w:r>
      <w:r w:rsidR="00027ECD">
        <w:rPr>
          <w:lang w:val="sq-AL"/>
        </w:rPr>
        <w:t xml:space="preserve"> sociale t</w:t>
      </w:r>
      <w:r w:rsidR="00DD47D9">
        <w:rPr>
          <w:lang w:val="sq-AL"/>
        </w:rPr>
        <w:t>ë</w:t>
      </w:r>
      <w:r w:rsidR="00027ECD">
        <w:rPr>
          <w:lang w:val="sq-AL"/>
        </w:rPr>
        <w:t xml:space="preserve"> p</w:t>
      </w:r>
      <w:r w:rsidR="00DD47D9">
        <w:rPr>
          <w:lang w:val="sq-AL"/>
        </w:rPr>
        <w:t>ë</w:t>
      </w:r>
      <w:r w:rsidR="00027ECD">
        <w:rPr>
          <w:lang w:val="sq-AL"/>
        </w:rPr>
        <w:t>rshtatur dhe cil</w:t>
      </w:r>
      <w:r w:rsidR="00DD47D9">
        <w:rPr>
          <w:lang w:val="sq-AL"/>
        </w:rPr>
        <w:t>ë</w:t>
      </w:r>
      <w:r w:rsidR="00027ECD">
        <w:rPr>
          <w:lang w:val="sq-AL"/>
        </w:rPr>
        <w:t>sore p</w:t>
      </w:r>
      <w:r w:rsidR="00DD47D9">
        <w:rPr>
          <w:lang w:val="sq-AL"/>
        </w:rPr>
        <w:t>ë</w:t>
      </w:r>
      <w:r w:rsidR="00027ECD">
        <w:rPr>
          <w:lang w:val="sq-AL"/>
        </w:rPr>
        <w:t>r individ</w:t>
      </w:r>
      <w:r w:rsidR="00DD47D9">
        <w:rPr>
          <w:lang w:val="sq-AL"/>
        </w:rPr>
        <w:t>ë</w:t>
      </w:r>
      <w:r w:rsidR="00027ECD">
        <w:rPr>
          <w:lang w:val="sq-AL"/>
        </w:rPr>
        <w:t>t e mosh</w:t>
      </w:r>
      <w:r w:rsidR="00DD47D9">
        <w:rPr>
          <w:lang w:val="sq-AL"/>
        </w:rPr>
        <w:t>ë</w:t>
      </w:r>
      <w:r w:rsidR="00027ECD">
        <w:rPr>
          <w:lang w:val="sq-AL"/>
        </w:rPr>
        <w:t>s s</w:t>
      </w:r>
      <w:r w:rsidR="00DD47D9">
        <w:rPr>
          <w:lang w:val="sq-AL"/>
        </w:rPr>
        <w:t>ë</w:t>
      </w:r>
      <w:r w:rsidR="00027ECD">
        <w:rPr>
          <w:lang w:val="sq-AL"/>
        </w:rPr>
        <w:t xml:space="preserve"> tret</w:t>
      </w:r>
      <w:r w:rsidR="00DD47D9">
        <w:rPr>
          <w:lang w:val="sq-AL"/>
        </w:rPr>
        <w:t>ë</w:t>
      </w:r>
      <w:r w:rsidR="00027ECD">
        <w:rPr>
          <w:lang w:val="sq-AL"/>
        </w:rPr>
        <w:t xml:space="preserve"> t</w:t>
      </w:r>
      <w:r w:rsidR="00DD47D9">
        <w:rPr>
          <w:lang w:val="sq-AL"/>
        </w:rPr>
        <w:t>ë</w:t>
      </w:r>
      <w:r w:rsidR="00027ECD">
        <w:rPr>
          <w:lang w:val="sq-AL"/>
        </w:rPr>
        <w:t xml:space="preserve"> vetmuar apo q</w:t>
      </w:r>
      <w:r w:rsidR="00DD47D9">
        <w:rPr>
          <w:lang w:val="sq-AL"/>
        </w:rPr>
        <w:t>ë</w:t>
      </w:r>
      <w:r w:rsidR="00027ECD">
        <w:rPr>
          <w:lang w:val="sq-AL"/>
        </w:rPr>
        <w:t xml:space="preserve"> kan</w:t>
      </w:r>
      <w:r w:rsidR="00DD47D9">
        <w:rPr>
          <w:lang w:val="sq-AL"/>
        </w:rPr>
        <w:t>ë</w:t>
      </w:r>
      <w:r w:rsidR="00027ECD">
        <w:rPr>
          <w:lang w:val="sq-AL"/>
        </w:rPr>
        <w:t xml:space="preserve"> humbur aft</w:t>
      </w:r>
      <w:r w:rsidR="00DD47D9">
        <w:rPr>
          <w:lang w:val="sq-AL"/>
        </w:rPr>
        <w:t>ë</w:t>
      </w:r>
      <w:r w:rsidR="00027ECD">
        <w:rPr>
          <w:lang w:val="sq-AL"/>
        </w:rPr>
        <w:t>sit</w:t>
      </w:r>
      <w:r w:rsidR="00DD47D9">
        <w:rPr>
          <w:lang w:val="sq-AL"/>
        </w:rPr>
        <w:t>ë</w:t>
      </w:r>
      <w:r w:rsidR="00EC44BE">
        <w:rPr>
          <w:lang w:val="sq-AL"/>
        </w:rPr>
        <w:t>, sipas rastit edhe duke përdorur teknologjinë dig</w:t>
      </w:r>
      <w:r w:rsidR="0016463B">
        <w:rPr>
          <w:lang w:val="sq-AL"/>
        </w:rPr>
        <w:t>j</w:t>
      </w:r>
      <w:r w:rsidR="00EC44BE">
        <w:rPr>
          <w:lang w:val="sq-AL"/>
        </w:rPr>
        <w:t>itale</w:t>
      </w:r>
      <w:r w:rsidR="00027ECD">
        <w:rPr>
          <w:lang w:val="sq-AL"/>
        </w:rPr>
        <w:t xml:space="preserve">. </w:t>
      </w:r>
    </w:p>
    <w:tbl>
      <w:tblPr>
        <w:tblW w:w="93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510CD6" w:rsidRPr="007C7E6C" w14:paraId="1FCF2E0C" w14:textId="77777777" w:rsidTr="00510CD6">
        <w:trPr>
          <w:trHeight w:val="3015"/>
        </w:trPr>
        <w:tc>
          <w:tcPr>
            <w:tcW w:w="9390" w:type="dxa"/>
          </w:tcPr>
          <w:p w14:paraId="6A26395B" w14:textId="6A1A7AF2" w:rsidR="00510CD6" w:rsidRPr="00D038D9" w:rsidRDefault="00510CD6" w:rsidP="00491A6A">
            <w:pPr>
              <w:jc w:val="both"/>
              <w:rPr>
                <w:b/>
                <w:bCs/>
                <w:lang w:val="sq-AL"/>
              </w:rPr>
            </w:pPr>
            <w:r w:rsidRPr="00D038D9">
              <w:rPr>
                <w:b/>
                <w:bCs/>
                <w:lang w:val="sq-AL"/>
              </w:rPr>
              <w:t>Tregu</w:t>
            </w:r>
            <w:r w:rsidR="00FE17B1">
              <w:rPr>
                <w:b/>
                <w:bCs/>
                <w:lang w:val="sq-AL"/>
              </w:rPr>
              <w:t>e</w:t>
            </w:r>
            <w:r w:rsidRPr="00D038D9">
              <w:rPr>
                <w:b/>
                <w:bCs/>
                <w:lang w:val="sq-AL"/>
              </w:rPr>
              <w:t>sit e</w:t>
            </w:r>
            <w:r w:rsidR="002671F4" w:rsidRPr="00D038D9">
              <w:rPr>
                <w:b/>
                <w:bCs/>
                <w:lang w:val="sq-AL"/>
              </w:rPr>
              <w:t xml:space="preserve"> performanc</w:t>
            </w:r>
            <w:r w:rsidR="008F153D" w:rsidRPr="00D038D9">
              <w:rPr>
                <w:b/>
                <w:bCs/>
                <w:lang w:val="sq-AL"/>
              </w:rPr>
              <w:t>ë</w:t>
            </w:r>
            <w:r w:rsidR="002671F4" w:rsidRPr="00D038D9">
              <w:rPr>
                <w:b/>
                <w:bCs/>
                <w:lang w:val="sq-AL"/>
              </w:rPr>
              <w:t xml:space="preserve">s </w:t>
            </w:r>
            <w:r w:rsidRPr="00D038D9">
              <w:rPr>
                <w:b/>
                <w:bCs/>
                <w:lang w:val="sq-AL"/>
              </w:rPr>
              <w:t xml:space="preserve">: </w:t>
            </w:r>
          </w:p>
          <w:p w14:paraId="57733E56" w14:textId="78536ADB" w:rsidR="00510CD6" w:rsidRPr="00D038D9" w:rsidRDefault="00510CD6" w:rsidP="00D227D0">
            <w:pPr>
              <w:pStyle w:val="ListParagraph"/>
              <w:numPr>
                <w:ilvl w:val="0"/>
                <w:numId w:val="26"/>
              </w:numPr>
              <w:jc w:val="both"/>
              <w:rPr>
                <w:lang w:val="sq-AL"/>
              </w:rPr>
            </w:pPr>
            <w:r w:rsidRPr="00D038D9">
              <w:rPr>
                <w:lang w:val="sq-AL"/>
              </w:rPr>
              <w:t>Përgatitje e udhërrëfyesve dhe standardeve të kujdesit në shtëpi për të moshuarit</w:t>
            </w:r>
            <w:r w:rsidR="00241A1D" w:rsidRPr="00D038D9">
              <w:rPr>
                <w:lang w:val="sq-AL"/>
              </w:rPr>
              <w:t xml:space="preserve"> të diferencuara për burrat dhe gratë</w:t>
            </w:r>
            <w:r w:rsidR="0016463B">
              <w:rPr>
                <w:lang w:val="sq-AL"/>
              </w:rPr>
              <w:t>;</w:t>
            </w:r>
          </w:p>
          <w:p w14:paraId="7B2B40C1" w14:textId="5C4074B0" w:rsidR="00510CD6" w:rsidRPr="00D038D9" w:rsidRDefault="00510CD6" w:rsidP="00D227D0">
            <w:pPr>
              <w:pStyle w:val="ListParagraph"/>
              <w:numPr>
                <w:ilvl w:val="0"/>
                <w:numId w:val="26"/>
              </w:numPr>
              <w:jc w:val="both"/>
              <w:rPr>
                <w:lang w:val="sq-AL"/>
              </w:rPr>
            </w:pPr>
            <w:r w:rsidRPr="00D038D9">
              <w:rPr>
                <w:lang w:val="sq-AL"/>
              </w:rPr>
              <w:t>Përgatitje e manualit të vetëndihmës për kujdesin e të moshuarit në kushtet e shtëpisë, bazuar në praktikat më të mira ndërkombëtare</w:t>
            </w:r>
            <w:r w:rsidR="0016463B">
              <w:rPr>
                <w:lang w:val="sq-AL"/>
              </w:rPr>
              <w:t>;</w:t>
            </w:r>
          </w:p>
          <w:p w14:paraId="1C8FDB4C" w14:textId="565DE386" w:rsidR="00510CD6" w:rsidRPr="00D038D9" w:rsidRDefault="00510CD6" w:rsidP="00D227D0">
            <w:pPr>
              <w:pStyle w:val="ListParagraph"/>
              <w:numPr>
                <w:ilvl w:val="0"/>
                <w:numId w:val="26"/>
              </w:numPr>
              <w:jc w:val="both"/>
              <w:rPr>
                <w:lang w:val="sq-AL"/>
              </w:rPr>
            </w:pPr>
            <w:r w:rsidRPr="00D038D9">
              <w:rPr>
                <w:lang w:val="sq-AL"/>
              </w:rPr>
              <w:t xml:space="preserve">Organizim i një kursi afatshkurtër të trajnimit dhe i një </w:t>
            </w:r>
            <w:r w:rsidR="0016463B">
              <w:rPr>
                <w:lang w:val="sq-AL"/>
              </w:rPr>
              <w:t>W</w:t>
            </w:r>
            <w:r w:rsidR="00FE17B1">
              <w:rPr>
                <w:lang w:val="sq-AL"/>
              </w:rPr>
              <w:t>eb</w:t>
            </w:r>
            <w:r w:rsidRPr="00D038D9">
              <w:rPr>
                <w:lang w:val="sq-AL"/>
              </w:rPr>
              <w:t>site (</w:t>
            </w:r>
            <w:r w:rsidR="0016463B">
              <w:rPr>
                <w:lang w:val="sq-AL"/>
              </w:rPr>
              <w:t xml:space="preserve">faqe </w:t>
            </w:r>
            <w:r w:rsidRPr="00D038D9">
              <w:rPr>
                <w:lang w:val="sq-AL"/>
              </w:rPr>
              <w:t>interneti) me informacion mbi kujdesin në shtëpi për të moshuarit</w:t>
            </w:r>
            <w:r w:rsidR="0016463B">
              <w:rPr>
                <w:lang w:val="sq-AL"/>
              </w:rPr>
              <w:t>;</w:t>
            </w:r>
          </w:p>
          <w:p w14:paraId="3188A511" w14:textId="2CB210AB" w:rsidR="00816457" w:rsidRPr="00D038D9" w:rsidRDefault="00816457" w:rsidP="00D227D0">
            <w:pPr>
              <w:pStyle w:val="ListParagraph"/>
              <w:numPr>
                <w:ilvl w:val="0"/>
                <w:numId w:val="26"/>
              </w:numPr>
              <w:jc w:val="both"/>
              <w:rPr>
                <w:lang w:val="sq-AL"/>
              </w:rPr>
            </w:pPr>
            <w:r w:rsidRPr="00D038D9">
              <w:rPr>
                <w:lang w:val="sq-AL"/>
              </w:rPr>
              <w:t>P</w:t>
            </w:r>
            <w:r w:rsidR="00241A1D" w:rsidRPr="00D038D9">
              <w:rPr>
                <w:lang w:val="sq-AL"/>
              </w:rPr>
              <w:t>ë</w:t>
            </w:r>
            <w:r w:rsidRPr="00D038D9">
              <w:rPr>
                <w:lang w:val="sq-AL"/>
              </w:rPr>
              <w:t xml:space="preserve">rgatitja e </w:t>
            </w:r>
            <w:r w:rsidR="0016463B">
              <w:rPr>
                <w:lang w:val="sq-AL"/>
              </w:rPr>
              <w:t>S</w:t>
            </w:r>
            <w:r w:rsidRPr="00D038D9">
              <w:rPr>
                <w:lang w:val="sq-AL"/>
              </w:rPr>
              <w:t>trategjis</w:t>
            </w:r>
            <w:r w:rsidR="00241A1D" w:rsidRPr="00D038D9">
              <w:rPr>
                <w:lang w:val="sq-AL"/>
              </w:rPr>
              <w:t>ë</w:t>
            </w:r>
            <w:r w:rsidRPr="00D038D9">
              <w:rPr>
                <w:lang w:val="sq-AL"/>
              </w:rPr>
              <w:t xml:space="preserve"> s</w:t>
            </w:r>
            <w:r w:rsidR="00241A1D" w:rsidRPr="00D038D9">
              <w:rPr>
                <w:lang w:val="sq-AL"/>
              </w:rPr>
              <w:t>ë</w:t>
            </w:r>
            <w:r w:rsidRPr="00D038D9">
              <w:rPr>
                <w:lang w:val="sq-AL"/>
              </w:rPr>
              <w:t xml:space="preserve"> </w:t>
            </w:r>
            <w:r w:rsidR="0016463B">
              <w:rPr>
                <w:lang w:val="sq-AL"/>
              </w:rPr>
              <w:t>F</w:t>
            </w:r>
            <w:r w:rsidRPr="00D038D9">
              <w:rPr>
                <w:lang w:val="sq-AL"/>
              </w:rPr>
              <w:t xml:space="preserve">igurave </w:t>
            </w:r>
            <w:r w:rsidR="0016463B">
              <w:rPr>
                <w:lang w:val="sq-AL"/>
              </w:rPr>
              <w:t>P</w:t>
            </w:r>
            <w:r w:rsidRPr="00D038D9">
              <w:rPr>
                <w:lang w:val="sq-AL"/>
              </w:rPr>
              <w:t>rofesionale p</w:t>
            </w:r>
            <w:r w:rsidR="00241A1D" w:rsidRPr="00D038D9">
              <w:rPr>
                <w:lang w:val="sq-AL"/>
              </w:rPr>
              <w:t>ë</w:t>
            </w:r>
            <w:r w:rsidRPr="00D038D9">
              <w:rPr>
                <w:lang w:val="sq-AL"/>
              </w:rPr>
              <w:t xml:space="preserve">r </w:t>
            </w:r>
            <w:r w:rsidR="0016463B">
              <w:rPr>
                <w:lang w:val="sq-AL"/>
              </w:rPr>
              <w:t>S</w:t>
            </w:r>
            <w:r w:rsidRPr="00D038D9">
              <w:rPr>
                <w:lang w:val="sq-AL"/>
              </w:rPr>
              <w:t>h</w:t>
            </w:r>
            <w:r w:rsidR="00241A1D" w:rsidRPr="00D038D9">
              <w:rPr>
                <w:lang w:val="sq-AL"/>
              </w:rPr>
              <w:t>ë</w:t>
            </w:r>
            <w:r w:rsidRPr="00D038D9">
              <w:rPr>
                <w:lang w:val="sq-AL"/>
              </w:rPr>
              <w:t xml:space="preserve">rbimet </w:t>
            </w:r>
            <w:r w:rsidR="0016463B">
              <w:rPr>
                <w:lang w:val="sq-AL"/>
              </w:rPr>
              <w:t>S</w:t>
            </w:r>
            <w:r w:rsidRPr="00D038D9">
              <w:rPr>
                <w:lang w:val="sq-AL"/>
              </w:rPr>
              <w:t>hoq</w:t>
            </w:r>
            <w:r w:rsidR="00241A1D" w:rsidRPr="00D038D9">
              <w:rPr>
                <w:lang w:val="sq-AL"/>
              </w:rPr>
              <w:t>ë</w:t>
            </w:r>
            <w:r w:rsidRPr="00D038D9">
              <w:rPr>
                <w:lang w:val="sq-AL"/>
              </w:rPr>
              <w:t>rore, ku p</w:t>
            </w:r>
            <w:r w:rsidR="00241A1D" w:rsidRPr="00D038D9">
              <w:rPr>
                <w:lang w:val="sq-AL"/>
              </w:rPr>
              <w:t>ë</w:t>
            </w:r>
            <w:r w:rsidRPr="00D038D9">
              <w:rPr>
                <w:lang w:val="sq-AL"/>
              </w:rPr>
              <w:t>rfshihet dhe ndihm</w:t>
            </w:r>
            <w:r w:rsidR="00241A1D" w:rsidRPr="00D038D9">
              <w:rPr>
                <w:lang w:val="sq-AL"/>
              </w:rPr>
              <w:t>ë</w:t>
            </w:r>
            <w:r w:rsidRPr="00D038D9">
              <w:rPr>
                <w:lang w:val="sq-AL"/>
              </w:rPr>
              <w:t>si personal p</w:t>
            </w:r>
            <w:r w:rsidR="00241A1D" w:rsidRPr="00D038D9">
              <w:rPr>
                <w:lang w:val="sq-AL"/>
              </w:rPr>
              <w:t>ë</w:t>
            </w:r>
            <w:r w:rsidRPr="00D038D9">
              <w:rPr>
                <w:lang w:val="sq-AL"/>
              </w:rPr>
              <w:t>r t</w:t>
            </w:r>
            <w:r w:rsidR="00241A1D" w:rsidRPr="00D038D9">
              <w:rPr>
                <w:lang w:val="sq-AL"/>
              </w:rPr>
              <w:t>ë</w:t>
            </w:r>
            <w:r w:rsidRPr="00D038D9">
              <w:rPr>
                <w:lang w:val="sq-AL"/>
              </w:rPr>
              <w:t xml:space="preserve"> moshuarit dhe </w:t>
            </w:r>
            <w:r w:rsidR="002671F4" w:rsidRPr="00D038D9">
              <w:rPr>
                <w:lang w:val="sq-AL"/>
              </w:rPr>
              <w:t xml:space="preserve">përcaktimi i </w:t>
            </w:r>
            <w:r w:rsidRPr="00D038D9">
              <w:rPr>
                <w:lang w:val="sq-AL"/>
              </w:rPr>
              <w:t>mekanizimi</w:t>
            </w:r>
            <w:r w:rsidR="002671F4" w:rsidRPr="00D038D9">
              <w:rPr>
                <w:lang w:val="sq-AL"/>
              </w:rPr>
              <w:t>t</w:t>
            </w:r>
            <w:r w:rsidRPr="00D038D9">
              <w:rPr>
                <w:lang w:val="sq-AL"/>
              </w:rPr>
              <w:t xml:space="preserve"> </w:t>
            </w:r>
            <w:r w:rsidR="002671F4" w:rsidRPr="00D038D9">
              <w:rPr>
                <w:lang w:val="sq-AL"/>
              </w:rPr>
              <w:t>të</w:t>
            </w:r>
            <w:r w:rsidRPr="00D038D9">
              <w:rPr>
                <w:lang w:val="sq-AL"/>
              </w:rPr>
              <w:t xml:space="preserve"> financimit</w:t>
            </w:r>
            <w:r w:rsidR="002671F4" w:rsidRPr="00D038D9">
              <w:rPr>
                <w:lang w:val="sq-AL"/>
              </w:rPr>
              <w:t xml:space="preserve"> të tyre</w:t>
            </w:r>
            <w:r w:rsidRPr="00D038D9">
              <w:rPr>
                <w:lang w:val="sq-AL"/>
              </w:rPr>
              <w:t>.</w:t>
            </w:r>
          </w:p>
          <w:p w14:paraId="3BBF791A" w14:textId="72A83C75" w:rsidR="002671F4" w:rsidRPr="00412FF9" w:rsidRDefault="002671F4" w:rsidP="00491A6A">
            <w:pPr>
              <w:jc w:val="both"/>
              <w:rPr>
                <w:b/>
                <w:bCs/>
                <w:lang w:val="sq-AL"/>
              </w:rPr>
            </w:pPr>
            <w:r w:rsidRPr="00412FF9">
              <w:rPr>
                <w:b/>
                <w:bCs/>
                <w:lang w:val="sq-AL"/>
              </w:rPr>
              <w:lastRenderedPageBreak/>
              <w:t>Tregues</w:t>
            </w:r>
            <w:r w:rsidR="00D038D9" w:rsidRPr="00412FF9">
              <w:rPr>
                <w:b/>
                <w:bCs/>
                <w:lang w:val="sq-AL"/>
              </w:rPr>
              <w:t>it e ndikimit</w:t>
            </w:r>
            <w:r w:rsidRPr="00412FF9">
              <w:rPr>
                <w:b/>
                <w:bCs/>
                <w:lang w:val="sq-AL"/>
              </w:rPr>
              <w:t xml:space="preserve"> : </w:t>
            </w:r>
          </w:p>
          <w:p w14:paraId="5513B688" w14:textId="46364DC8" w:rsidR="00E356A7" w:rsidRDefault="00E356A7" w:rsidP="00D227D0">
            <w:pPr>
              <w:pStyle w:val="ListParagraph"/>
              <w:numPr>
                <w:ilvl w:val="0"/>
                <w:numId w:val="27"/>
              </w:numPr>
              <w:jc w:val="both"/>
              <w:rPr>
                <w:lang w:val="sq-AL"/>
              </w:rPr>
            </w:pPr>
            <w:r>
              <w:rPr>
                <w:lang w:val="sq-AL"/>
              </w:rPr>
              <w:t xml:space="preserve">Të paktën 300 të moshuar çdo vit do të marrin shërbime në </w:t>
            </w:r>
            <w:r w:rsidR="00CA7A5D">
              <w:rPr>
                <w:lang w:val="sq-AL"/>
              </w:rPr>
              <w:t xml:space="preserve">qendrat </w:t>
            </w:r>
            <w:r>
              <w:rPr>
                <w:lang w:val="sq-AL"/>
              </w:rPr>
              <w:t xml:space="preserve">rezidenciale </w:t>
            </w:r>
            <w:r w:rsidR="00DC5780">
              <w:rPr>
                <w:lang w:val="sq-AL"/>
              </w:rPr>
              <w:t>për të moshuar</w:t>
            </w:r>
            <w:r>
              <w:rPr>
                <w:lang w:val="sq-AL"/>
              </w:rPr>
              <w:t>.</w:t>
            </w:r>
            <w:r w:rsidR="00A52262">
              <w:rPr>
                <w:rStyle w:val="FootnoteReference"/>
                <w:lang w:val="sq-AL"/>
              </w:rPr>
              <w:footnoteReference w:id="33"/>
            </w:r>
            <w:r w:rsidR="0016463B">
              <w:rPr>
                <w:lang w:val="sq-AL"/>
              </w:rPr>
              <w:t>;</w:t>
            </w:r>
          </w:p>
          <w:p w14:paraId="39D03B5A" w14:textId="0B6ED30A" w:rsidR="00510CD6" w:rsidRPr="00D038D9" w:rsidRDefault="00777656" w:rsidP="00D227D0">
            <w:pPr>
              <w:pStyle w:val="ListParagraph"/>
              <w:numPr>
                <w:ilvl w:val="0"/>
                <w:numId w:val="27"/>
              </w:numPr>
              <w:jc w:val="both"/>
              <w:rPr>
                <w:lang w:val="sq-AL"/>
              </w:rPr>
            </w:pPr>
            <w:r w:rsidRPr="00D038D9">
              <w:rPr>
                <w:lang w:val="sq-AL"/>
              </w:rPr>
              <w:t>Rritja me 100% e n</w:t>
            </w:r>
            <w:r w:rsidR="00510CD6" w:rsidRPr="00D038D9">
              <w:rPr>
                <w:lang w:val="sq-AL"/>
              </w:rPr>
              <w:t>umri</w:t>
            </w:r>
            <w:r w:rsidRPr="00D038D9">
              <w:rPr>
                <w:lang w:val="sq-AL"/>
              </w:rPr>
              <w:t>t</w:t>
            </w:r>
            <w:r w:rsidR="00510CD6" w:rsidRPr="00D038D9">
              <w:rPr>
                <w:lang w:val="sq-AL"/>
              </w:rPr>
              <w:t xml:space="preserve"> </w:t>
            </w:r>
            <w:r w:rsidRPr="00D038D9">
              <w:rPr>
                <w:lang w:val="sq-AL"/>
              </w:rPr>
              <w:t>t</w:t>
            </w:r>
            <w:r w:rsidR="00084E0D" w:rsidRPr="00D038D9">
              <w:rPr>
                <w:lang w:val="sq-AL"/>
              </w:rPr>
              <w:t>ë</w:t>
            </w:r>
            <w:r w:rsidR="00510CD6" w:rsidRPr="00D038D9">
              <w:rPr>
                <w:lang w:val="sq-AL"/>
              </w:rPr>
              <w:t xml:space="preserve"> sh</w:t>
            </w:r>
            <w:r w:rsidR="00084E0D" w:rsidRPr="00D038D9">
              <w:rPr>
                <w:lang w:val="sq-AL"/>
              </w:rPr>
              <w:t>ë</w:t>
            </w:r>
            <w:r w:rsidR="00510CD6" w:rsidRPr="00D038D9">
              <w:rPr>
                <w:lang w:val="sq-AL"/>
              </w:rPr>
              <w:t>rbimeve</w:t>
            </w:r>
            <w:r w:rsidR="0096278B" w:rsidRPr="00D038D9">
              <w:rPr>
                <w:lang w:val="sq-AL"/>
              </w:rPr>
              <w:t xml:space="preserve"> </w:t>
            </w:r>
            <w:r w:rsidR="00510CD6" w:rsidRPr="00D038D9">
              <w:rPr>
                <w:lang w:val="sq-AL"/>
              </w:rPr>
              <w:t>n</w:t>
            </w:r>
            <w:r w:rsidR="00084E0D" w:rsidRPr="00D038D9">
              <w:rPr>
                <w:lang w:val="sq-AL"/>
              </w:rPr>
              <w:t>ë</w:t>
            </w:r>
            <w:r w:rsidR="00510CD6" w:rsidRPr="00D038D9">
              <w:rPr>
                <w:lang w:val="sq-AL"/>
              </w:rPr>
              <w:t xml:space="preserve"> sht</w:t>
            </w:r>
            <w:r w:rsidR="00084E0D" w:rsidRPr="00D038D9">
              <w:rPr>
                <w:lang w:val="sq-AL"/>
              </w:rPr>
              <w:t>ë</w:t>
            </w:r>
            <w:r w:rsidR="00510CD6" w:rsidRPr="00D038D9">
              <w:rPr>
                <w:lang w:val="sq-AL"/>
              </w:rPr>
              <w:t>pi</w:t>
            </w:r>
            <w:r w:rsidR="0016463B">
              <w:rPr>
                <w:lang w:val="sq-AL"/>
              </w:rPr>
              <w:t xml:space="preserve">, </w:t>
            </w:r>
            <w:r w:rsidR="00510CD6" w:rsidRPr="00D038D9">
              <w:rPr>
                <w:lang w:val="sq-AL"/>
              </w:rPr>
              <w:t>t</w:t>
            </w:r>
            <w:r w:rsidR="00084E0D" w:rsidRPr="00D038D9">
              <w:rPr>
                <w:lang w:val="sq-AL"/>
              </w:rPr>
              <w:t>ë</w:t>
            </w:r>
            <w:r w:rsidR="00510CD6" w:rsidRPr="00D038D9">
              <w:rPr>
                <w:lang w:val="sq-AL"/>
              </w:rPr>
              <w:t xml:space="preserve"> financuara nga Fondi Social</w:t>
            </w:r>
            <w:r w:rsidR="0016463B">
              <w:rPr>
                <w:lang w:val="sq-AL"/>
              </w:rPr>
              <w:t>;</w:t>
            </w:r>
            <w:r w:rsidR="00510CD6" w:rsidRPr="00D038D9">
              <w:rPr>
                <w:lang w:val="sq-AL"/>
              </w:rPr>
              <w:t xml:space="preserve"> </w:t>
            </w:r>
          </w:p>
          <w:p w14:paraId="599BD455" w14:textId="0BCC80F3" w:rsidR="002671F4" w:rsidRPr="00D038D9" w:rsidRDefault="0096278B" w:rsidP="00D227D0">
            <w:pPr>
              <w:pStyle w:val="ListParagraph"/>
              <w:numPr>
                <w:ilvl w:val="0"/>
                <w:numId w:val="27"/>
              </w:numPr>
              <w:jc w:val="both"/>
              <w:rPr>
                <w:lang w:val="sq-AL"/>
              </w:rPr>
            </w:pPr>
            <w:r w:rsidRPr="00D038D9">
              <w:rPr>
                <w:lang w:val="sq-AL"/>
              </w:rPr>
              <w:t>Rritja me 50% e numrit t</w:t>
            </w:r>
            <w:r w:rsidR="008F153D" w:rsidRPr="00D038D9">
              <w:rPr>
                <w:lang w:val="sq-AL"/>
              </w:rPr>
              <w:t>ë</w:t>
            </w:r>
            <w:r w:rsidRPr="00D038D9">
              <w:rPr>
                <w:lang w:val="sq-AL"/>
              </w:rPr>
              <w:t xml:space="preserve"> p</w:t>
            </w:r>
            <w:r w:rsidR="008F153D" w:rsidRPr="00D038D9">
              <w:rPr>
                <w:lang w:val="sq-AL"/>
              </w:rPr>
              <w:t>ë</w:t>
            </w:r>
            <w:r w:rsidRPr="00D038D9">
              <w:rPr>
                <w:lang w:val="sq-AL"/>
              </w:rPr>
              <w:t>rfituesve t</w:t>
            </w:r>
            <w:r w:rsidR="008F153D" w:rsidRPr="00D038D9">
              <w:rPr>
                <w:lang w:val="sq-AL"/>
              </w:rPr>
              <w:t>ë</w:t>
            </w:r>
            <w:r w:rsidR="002671F4" w:rsidRPr="00D038D9">
              <w:rPr>
                <w:lang w:val="sq-AL"/>
              </w:rPr>
              <w:t xml:space="preserve"> sh</w:t>
            </w:r>
            <w:r w:rsidR="008F153D" w:rsidRPr="00D038D9">
              <w:rPr>
                <w:lang w:val="sq-AL"/>
              </w:rPr>
              <w:t>ë</w:t>
            </w:r>
            <w:r w:rsidR="002671F4" w:rsidRPr="00D038D9">
              <w:rPr>
                <w:lang w:val="sq-AL"/>
              </w:rPr>
              <w:t>rbimeve t</w:t>
            </w:r>
            <w:r w:rsidR="008F153D" w:rsidRPr="00D038D9">
              <w:rPr>
                <w:lang w:val="sq-AL"/>
              </w:rPr>
              <w:t>ë</w:t>
            </w:r>
            <w:r w:rsidR="002671F4" w:rsidRPr="00D038D9">
              <w:rPr>
                <w:lang w:val="sq-AL"/>
              </w:rPr>
              <w:t xml:space="preserve"> kujdesit sh</w:t>
            </w:r>
            <w:r w:rsidR="008F153D" w:rsidRPr="00D038D9">
              <w:rPr>
                <w:lang w:val="sq-AL"/>
              </w:rPr>
              <w:t>ë</w:t>
            </w:r>
            <w:r w:rsidR="002671F4" w:rsidRPr="00D038D9">
              <w:rPr>
                <w:lang w:val="sq-AL"/>
              </w:rPr>
              <w:t>ndet</w:t>
            </w:r>
            <w:r w:rsidR="008F153D" w:rsidRPr="00D038D9">
              <w:rPr>
                <w:lang w:val="sq-AL"/>
              </w:rPr>
              <w:t>ë</w:t>
            </w:r>
            <w:r w:rsidR="002671F4" w:rsidRPr="00D038D9">
              <w:rPr>
                <w:lang w:val="sq-AL"/>
              </w:rPr>
              <w:t>sor dhe shoq</w:t>
            </w:r>
            <w:r w:rsidR="008F153D" w:rsidRPr="00D038D9">
              <w:rPr>
                <w:lang w:val="sq-AL"/>
              </w:rPr>
              <w:t>ë</w:t>
            </w:r>
            <w:r w:rsidR="002671F4" w:rsidRPr="00D038D9">
              <w:rPr>
                <w:lang w:val="sq-AL"/>
              </w:rPr>
              <w:t>ror p</w:t>
            </w:r>
            <w:r w:rsidR="008F153D" w:rsidRPr="00D038D9">
              <w:rPr>
                <w:lang w:val="sq-AL"/>
              </w:rPr>
              <w:t>ë</w:t>
            </w:r>
            <w:r w:rsidR="002671F4" w:rsidRPr="00D038D9">
              <w:rPr>
                <w:lang w:val="sq-AL"/>
              </w:rPr>
              <w:t>r t</w:t>
            </w:r>
            <w:r w:rsidR="008F153D" w:rsidRPr="00D038D9">
              <w:rPr>
                <w:lang w:val="sq-AL"/>
              </w:rPr>
              <w:t>ë</w:t>
            </w:r>
            <w:r w:rsidR="002671F4" w:rsidRPr="00D038D9">
              <w:rPr>
                <w:lang w:val="sq-AL"/>
              </w:rPr>
              <w:t xml:space="preserve"> moshuarit</w:t>
            </w:r>
            <w:r w:rsidR="0016463B">
              <w:rPr>
                <w:lang w:val="sq-AL"/>
              </w:rPr>
              <w:t>;</w:t>
            </w:r>
          </w:p>
          <w:p w14:paraId="7CACB8FD" w14:textId="6F20D65D" w:rsidR="00A23CFF" w:rsidRDefault="00CA7A5D" w:rsidP="00D227D0">
            <w:pPr>
              <w:pStyle w:val="ListParagraph"/>
              <w:numPr>
                <w:ilvl w:val="0"/>
                <w:numId w:val="27"/>
              </w:numPr>
              <w:jc w:val="both"/>
              <w:rPr>
                <w:lang w:val="sq-AL"/>
              </w:rPr>
            </w:pPr>
            <w:r>
              <w:rPr>
                <w:lang w:val="sq-AL"/>
              </w:rPr>
              <w:t>3</w:t>
            </w:r>
            <w:r w:rsidR="00C947B7" w:rsidRPr="00D038D9">
              <w:rPr>
                <w:lang w:val="sq-AL"/>
              </w:rPr>
              <w:t>50 Ndihmës personalë për të moshuar të kualifikuar dhe liçensuar.</w:t>
            </w:r>
          </w:p>
          <w:p w14:paraId="1BEE4B65" w14:textId="0E3DDC50" w:rsidR="00CA7A5D" w:rsidRPr="00D038D9" w:rsidRDefault="00CA7A5D" w:rsidP="00491A6A">
            <w:pPr>
              <w:pStyle w:val="ListParagraph"/>
              <w:ind w:left="360"/>
              <w:jc w:val="both"/>
              <w:rPr>
                <w:lang w:val="sq-AL"/>
              </w:rPr>
            </w:pPr>
          </w:p>
        </w:tc>
      </w:tr>
    </w:tbl>
    <w:p w14:paraId="15A7FA1E" w14:textId="77777777" w:rsidR="00D038D9" w:rsidRDefault="00D038D9" w:rsidP="00491A6A">
      <w:pPr>
        <w:jc w:val="both"/>
        <w:rPr>
          <w:lang w:val="sq-AL"/>
        </w:rPr>
      </w:pPr>
    </w:p>
    <w:p w14:paraId="516BC2C9" w14:textId="0243409F" w:rsidR="00680812" w:rsidRDefault="00326D13" w:rsidP="00491A6A">
      <w:pPr>
        <w:jc w:val="both"/>
        <w:rPr>
          <w:lang w:val="sq-AL"/>
        </w:rPr>
      </w:pPr>
      <w:r w:rsidRPr="00D038D9">
        <w:rPr>
          <w:b/>
          <w:bCs/>
          <w:lang w:val="sq-AL"/>
        </w:rPr>
        <w:t xml:space="preserve">Aktiviteti </w:t>
      </w:r>
      <w:r w:rsidR="000244AB">
        <w:rPr>
          <w:b/>
          <w:bCs/>
          <w:lang w:val="sq-AL"/>
        </w:rPr>
        <w:t>A</w:t>
      </w:r>
      <w:r w:rsidRPr="00D038D9">
        <w:rPr>
          <w:b/>
          <w:bCs/>
          <w:lang w:val="sq-AL"/>
        </w:rPr>
        <w:t>.2.4</w:t>
      </w:r>
      <w:r w:rsidR="00D038D9">
        <w:rPr>
          <w:lang w:val="sq-AL"/>
        </w:rPr>
        <w:t xml:space="preserve">: Rritja e kapaciteteve </w:t>
      </w:r>
      <w:r w:rsidRPr="00326D13">
        <w:rPr>
          <w:lang w:val="sq-AL"/>
        </w:rPr>
        <w:t>geriatrike dhe gerontologjike t</w:t>
      </w:r>
      <w:r w:rsidR="008D62AF">
        <w:rPr>
          <w:lang w:val="sq-AL"/>
        </w:rPr>
        <w:t>ek</w:t>
      </w:r>
      <w:r w:rsidRPr="00326D13">
        <w:rPr>
          <w:lang w:val="sq-AL"/>
        </w:rPr>
        <w:t xml:space="preserve"> profesionistët shëndetësorë dhe socialë</w:t>
      </w:r>
      <w:r>
        <w:rPr>
          <w:rStyle w:val="FootnoteReference"/>
          <w:b/>
          <w:bCs/>
          <w:lang w:val="sq-AL"/>
        </w:rPr>
        <w:footnoteReference w:id="34"/>
      </w:r>
      <w:r w:rsidR="008D62AF">
        <w:rPr>
          <w:lang w:val="sq-AL"/>
        </w:rPr>
        <w:t>.</w:t>
      </w:r>
    </w:p>
    <w:p w14:paraId="34484B3B" w14:textId="6A4A7D77" w:rsidR="006638A8" w:rsidRDefault="00326D13" w:rsidP="00491A6A">
      <w:pPr>
        <w:jc w:val="both"/>
        <w:rPr>
          <w:lang w:val="sq-AL"/>
        </w:rPr>
      </w:pPr>
      <w:r w:rsidRPr="00326D13">
        <w:rPr>
          <w:lang w:val="sq-AL"/>
        </w:rPr>
        <w:t>Puna me të moshuarit dhe kujdesi për ta duhet të adresoj</w:t>
      </w:r>
      <w:r w:rsidR="008D62AF">
        <w:rPr>
          <w:lang w:val="sq-AL"/>
        </w:rPr>
        <w:t>ë</w:t>
      </w:r>
      <w:r w:rsidRPr="00326D13">
        <w:rPr>
          <w:lang w:val="sq-AL"/>
        </w:rPr>
        <w:t xml:space="preserve"> shumë specifika të shfaqjes së problemeve shëndetësore të tyre,</w:t>
      </w:r>
      <w:r>
        <w:rPr>
          <w:lang w:val="sq-AL"/>
        </w:rPr>
        <w:t xml:space="preserve"> </w:t>
      </w:r>
      <w:r w:rsidR="006638A8">
        <w:rPr>
          <w:lang w:val="sq-AL"/>
        </w:rPr>
        <w:t xml:space="preserve">si </w:t>
      </w:r>
      <w:r w:rsidRPr="00326D13">
        <w:rPr>
          <w:lang w:val="sq-AL"/>
        </w:rPr>
        <w:t xml:space="preserve">paraqitja atipike e sëmundjeve, multipatologjitë, kombinimi i shumë mjekimeve, kombinimi i nevojave shëndetësore me ato sociale dhe çështje specifike të komunikimit me të moshuarit. </w:t>
      </w:r>
    </w:p>
    <w:p w14:paraId="43EEA1CD" w14:textId="77777777" w:rsidR="00C80FF5" w:rsidRDefault="00326D13" w:rsidP="00491A6A">
      <w:pPr>
        <w:jc w:val="both"/>
        <w:rPr>
          <w:lang w:val="sq-AL"/>
        </w:rPr>
      </w:pPr>
      <w:r w:rsidRPr="00326D13">
        <w:rPr>
          <w:lang w:val="sq-AL"/>
        </w:rPr>
        <w:t xml:space="preserve">Kapacitetet në geriatri dhe gerontologji janë të pamjaftueshme në të gjitha nivelet. Këtu përfshihen boshllëqet në njohuri te mjekët e përgjithshëm e profesionistët e tjerë shëndetësorë dhe në kualifikimin e specializuar në geriatri. Edhe pse në paketën e shërbimeve bazë të kujdesit shëndetësor parësor janë përfshirë një sërë shërbimesh me natyrë geriatrike kushtuar të moshuarve, vërehen ende shumë probleme lidhur me cilësinë e kujdesit të ofruar, të cilat vijnë për shkak të mungesës së trajnimit të përshtatshëm në fushën e kujdesit për të moshuarit. </w:t>
      </w:r>
    </w:p>
    <w:p w14:paraId="13DCBFB4" w14:textId="40522F0B" w:rsidR="00326D13" w:rsidRDefault="00326D13" w:rsidP="00491A6A">
      <w:pPr>
        <w:jc w:val="both"/>
        <w:rPr>
          <w:lang w:val="sq-AL"/>
        </w:rPr>
      </w:pPr>
      <w:r w:rsidRPr="00326D13">
        <w:rPr>
          <w:lang w:val="sq-AL"/>
        </w:rPr>
        <w:t>Nëse për infermierët dhe punonjësit socialë janë përfshirë disa elemente lidhur me geriatrinë dhe gerontologjinë në programet e arsimimit universitar, kjo nuk ka ndodhur me arsimimin universitar të mjekëve.</w:t>
      </w:r>
      <w:r w:rsidR="008D62AF">
        <w:rPr>
          <w:lang w:val="sq-AL"/>
        </w:rPr>
        <w:t xml:space="preserve"> </w:t>
      </w:r>
      <w:r>
        <w:rPr>
          <w:lang w:val="sq-AL"/>
        </w:rPr>
        <w:t>Edhe pse n</w:t>
      </w:r>
      <w:r w:rsidR="00241A1D">
        <w:rPr>
          <w:lang w:val="sq-AL"/>
        </w:rPr>
        <w:t>ë</w:t>
      </w:r>
      <w:r>
        <w:rPr>
          <w:lang w:val="sq-AL"/>
        </w:rPr>
        <w:t xml:space="preserve"> Universitetin </w:t>
      </w:r>
      <w:r w:rsidR="008D62AF">
        <w:rPr>
          <w:lang w:val="sq-AL"/>
        </w:rPr>
        <w:t>“</w:t>
      </w:r>
      <w:r>
        <w:rPr>
          <w:lang w:val="sq-AL"/>
        </w:rPr>
        <w:t>Aleksand</w:t>
      </w:r>
      <w:r w:rsidR="00241A1D">
        <w:rPr>
          <w:lang w:val="sq-AL"/>
        </w:rPr>
        <w:t>ë</w:t>
      </w:r>
      <w:r>
        <w:rPr>
          <w:lang w:val="sq-AL"/>
        </w:rPr>
        <w:t>r Moisiu</w:t>
      </w:r>
      <w:r w:rsidR="008D62AF">
        <w:rPr>
          <w:lang w:val="sq-AL"/>
        </w:rPr>
        <w:t>”</w:t>
      </w:r>
      <w:r>
        <w:rPr>
          <w:lang w:val="sq-AL"/>
        </w:rPr>
        <w:t xml:space="preserve"> Durr</w:t>
      </w:r>
      <w:r w:rsidR="00241A1D">
        <w:rPr>
          <w:lang w:val="sq-AL"/>
        </w:rPr>
        <w:t>ë</w:t>
      </w:r>
      <w:r>
        <w:rPr>
          <w:lang w:val="sq-AL"/>
        </w:rPr>
        <w:t>s jan</w:t>
      </w:r>
      <w:r w:rsidR="00241A1D">
        <w:rPr>
          <w:lang w:val="sq-AL"/>
        </w:rPr>
        <w:t>ë</w:t>
      </w:r>
      <w:r>
        <w:rPr>
          <w:lang w:val="sq-AL"/>
        </w:rPr>
        <w:t xml:space="preserve"> futur </w:t>
      </w:r>
      <w:r w:rsidR="009C3FB2">
        <w:rPr>
          <w:lang w:val="sq-AL"/>
        </w:rPr>
        <w:t xml:space="preserve">dhe zhvilluar </w:t>
      </w:r>
      <w:r w:rsidR="00E06CD4">
        <w:rPr>
          <w:lang w:val="sq-AL"/>
        </w:rPr>
        <w:t>k</w:t>
      </w:r>
      <w:r w:rsidR="009C3FB2">
        <w:rPr>
          <w:lang w:val="sq-AL"/>
        </w:rPr>
        <w:t>urri</w:t>
      </w:r>
      <w:r w:rsidR="00E06CD4">
        <w:rPr>
          <w:lang w:val="sq-AL"/>
        </w:rPr>
        <w:t>k</w:t>
      </w:r>
      <w:r w:rsidR="009C3FB2">
        <w:rPr>
          <w:lang w:val="sq-AL"/>
        </w:rPr>
        <w:t>ulat p</w:t>
      </w:r>
      <w:r w:rsidR="00021F17">
        <w:rPr>
          <w:lang w:val="sq-AL"/>
        </w:rPr>
        <w:t>ë</w:t>
      </w:r>
      <w:r w:rsidR="009C3FB2">
        <w:rPr>
          <w:lang w:val="sq-AL"/>
        </w:rPr>
        <w:t>r geriartrin</w:t>
      </w:r>
      <w:r w:rsidR="00021F17">
        <w:rPr>
          <w:lang w:val="sq-AL"/>
        </w:rPr>
        <w:t>ë</w:t>
      </w:r>
      <w:r w:rsidR="009C3FB2">
        <w:rPr>
          <w:lang w:val="sq-AL"/>
        </w:rPr>
        <w:t xml:space="preserve"> dhe gerontologjin</w:t>
      </w:r>
      <w:r w:rsidR="00021F17">
        <w:rPr>
          <w:lang w:val="sq-AL"/>
        </w:rPr>
        <w:t>ë</w:t>
      </w:r>
      <w:r w:rsidR="009C3FB2">
        <w:rPr>
          <w:lang w:val="sq-AL"/>
        </w:rPr>
        <w:t>, akoma ka vend p</w:t>
      </w:r>
      <w:r w:rsidR="00021F17">
        <w:rPr>
          <w:lang w:val="sq-AL"/>
        </w:rPr>
        <w:t>ë</w:t>
      </w:r>
      <w:r w:rsidR="009C3FB2">
        <w:rPr>
          <w:lang w:val="sq-AL"/>
        </w:rPr>
        <w:t xml:space="preserve">r tu zhvilluar. </w:t>
      </w:r>
      <w:r w:rsidRPr="00326D13">
        <w:rPr>
          <w:lang w:val="sq-AL"/>
        </w:rPr>
        <w:t xml:space="preserve"> Ndërkohë</w:t>
      </w:r>
      <w:r w:rsidR="008D62AF">
        <w:rPr>
          <w:lang w:val="sq-AL"/>
        </w:rPr>
        <w:t>,</w:t>
      </w:r>
      <w:r w:rsidRPr="00326D13">
        <w:rPr>
          <w:lang w:val="sq-AL"/>
        </w:rPr>
        <w:t xml:space="preserve"> kanë munguar trajnimet e edukimit të vazhduar në këtë fushë. Investimi në këtë fushë do të ishte ndërhyrja me kosto efektive për fuqizimin e sistemit shëndetësor me fokus të moshuari</w:t>
      </w:r>
      <w:r w:rsidR="008D62AF">
        <w:rPr>
          <w:lang w:val="sq-AL"/>
        </w:rPr>
        <w:t>t</w:t>
      </w:r>
      <w:r w:rsidRPr="00326D13">
        <w:rPr>
          <w:lang w:val="sq-AL"/>
        </w:rPr>
        <w:t xml:space="preserve"> dhe rritjen e kapaciteteve të përgjithshme të shëndetit publik.</w:t>
      </w:r>
    </w:p>
    <w:p w14:paraId="7F4DAF13" w14:textId="753566FA" w:rsidR="00326D13" w:rsidRDefault="00DD47D9" w:rsidP="00491A6A">
      <w:pPr>
        <w:jc w:val="both"/>
        <w:rPr>
          <w:lang w:val="sq-AL"/>
        </w:rPr>
      </w:pPr>
      <w:r>
        <w:rPr>
          <w:lang w:val="sq-AL"/>
        </w:rPr>
        <w:t>Mb</w:t>
      </w:r>
      <w:r w:rsidR="001D4092">
        <w:rPr>
          <w:lang w:val="sq-AL"/>
        </w:rPr>
        <w:t>ë</w:t>
      </w:r>
      <w:r>
        <w:rPr>
          <w:lang w:val="sq-AL"/>
        </w:rPr>
        <w:t>shtetja p</w:t>
      </w:r>
      <w:r w:rsidR="001D4092">
        <w:rPr>
          <w:lang w:val="sq-AL"/>
        </w:rPr>
        <w:t>ë</w:t>
      </w:r>
      <w:r>
        <w:rPr>
          <w:lang w:val="sq-AL"/>
        </w:rPr>
        <w:t>r nevojat e ve</w:t>
      </w:r>
      <w:r w:rsidR="009C3FB2" w:rsidRPr="009A4AC1">
        <w:rPr>
          <w:lang w:val="sq-AL"/>
        </w:rPr>
        <w:t>ç</w:t>
      </w:r>
      <w:r>
        <w:rPr>
          <w:lang w:val="sq-AL"/>
        </w:rPr>
        <w:t>anta q</w:t>
      </w:r>
      <w:r w:rsidR="001D4092">
        <w:rPr>
          <w:lang w:val="sq-AL"/>
        </w:rPr>
        <w:t>ë</w:t>
      </w:r>
      <w:r>
        <w:rPr>
          <w:lang w:val="sq-AL"/>
        </w:rPr>
        <w:t xml:space="preserve"> lidhen me </w:t>
      </w:r>
      <w:r w:rsidR="002A65FC">
        <w:rPr>
          <w:lang w:val="sq-AL"/>
        </w:rPr>
        <w:t xml:space="preserve">moshimin </w:t>
      </w:r>
      <w:r w:rsidR="001D4092">
        <w:rPr>
          <w:lang w:val="sq-AL"/>
        </w:rPr>
        <w:t>ë</w:t>
      </w:r>
      <w:r>
        <w:rPr>
          <w:lang w:val="sq-AL"/>
        </w:rPr>
        <w:t>sht</w:t>
      </w:r>
      <w:r w:rsidR="001D4092">
        <w:rPr>
          <w:lang w:val="sq-AL"/>
        </w:rPr>
        <w:t>ë</w:t>
      </w:r>
      <w:r>
        <w:rPr>
          <w:lang w:val="sq-AL"/>
        </w:rPr>
        <w:t xml:space="preserve"> e lidhur me </w:t>
      </w:r>
      <w:r w:rsidR="00326D13" w:rsidRPr="00326D13">
        <w:rPr>
          <w:lang w:val="sq-AL"/>
        </w:rPr>
        <w:t>përshtatj</w:t>
      </w:r>
      <w:r>
        <w:rPr>
          <w:lang w:val="sq-AL"/>
        </w:rPr>
        <w:t>en</w:t>
      </w:r>
      <w:r w:rsidR="00326D13" w:rsidRPr="00326D13">
        <w:rPr>
          <w:lang w:val="sq-AL"/>
        </w:rPr>
        <w:t xml:space="preserve"> e pro</w:t>
      </w:r>
      <w:r w:rsidR="009C3FB2" w:rsidRPr="009A4AC1">
        <w:rPr>
          <w:lang w:val="sq-AL"/>
        </w:rPr>
        <w:t>ç</w:t>
      </w:r>
      <w:r w:rsidR="00326D13" w:rsidRPr="00326D13">
        <w:rPr>
          <w:lang w:val="sq-AL"/>
        </w:rPr>
        <w:t>eseve të planifikimit dhe monitorimit të burimeve njerëzore në sistemin e kujdesit shëndetësor e social, në mënyrë që të sigurohen numrat dhe kualifikimet e përshtatshme të personelit për një popullatë gjithmonë e më të moshuar</w:t>
      </w:r>
      <w:r w:rsidR="002A65FC">
        <w:rPr>
          <w:lang w:val="sq-AL"/>
        </w:rPr>
        <w:t>.</w:t>
      </w:r>
      <w:r w:rsidR="00754FFB" w:rsidRPr="00754FFB">
        <w:rPr>
          <w:b/>
          <w:bCs/>
          <w:lang w:val="sq-AL"/>
        </w:rPr>
        <w:t xml:space="preserve"> </w:t>
      </w:r>
      <w:r w:rsidR="00754FFB" w:rsidRPr="009D59E1">
        <w:rPr>
          <w:b/>
          <w:bCs/>
          <w:lang w:val="sq-AL"/>
        </w:rPr>
        <w:t>(MSHMS)</w:t>
      </w:r>
    </w:p>
    <w:p w14:paraId="2196182E" w14:textId="6726799D" w:rsidR="003801A2" w:rsidRPr="003801A2" w:rsidRDefault="00C80FF5" w:rsidP="00491A6A">
      <w:pPr>
        <w:jc w:val="both"/>
        <w:rPr>
          <w:lang w:val="sq-AL"/>
        </w:rPr>
      </w:pPr>
      <w:r w:rsidRPr="00C80FF5">
        <w:rPr>
          <w:b/>
          <w:bCs/>
          <w:lang w:val="sq-AL"/>
        </w:rPr>
        <w:t>Rezultate të pritshme</w:t>
      </w:r>
      <w:r w:rsidR="003801A2" w:rsidRPr="00C80FF5">
        <w:rPr>
          <w:b/>
          <w:bCs/>
          <w:lang w:val="sq-AL"/>
        </w:rPr>
        <w:t>:</w:t>
      </w:r>
      <w:r w:rsidR="003801A2">
        <w:rPr>
          <w:lang w:val="sq-AL"/>
        </w:rPr>
        <w:t xml:space="preserve"> T</w:t>
      </w:r>
      <w:r w:rsidR="003801A2" w:rsidRPr="003801A2">
        <w:rPr>
          <w:lang w:val="sq-AL"/>
        </w:rPr>
        <w:t xml:space="preserve">ë krijohet një sistem më i qëndrueshëm dhe më efikas që mund të përballojë sfidat e një popullate të </w:t>
      </w:r>
      <w:r w:rsidR="00B23132">
        <w:rPr>
          <w:lang w:val="sq-AL"/>
        </w:rPr>
        <w:t>moshuar</w:t>
      </w:r>
      <w:r w:rsidR="003801A2" w:rsidRPr="003801A2">
        <w:rPr>
          <w:lang w:val="sq-AL"/>
        </w:rPr>
        <w:t>, duke siguruar kujdes më të mirë</w:t>
      </w:r>
      <w:r w:rsidR="003801A2">
        <w:rPr>
          <w:lang w:val="sq-AL"/>
        </w:rPr>
        <w:t xml:space="preserve"> sh</w:t>
      </w:r>
      <w:r w:rsidR="00241A1D">
        <w:rPr>
          <w:lang w:val="sq-AL"/>
        </w:rPr>
        <w:t>ë</w:t>
      </w:r>
      <w:r w:rsidR="003801A2">
        <w:rPr>
          <w:lang w:val="sq-AL"/>
        </w:rPr>
        <w:t>ndet</w:t>
      </w:r>
      <w:r w:rsidR="00241A1D">
        <w:rPr>
          <w:lang w:val="sq-AL"/>
        </w:rPr>
        <w:t>ë</w:t>
      </w:r>
      <w:r w:rsidR="003801A2">
        <w:rPr>
          <w:lang w:val="sq-AL"/>
        </w:rPr>
        <w:t xml:space="preserve">sor dhe social </w:t>
      </w:r>
      <w:r w:rsidR="003801A2" w:rsidRPr="003801A2">
        <w:rPr>
          <w:lang w:val="sq-AL"/>
        </w:rPr>
        <w:t>dhe më të integruar për individët e moshuar.</w:t>
      </w: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0D41F9" w:rsidRPr="007C7E6C" w14:paraId="00B44904" w14:textId="77777777" w:rsidTr="001D4092">
        <w:trPr>
          <w:trHeight w:val="715"/>
        </w:trPr>
        <w:tc>
          <w:tcPr>
            <w:tcW w:w="9180" w:type="dxa"/>
          </w:tcPr>
          <w:p w14:paraId="1F61DDD8" w14:textId="2CDCDB1C" w:rsidR="000D41F9" w:rsidRPr="00C80FF5" w:rsidRDefault="000D41F9" w:rsidP="00491A6A">
            <w:pPr>
              <w:jc w:val="both"/>
              <w:rPr>
                <w:b/>
                <w:bCs/>
                <w:lang w:val="sq-AL"/>
              </w:rPr>
            </w:pPr>
            <w:r w:rsidRPr="00C80FF5">
              <w:rPr>
                <w:b/>
                <w:bCs/>
                <w:lang w:val="sq-AL"/>
              </w:rPr>
              <w:t xml:space="preserve">Tregues </w:t>
            </w:r>
            <w:r w:rsidR="00CB6765" w:rsidRPr="00C80FF5">
              <w:rPr>
                <w:b/>
                <w:bCs/>
                <w:lang w:val="sq-AL"/>
              </w:rPr>
              <w:t xml:space="preserve">performance </w:t>
            </w:r>
            <w:r w:rsidRPr="00C80FF5">
              <w:rPr>
                <w:b/>
                <w:bCs/>
                <w:lang w:val="sq-AL"/>
              </w:rPr>
              <w:t xml:space="preserve">: </w:t>
            </w:r>
          </w:p>
          <w:p w14:paraId="08887493" w14:textId="15CEA5BB" w:rsidR="000D41F9" w:rsidRPr="00C80FF5" w:rsidRDefault="000D41F9" w:rsidP="00D227D0">
            <w:pPr>
              <w:pStyle w:val="ListParagraph"/>
              <w:numPr>
                <w:ilvl w:val="0"/>
                <w:numId w:val="28"/>
              </w:numPr>
              <w:jc w:val="both"/>
              <w:rPr>
                <w:lang w:val="sq-AL"/>
              </w:rPr>
            </w:pPr>
            <w:r w:rsidRPr="00C80FF5">
              <w:rPr>
                <w:lang w:val="sq-AL"/>
              </w:rPr>
              <w:t>Protokolle t</w:t>
            </w:r>
            <w:r w:rsidR="00241A1D" w:rsidRPr="00C80FF5">
              <w:rPr>
                <w:lang w:val="sq-AL"/>
              </w:rPr>
              <w:t>ë</w:t>
            </w:r>
            <w:r w:rsidRPr="00C80FF5">
              <w:rPr>
                <w:lang w:val="sq-AL"/>
              </w:rPr>
              <w:t xml:space="preserve"> kujdesit shëndetësor parësor lidhur me vlerësimin e problemeve mbizotëruese tek të moshuarit, të tilla si: rënia e aftësive konjitive, dhimbja, rënia e shikimit dhe e </w:t>
            </w:r>
            <w:r w:rsidRPr="00C80FF5">
              <w:rPr>
                <w:lang w:val="sq-AL"/>
              </w:rPr>
              <w:lastRenderedPageBreak/>
              <w:t>dëgjimit, rënia e lëvizshmërisë dhe hapësirës jetike, menaxhimi i multipatologjive, këshillimi mbi medikamentet</w:t>
            </w:r>
            <w:r w:rsidR="00B23132">
              <w:rPr>
                <w:lang w:val="sq-AL"/>
              </w:rPr>
              <w:t xml:space="preserve">, </w:t>
            </w:r>
            <w:r w:rsidRPr="00C80FF5">
              <w:rPr>
                <w:lang w:val="sq-AL"/>
              </w:rPr>
              <w:t>etj</w:t>
            </w:r>
            <w:r w:rsidR="00B23132">
              <w:rPr>
                <w:lang w:val="sq-AL"/>
              </w:rPr>
              <w:t>’;</w:t>
            </w:r>
          </w:p>
          <w:p w14:paraId="75ECE6DB" w14:textId="52034690" w:rsidR="000D41F9" w:rsidRPr="00C80FF5" w:rsidRDefault="000D41F9" w:rsidP="00D227D0">
            <w:pPr>
              <w:pStyle w:val="ListParagraph"/>
              <w:numPr>
                <w:ilvl w:val="0"/>
                <w:numId w:val="28"/>
              </w:numPr>
              <w:jc w:val="both"/>
              <w:rPr>
                <w:lang w:val="sq-AL"/>
              </w:rPr>
            </w:pPr>
            <w:r w:rsidRPr="00C80FF5">
              <w:rPr>
                <w:lang w:val="sq-AL"/>
              </w:rPr>
              <w:t>Udhërrëfyes specifikë lidhur me shërbimet e kujdesit dentar, oftalmologjik, audiologjik dhe fizioterapeutik për të moshuarit</w:t>
            </w:r>
            <w:r w:rsidR="00B23132">
              <w:rPr>
                <w:lang w:val="sq-AL"/>
              </w:rPr>
              <w:t>;</w:t>
            </w:r>
            <w:r w:rsidRPr="00C80FF5">
              <w:rPr>
                <w:lang w:val="sq-AL"/>
              </w:rPr>
              <w:t xml:space="preserve"> </w:t>
            </w:r>
          </w:p>
          <w:p w14:paraId="1C6151A4" w14:textId="1A8D8856" w:rsidR="000D41F9" w:rsidRPr="00C80FF5" w:rsidRDefault="000D41F9" w:rsidP="00D227D0">
            <w:pPr>
              <w:pStyle w:val="ListParagraph"/>
              <w:numPr>
                <w:ilvl w:val="0"/>
                <w:numId w:val="28"/>
              </w:numPr>
              <w:jc w:val="both"/>
              <w:rPr>
                <w:lang w:val="sq-AL"/>
              </w:rPr>
            </w:pPr>
            <w:r w:rsidRPr="00C80FF5">
              <w:rPr>
                <w:lang w:val="sq-AL"/>
              </w:rPr>
              <w:t>Përgatitje e një programi intensiv për trajnimin mbi geriatrinë në nivel kombëtar. Organizim i kurseve afatshkurtër të trajnimit si pjesë e edukimit të vazhduar. 5 kurse të akredituara</w:t>
            </w:r>
            <w:r w:rsidR="00B23132">
              <w:rPr>
                <w:lang w:val="sq-AL"/>
              </w:rPr>
              <w:t>;</w:t>
            </w:r>
          </w:p>
          <w:p w14:paraId="44DC5AE6" w14:textId="77777777" w:rsidR="00CB6765" w:rsidRPr="00C80FF5" w:rsidRDefault="000D41F9" w:rsidP="00D227D0">
            <w:pPr>
              <w:pStyle w:val="ListParagraph"/>
              <w:numPr>
                <w:ilvl w:val="0"/>
                <w:numId w:val="28"/>
              </w:numPr>
              <w:jc w:val="both"/>
              <w:rPr>
                <w:lang w:val="sq-AL"/>
              </w:rPr>
            </w:pPr>
            <w:r w:rsidRPr="00C80FF5">
              <w:rPr>
                <w:lang w:val="sq-AL"/>
              </w:rPr>
              <w:t>Rishikimi i planit spitalor me q</w:t>
            </w:r>
            <w:r w:rsidR="00241A1D" w:rsidRPr="00C80FF5">
              <w:rPr>
                <w:lang w:val="sq-AL"/>
              </w:rPr>
              <w:t>ë</w:t>
            </w:r>
            <w:r w:rsidRPr="00C80FF5">
              <w:rPr>
                <w:lang w:val="sq-AL"/>
              </w:rPr>
              <w:t xml:space="preserve">llim riorganizimin e shërbimeve me shtretër dhe përmirësim i normave që garantojnë shpërndarje të përshtatshme të shtretërve spitalorë për kujdesin afatgjatë për të moshuarit. </w:t>
            </w:r>
          </w:p>
          <w:p w14:paraId="1F18AD93" w14:textId="741D9BC2" w:rsidR="00CB6765" w:rsidRPr="00C80FF5" w:rsidRDefault="00CB6765" w:rsidP="00491A6A">
            <w:pPr>
              <w:jc w:val="both"/>
              <w:rPr>
                <w:b/>
                <w:bCs/>
                <w:lang w:val="sq-AL"/>
              </w:rPr>
            </w:pPr>
            <w:r w:rsidRPr="00C80FF5">
              <w:rPr>
                <w:b/>
                <w:bCs/>
                <w:lang w:val="sq-AL"/>
              </w:rPr>
              <w:t xml:space="preserve">Tregues </w:t>
            </w:r>
            <w:r w:rsidR="00C80FF5" w:rsidRPr="00C80FF5">
              <w:rPr>
                <w:b/>
                <w:bCs/>
                <w:lang w:val="sq-AL"/>
              </w:rPr>
              <w:t>ndikimi</w:t>
            </w:r>
            <w:r w:rsidRPr="00C80FF5">
              <w:rPr>
                <w:b/>
                <w:bCs/>
                <w:lang w:val="sq-AL"/>
              </w:rPr>
              <w:t xml:space="preserve"> </w:t>
            </w:r>
          </w:p>
          <w:p w14:paraId="3534D2BC" w14:textId="459EAD9A" w:rsidR="000D41F9" w:rsidRPr="00C80FF5" w:rsidRDefault="000D41F9" w:rsidP="00D227D0">
            <w:pPr>
              <w:pStyle w:val="ListParagraph"/>
              <w:numPr>
                <w:ilvl w:val="0"/>
                <w:numId w:val="29"/>
              </w:numPr>
              <w:jc w:val="both"/>
              <w:rPr>
                <w:lang w:val="sq-AL"/>
              </w:rPr>
            </w:pPr>
            <w:r w:rsidRPr="00C80FF5">
              <w:rPr>
                <w:lang w:val="sq-AL"/>
              </w:rPr>
              <w:t>Pilotim i njësive kushtuar kujdesit geriatrik në Qendrën Spitalore Universitare dhe në 2 spitale rajonale me standard orientue</w:t>
            </w:r>
            <w:r w:rsidR="00B23132">
              <w:rPr>
                <w:lang w:val="sq-AL"/>
              </w:rPr>
              <w:t xml:space="preserve">s </w:t>
            </w:r>
            <w:r w:rsidRPr="00C80FF5">
              <w:rPr>
                <w:lang w:val="sq-AL"/>
              </w:rPr>
              <w:t>minimal</w:t>
            </w:r>
            <w:r w:rsidR="00B23132">
              <w:rPr>
                <w:lang w:val="sq-AL"/>
              </w:rPr>
              <w:t>,</w:t>
            </w:r>
            <w:r w:rsidRPr="00C80FF5">
              <w:rPr>
                <w:lang w:val="sq-AL"/>
              </w:rPr>
              <w:t xml:space="preserve"> 2 shtretër për 1</w:t>
            </w:r>
            <w:r w:rsidR="00274800">
              <w:rPr>
                <w:lang w:val="sq-AL"/>
              </w:rPr>
              <w:t>,</w:t>
            </w:r>
            <w:r w:rsidRPr="00C80FF5">
              <w:rPr>
                <w:lang w:val="sq-AL"/>
              </w:rPr>
              <w:t>000 banorë mbi 65 vjeç, përfshirë shtretër psikiatrikë për të moshuar. Përcaktim i shtretërve kushtuar kujdesit paliativ</w:t>
            </w:r>
            <w:r>
              <w:rPr>
                <w:rStyle w:val="FootnoteReference"/>
                <w:lang w:val="sq-AL"/>
              </w:rPr>
              <w:footnoteReference w:id="35"/>
            </w:r>
            <w:r w:rsidR="00B23132">
              <w:rPr>
                <w:lang w:val="sq-AL"/>
              </w:rPr>
              <w:t>;</w:t>
            </w:r>
          </w:p>
          <w:p w14:paraId="1D031993" w14:textId="1DA3B7F1" w:rsidR="00F024F2" w:rsidRDefault="00565E46" w:rsidP="00D227D0">
            <w:pPr>
              <w:pStyle w:val="ListParagraph"/>
              <w:numPr>
                <w:ilvl w:val="0"/>
                <w:numId w:val="29"/>
              </w:numPr>
              <w:jc w:val="both"/>
              <w:rPr>
                <w:lang w:val="sq-AL"/>
              </w:rPr>
            </w:pPr>
            <w:r w:rsidRPr="00C80FF5">
              <w:rPr>
                <w:lang w:val="sq-AL"/>
              </w:rPr>
              <w:t>Protokolli klinik dhe udhërrëfyesi i përgatitur për shërbimet e kujdesit dentar, oftalmologjik,</w:t>
            </w:r>
            <w:r w:rsidR="00F024F2">
              <w:rPr>
                <w:lang w:val="sq-AL"/>
              </w:rPr>
              <w:t xml:space="preserve"> </w:t>
            </w:r>
            <w:r w:rsidRPr="00C80FF5">
              <w:rPr>
                <w:lang w:val="sq-AL"/>
              </w:rPr>
              <w:t>audiologjik dhe fizioterapeutik për të moshuarit</w:t>
            </w:r>
            <w:r w:rsidR="00B23132">
              <w:rPr>
                <w:lang w:val="sq-AL"/>
              </w:rPr>
              <w:t>;</w:t>
            </w:r>
          </w:p>
          <w:p w14:paraId="468552D5" w14:textId="69F2A725" w:rsidR="00A17A72" w:rsidRPr="00C80FF5" w:rsidRDefault="00A17A72" w:rsidP="00D227D0">
            <w:pPr>
              <w:pStyle w:val="ListParagraph"/>
              <w:numPr>
                <w:ilvl w:val="0"/>
                <w:numId w:val="29"/>
              </w:numPr>
              <w:jc w:val="both"/>
              <w:rPr>
                <w:lang w:val="sq-AL"/>
              </w:rPr>
            </w:pPr>
            <w:r w:rsidRPr="00C80FF5">
              <w:rPr>
                <w:lang w:val="sq-AL"/>
              </w:rPr>
              <w:t>400 qendra shëndetësore të pajisura me paketën e instrumenteve përkatëse.</w:t>
            </w:r>
          </w:p>
          <w:p w14:paraId="1DCA9B4B" w14:textId="75255B84" w:rsidR="00A17A72" w:rsidRPr="000D41F9" w:rsidRDefault="00A17A72" w:rsidP="00491A6A">
            <w:pPr>
              <w:jc w:val="both"/>
              <w:rPr>
                <w:lang w:val="sq-AL"/>
              </w:rPr>
            </w:pPr>
          </w:p>
        </w:tc>
      </w:tr>
    </w:tbl>
    <w:p w14:paraId="357F7197" w14:textId="1B8A11E9" w:rsidR="00DD47D9" w:rsidRPr="0082533C" w:rsidRDefault="00DD47D9" w:rsidP="00491A6A">
      <w:pPr>
        <w:jc w:val="both"/>
        <w:rPr>
          <w:lang w:val="sq-AL"/>
        </w:rPr>
      </w:pPr>
    </w:p>
    <w:p w14:paraId="79145F50" w14:textId="30BA548C" w:rsidR="00DE6069" w:rsidRPr="00DE6069" w:rsidRDefault="0082533C" w:rsidP="00491A6A">
      <w:pPr>
        <w:jc w:val="both"/>
        <w:rPr>
          <w:szCs w:val="24"/>
          <w:lang w:val="sq-AL" w:eastAsia="fr-FR"/>
        </w:rPr>
      </w:pPr>
      <w:r w:rsidRPr="00274C83">
        <w:rPr>
          <w:b/>
          <w:bCs/>
          <w:lang w:val="sq-AL" w:eastAsia="fr-FR"/>
        </w:rPr>
        <w:t xml:space="preserve">Objektivi specifik A.3: </w:t>
      </w:r>
      <w:r w:rsidRPr="00334C4E">
        <w:rPr>
          <w:lang w:val="sq-AL" w:eastAsia="fr-FR"/>
        </w:rPr>
        <w:t>Përfshirja e</w:t>
      </w:r>
      <w:r w:rsidR="00DE6069" w:rsidRPr="00334C4E">
        <w:rPr>
          <w:lang w:val="sq-AL" w:eastAsia="fr-FR"/>
        </w:rPr>
        <w:t xml:space="preserve"> moshimit në të gjithë sektorët dhe forcimi i bashkëpunimit ndërmjet të gjitha niveleve të qeverisjes</w:t>
      </w:r>
      <w:r w:rsidR="00DE6069" w:rsidRPr="00260EA7">
        <w:rPr>
          <w:szCs w:val="24"/>
          <w:lang w:val="sq-AL" w:eastAsia="fr-FR"/>
        </w:rPr>
        <w:t>.</w:t>
      </w:r>
      <w:r w:rsidR="00DE6069" w:rsidRPr="00260EA7">
        <w:rPr>
          <w:szCs w:val="24"/>
          <w:vertAlign w:val="superscript"/>
          <w:lang w:val="sq-AL" w:eastAsia="fr-FR"/>
        </w:rPr>
        <w:footnoteReference w:id="36"/>
      </w:r>
    </w:p>
    <w:p w14:paraId="754414DD" w14:textId="53308E3B" w:rsidR="00260EA7" w:rsidRPr="00260EA7" w:rsidRDefault="00260EA7" w:rsidP="00491A6A">
      <w:pPr>
        <w:jc w:val="both"/>
        <w:rPr>
          <w:rFonts w:eastAsia="Times New Roman"/>
          <w:b/>
          <w:bCs/>
          <w:szCs w:val="24"/>
          <w:lang w:val="sq-AL" w:eastAsia="en-GB"/>
        </w:rPr>
      </w:pPr>
      <w:r w:rsidRPr="00260EA7">
        <w:rPr>
          <w:rFonts w:eastAsia="Times New Roman"/>
          <w:b/>
          <w:bCs/>
          <w:szCs w:val="24"/>
          <w:lang w:val="sq-AL" w:eastAsia="en-GB"/>
        </w:rPr>
        <w:t>A</w:t>
      </w:r>
      <w:r w:rsidR="00EB6949">
        <w:rPr>
          <w:rFonts w:eastAsia="Times New Roman"/>
          <w:b/>
          <w:bCs/>
          <w:szCs w:val="24"/>
          <w:lang w:val="sq-AL" w:eastAsia="en-GB"/>
        </w:rPr>
        <w:t xml:space="preserve">ktiviteti </w:t>
      </w:r>
      <w:r w:rsidR="00F5268F">
        <w:rPr>
          <w:rFonts w:eastAsia="Times New Roman"/>
          <w:b/>
          <w:bCs/>
          <w:szCs w:val="24"/>
          <w:lang w:val="sq-AL" w:eastAsia="en-GB"/>
        </w:rPr>
        <w:t>A</w:t>
      </w:r>
      <w:r w:rsidRPr="00260EA7">
        <w:rPr>
          <w:rFonts w:eastAsia="Times New Roman"/>
          <w:b/>
          <w:bCs/>
          <w:szCs w:val="24"/>
          <w:lang w:val="sq-AL" w:eastAsia="en-GB"/>
        </w:rPr>
        <w:t>.3.1</w:t>
      </w:r>
      <w:r w:rsidR="00F5268F">
        <w:rPr>
          <w:rFonts w:eastAsia="Times New Roman"/>
          <w:b/>
          <w:bCs/>
          <w:szCs w:val="24"/>
          <w:lang w:val="sq-AL" w:eastAsia="en-GB"/>
        </w:rPr>
        <w:t>:</w:t>
      </w:r>
      <w:r w:rsidRPr="00260EA7">
        <w:rPr>
          <w:rFonts w:eastAsia="Times New Roman"/>
          <w:b/>
          <w:bCs/>
          <w:szCs w:val="24"/>
          <w:lang w:val="sq-AL" w:eastAsia="en-GB"/>
        </w:rPr>
        <w:t xml:space="preserve"> </w:t>
      </w:r>
      <w:r w:rsidRPr="00260EA7">
        <w:rPr>
          <w:rFonts w:eastAsia="Times New Roman"/>
          <w:szCs w:val="24"/>
          <w:lang w:val="sq-AL" w:eastAsia="en-GB"/>
        </w:rPr>
        <w:t xml:space="preserve">Ngritja e strukturave koordinuese dhe këshilluese në nivele të larta të qeverisjes qendrore dhe vendore për ndjekjen e politikave të përfshirjes </w:t>
      </w:r>
      <w:r w:rsidR="00CA313B">
        <w:rPr>
          <w:rFonts w:eastAsia="Times New Roman"/>
          <w:szCs w:val="24"/>
          <w:lang w:val="sq-AL" w:eastAsia="en-GB"/>
        </w:rPr>
        <w:t>për të moshuarit.</w:t>
      </w:r>
      <w:r w:rsidRPr="00260EA7">
        <w:rPr>
          <w:rFonts w:eastAsia="Times New Roman"/>
          <w:b/>
          <w:bCs/>
          <w:szCs w:val="24"/>
          <w:lang w:val="sq-AL" w:eastAsia="en-GB"/>
        </w:rPr>
        <w:t xml:space="preserve"> </w:t>
      </w:r>
    </w:p>
    <w:p w14:paraId="439F5E3A" w14:textId="7B461EDF" w:rsidR="00CF0BAB" w:rsidRDefault="00260EA7" w:rsidP="00491A6A">
      <w:pPr>
        <w:jc w:val="both"/>
        <w:rPr>
          <w:rFonts w:eastAsia="Times New Roman"/>
          <w:szCs w:val="24"/>
          <w:lang w:val="sq-AL" w:eastAsia="en-GB"/>
        </w:rPr>
      </w:pPr>
      <w:r w:rsidRPr="00260EA7">
        <w:rPr>
          <w:rFonts w:eastAsia="Times New Roman"/>
          <w:szCs w:val="24"/>
          <w:lang w:val="sq-AL" w:eastAsia="en-GB"/>
        </w:rPr>
        <w:t xml:space="preserve">Përfshirja e </w:t>
      </w:r>
      <w:r w:rsidR="00E70019">
        <w:rPr>
          <w:rFonts w:eastAsia="Times New Roman"/>
          <w:szCs w:val="24"/>
          <w:lang w:val="sq-AL" w:eastAsia="en-GB"/>
        </w:rPr>
        <w:t>moshimit</w:t>
      </w:r>
      <w:r w:rsidRPr="00260EA7">
        <w:rPr>
          <w:rFonts w:eastAsia="Times New Roman"/>
          <w:szCs w:val="24"/>
          <w:lang w:val="sq-AL" w:eastAsia="en-GB"/>
        </w:rPr>
        <w:t xml:space="preserve"> në të gjitha nivelet, kërkon një qasje të gjithë institucioneve qeveritare, ministri</w:t>
      </w:r>
      <w:r w:rsidR="00CF0BAB">
        <w:rPr>
          <w:rFonts w:eastAsia="Times New Roman"/>
          <w:szCs w:val="24"/>
          <w:lang w:val="sq-AL" w:eastAsia="en-GB"/>
        </w:rPr>
        <w:t xml:space="preserve">ve të </w:t>
      </w:r>
      <w:r w:rsidRPr="00260EA7">
        <w:rPr>
          <w:rFonts w:eastAsia="Times New Roman"/>
          <w:szCs w:val="24"/>
          <w:lang w:val="sq-AL" w:eastAsia="en-GB"/>
        </w:rPr>
        <w:t>linjës dhe përfaqësues nga agjenci të specializuara si</w:t>
      </w:r>
      <w:r w:rsidR="00B23132">
        <w:rPr>
          <w:rFonts w:eastAsia="Times New Roman"/>
          <w:szCs w:val="24"/>
          <w:lang w:val="sq-AL" w:eastAsia="en-GB"/>
        </w:rPr>
        <w:t>:</w:t>
      </w:r>
      <w:r w:rsidRPr="00260EA7">
        <w:rPr>
          <w:rFonts w:eastAsia="Times New Roman"/>
          <w:szCs w:val="24"/>
          <w:lang w:val="sq-AL" w:eastAsia="en-GB"/>
        </w:rPr>
        <w:t xml:space="preserve"> Instituti </w:t>
      </w:r>
      <w:r w:rsidR="00B23132">
        <w:rPr>
          <w:rFonts w:eastAsia="Times New Roman"/>
          <w:szCs w:val="24"/>
          <w:lang w:val="sq-AL" w:eastAsia="en-GB"/>
        </w:rPr>
        <w:t xml:space="preserve">i </w:t>
      </w:r>
      <w:r w:rsidRPr="00260EA7">
        <w:rPr>
          <w:rFonts w:eastAsia="Times New Roman"/>
          <w:szCs w:val="24"/>
          <w:lang w:val="sq-AL" w:eastAsia="en-GB"/>
        </w:rPr>
        <w:t>Statistikave</w:t>
      </w:r>
      <w:r w:rsidR="00E70019">
        <w:rPr>
          <w:rFonts w:eastAsia="Times New Roman"/>
          <w:szCs w:val="24"/>
          <w:lang w:val="sq-AL" w:eastAsia="en-GB"/>
        </w:rPr>
        <w:t xml:space="preserve">. </w:t>
      </w:r>
      <w:r w:rsidR="008A4DBA">
        <w:rPr>
          <w:rFonts w:eastAsia="Times New Roman"/>
          <w:szCs w:val="24"/>
          <w:lang w:val="sq-AL" w:eastAsia="en-GB"/>
        </w:rPr>
        <w:t>Vëm</w:t>
      </w:r>
      <w:r w:rsidR="00E06CD4">
        <w:rPr>
          <w:rFonts w:eastAsia="Times New Roman"/>
          <w:szCs w:val="24"/>
          <w:lang w:val="sq-AL" w:eastAsia="en-GB"/>
        </w:rPr>
        <w:t>e</w:t>
      </w:r>
      <w:r w:rsidR="008A4DBA">
        <w:rPr>
          <w:rFonts w:eastAsia="Times New Roman"/>
          <w:szCs w:val="24"/>
          <w:lang w:val="sq-AL" w:eastAsia="en-GB"/>
        </w:rPr>
        <w:t>ndje d</w:t>
      </w:r>
      <w:r w:rsidRPr="00260EA7">
        <w:rPr>
          <w:rFonts w:eastAsia="Times New Roman"/>
          <w:szCs w:val="24"/>
          <w:lang w:val="sq-AL" w:eastAsia="en-GB"/>
        </w:rPr>
        <w:t>uhet ti kushtohet edhe angazhimit nga parlamenti si dhe pjesëmarrjes së përfaqësuesve nga pushetit lokal</w:t>
      </w:r>
      <w:r w:rsidR="00CF0BAB">
        <w:rPr>
          <w:rFonts w:eastAsia="Times New Roman"/>
          <w:szCs w:val="24"/>
          <w:lang w:val="sq-AL" w:eastAsia="en-GB"/>
        </w:rPr>
        <w:t>.</w:t>
      </w:r>
    </w:p>
    <w:p w14:paraId="4FE16329" w14:textId="6914CB52" w:rsidR="00260EA7" w:rsidRPr="00260EA7" w:rsidRDefault="00260EA7" w:rsidP="00491A6A">
      <w:pPr>
        <w:jc w:val="both"/>
        <w:rPr>
          <w:rFonts w:eastAsia="Times New Roman"/>
          <w:szCs w:val="24"/>
          <w:lang w:val="sq-AL" w:eastAsia="en-GB"/>
        </w:rPr>
      </w:pPr>
      <w:r w:rsidRPr="00260EA7">
        <w:rPr>
          <w:rFonts w:eastAsia="Times New Roman"/>
          <w:szCs w:val="24"/>
          <w:lang w:val="sq-AL" w:eastAsia="en-GB"/>
        </w:rPr>
        <w:t xml:space="preserve">Qasja e gjithë shoqërisë synon përfshirjen e palëve të interesuara si shoqëria civile dhe grupet e interesit. Këto qasje mund të ndihmojnë në informim për zhvillimin e kornizës strategjike për integrimin e </w:t>
      </w:r>
      <w:r w:rsidR="000222F3">
        <w:rPr>
          <w:rFonts w:eastAsia="Times New Roman"/>
          <w:szCs w:val="24"/>
          <w:lang w:val="sq-AL" w:eastAsia="en-GB"/>
        </w:rPr>
        <w:t>moshimit</w:t>
      </w:r>
      <w:r w:rsidRPr="00260EA7">
        <w:rPr>
          <w:rFonts w:eastAsia="Times New Roman"/>
          <w:szCs w:val="24"/>
          <w:lang w:val="sq-AL" w:eastAsia="en-GB"/>
        </w:rPr>
        <w:t>, që marrin parasysh perspektivat shtetërore dhe shoqërore.</w:t>
      </w:r>
      <w:r w:rsidR="000222F3">
        <w:rPr>
          <w:rFonts w:eastAsia="Times New Roman"/>
          <w:szCs w:val="24"/>
          <w:lang w:val="sq-AL" w:eastAsia="en-GB"/>
        </w:rPr>
        <w:t xml:space="preserve"> </w:t>
      </w:r>
      <w:r w:rsidRPr="00260EA7">
        <w:rPr>
          <w:rFonts w:eastAsia="Times New Roman"/>
          <w:szCs w:val="24"/>
          <w:lang w:val="sq-AL" w:eastAsia="en-GB"/>
        </w:rPr>
        <w:t xml:space="preserve">Në të njëjtën kohë mund të nxisë ndërgjegjësimin dhe të mbështesë integrimin e </w:t>
      </w:r>
      <w:r w:rsidR="000222F3">
        <w:rPr>
          <w:rFonts w:eastAsia="Times New Roman"/>
          <w:szCs w:val="24"/>
          <w:lang w:val="sq-AL" w:eastAsia="en-GB"/>
        </w:rPr>
        <w:t>moshimit</w:t>
      </w:r>
      <w:r w:rsidRPr="00260EA7">
        <w:rPr>
          <w:rFonts w:eastAsia="Times New Roman"/>
          <w:szCs w:val="24"/>
          <w:lang w:val="sq-AL" w:eastAsia="en-GB"/>
        </w:rPr>
        <w:t xml:space="preserve">,  në çështjet përkatëse sipas mandateve, politikave dhe programeve institucionale. Një mekanizëm </w:t>
      </w:r>
      <w:r w:rsidR="00D7299C">
        <w:rPr>
          <w:rFonts w:eastAsia="Times New Roman"/>
          <w:szCs w:val="24"/>
          <w:lang w:val="sq-AL" w:eastAsia="en-GB"/>
        </w:rPr>
        <w:t xml:space="preserve">koordinues qeveritar, </w:t>
      </w:r>
      <w:r w:rsidR="00A2041F">
        <w:rPr>
          <w:rFonts w:eastAsia="Times New Roman"/>
          <w:szCs w:val="24"/>
          <w:lang w:val="sq-AL" w:eastAsia="en-GB"/>
        </w:rPr>
        <w:t xml:space="preserve">në nivel më të </w:t>
      </w:r>
      <w:r w:rsidRPr="00260EA7">
        <w:rPr>
          <w:rFonts w:eastAsia="Times New Roman"/>
          <w:szCs w:val="24"/>
          <w:lang w:val="sq-AL" w:eastAsia="en-GB"/>
        </w:rPr>
        <w:t>lartë</w:t>
      </w:r>
      <w:r w:rsidR="00D7299C">
        <w:rPr>
          <w:rFonts w:eastAsia="Times New Roman"/>
          <w:szCs w:val="24"/>
          <w:lang w:val="sq-AL" w:eastAsia="en-GB"/>
        </w:rPr>
        <w:t xml:space="preserve">, </w:t>
      </w:r>
      <w:r w:rsidRPr="00260EA7">
        <w:rPr>
          <w:rFonts w:eastAsia="Times New Roman"/>
          <w:szCs w:val="24"/>
          <w:lang w:val="sq-AL" w:eastAsia="en-GB"/>
        </w:rPr>
        <w:t>mund të ndihmojë në sigurimin e koherencës përmes koordinimit ndërsektorial (horizontal) dhe shumënivelësh (vertikal)</w:t>
      </w:r>
      <w:r w:rsidRPr="00260EA7">
        <w:rPr>
          <w:rFonts w:eastAsia="Times New Roman"/>
          <w:b/>
          <w:bCs/>
          <w:szCs w:val="24"/>
          <w:lang w:val="sq-AL" w:eastAsia="en-GB"/>
        </w:rPr>
        <w:t>.</w:t>
      </w:r>
      <w:r w:rsidR="00E06CD4">
        <w:rPr>
          <w:rFonts w:eastAsia="Times New Roman"/>
          <w:b/>
          <w:bCs/>
          <w:szCs w:val="24"/>
          <w:lang w:val="sq-AL" w:eastAsia="en-GB"/>
        </w:rPr>
        <w:t xml:space="preserve"> </w:t>
      </w:r>
      <w:r w:rsidRPr="00260EA7">
        <w:rPr>
          <w:rFonts w:eastAsia="Times New Roman"/>
          <w:b/>
          <w:bCs/>
          <w:szCs w:val="24"/>
          <w:lang w:val="sq-AL" w:eastAsia="en-GB"/>
        </w:rPr>
        <w:t>(Parlamenti+K</w:t>
      </w:r>
      <w:r w:rsidR="00621C3F">
        <w:rPr>
          <w:rFonts w:eastAsia="Times New Roman"/>
          <w:b/>
          <w:bCs/>
          <w:szCs w:val="24"/>
          <w:lang w:val="sq-AL" w:eastAsia="en-GB"/>
        </w:rPr>
        <w:t>ë</w:t>
      </w:r>
      <w:r w:rsidRPr="00260EA7">
        <w:rPr>
          <w:rFonts w:eastAsia="Times New Roman"/>
          <w:b/>
          <w:bCs/>
          <w:szCs w:val="24"/>
          <w:lang w:val="sq-AL" w:eastAsia="en-GB"/>
        </w:rPr>
        <w:t xml:space="preserve">shilli </w:t>
      </w:r>
      <w:r w:rsidR="00B23132">
        <w:rPr>
          <w:rFonts w:eastAsia="Times New Roman"/>
          <w:b/>
          <w:bCs/>
          <w:szCs w:val="24"/>
          <w:lang w:val="sq-AL" w:eastAsia="en-GB"/>
        </w:rPr>
        <w:t xml:space="preserve">i </w:t>
      </w:r>
      <w:r w:rsidRPr="00260EA7">
        <w:rPr>
          <w:rFonts w:eastAsia="Times New Roman"/>
          <w:b/>
          <w:bCs/>
          <w:szCs w:val="24"/>
          <w:lang w:val="sq-AL" w:eastAsia="en-GB"/>
        </w:rPr>
        <w:t>Ministra</w:t>
      </w:r>
      <w:r w:rsidR="00621C3F">
        <w:rPr>
          <w:rFonts w:eastAsia="Times New Roman"/>
          <w:b/>
          <w:bCs/>
          <w:szCs w:val="24"/>
          <w:lang w:val="sq-AL" w:eastAsia="en-GB"/>
        </w:rPr>
        <w:t>v</w:t>
      </w:r>
      <w:r w:rsidRPr="00260EA7">
        <w:rPr>
          <w:rFonts w:eastAsia="Times New Roman"/>
          <w:b/>
          <w:bCs/>
          <w:szCs w:val="24"/>
          <w:lang w:val="sq-AL" w:eastAsia="en-GB"/>
        </w:rPr>
        <w:t>e+MSHMS +Bashkit</w:t>
      </w:r>
      <w:r w:rsidR="00621C3F">
        <w:rPr>
          <w:rFonts w:eastAsia="Times New Roman"/>
          <w:b/>
          <w:bCs/>
          <w:szCs w:val="24"/>
          <w:lang w:val="sq-AL" w:eastAsia="en-GB"/>
        </w:rPr>
        <w:t>ë</w:t>
      </w:r>
      <w:r w:rsidRPr="00260EA7">
        <w:rPr>
          <w:rFonts w:eastAsia="Times New Roman"/>
          <w:b/>
          <w:bCs/>
          <w:szCs w:val="24"/>
          <w:lang w:val="sq-AL" w:eastAsia="en-GB"/>
        </w:rPr>
        <w:t xml:space="preserve"> )</w:t>
      </w:r>
      <w:r w:rsidR="00B23132">
        <w:rPr>
          <w:rFonts w:eastAsia="Times New Roman"/>
          <w:szCs w:val="24"/>
          <w:lang w:val="sq-AL" w:eastAsia="en-GB"/>
        </w:rPr>
        <w:t>.</w:t>
      </w:r>
    </w:p>
    <w:p w14:paraId="14A605EC" w14:textId="798D47BF" w:rsidR="00260EA7" w:rsidRPr="00260EA7" w:rsidRDefault="00621C3F" w:rsidP="00491A6A">
      <w:pPr>
        <w:jc w:val="both"/>
        <w:rPr>
          <w:rFonts w:eastAsia="Times New Roman"/>
          <w:szCs w:val="24"/>
          <w:lang w:val="sq-AL" w:eastAsia="en-GB"/>
        </w:rPr>
      </w:pPr>
      <w:r>
        <w:rPr>
          <w:rFonts w:eastAsia="Times New Roman"/>
          <w:b/>
          <w:bCs/>
          <w:szCs w:val="24"/>
          <w:lang w:val="sq-AL" w:eastAsia="en-GB"/>
        </w:rPr>
        <w:t>Rezultatet e pritshme</w:t>
      </w:r>
      <w:r w:rsidR="00260EA7" w:rsidRPr="00260EA7">
        <w:rPr>
          <w:rFonts w:eastAsia="Times New Roman"/>
          <w:szCs w:val="24"/>
          <w:lang w:val="sq-AL" w:eastAsia="en-GB"/>
        </w:rPr>
        <w:t xml:space="preserve">: Përfshirja </w:t>
      </w:r>
      <w:r w:rsidR="00761ED9">
        <w:rPr>
          <w:rFonts w:eastAsia="Times New Roman"/>
          <w:szCs w:val="24"/>
          <w:lang w:val="sq-AL" w:eastAsia="en-GB"/>
        </w:rPr>
        <w:t xml:space="preserve">e të </w:t>
      </w:r>
      <w:r w:rsidR="00260EA7" w:rsidRPr="00260EA7">
        <w:rPr>
          <w:rFonts w:eastAsia="Times New Roman"/>
          <w:szCs w:val="24"/>
          <w:lang w:val="sq-AL" w:eastAsia="en-GB"/>
        </w:rPr>
        <w:t>moshuarve në politik</w:t>
      </w:r>
      <w:r w:rsidR="00E06CD4">
        <w:rPr>
          <w:rFonts w:eastAsia="Times New Roman"/>
          <w:szCs w:val="24"/>
          <w:lang w:val="sq-AL" w:eastAsia="en-GB"/>
        </w:rPr>
        <w:t>ë</w:t>
      </w:r>
      <w:r w:rsidR="00260EA7" w:rsidRPr="00260EA7">
        <w:rPr>
          <w:rFonts w:eastAsia="Times New Roman"/>
          <w:szCs w:val="24"/>
          <w:lang w:val="sq-AL" w:eastAsia="en-GB"/>
        </w:rPr>
        <w:t>bërje dhe vendim</w:t>
      </w:r>
      <w:r w:rsidR="00E06CD4">
        <w:rPr>
          <w:rFonts w:eastAsia="Times New Roman"/>
          <w:szCs w:val="24"/>
          <w:lang w:val="sq-AL" w:eastAsia="en-GB"/>
        </w:rPr>
        <w:t>m</w:t>
      </w:r>
      <w:r w:rsidR="00260EA7" w:rsidRPr="00260EA7">
        <w:rPr>
          <w:rFonts w:eastAsia="Times New Roman"/>
          <w:szCs w:val="24"/>
          <w:lang w:val="sq-AL" w:eastAsia="en-GB"/>
        </w:rPr>
        <w:t>arrje.</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260EA7" w:rsidRPr="007C7E6C" w14:paraId="3BE9A246" w14:textId="77777777" w:rsidTr="00297B45">
        <w:trPr>
          <w:trHeight w:val="625"/>
        </w:trPr>
        <w:tc>
          <w:tcPr>
            <w:tcW w:w="9300" w:type="dxa"/>
          </w:tcPr>
          <w:p w14:paraId="403DE309" w14:textId="3466775D" w:rsidR="00260EA7" w:rsidRPr="00260EA7" w:rsidRDefault="00260EA7" w:rsidP="00491A6A">
            <w:pPr>
              <w:spacing w:before="100" w:beforeAutospacing="1" w:after="200" w:afterAutospacing="1" w:line="276" w:lineRule="auto"/>
              <w:jc w:val="both"/>
              <w:rPr>
                <w:rFonts w:eastAsia="Times New Roman"/>
                <w:b/>
                <w:bCs/>
                <w:szCs w:val="24"/>
                <w:lang w:val="sq-AL" w:eastAsia="en-GB"/>
                <w14:ligatures w14:val="none"/>
              </w:rPr>
            </w:pPr>
            <w:r w:rsidRPr="00260EA7">
              <w:rPr>
                <w:rFonts w:eastAsia="Times New Roman"/>
                <w:b/>
                <w:bCs/>
                <w:szCs w:val="24"/>
                <w:lang w:val="sq-AL" w:eastAsia="en-GB"/>
                <w14:ligatures w14:val="none"/>
              </w:rPr>
              <w:t>Tregu</w:t>
            </w:r>
            <w:r w:rsidR="00761ED9" w:rsidRPr="00761ED9">
              <w:rPr>
                <w:rFonts w:eastAsia="Times New Roman"/>
                <w:b/>
                <w:bCs/>
                <w:szCs w:val="24"/>
                <w:lang w:val="sq-AL" w:eastAsia="en-GB"/>
                <w14:ligatures w14:val="none"/>
              </w:rPr>
              <w:t>e</w:t>
            </w:r>
            <w:r w:rsidRPr="00260EA7">
              <w:rPr>
                <w:rFonts w:eastAsia="Times New Roman"/>
                <w:b/>
                <w:bCs/>
                <w:szCs w:val="24"/>
                <w:lang w:val="sq-AL" w:eastAsia="en-GB"/>
                <w14:ligatures w14:val="none"/>
              </w:rPr>
              <w:t>sit e performancës</w:t>
            </w:r>
            <w:r w:rsidR="00761ED9">
              <w:rPr>
                <w:rFonts w:eastAsia="Times New Roman"/>
                <w:b/>
                <w:bCs/>
                <w:szCs w:val="24"/>
                <w:lang w:val="sq-AL" w:eastAsia="en-GB"/>
                <w14:ligatures w14:val="none"/>
              </w:rPr>
              <w:t>:</w:t>
            </w:r>
          </w:p>
          <w:p w14:paraId="213BA1DE" w14:textId="5C849C91" w:rsidR="00260EA7" w:rsidRPr="00260EA7" w:rsidRDefault="00260EA7" w:rsidP="00D227D0">
            <w:pPr>
              <w:numPr>
                <w:ilvl w:val="0"/>
                <w:numId w:val="45"/>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lastRenderedPageBreak/>
              <w:t>Përgatitja e një udhëzuesi për strukturat e p</w:t>
            </w:r>
            <w:r w:rsidR="00761ED9">
              <w:rPr>
                <w:rFonts w:eastAsia="Times New Roman"/>
                <w:szCs w:val="24"/>
                <w:lang w:val="sq-AL" w:eastAsia="en-GB"/>
                <w14:ligatures w14:val="none"/>
              </w:rPr>
              <w:t>ë</w:t>
            </w:r>
            <w:r w:rsidRPr="00260EA7">
              <w:rPr>
                <w:rFonts w:eastAsia="Times New Roman"/>
                <w:szCs w:val="24"/>
                <w:lang w:val="sq-AL" w:eastAsia="en-GB"/>
                <w14:ligatures w14:val="none"/>
              </w:rPr>
              <w:t xml:space="preserve">rkohshme në nivel qendror dhe vendor me qëllim politikat e integruara të </w:t>
            </w:r>
            <w:r w:rsidR="00761ED9">
              <w:rPr>
                <w:rFonts w:eastAsia="Times New Roman"/>
                <w:szCs w:val="24"/>
                <w:lang w:val="sq-AL" w:eastAsia="en-GB"/>
                <w14:ligatures w14:val="none"/>
              </w:rPr>
              <w:t>moshimit</w:t>
            </w:r>
            <w:r w:rsidR="00B23132">
              <w:rPr>
                <w:rFonts w:eastAsia="Times New Roman"/>
                <w:szCs w:val="24"/>
                <w:lang w:val="sq-AL" w:eastAsia="en-GB"/>
                <w14:ligatures w14:val="none"/>
              </w:rPr>
              <w:t>;</w:t>
            </w:r>
            <w:r w:rsidRPr="00260EA7">
              <w:rPr>
                <w:rFonts w:eastAsia="Times New Roman"/>
                <w:szCs w:val="24"/>
                <w:lang w:val="sq-AL" w:eastAsia="en-GB"/>
                <w14:ligatures w14:val="none"/>
              </w:rPr>
              <w:t xml:space="preserve"> </w:t>
            </w:r>
          </w:p>
          <w:p w14:paraId="07BD9413" w14:textId="0765FFF7" w:rsidR="00260EA7" w:rsidRPr="00260EA7" w:rsidRDefault="00260EA7" w:rsidP="00D227D0">
            <w:pPr>
              <w:numPr>
                <w:ilvl w:val="0"/>
                <w:numId w:val="45"/>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Përgatitja e akteve ligjore për ngritjen e strukturave koordinuese dhe këshilluese Ad</w:t>
            </w:r>
            <w:r w:rsidR="00B23132">
              <w:rPr>
                <w:rFonts w:eastAsia="Times New Roman"/>
                <w:szCs w:val="24"/>
                <w:lang w:val="sq-AL" w:eastAsia="en-GB"/>
                <w14:ligatures w14:val="none"/>
              </w:rPr>
              <w:t>-</w:t>
            </w:r>
            <w:r w:rsidRPr="00260EA7">
              <w:rPr>
                <w:rFonts w:eastAsia="Times New Roman"/>
                <w:szCs w:val="24"/>
                <w:lang w:val="sq-AL" w:eastAsia="en-GB"/>
                <w14:ligatures w14:val="none"/>
              </w:rPr>
              <w:t xml:space="preserve">Hoc  në nivel të lartë qendror dhe vendor dhe përcaktimi i funksioneve dhe përgjegjësive. </w:t>
            </w:r>
          </w:p>
          <w:p w14:paraId="0EE648E3" w14:textId="24FB7E54" w:rsidR="00260EA7" w:rsidRPr="00260EA7" w:rsidRDefault="00260EA7" w:rsidP="00491A6A">
            <w:pPr>
              <w:spacing w:before="100" w:beforeAutospacing="1" w:after="200" w:afterAutospacing="1" w:line="276" w:lineRule="auto"/>
              <w:jc w:val="both"/>
              <w:rPr>
                <w:rFonts w:eastAsia="Times New Roman"/>
                <w:b/>
                <w:bCs/>
                <w:szCs w:val="24"/>
                <w:lang w:val="sq-AL" w:eastAsia="en-GB"/>
                <w14:ligatures w14:val="none"/>
              </w:rPr>
            </w:pPr>
            <w:r w:rsidRPr="00260EA7">
              <w:rPr>
                <w:rFonts w:eastAsia="Times New Roman"/>
                <w:b/>
                <w:bCs/>
                <w:szCs w:val="24"/>
                <w:lang w:val="sq-AL" w:eastAsia="en-GB"/>
                <w14:ligatures w14:val="none"/>
              </w:rPr>
              <w:t xml:space="preserve">Tregues </w:t>
            </w:r>
            <w:r w:rsidR="00761ED9" w:rsidRPr="00761ED9">
              <w:rPr>
                <w:rFonts w:eastAsia="Times New Roman"/>
                <w:b/>
                <w:bCs/>
                <w:szCs w:val="24"/>
                <w:lang w:val="sq-AL" w:eastAsia="en-GB"/>
                <w14:ligatures w14:val="none"/>
              </w:rPr>
              <w:t>ndikimi:</w:t>
            </w:r>
            <w:r w:rsidRPr="00260EA7">
              <w:rPr>
                <w:rFonts w:eastAsia="Times New Roman"/>
                <w:b/>
                <w:bCs/>
                <w:szCs w:val="24"/>
                <w:lang w:val="sq-AL" w:eastAsia="en-GB"/>
                <w14:ligatures w14:val="none"/>
              </w:rPr>
              <w:t xml:space="preserve"> </w:t>
            </w:r>
          </w:p>
          <w:p w14:paraId="3386F7D8" w14:textId="3C19443E" w:rsidR="00260EA7" w:rsidRPr="00260EA7" w:rsidRDefault="00260EA7" w:rsidP="00D227D0">
            <w:pPr>
              <w:numPr>
                <w:ilvl w:val="0"/>
                <w:numId w:val="46"/>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Ngritja e Këshillit Kombëtar dhe/ose Lokal i të Moshuarve me përfshirjen e përfaqësuesve të grup</w:t>
            </w:r>
            <w:r w:rsidR="00761ED9">
              <w:rPr>
                <w:rFonts w:eastAsia="Times New Roman"/>
                <w:szCs w:val="24"/>
                <w:lang w:val="sq-AL" w:eastAsia="en-GB"/>
                <w14:ligatures w14:val="none"/>
              </w:rPr>
              <w:t xml:space="preserve">eve të </w:t>
            </w:r>
            <w:r w:rsidRPr="00260EA7">
              <w:rPr>
                <w:rFonts w:eastAsia="Times New Roman"/>
                <w:szCs w:val="24"/>
                <w:lang w:val="sq-AL" w:eastAsia="en-GB"/>
                <w14:ligatures w14:val="none"/>
              </w:rPr>
              <w:t>interesit</w:t>
            </w:r>
            <w:r w:rsidR="00B23132">
              <w:rPr>
                <w:rFonts w:eastAsia="Times New Roman"/>
                <w:szCs w:val="24"/>
                <w:lang w:val="sq-AL" w:eastAsia="en-GB"/>
                <w14:ligatures w14:val="none"/>
              </w:rPr>
              <w:t>;</w:t>
            </w:r>
          </w:p>
          <w:p w14:paraId="5BDEE8F7" w14:textId="19ED6B35" w:rsidR="00260EA7" w:rsidRPr="00260EA7" w:rsidRDefault="00260EA7" w:rsidP="00D227D0">
            <w:pPr>
              <w:numPr>
                <w:ilvl w:val="0"/>
                <w:numId w:val="46"/>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 xml:space="preserve">Ngritja e Nënkomitetit </w:t>
            </w:r>
            <w:r w:rsidR="00B23132">
              <w:rPr>
                <w:rFonts w:eastAsia="Times New Roman"/>
                <w:szCs w:val="24"/>
                <w:lang w:val="sq-AL" w:eastAsia="en-GB"/>
                <w14:ligatures w14:val="none"/>
              </w:rPr>
              <w:t>P</w:t>
            </w:r>
            <w:r w:rsidRPr="00260EA7">
              <w:rPr>
                <w:rFonts w:eastAsia="Times New Roman"/>
                <w:szCs w:val="24"/>
                <w:lang w:val="sq-AL" w:eastAsia="en-GB"/>
                <w14:ligatures w14:val="none"/>
              </w:rPr>
              <w:t xml:space="preserve">arlamentar për </w:t>
            </w:r>
            <w:r w:rsidR="00761ED9">
              <w:rPr>
                <w:rFonts w:eastAsia="Times New Roman"/>
                <w:szCs w:val="24"/>
                <w:lang w:val="sq-AL" w:eastAsia="en-GB"/>
                <w14:ligatures w14:val="none"/>
              </w:rPr>
              <w:t>Moshimin</w:t>
            </w:r>
            <w:r w:rsidR="00B23132">
              <w:rPr>
                <w:rFonts w:eastAsia="Times New Roman"/>
                <w:szCs w:val="24"/>
                <w:lang w:val="sq-AL" w:eastAsia="en-GB"/>
                <w14:ligatures w14:val="none"/>
              </w:rPr>
              <w:t>;</w:t>
            </w:r>
          </w:p>
          <w:p w14:paraId="119C4139" w14:textId="3A6AC3D5" w:rsidR="00260EA7" w:rsidRPr="00260EA7" w:rsidRDefault="00260EA7" w:rsidP="00D227D0">
            <w:pPr>
              <w:numPr>
                <w:ilvl w:val="0"/>
                <w:numId w:val="46"/>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Ngritja dhe funksionimi i Njësive të Vlerësimit të Nevojave në 61 Bashki</w:t>
            </w:r>
            <w:r w:rsidR="00B23132">
              <w:rPr>
                <w:rFonts w:eastAsia="Times New Roman"/>
                <w:szCs w:val="24"/>
                <w:lang w:val="sq-AL" w:eastAsia="en-GB"/>
                <w14:ligatures w14:val="none"/>
              </w:rPr>
              <w:t>;</w:t>
            </w:r>
          </w:p>
          <w:p w14:paraId="327ED3FE" w14:textId="5DF9FAB7" w:rsidR="00260EA7" w:rsidRPr="00260EA7" w:rsidRDefault="00260EA7" w:rsidP="00D227D0">
            <w:pPr>
              <w:numPr>
                <w:ilvl w:val="0"/>
                <w:numId w:val="46"/>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Ngritja e kapaciteteve të pikave fokale për moshën e tretë në nivel qendror dhe vendor</w:t>
            </w:r>
            <w:r w:rsidR="00F64572">
              <w:rPr>
                <w:rFonts w:eastAsia="Times New Roman"/>
                <w:szCs w:val="24"/>
                <w:lang w:val="sq-AL" w:eastAsia="en-GB"/>
                <w14:ligatures w14:val="none"/>
              </w:rPr>
              <w:t>.</w:t>
            </w:r>
          </w:p>
          <w:p w14:paraId="46977829" w14:textId="77777777" w:rsidR="00260EA7" w:rsidRPr="00260EA7" w:rsidRDefault="00260EA7" w:rsidP="00491A6A">
            <w:pPr>
              <w:spacing w:before="100" w:beforeAutospacing="1" w:after="200" w:afterAutospacing="1" w:line="276" w:lineRule="auto"/>
              <w:ind w:left="861"/>
              <w:jc w:val="both"/>
              <w:rPr>
                <w:rFonts w:eastAsia="Times New Roman"/>
                <w:szCs w:val="24"/>
                <w:lang w:val="sq-AL" w:eastAsia="en-GB"/>
                <w14:ligatures w14:val="none"/>
              </w:rPr>
            </w:pPr>
          </w:p>
        </w:tc>
      </w:tr>
    </w:tbl>
    <w:p w14:paraId="5D155871" w14:textId="77777777" w:rsidR="000B209A" w:rsidRDefault="000B209A" w:rsidP="00491A6A">
      <w:pPr>
        <w:jc w:val="both"/>
        <w:rPr>
          <w:b/>
          <w:bCs/>
          <w:lang w:val="sq-AL" w:eastAsia="en-GB"/>
        </w:rPr>
      </w:pPr>
    </w:p>
    <w:p w14:paraId="0D03280E" w14:textId="442BBD98" w:rsidR="00260EA7" w:rsidRPr="00260EA7" w:rsidRDefault="00260EA7" w:rsidP="00491A6A">
      <w:pPr>
        <w:jc w:val="both"/>
        <w:rPr>
          <w:lang w:val="sq-AL" w:eastAsia="en-GB"/>
        </w:rPr>
      </w:pPr>
      <w:r w:rsidRPr="00260EA7">
        <w:rPr>
          <w:b/>
          <w:bCs/>
          <w:lang w:val="sq-AL" w:eastAsia="en-GB"/>
        </w:rPr>
        <w:t xml:space="preserve">Aktiviteti </w:t>
      </w:r>
      <w:r w:rsidR="00F64572">
        <w:rPr>
          <w:b/>
          <w:bCs/>
          <w:lang w:val="sq-AL" w:eastAsia="en-GB"/>
        </w:rPr>
        <w:t>A</w:t>
      </w:r>
      <w:r w:rsidRPr="00260EA7">
        <w:rPr>
          <w:b/>
          <w:bCs/>
          <w:lang w:val="sq-AL" w:eastAsia="en-GB"/>
        </w:rPr>
        <w:t>.3.2</w:t>
      </w:r>
      <w:r w:rsidR="00F64572">
        <w:rPr>
          <w:b/>
          <w:bCs/>
          <w:lang w:val="sq-AL" w:eastAsia="en-GB"/>
        </w:rPr>
        <w:t>:</w:t>
      </w:r>
      <w:r w:rsidRPr="00260EA7">
        <w:rPr>
          <w:b/>
          <w:bCs/>
          <w:lang w:val="sq-AL" w:eastAsia="en-GB"/>
        </w:rPr>
        <w:t xml:space="preserve"> </w:t>
      </w:r>
      <w:r w:rsidRPr="00260EA7">
        <w:rPr>
          <w:lang w:val="sq-AL" w:eastAsia="en-GB"/>
        </w:rPr>
        <w:t>Qasja drejt zhvillimit të llogarive kombëtare të transfertave.</w:t>
      </w:r>
    </w:p>
    <w:p w14:paraId="23620AE0" w14:textId="77777777" w:rsidR="00D95923" w:rsidRDefault="00F64572" w:rsidP="00491A6A">
      <w:pPr>
        <w:jc w:val="both"/>
        <w:rPr>
          <w:lang w:val="sq-AL" w:eastAsia="en-GB"/>
        </w:rPr>
      </w:pPr>
      <w:r>
        <w:rPr>
          <w:lang w:val="sq-AL" w:eastAsia="en-GB"/>
        </w:rPr>
        <w:t>Moshimi</w:t>
      </w:r>
      <w:r w:rsidR="00260EA7" w:rsidRPr="00260EA7">
        <w:rPr>
          <w:lang w:val="sq-AL" w:eastAsia="en-GB"/>
        </w:rPr>
        <w:t xml:space="preserve"> është një nga sfidat më të mëdha në shoqëritë moderne pas tranzicionit të tyre demografik. Ndryshimet në strukturën e moshës së popullsisë ndikojnë në organizimin socio-ekonomik. Për të studiuar ndikimin e </w:t>
      </w:r>
      <w:r w:rsidR="00F96F3C">
        <w:rPr>
          <w:lang w:val="sq-AL" w:eastAsia="en-GB"/>
        </w:rPr>
        <w:t>moshimit</w:t>
      </w:r>
      <w:r w:rsidR="00260EA7" w:rsidRPr="00260EA7">
        <w:rPr>
          <w:lang w:val="sq-AL" w:eastAsia="en-GB"/>
        </w:rPr>
        <w:t xml:space="preserve"> dhe shtrirjen </w:t>
      </w:r>
      <w:r w:rsidR="00F96F3C">
        <w:rPr>
          <w:lang w:val="sq-AL" w:eastAsia="en-GB"/>
        </w:rPr>
        <w:t xml:space="preserve">natyrore të tij, </w:t>
      </w:r>
      <w:r w:rsidR="00D95923">
        <w:rPr>
          <w:lang w:val="sq-AL" w:eastAsia="en-GB"/>
        </w:rPr>
        <w:t>“</w:t>
      </w:r>
      <w:r w:rsidR="00260EA7" w:rsidRPr="00260EA7">
        <w:rPr>
          <w:lang w:val="sq-AL" w:eastAsia="en-GB"/>
        </w:rPr>
        <w:t>Llogaritë Kombëtare të Transferimit</w:t>
      </w:r>
      <w:r w:rsidR="00D95923">
        <w:rPr>
          <w:lang w:val="sq-AL" w:eastAsia="en-GB"/>
        </w:rPr>
        <w:t>”</w:t>
      </w:r>
      <w:r w:rsidR="00260EA7" w:rsidRPr="00260EA7">
        <w:rPr>
          <w:lang w:val="sq-AL" w:eastAsia="en-GB"/>
        </w:rPr>
        <w:t xml:space="preserve"> janë burime të vlefshme të dhënash. Ato ofrojnë profile kombëtare të moshës, të variablave kryesore ekonomike (të tregut dhe jo-treg</w:t>
      </w:r>
      <w:r w:rsidR="00D95923">
        <w:rPr>
          <w:lang w:val="sq-AL" w:eastAsia="en-GB"/>
        </w:rPr>
        <w:t>ut</w:t>
      </w:r>
      <w:r w:rsidR="00260EA7" w:rsidRPr="00260EA7">
        <w:rPr>
          <w:lang w:val="sq-AL" w:eastAsia="en-GB"/>
        </w:rPr>
        <w:t xml:space="preserve">), duke informuar se si burimet prodhohen, ndahen dhe konsumohen nga individë të moshave të ndryshme që bashkëjetojnë në të njëjtin moment. </w:t>
      </w:r>
    </w:p>
    <w:p w14:paraId="4D2465A5" w14:textId="41C19F7B" w:rsidR="00260EA7" w:rsidRPr="00260EA7" w:rsidRDefault="00260EA7" w:rsidP="00491A6A">
      <w:pPr>
        <w:jc w:val="both"/>
        <w:rPr>
          <w:lang w:val="sq-AL" w:eastAsia="en-GB"/>
        </w:rPr>
      </w:pPr>
      <w:r w:rsidRPr="00260EA7">
        <w:rPr>
          <w:lang w:val="sq-AL" w:eastAsia="en-GB"/>
        </w:rPr>
        <w:t>Llogaritë Kombëtare të Transferimit ka</w:t>
      </w:r>
      <w:r w:rsidR="00D95923">
        <w:rPr>
          <w:lang w:val="sq-AL" w:eastAsia="en-GB"/>
        </w:rPr>
        <w:t>në</w:t>
      </w:r>
      <w:r w:rsidRPr="00260EA7">
        <w:rPr>
          <w:lang w:val="sq-AL" w:eastAsia="en-GB"/>
        </w:rPr>
        <w:t xml:space="preserve"> potencialin për të studiuar ekonominë gjeneruese, duke përfshirë edhe dividendin demografik - si ndikon </w:t>
      </w:r>
      <w:r w:rsidR="00D95923">
        <w:rPr>
          <w:lang w:val="sq-AL" w:eastAsia="en-GB"/>
        </w:rPr>
        <w:t>moshimi</w:t>
      </w:r>
      <w:r w:rsidRPr="00260EA7">
        <w:rPr>
          <w:lang w:val="sq-AL" w:eastAsia="en-GB"/>
        </w:rPr>
        <w:t xml:space="preserve"> në rritjen ekonomike - dhe efektet e </w:t>
      </w:r>
      <w:r w:rsidR="00D95923">
        <w:rPr>
          <w:lang w:val="sq-AL" w:eastAsia="en-GB"/>
        </w:rPr>
        <w:t>moshimit</w:t>
      </w:r>
      <w:r w:rsidRPr="00260EA7">
        <w:rPr>
          <w:lang w:val="sq-AL" w:eastAsia="en-GB"/>
        </w:rPr>
        <w:t xml:space="preserve"> në sistemin e mirëqenies. Në përgjithësi, Llogaritë Kombëtare të Transferimit ka</w:t>
      </w:r>
      <w:r w:rsidR="004B409E">
        <w:rPr>
          <w:lang w:val="sq-AL" w:eastAsia="en-GB"/>
        </w:rPr>
        <w:t>në</w:t>
      </w:r>
      <w:r w:rsidRPr="00260EA7">
        <w:rPr>
          <w:lang w:val="sq-AL" w:eastAsia="en-GB"/>
        </w:rPr>
        <w:t xml:space="preserve"> dëshmuar në vende të ndryshme</w:t>
      </w:r>
      <w:r w:rsidR="004B409E">
        <w:rPr>
          <w:lang w:val="sq-AL" w:eastAsia="en-GB"/>
        </w:rPr>
        <w:t xml:space="preserve"> se janë </w:t>
      </w:r>
      <w:r w:rsidRPr="00260EA7">
        <w:rPr>
          <w:lang w:val="sq-AL" w:eastAsia="en-GB"/>
        </w:rPr>
        <w:t xml:space="preserve">burim i çmuar i të dhënave për të pasuruar analizën e efekteve të </w:t>
      </w:r>
      <w:r w:rsidR="004B409E">
        <w:rPr>
          <w:lang w:val="sq-AL" w:eastAsia="en-GB"/>
        </w:rPr>
        <w:t>moshimit</w:t>
      </w:r>
      <w:r w:rsidRPr="00260EA7">
        <w:rPr>
          <w:lang w:val="sq-AL" w:eastAsia="en-GB"/>
        </w:rPr>
        <w:t xml:space="preserve"> në shoqëritë tona.</w:t>
      </w:r>
      <w:r w:rsidRPr="00260EA7">
        <w:rPr>
          <w:vertAlign w:val="superscript"/>
          <w:lang w:val="sq-AL" w:eastAsia="en-GB"/>
        </w:rPr>
        <w:footnoteReference w:id="37"/>
      </w:r>
    </w:p>
    <w:p w14:paraId="085C4C80" w14:textId="02E66F8D" w:rsidR="00260EA7" w:rsidRPr="00260EA7" w:rsidRDefault="00260EA7" w:rsidP="00491A6A">
      <w:pPr>
        <w:jc w:val="both"/>
        <w:rPr>
          <w:lang w:val="sq-AL" w:eastAsia="en-GB"/>
        </w:rPr>
      </w:pPr>
      <w:r w:rsidRPr="00260EA7">
        <w:rPr>
          <w:lang w:val="sq-AL" w:eastAsia="en-GB"/>
        </w:rPr>
        <w:t xml:space="preserve">Llogaritë Kombëtare të Transferimit për </w:t>
      </w:r>
      <w:r w:rsidR="00F52AE6">
        <w:rPr>
          <w:lang w:val="sq-AL" w:eastAsia="en-GB"/>
        </w:rPr>
        <w:t xml:space="preserve">moshimin </w:t>
      </w:r>
      <w:r w:rsidRPr="00260EA7">
        <w:rPr>
          <w:lang w:val="sq-AL" w:eastAsia="en-GB"/>
        </w:rPr>
        <w:t>janë kornizë e përdorur për të analizuar rrjedhën ekonomike të burimeve midis grupmoshave të ndryshme brenda një popullsie. Ato ofrojnë një mënyrë gjithëpërfshirëse për të vlerësuar se si transferohen burimet midis individëve të moshave të ndryshme, veçanërisht duke u fokusuar në modelet e të ardhurave, konsumit dhe kursimeve gjatë gjithë jetëgjatësisë.</w:t>
      </w:r>
    </w:p>
    <w:p w14:paraId="57EF9102" w14:textId="0E7EB87A" w:rsidR="00260EA7" w:rsidRPr="00260EA7" w:rsidRDefault="00260EA7" w:rsidP="00491A6A">
      <w:pPr>
        <w:jc w:val="both"/>
        <w:rPr>
          <w:lang w:val="sq-AL" w:eastAsia="en-GB"/>
        </w:rPr>
      </w:pPr>
      <w:r w:rsidRPr="00260EA7">
        <w:rPr>
          <w:lang w:val="sq-AL" w:eastAsia="en-GB"/>
        </w:rPr>
        <w:t xml:space="preserve">Sistemi </w:t>
      </w:r>
      <w:r w:rsidR="00A0519F">
        <w:rPr>
          <w:lang w:val="sq-AL" w:eastAsia="en-GB"/>
        </w:rPr>
        <w:t xml:space="preserve">i </w:t>
      </w:r>
      <w:r w:rsidRPr="00260EA7">
        <w:rPr>
          <w:lang w:val="sq-AL" w:eastAsia="en-GB"/>
        </w:rPr>
        <w:t xml:space="preserve">Llogarive Kombëtare të Transferimit ndihmon për të kuptuar ciklin e jetës ekonomike, veçanërisht </w:t>
      </w:r>
      <w:r w:rsidR="00A0519F">
        <w:rPr>
          <w:lang w:val="sq-AL" w:eastAsia="en-GB"/>
        </w:rPr>
        <w:t>për</w:t>
      </w:r>
      <w:r w:rsidRPr="00260EA7">
        <w:rPr>
          <w:lang w:val="sq-AL" w:eastAsia="en-GB"/>
        </w:rPr>
        <w:t>sa i përket mënyrës se</w:t>
      </w:r>
      <w:r w:rsidR="00083457">
        <w:rPr>
          <w:lang w:val="sq-AL" w:eastAsia="en-GB"/>
        </w:rPr>
        <w:t xml:space="preserve"> </w:t>
      </w:r>
      <w:r w:rsidRPr="00260EA7">
        <w:rPr>
          <w:lang w:val="sq-AL" w:eastAsia="en-GB"/>
        </w:rPr>
        <w:t xml:space="preserve">si popullsia në moshë pune mbështet grupmoshat që nuk punojnë, si fëmijët dhe të moshuarit. </w:t>
      </w:r>
    </w:p>
    <w:p w14:paraId="1C9AD0A5" w14:textId="4FB1AF23" w:rsidR="00260EA7" w:rsidRPr="00260EA7" w:rsidRDefault="00260EA7" w:rsidP="00491A6A">
      <w:pPr>
        <w:jc w:val="both"/>
        <w:rPr>
          <w:lang w:val="sq-AL" w:eastAsia="en-GB"/>
        </w:rPr>
      </w:pPr>
      <w:r w:rsidRPr="00260EA7">
        <w:rPr>
          <w:lang w:val="sq-AL" w:eastAsia="en-GB"/>
        </w:rPr>
        <w:t xml:space="preserve">Në kontekstin e </w:t>
      </w:r>
      <w:r w:rsidR="00A0519F">
        <w:rPr>
          <w:lang w:val="sq-AL" w:eastAsia="en-GB"/>
        </w:rPr>
        <w:t>moshimit</w:t>
      </w:r>
      <w:r w:rsidRPr="00260EA7">
        <w:rPr>
          <w:lang w:val="sq-AL" w:eastAsia="en-GB"/>
        </w:rPr>
        <w:t xml:space="preserve"> </w:t>
      </w:r>
      <w:r w:rsidR="00A0519F">
        <w:rPr>
          <w:lang w:val="sq-AL" w:eastAsia="en-GB"/>
        </w:rPr>
        <w:t>t</w:t>
      </w:r>
      <w:r w:rsidRPr="00260EA7">
        <w:rPr>
          <w:lang w:val="sq-AL" w:eastAsia="en-GB"/>
        </w:rPr>
        <w:t>ë popullsisë, Llogaritë Kombëtare të Transferimit i lejojnë politikëbërësit të vlerësojnë se si plakja demografike mund të ndikojë në ekonomi, duke theksuar: Mbështetjen në rritje të të moshuarve në transfertat nga popullsia në moshë pune; Barr</w:t>
      </w:r>
      <w:r w:rsidR="00083457">
        <w:rPr>
          <w:lang w:val="sq-AL" w:eastAsia="en-GB"/>
        </w:rPr>
        <w:t>ën</w:t>
      </w:r>
      <w:r w:rsidRPr="00260EA7">
        <w:rPr>
          <w:lang w:val="sq-AL" w:eastAsia="en-GB"/>
        </w:rPr>
        <w:t xml:space="preserve"> financiare </w:t>
      </w:r>
      <w:r w:rsidR="00083457">
        <w:rPr>
          <w:lang w:val="sq-AL" w:eastAsia="en-GB"/>
        </w:rPr>
        <w:t xml:space="preserve">të </w:t>
      </w:r>
      <w:r w:rsidRPr="00260EA7">
        <w:rPr>
          <w:lang w:val="sq-AL" w:eastAsia="en-GB"/>
        </w:rPr>
        <w:t>mbështetjes së individëve të moshuar, ndërsa normat e lindshmërisë bien dhe jetëgjatësia rritet; Potenciali</w:t>
      </w:r>
      <w:r w:rsidR="00083457">
        <w:rPr>
          <w:lang w:val="sq-AL" w:eastAsia="en-GB"/>
        </w:rPr>
        <w:t>n</w:t>
      </w:r>
      <w:r w:rsidRPr="00260EA7">
        <w:rPr>
          <w:lang w:val="sq-AL" w:eastAsia="en-GB"/>
        </w:rPr>
        <w:t xml:space="preserve"> për transferime ndërmjet brezave dhe ndryshimet në raportin </w:t>
      </w:r>
      <w:r w:rsidRPr="00260EA7">
        <w:rPr>
          <w:lang w:val="sq-AL" w:eastAsia="en-GB"/>
        </w:rPr>
        <w:lastRenderedPageBreak/>
        <w:t>e varësisë (raporti i njerëzve që janë zakonisht të varur, si fëmijët dhe të moshuarit, ndaj popullsisë në moshë pune).</w:t>
      </w:r>
      <w:r w:rsidRPr="00260EA7">
        <w:rPr>
          <w:vertAlign w:val="superscript"/>
          <w:lang w:val="sq-AL" w:eastAsia="en-GB"/>
        </w:rPr>
        <w:footnoteReference w:id="38"/>
      </w:r>
    </w:p>
    <w:p w14:paraId="7A431863" w14:textId="14978BD4" w:rsidR="00260EA7" w:rsidRPr="00260EA7" w:rsidRDefault="00995860" w:rsidP="00491A6A">
      <w:pPr>
        <w:jc w:val="both"/>
        <w:rPr>
          <w:b/>
          <w:bCs/>
          <w:lang w:val="sq-AL" w:eastAsia="en-GB"/>
        </w:rPr>
      </w:pPr>
      <w:r>
        <w:rPr>
          <w:b/>
          <w:bCs/>
          <w:lang w:val="sq-AL" w:eastAsia="en-GB"/>
        </w:rPr>
        <w:t>Rezultate të pritshme</w:t>
      </w:r>
      <w:r w:rsidR="00260EA7" w:rsidRPr="00260EA7">
        <w:rPr>
          <w:lang w:val="sq-AL" w:eastAsia="en-GB"/>
        </w:rPr>
        <w:t xml:space="preserve">: </w:t>
      </w:r>
      <w:r>
        <w:rPr>
          <w:lang w:val="sq-AL" w:eastAsia="en-GB"/>
        </w:rPr>
        <w:t xml:space="preserve">Mundësimi i analizës të </w:t>
      </w:r>
      <w:r w:rsidR="00260EA7" w:rsidRPr="00260EA7">
        <w:rPr>
          <w:lang w:val="sq-AL" w:eastAsia="en-GB"/>
        </w:rPr>
        <w:t>profileve kombëtare të moshës, të variablave kryesore ekonomike (të tregut dhe jo-treg), duke informuar se si burimet prodhohen, ndahen dhe konsumohen nga individë të moshave të ndryshme që bashkëjetojnë në të njëjtin moment.</w:t>
      </w:r>
      <w:r w:rsidR="00A0519F">
        <w:rPr>
          <w:lang w:val="sq-AL" w:eastAsia="en-GB"/>
        </w:rPr>
        <w:t xml:space="preserve">                   </w:t>
      </w:r>
      <w:r w:rsidR="00260EA7" w:rsidRPr="00260EA7">
        <w:rPr>
          <w:lang w:val="sq-AL" w:eastAsia="en-GB"/>
        </w:rPr>
        <w:t xml:space="preserve"> </w:t>
      </w:r>
      <w:r w:rsidR="00260EA7" w:rsidRPr="00260EA7">
        <w:rPr>
          <w:b/>
          <w:bCs/>
          <w:lang w:val="sq-AL" w:eastAsia="en-GB"/>
        </w:rPr>
        <w:t xml:space="preserve">( INSTAT+ MF + Partnerë Ndërkombëtarë )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260EA7" w:rsidRPr="007C7E6C" w14:paraId="6DE245AD" w14:textId="77777777" w:rsidTr="00297B45">
        <w:trPr>
          <w:trHeight w:val="2866"/>
        </w:trPr>
        <w:tc>
          <w:tcPr>
            <w:tcW w:w="9090" w:type="dxa"/>
          </w:tcPr>
          <w:p w14:paraId="7B0B94FB" w14:textId="18CE3E7A" w:rsidR="00260EA7" w:rsidRPr="00260EA7" w:rsidRDefault="00260EA7" w:rsidP="00491A6A">
            <w:pPr>
              <w:jc w:val="both"/>
              <w:rPr>
                <w:b/>
                <w:bCs/>
                <w:lang w:val="sq-AL" w:eastAsia="en-GB"/>
              </w:rPr>
            </w:pPr>
            <w:r w:rsidRPr="00260EA7">
              <w:rPr>
                <w:b/>
                <w:bCs/>
                <w:lang w:val="sq-AL" w:eastAsia="en-GB"/>
              </w:rPr>
              <w:t>Tregu</w:t>
            </w:r>
            <w:r w:rsidR="000B209A" w:rsidRPr="000B209A">
              <w:rPr>
                <w:b/>
                <w:bCs/>
                <w:lang w:val="sq-AL" w:eastAsia="en-GB"/>
              </w:rPr>
              <w:t xml:space="preserve">es </w:t>
            </w:r>
            <w:r w:rsidRPr="00260EA7">
              <w:rPr>
                <w:b/>
                <w:bCs/>
                <w:lang w:val="sq-AL" w:eastAsia="en-GB"/>
              </w:rPr>
              <w:t xml:space="preserve">perfomance: </w:t>
            </w:r>
          </w:p>
          <w:p w14:paraId="06A6870D" w14:textId="77777777" w:rsidR="000B209A" w:rsidRDefault="00260EA7" w:rsidP="00491A6A">
            <w:pPr>
              <w:jc w:val="both"/>
              <w:rPr>
                <w:lang w:val="sq-AL" w:eastAsia="en-GB"/>
              </w:rPr>
            </w:pPr>
            <w:r w:rsidRPr="000B209A">
              <w:rPr>
                <w:lang w:val="sq-AL" w:eastAsia="en-GB"/>
              </w:rPr>
              <w:t>Përgatitja e një studimi të detajuar si fazë e parë për zhvillimin e llogarive kombëtare të transfertave</w:t>
            </w:r>
            <w:r w:rsidR="000B209A" w:rsidRPr="000B209A">
              <w:rPr>
                <w:lang w:val="sq-AL" w:eastAsia="en-GB"/>
              </w:rPr>
              <w:t>.</w:t>
            </w:r>
          </w:p>
          <w:p w14:paraId="15FF4F81" w14:textId="3EA2CD30" w:rsidR="00260EA7" w:rsidRPr="000B209A" w:rsidRDefault="00260EA7" w:rsidP="00491A6A">
            <w:pPr>
              <w:jc w:val="both"/>
              <w:rPr>
                <w:b/>
                <w:bCs/>
                <w:lang w:val="sq-AL" w:eastAsia="en-GB"/>
              </w:rPr>
            </w:pPr>
            <w:r w:rsidRPr="000B209A">
              <w:rPr>
                <w:b/>
                <w:bCs/>
                <w:lang w:val="sq-AL" w:eastAsia="en-GB"/>
              </w:rPr>
              <w:t xml:space="preserve">Tregues </w:t>
            </w:r>
            <w:r w:rsidR="000B209A" w:rsidRPr="000B209A">
              <w:rPr>
                <w:b/>
                <w:bCs/>
                <w:lang w:val="sq-AL" w:eastAsia="en-GB"/>
              </w:rPr>
              <w:t>ndikimi</w:t>
            </w:r>
            <w:r w:rsidRPr="000B209A">
              <w:rPr>
                <w:b/>
                <w:bCs/>
                <w:lang w:val="sq-AL" w:eastAsia="en-GB"/>
              </w:rPr>
              <w:t>:</w:t>
            </w:r>
          </w:p>
          <w:p w14:paraId="7E99D08A" w14:textId="3CC26E3A" w:rsidR="00260EA7" w:rsidRPr="000B209A" w:rsidRDefault="00260EA7" w:rsidP="00491A6A">
            <w:pPr>
              <w:jc w:val="both"/>
              <w:rPr>
                <w:lang w:val="sq-AL" w:eastAsia="en-GB"/>
              </w:rPr>
            </w:pPr>
            <w:r w:rsidRPr="000B209A">
              <w:rPr>
                <w:lang w:val="sq-AL" w:eastAsia="en-GB"/>
              </w:rPr>
              <w:t>Përgatitja e një studimi të detajuar si fazë e parë për zhvillimin e llogarive kombëtare të transfertave</w:t>
            </w:r>
            <w:r w:rsidR="000B209A">
              <w:rPr>
                <w:lang w:val="sq-AL" w:eastAsia="en-GB"/>
              </w:rPr>
              <w:t>.</w:t>
            </w:r>
          </w:p>
        </w:tc>
      </w:tr>
    </w:tbl>
    <w:p w14:paraId="643930A8" w14:textId="77777777" w:rsidR="000B209A" w:rsidRDefault="000B209A" w:rsidP="00491A6A">
      <w:pPr>
        <w:jc w:val="both"/>
        <w:rPr>
          <w:b/>
          <w:bCs/>
          <w:lang w:val="sq-AL" w:eastAsia="en-GB"/>
        </w:rPr>
      </w:pPr>
    </w:p>
    <w:p w14:paraId="1C97EE51" w14:textId="238A2E74" w:rsidR="00260EA7" w:rsidRPr="00260EA7" w:rsidRDefault="00260EA7" w:rsidP="00491A6A">
      <w:pPr>
        <w:jc w:val="both"/>
        <w:rPr>
          <w:b/>
          <w:bCs/>
          <w:lang w:val="sq-AL" w:eastAsia="en-GB"/>
        </w:rPr>
      </w:pPr>
      <w:r w:rsidRPr="00260EA7">
        <w:rPr>
          <w:b/>
          <w:bCs/>
          <w:lang w:val="sq-AL" w:eastAsia="en-GB"/>
        </w:rPr>
        <w:t xml:space="preserve">Aktivieti </w:t>
      </w:r>
      <w:r w:rsidR="000B209A">
        <w:rPr>
          <w:b/>
          <w:bCs/>
          <w:lang w:val="sq-AL" w:eastAsia="en-GB"/>
        </w:rPr>
        <w:t>A</w:t>
      </w:r>
      <w:r w:rsidRPr="00260EA7">
        <w:rPr>
          <w:b/>
          <w:bCs/>
          <w:lang w:val="sq-AL" w:eastAsia="en-GB"/>
        </w:rPr>
        <w:t>.3.</w:t>
      </w:r>
      <w:r w:rsidR="00D144A5">
        <w:rPr>
          <w:b/>
          <w:bCs/>
          <w:lang w:val="sq-AL" w:eastAsia="en-GB"/>
        </w:rPr>
        <w:t>3</w:t>
      </w:r>
      <w:r w:rsidR="002C3AD3">
        <w:rPr>
          <w:b/>
          <w:bCs/>
          <w:lang w:val="sq-AL" w:eastAsia="en-GB"/>
        </w:rPr>
        <w:t>:</w:t>
      </w:r>
      <w:r w:rsidRPr="00260EA7">
        <w:rPr>
          <w:b/>
          <w:bCs/>
          <w:lang w:val="sq-AL" w:eastAsia="en-GB"/>
        </w:rPr>
        <w:t xml:space="preserve"> </w:t>
      </w:r>
      <w:r w:rsidRPr="002C3AD3">
        <w:rPr>
          <w:lang w:val="sq-AL" w:eastAsia="en-GB"/>
        </w:rPr>
        <w:t>Qyetet dhe Komunitetet Miqësore të Moshave</w:t>
      </w:r>
      <w:r w:rsidRPr="00260EA7">
        <w:rPr>
          <w:b/>
          <w:bCs/>
          <w:lang w:val="sq-AL" w:eastAsia="en-GB"/>
        </w:rPr>
        <w:t xml:space="preserve"> </w:t>
      </w:r>
    </w:p>
    <w:p w14:paraId="00EEB996" w14:textId="14DC1192" w:rsidR="001B2AF7"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Numri i të moshuarve po rritet me shpejtësi</w:t>
      </w:r>
      <w:r w:rsidR="00D05843">
        <w:rPr>
          <w:rFonts w:eastAsia="Times New Roman"/>
          <w:szCs w:val="24"/>
          <w:lang w:val="sq-AL" w:eastAsia="en-GB"/>
          <w14:ligatures w14:val="none"/>
        </w:rPr>
        <w:t xml:space="preserve">. Ky </w:t>
      </w:r>
      <w:r w:rsidRPr="00260EA7">
        <w:rPr>
          <w:rFonts w:eastAsia="Times New Roman"/>
          <w:szCs w:val="24"/>
          <w:lang w:val="sq-AL" w:eastAsia="en-GB"/>
          <w14:ligatures w14:val="none"/>
        </w:rPr>
        <w:t xml:space="preserve">ndryshim demografik </w:t>
      </w:r>
      <w:r w:rsidR="00D05843">
        <w:rPr>
          <w:rFonts w:eastAsia="Times New Roman"/>
          <w:szCs w:val="24"/>
          <w:lang w:val="sq-AL" w:eastAsia="en-GB"/>
          <w14:ligatures w14:val="none"/>
        </w:rPr>
        <w:t xml:space="preserve">ndikon thellësisht </w:t>
      </w:r>
      <w:r w:rsidR="003223FB">
        <w:rPr>
          <w:rFonts w:eastAsia="Times New Roman"/>
          <w:szCs w:val="24"/>
          <w:lang w:val="sq-AL" w:eastAsia="en-GB"/>
          <w14:ligatures w14:val="none"/>
        </w:rPr>
        <w:t xml:space="preserve">tek sistemet e ndryshme </w:t>
      </w:r>
      <w:r w:rsidRPr="00260EA7">
        <w:rPr>
          <w:rFonts w:eastAsia="Times New Roman"/>
          <w:szCs w:val="24"/>
          <w:lang w:val="sq-AL" w:eastAsia="en-GB"/>
          <w14:ligatures w14:val="none"/>
        </w:rPr>
        <w:t xml:space="preserve">ndërkombëtare të kujdesit shëndetësor dhe mirëqenies. Shumica dërrmuese e të </w:t>
      </w:r>
      <w:r w:rsidR="003223FB">
        <w:rPr>
          <w:rFonts w:eastAsia="Times New Roman"/>
          <w:szCs w:val="24"/>
          <w:lang w:val="sq-AL" w:eastAsia="en-GB"/>
          <w14:ligatures w14:val="none"/>
        </w:rPr>
        <w:t>moshuarve</w:t>
      </w:r>
      <w:r w:rsidRPr="00260EA7">
        <w:rPr>
          <w:rFonts w:eastAsia="Times New Roman"/>
          <w:szCs w:val="24"/>
          <w:lang w:val="sq-AL" w:eastAsia="en-GB"/>
          <w14:ligatures w14:val="none"/>
        </w:rPr>
        <w:t xml:space="preserve"> dëshirojnë të </w:t>
      </w:r>
      <w:r w:rsidR="002E2953">
        <w:rPr>
          <w:rFonts w:eastAsia="Times New Roman"/>
          <w:szCs w:val="24"/>
          <w:lang w:val="sq-AL" w:eastAsia="en-GB"/>
          <w14:ligatures w14:val="none"/>
        </w:rPr>
        <w:t xml:space="preserve">moshohen në vendin e tyre. </w:t>
      </w:r>
      <w:r w:rsidRPr="00260EA7">
        <w:rPr>
          <w:rFonts w:eastAsia="Times New Roman"/>
          <w:szCs w:val="24"/>
          <w:lang w:val="sq-AL" w:eastAsia="en-GB"/>
          <w14:ligatures w14:val="none"/>
        </w:rPr>
        <w:t xml:space="preserve">Shumë përdorin shërbimet e kujdesit afatgjatë, duke përfshirë kujdesin në shtëpi, shërbimet e rehabilitimit dhe mbështetjen sociale, si dhe modifikimet dhe teknologjinë në shtëpi, megjithëse, në kundërshtim me besimin popullor, kjo nuk është shumica e të moshuarve. </w:t>
      </w:r>
    </w:p>
    <w:p w14:paraId="7E7F6347" w14:textId="786A879F" w:rsidR="008346CA"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 xml:space="preserve">Një mënyrë për të mbështetur të moshuarit për të jetuar jetën që dëshirojnë është përmes iniciativës </w:t>
      </w:r>
      <w:r w:rsidR="001B2AF7">
        <w:rPr>
          <w:rFonts w:eastAsia="Times New Roman"/>
          <w:szCs w:val="24"/>
          <w:lang w:val="sq-AL" w:eastAsia="en-GB"/>
          <w14:ligatures w14:val="none"/>
        </w:rPr>
        <w:t>“</w:t>
      </w:r>
      <w:r w:rsidRPr="00260EA7">
        <w:rPr>
          <w:rFonts w:eastAsia="Times New Roman"/>
          <w:szCs w:val="24"/>
          <w:lang w:val="sq-AL" w:eastAsia="en-GB"/>
          <w14:ligatures w14:val="none"/>
        </w:rPr>
        <w:t>Qytetet dhe Komunitetet Miqësore të Moshave</w:t>
      </w:r>
      <w:r w:rsidR="001B2AF7">
        <w:rPr>
          <w:rFonts w:eastAsia="Times New Roman"/>
          <w:szCs w:val="24"/>
          <w:lang w:val="sq-AL" w:eastAsia="en-GB"/>
          <w14:ligatures w14:val="none"/>
        </w:rPr>
        <w:t>”</w:t>
      </w:r>
      <w:r w:rsidRPr="00260EA7">
        <w:rPr>
          <w:rFonts w:eastAsia="Times New Roman"/>
          <w:szCs w:val="24"/>
          <w:lang w:val="sq-AL" w:eastAsia="en-GB"/>
          <w14:ligatures w14:val="none"/>
        </w:rPr>
        <w:t>, një program mbarëbotëror i nisur nga Organizata Botërore e Shëndetësisë (OBSH) në 2007</w:t>
      </w:r>
      <w:r w:rsidR="00A0519F">
        <w:rPr>
          <w:rFonts w:eastAsia="Times New Roman"/>
          <w:szCs w:val="24"/>
          <w:lang w:val="sq-AL" w:eastAsia="en-GB"/>
          <w14:ligatures w14:val="none"/>
        </w:rPr>
        <w:t xml:space="preserve">, </w:t>
      </w:r>
      <w:r w:rsidRPr="00260EA7">
        <w:rPr>
          <w:rFonts w:eastAsia="Times New Roman"/>
          <w:szCs w:val="24"/>
          <w:lang w:val="sq-AL" w:eastAsia="en-GB"/>
          <w14:ligatures w14:val="none"/>
        </w:rPr>
        <w:t>me qëllim që qytetet t'i përshtaten më shumë nevojave dhe kërkesave të qytetarëve të moshuar</w:t>
      </w:r>
      <w:r w:rsidR="008346CA">
        <w:rPr>
          <w:rFonts w:eastAsia="Times New Roman"/>
          <w:szCs w:val="24"/>
          <w:lang w:val="sq-AL" w:eastAsia="en-GB"/>
          <w14:ligatures w14:val="none"/>
        </w:rPr>
        <w:t>.</w:t>
      </w:r>
    </w:p>
    <w:p w14:paraId="0B9E65A2" w14:textId="2D07E360" w:rsidR="00260EA7" w:rsidRPr="00260EA7"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 xml:space="preserve">Organizata Botërore e Shëndetësisë i përkufizon </w:t>
      </w:r>
      <w:r w:rsidR="008346CA">
        <w:rPr>
          <w:rFonts w:eastAsia="Times New Roman"/>
          <w:szCs w:val="24"/>
          <w:lang w:val="sq-AL" w:eastAsia="en-GB"/>
          <w14:ligatures w14:val="none"/>
        </w:rPr>
        <w:t>“</w:t>
      </w:r>
      <w:r w:rsidRPr="00260EA7">
        <w:rPr>
          <w:rFonts w:eastAsia="Times New Roman"/>
          <w:szCs w:val="24"/>
          <w:lang w:val="sq-AL" w:eastAsia="en-GB"/>
          <w14:ligatures w14:val="none"/>
        </w:rPr>
        <w:t>Qytetet dhe Komunitetet Miqësore të Moshave</w:t>
      </w:r>
      <w:r w:rsidR="008346CA">
        <w:rPr>
          <w:rFonts w:eastAsia="Times New Roman"/>
          <w:szCs w:val="24"/>
          <w:lang w:val="sq-AL" w:eastAsia="en-GB"/>
          <w14:ligatures w14:val="none"/>
        </w:rPr>
        <w:t>”</w:t>
      </w:r>
      <w:r w:rsidRPr="00260EA7">
        <w:rPr>
          <w:rFonts w:eastAsia="Times New Roman"/>
          <w:szCs w:val="24"/>
          <w:lang w:val="sq-AL" w:eastAsia="en-GB"/>
          <w14:ligatures w14:val="none"/>
        </w:rPr>
        <w:t xml:space="preserve"> si më poshtë: “Në një komunitet miqësor ndaj moshës, politikat, shërbimet dhe strukturat që lidhen me mjedisin fizik dhe social janë krijuar për të mbështetur dhe aftësuar të moshuarit të “mo</w:t>
      </w:r>
      <w:r w:rsidR="008346CA">
        <w:rPr>
          <w:rFonts w:eastAsia="Times New Roman"/>
          <w:szCs w:val="24"/>
          <w:lang w:val="sq-AL" w:eastAsia="en-GB"/>
          <w14:ligatures w14:val="none"/>
        </w:rPr>
        <w:t>sho</w:t>
      </w:r>
      <w:r w:rsidRPr="00260EA7">
        <w:rPr>
          <w:rFonts w:eastAsia="Times New Roman"/>
          <w:szCs w:val="24"/>
          <w:lang w:val="sq-AL" w:eastAsia="en-GB"/>
          <w14:ligatures w14:val="none"/>
        </w:rPr>
        <w:t xml:space="preserve">hen në mënyrë aktive” – domethënë të jetojnë në siguri, të gëzojnë shëndet të mirë dhe të vazhdojnë të marrin pjesë plotësisht në shoqëri” </w:t>
      </w:r>
      <w:r w:rsidRPr="00260EA7">
        <w:rPr>
          <w:rFonts w:eastAsia="Times New Roman"/>
          <w:szCs w:val="24"/>
          <w:vertAlign w:val="superscript"/>
          <w:lang w:val="sq-AL" w:eastAsia="en-GB"/>
          <w14:ligatures w14:val="none"/>
        </w:rPr>
        <w:footnoteReference w:id="39"/>
      </w:r>
      <w:r w:rsidR="009D76A0">
        <w:rPr>
          <w:rFonts w:eastAsia="Times New Roman"/>
          <w:szCs w:val="24"/>
          <w:lang w:val="sq-AL" w:eastAsia="en-GB"/>
          <w14:ligatures w14:val="none"/>
        </w:rPr>
        <w:t>.</w:t>
      </w:r>
    </w:p>
    <w:p w14:paraId="56ADA0E9" w14:textId="5CE62F0F" w:rsidR="00260EA7" w:rsidRPr="00260EA7"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lastRenderedPageBreak/>
        <w:t xml:space="preserve">Aktivitete miqësore mjedisore, si energjia e rinovueshme, menaxhimi i mbetjeve, ndihma për ruajtjen e biodiversitetit, krijojnë një ndikim pozitiv për individët e moshës së tretë dhe për shoqërinë. </w:t>
      </w:r>
    </w:p>
    <w:p w14:paraId="4FE9B22C" w14:textId="47BAF71C" w:rsidR="00FC1A7E"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Nga ana tjetër komunitetet  mund të jenë miqësore ndaj moshës dhe rezistente ndaj klimës: Një aleancë gri-jeshile</w:t>
      </w:r>
      <w:r w:rsidR="008346CA">
        <w:rPr>
          <w:rFonts w:eastAsia="Times New Roman"/>
          <w:szCs w:val="24"/>
          <w:lang w:val="sq-AL" w:eastAsia="en-GB"/>
          <w14:ligatures w14:val="none"/>
        </w:rPr>
        <w:t xml:space="preserve">. Të </w:t>
      </w:r>
      <w:r w:rsidRPr="00260EA7">
        <w:rPr>
          <w:rFonts w:eastAsia="Times New Roman"/>
          <w:szCs w:val="24"/>
          <w:lang w:val="sq-AL" w:eastAsia="en-GB"/>
          <w14:ligatures w14:val="none"/>
        </w:rPr>
        <w:t>moshuar</w:t>
      </w:r>
      <w:r w:rsidR="008346CA">
        <w:rPr>
          <w:rFonts w:eastAsia="Times New Roman"/>
          <w:szCs w:val="24"/>
          <w:lang w:val="sq-AL" w:eastAsia="en-GB"/>
          <w14:ligatures w14:val="none"/>
        </w:rPr>
        <w:t>it</w:t>
      </w:r>
      <w:r w:rsidRPr="00260EA7">
        <w:rPr>
          <w:rFonts w:eastAsia="Times New Roman"/>
          <w:szCs w:val="24"/>
          <w:lang w:val="sq-AL" w:eastAsia="en-GB"/>
          <w14:ligatures w14:val="none"/>
        </w:rPr>
        <w:t xml:space="preserve"> shpesh goditen më rëndë nga moti ekstrem, cilësia e dobët e ajrit dhe ndikimet e tjera klimatike, dhe aktualisht nga vala e të nxehtit</w:t>
      </w:r>
      <w:r w:rsidR="008346CA">
        <w:rPr>
          <w:rFonts w:eastAsia="Times New Roman"/>
          <w:szCs w:val="24"/>
          <w:lang w:val="sq-AL" w:eastAsia="en-GB"/>
          <w14:ligatures w14:val="none"/>
        </w:rPr>
        <w:t xml:space="preserve">. </w:t>
      </w:r>
      <w:r w:rsidRPr="00260EA7">
        <w:rPr>
          <w:rFonts w:eastAsia="Times New Roman"/>
          <w:szCs w:val="24"/>
          <w:lang w:val="sq-AL" w:eastAsia="en-GB"/>
          <w14:ligatures w14:val="none"/>
        </w:rPr>
        <w:t xml:space="preserve">Por shumë zgjidhje miqësore për moshën tashmë </w:t>
      </w:r>
      <w:r w:rsidR="008346CA">
        <w:rPr>
          <w:rFonts w:eastAsia="Times New Roman"/>
          <w:szCs w:val="24"/>
          <w:lang w:val="sq-AL" w:eastAsia="en-GB"/>
          <w14:ligatures w14:val="none"/>
        </w:rPr>
        <w:t xml:space="preserve">harmonizohen edhe me </w:t>
      </w:r>
      <w:r w:rsidR="00E519D0">
        <w:rPr>
          <w:rFonts w:eastAsia="Times New Roman"/>
          <w:szCs w:val="24"/>
          <w:lang w:val="sq-AL" w:eastAsia="en-GB"/>
          <w14:ligatures w14:val="none"/>
        </w:rPr>
        <w:t>çështjet e ndryshimeve klimat</w:t>
      </w:r>
      <w:r w:rsidR="001432AE">
        <w:rPr>
          <w:rFonts w:eastAsia="Times New Roman"/>
          <w:szCs w:val="24"/>
          <w:lang w:val="sq-AL" w:eastAsia="en-GB"/>
          <w14:ligatures w14:val="none"/>
        </w:rPr>
        <w:t>i</w:t>
      </w:r>
      <w:r w:rsidR="00E519D0">
        <w:rPr>
          <w:rFonts w:eastAsia="Times New Roman"/>
          <w:szCs w:val="24"/>
          <w:lang w:val="sq-AL" w:eastAsia="en-GB"/>
          <w14:ligatures w14:val="none"/>
        </w:rPr>
        <w:t xml:space="preserve">ke. </w:t>
      </w:r>
    </w:p>
    <w:p w14:paraId="6B47C409" w14:textId="77777777" w:rsidR="00FC1A7E"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 xml:space="preserve">Për shembull: </w:t>
      </w:r>
    </w:p>
    <w:p w14:paraId="7FB2B980" w14:textId="77777777" w:rsidR="00FC1A7E" w:rsidRPr="001526CD" w:rsidRDefault="00260EA7" w:rsidP="00D227D0">
      <w:pPr>
        <w:pStyle w:val="ListParagraph"/>
        <w:numPr>
          <w:ilvl w:val="0"/>
          <w:numId w:val="47"/>
        </w:numPr>
        <w:spacing w:before="100" w:beforeAutospacing="1" w:after="200" w:afterAutospacing="1" w:line="276" w:lineRule="auto"/>
        <w:jc w:val="both"/>
        <w:rPr>
          <w:rFonts w:eastAsia="Times New Roman"/>
          <w:szCs w:val="24"/>
          <w:lang w:val="sq-AL" w:eastAsia="en-GB"/>
          <w14:ligatures w14:val="none"/>
        </w:rPr>
      </w:pPr>
      <w:r w:rsidRPr="001526CD">
        <w:rPr>
          <w:rFonts w:eastAsia="Times New Roman"/>
          <w:szCs w:val="24"/>
          <w:lang w:val="sq-AL" w:eastAsia="en-GB"/>
          <w14:ligatures w14:val="none"/>
        </w:rPr>
        <w:t>Transporti publik më i mirë i ndihmon të moshuarit të lëvizin duke reduktuar emetimet e karbonit</w:t>
      </w:r>
      <w:r w:rsidR="00FC1A7E" w:rsidRPr="001526CD">
        <w:rPr>
          <w:rFonts w:eastAsia="Times New Roman"/>
          <w:szCs w:val="24"/>
          <w:lang w:val="sq-AL" w:eastAsia="en-GB"/>
          <w14:ligatures w14:val="none"/>
        </w:rPr>
        <w:t xml:space="preserve">. </w:t>
      </w:r>
    </w:p>
    <w:p w14:paraId="6472E9D6" w14:textId="07ADC34C" w:rsidR="001526CD" w:rsidRPr="001526CD" w:rsidRDefault="00260EA7" w:rsidP="00D227D0">
      <w:pPr>
        <w:pStyle w:val="ListParagraph"/>
        <w:numPr>
          <w:ilvl w:val="0"/>
          <w:numId w:val="47"/>
        </w:numPr>
        <w:spacing w:before="100" w:beforeAutospacing="1" w:after="200" w:afterAutospacing="1" w:line="276" w:lineRule="auto"/>
        <w:jc w:val="both"/>
        <w:rPr>
          <w:rFonts w:eastAsia="Times New Roman"/>
          <w:szCs w:val="24"/>
          <w:lang w:val="sq-AL" w:eastAsia="en-GB"/>
          <w14:ligatures w14:val="none"/>
        </w:rPr>
      </w:pPr>
      <w:r w:rsidRPr="001526CD">
        <w:rPr>
          <w:rFonts w:eastAsia="Times New Roman"/>
          <w:szCs w:val="24"/>
          <w:lang w:val="sq-AL" w:eastAsia="en-GB"/>
          <w14:ligatures w14:val="none"/>
        </w:rPr>
        <w:t xml:space="preserve">Më shumë parqe dhe hapësira të mbuluara me pemë i mbajnë </w:t>
      </w:r>
      <w:r w:rsidR="001526CD" w:rsidRPr="001526CD">
        <w:rPr>
          <w:rFonts w:eastAsia="Times New Roman"/>
          <w:szCs w:val="24"/>
          <w:lang w:val="sq-AL" w:eastAsia="en-GB"/>
          <w14:ligatures w14:val="none"/>
        </w:rPr>
        <w:t xml:space="preserve">komunitetet </w:t>
      </w:r>
      <w:r w:rsidRPr="001526CD">
        <w:rPr>
          <w:rFonts w:eastAsia="Times New Roman"/>
          <w:szCs w:val="24"/>
          <w:lang w:val="sq-AL" w:eastAsia="en-GB"/>
          <w14:ligatures w14:val="none"/>
        </w:rPr>
        <w:t xml:space="preserve">më të freskëta gjatë valëve të të nxehtit, ndërkohë që krijojnë vende të këndshme për t'u mbledhur  </w:t>
      </w:r>
      <w:r w:rsidR="00FF2B05">
        <w:rPr>
          <w:rFonts w:eastAsia="Times New Roman"/>
          <w:szCs w:val="24"/>
          <w:lang w:val="sq-AL" w:eastAsia="en-GB"/>
          <w14:ligatures w14:val="none"/>
        </w:rPr>
        <w:t>s</w:t>
      </w:r>
      <w:r w:rsidRPr="001526CD">
        <w:rPr>
          <w:rFonts w:eastAsia="Times New Roman"/>
          <w:szCs w:val="24"/>
          <w:lang w:val="sq-AL" w:eastAsia="en-GB"/>
          <w14:ligatures w14:val="none"/>
        </w:rPr>
        <w:t xml:space="preserve">ë </w:t>
      </w:r>
      <w:r w:rsidR="00FF2B05">
        <w:rPr>
          <w:rFonts w:eastAsia="Times New Roman"/>
          <w:szCs w:val="24"/>
          <w:lang w:val="sq-AL" w:eastAsia="en-GB"/>
          <w14:ligatures w14:val="none"/>
        </w:rPr>
        <w:t>bashku</w:t>
      </w:r>
      <w:r w:rsidRPr="001526CD">
        <w:rPr>
          <w:rFonts w:eastAsia="Times New Roman"/>
          <w:szCs w:val="24"/>
          <w:lang w:val="sq-AL" w:eastAsia="en-GB"/>
          <w14:ligatures w14:val="none"/>
        </w:rPr>
        <w:t xml:space="preserve">. </w:t>
      </w:r>
    </w:p>
    <w:p w14:paraId="5E02F92A" w14:textId="71217CAD" w:rsidR="00260EA7" w:rsidRPr="00260EA7" w:rsidRDefault="00260EA7" w:rsidP="00491A6A">
      <w:pPr>
        <w:spacing w:before="100" w:beforeAutospacing="1" w:after="200" w:afterAutospacing="1" w:line="276" w:lineRule="auto"/>
        <w:jc w:val="both"/>
        <w:rPr>
          <w:rFonts w:eastAsia="Times New Roman"/>
          <w:b/>
          <w:bCs/>
          <w:szCs w:val="24"/>
          <w:lang w:val="sq-AL" w:eastAsia="en-GB"/>
          <w14:ligatures w14:val="none"/>
        </w:rPr>
      </w:pPr>
      <w:r w:rsidRPr="00260EA7">
        <w:rPr>
          <w:rFonts w:eastAsia="Times New Roman"/>
          <w:szCs w:val="24"/>
          <w:lang w:val="sq-AL" w:eastAsia="en-GB"/>
          <w14:ligatures w14:val="none"/>
        </w:rPr>
        <w:t>Duke shtuar zyrtarisht elasticitetin klimatik si një fushë, komunitetet mund të ndajnë më mirë njohuritë dhe strategjitë, duke avancuar përfundimisht objektivat miqësore ndaj moshës dhe qëndrueshmërinë ndaj klimës</w:t>
      </w:r>
      <w:r w:rsidRPr="00260EA7">
        <w:rPr>
          <w:rFonts w:eastAsia="Times New Roman"/>
          <w:b/>
          <w:bCs/>
          <w:szCs w:val="24"/>
          <w:lang w:val="sq-AL" w:eastAsia="en-GB"/>
          <w14:ligatures w14:val="none"/>
        </w:rPr>
        <w:t>.</w:t>
      </w:r>
    </w:p>
    <w:p w14:paraId="331D9707" w14:textId="4951E2DA" w:rsidR="00260EA7" w:rsidRPr="00260EA7" w:rsidRDefault="00260EA7" w:rsidP="00491A6A">
      <w:p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Nxitja e vullnetarizimit në nivel vendor është gjithashtu një vlerë ë shtuar për të ndihmuar të moshuarit e vetmuar në çdo</w:t>
      </w:r>
      <w:r w:rsidRPr="00260EA7">
        <w:rPr>
          <w:rFonts w:eastAsia="Times New Roman"/>
          <w:b/>
          <w:bCs/>
          <w:szCs w:val="24"/>
          <w:lang w:val="sq-AL" w:eastAsia="en-GB"/>
          <w14:ligatures w14:val="none"/>
        </w:rPr>
        <w:t xml:space="preserve"> </w:t>
      </w:r>
      <w:r w:rsidRPr="00260EA7">
        <w:rPr>
          <w:rFonts w:eastAsia="Times New Roman"/>
          <w:szCs w:val="24"/>
          <w:lang w:val="sq-AL" w:eastAsia="en-GB"/>
          <w14:ligatures w14:val="none"/>
        </w:rPr>
        <w:t>njësi të vetëqeverisjes vendore</w:t>
      </w:r>
      <w:r w:rsidR="00FF2B05">
        <w:rPr>
          <w:rFonts w:eastAsia="Times New Roman"/>
          <w:szCs w:val="24"/>
          <w:lang w:val="sq-AL" w:eastAsia="en-GB"/>
          <w14:ligatures w14:val="none"/>
        </w:rPr>
        <w:t xml:space="preserve"> </w:t>
      </w:r>
      <w:r w:rsidRPr="00260EA7">
        <w:rPr>
          <w:rFonts w:eastAsia="Times New Roman"/>
          <w:b/>
          <w:bCs/>
          <w:szCs w:val="24"/>
          <w:lang w:val="sq-AL" w:eastAsia="en-GB"/>
          <w14:ligatures w14:val="none"/>
        </w:rPr>
        <w:t>(Bashkitë+Qarqet+Rajonet)</w:t>
      </w:r>
      <w:r w:rsidRPr="00260EA7">
        <w:rPr>
          <w:rFonts w:eastAsia="Times New Roman"/>
          <w:szCs w:val="24"/>
          <w:lang w:val="sq-AL" w:eastAsia="en-GB"/>
          <w14:ligatures w14:val="none"/>
        </w:rPr>
        <w:t xml:space="preserve"> </w:t>
      </w:r>
      <w:r w:rsidR="00FF2B05">
        <w:rPr>
          <w:rFonts w:eastAsia="Times New Roman"/>
          <w:szCs w:val="24"/>
          <w:lang w:val="sq-AL" w:eastAsia="en-GB"/>
          <w14:ligatures w14:val="none"/>
        </w:rPr>
        <w:t>.</w:t>
      </w:r>
    </w:p>
    <w:p w14:paraId="1137A80F" w14:textId="1C48B84B" w:rsidR="00260EA7" w:rsidRPr="00260EA7" w:rsidRDefault="001526CD" w:rsidP="00491A6A">
      <w:pPr>
        <w:spacing w:before="100" w:beforeAutospacing="1" w:after="200" w:afterAutospacing="1" w:line="276" w:lineRule="auto"/>
        <w:jc w:val="both"/>
        <w:rPr>
          <w:rFonts w:eastAsia="Times New Roman"/>
          <w:szCs w:val="24"/>
          <w:lang w:val="sq-AL" w:eastAsia="en-GB"/>
          <w14:ligatures w14:val="none"/>
        </w:rPr>
      </w:pPr>
      <w:r>
        <w:rPr>
          <w:rFonts w:eastAsia="Times New Roman"/>
          <w:b/>
          <w:bCs/>
          <w:szCs w:val="24"/>
          <w:lang w:val="sq-AL" w:eastAsia="en-GB"/>
          <w14:ligatures w14:val="none"/>
        </w:rPr>
        <w:t>Rezultate të pritshme</w:t>
      </w:r>
      <w:r w:rsidR="00260EA7" w:rsidRPr="00260EA7">
        <w:rPr>
          <w:rFonts w:eastAsia="Times New Roman"/>
          <w:szCs w:val="24"/>
          <w:lang w:val="sq-AL" w:eastAsia="en-GB"/>
          <w14:ligatures w14:val="none"/>
        </w:rPr>
        <w:t xml:space="preserve">: Përfshirja e të moshuarve në jetën komunitare dhe ruajtja e aftësive fizike dhe mendore,  nëpërmjet një komuniteti miqësor në territorin ku banojnë.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260EA7" w:rsidRPr="007C7E6C" w14:paraId="7AC26E28" w14:textId="77777777" w:rsidTr="00297B45">
        <w:trPr>
          <w:trHeight w:val="6745"/>
        </w:trPr>
        <w:tc>
          <w:tcPr>
            <w:tcW w:w="9180" w:type="dxa"/>
          </w:tcPr>
          <w:p w14:paraId="1F3709FD" w14:textId="2CD2D011" w:rsidR="00260EA7" w:rsidRPr="00260EA7" w:rsidRDefault="00260EA7" w:rsidP="00491A6A">
            <w:pPr>
              <w:spacing w:before="100" w:beforeAutospacing="1" w:after="200" w:afterAutospacing="1" w:line="276" w:lineRule="auto"/>
              <w:ind w:left="262"/>
              <w:jc w:val="both"/>
              <w:rPr>
                <w:rFonts w:eastAsia="Times New Roman"/>
                <w:szCs w:val="24"/>
                <w:lang w:val="sq-AL" w:eastAsia="en-GB"/>
                <w14:ligatures w14:val="none"/>
              </w:rPr>
            </w:pPr>
            <w:r w:rsidRPr="00260EA7">
              <w:rPr>
                <w:rFonts w:eastAsia="Times New Roman"/>
                <w:b/>
                <w:bCs/>
                <w:szCs w:val="24"/>
                <w:lang w:val="sq-AL" w:eastAsia="en-GB"/>
                <w14:ligatures w14:val="none"/>
              </w:rPr>
              <w:lastRenderedPageBreak/>
              <w:t>Tregu</w:t>
            </w:r>
            <w:r w:rsidR="001526CD">
              <w:rPr>
                <w:rFonts w:eastAsia="Times New Roman"/>
                <w:b/>
                <w:bCs/>
                <w:szCs w:val="24"/>
                <w:lang w:val="sq-AL" w:eastAsia="en-GB"/>
                <w14:ligatures w14:val="none"/>
              </w:rPr>
              <w:t>e</w:t>
            </w:r>
            <w:r w:rsidRPr="00260EA7">
              <w:rPr>
                <w:rFonts w:eastAsia="Times New Roman"/>
                <w:b/>
                <w:bCs/>
                <w:szCs w:val="24"/>
                <w:lang w:val="sq-AL" w:eastAsia="en-GB"/>
                <w14:ligatures w14:val="none"/>
              </w:rPr>
              <w:t>sit e performancës</w:t>
            </w:r>
            <w:r w:rsidRPr="00260EA7">
              <w:rPr>
                <w:rFonts w:eastAsia="Times New Roman"/>
                <w:szCs w:val="24"/>
                <w:lang w:val="sq-AL" w:eastAsia="en-GB"/>
                <w14:ligatures w14:val="none"/>
              </w:rPr>
              <w:t xml:space="preserve"> : </w:t>
            </w:r>
          </w:p>
          <w:p w14:paraId="1D86EDC7" w14:textId="1FCA5D14" w:rsidR="00260EA7" w:rsidRPr="00260EA7" w:rsidRDefault="00260EA7" w:rsidP="00D227D0">
            <w:pPr>
              <w:numPr>
                <w:ilvl w:val="0"/>
                <w:numId w:val="48"/>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Hartimi i një studimi për 12 qarqet</w:t>
            </w:r>
            <w:r w:rsidR="00FF2B05">
              <w:rPr>
                <w:rFonts w:eastAsia="Times New Roman"/>
                <w:szCs w:val="24"/>
                <w:lang w:val="sq-AL" w:eastAsia="en-GB"/>
                <w14:ligatures w14:val="none"/>
              </w:rPr>
              <w:t>,</w:t>
            </w:r>
            <w:r w:rsidRPr="00260EA7">
              <w:rPr>
                <w:rFonts w:eastAsia="Times New Roman"/>
                <w:szCs w:val="24"/>
                <w:lang w:val="sq-AL" w:eastAsia="en-GB"/>
                <w14:ligatures w14:val="none"/>
              </w:rPr>
              <w:t xml:space="preserve"> që të përfshijë nevojat, mundësitë, hapësirat dhe identifiokojë kostot dhe  burimin e finanimin  për përfshirjen e të moshuarve dhe krijimin e një qyteti miqësor për moshën e tretë</w:t>
            </w:r>
            <w:r w:rsidR="00FF2B05">
              <w:rPr>
                <w:rFonts w:eastAsia="Times New Roman"/>
                <w:szCs w:val="24"/>
                <w:lang w:val="sq-AL" w:eastAsia="en-GB"/>
                <w14:ligatures w14:val="none"/>
              </w:rPr>
              <w:t>;</w:t>
            </w:r>
          </w:p>
          <w:p w14:paraId="5C5CADFA" w14:textId="47D59AD7" w:rsidR="00260EA7" w:rsidRPr="00260EA7" w:rsidRDefault="00260EA7" w:rsidP="00D227D0">
            <w:pPr>
              <w:numPr>
                <w:ilvl w:val="0"/>
                <w:numId w:val="48"/>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Përgatitja e një raporti mbi ndryshimet klimatike në territorin e vendit dhe impakti t</w:t>
            </w:r>
            <w:r w:rsidR="00FF2B05">
              <w:rPr>
                <w:rFonts w:eastAsia="Times New Roman"/>
                <w:szCs w:val="24"/>
                <w:lang w:val="sq-AL" w:eastAsia="en-GB"/>
                <w14:ligatures w14:val="none"/>
              </w:rPr>
              <w:t xml:space="preserve">ek </w:t>
            </w:r>
            <w:r w:rsidRPr="00260EA7">
              <w:rPr>
                <w:rFonts w:eastAsia="Times New Roman"/>
                <w:szCs w:val="24"/>
                <w:lang w:val="sq-AL" w:eastAsia="en-GB"/>
                <w14:ligatures w14:val="none"/>
              </w:rPr>
              <w:t xml:space="preserve"> të moshuarit.</w:t>
            </w:r>
            <w:r w:rsidR="00FF2B05">
              <w:rPr>
                <w:rFonts w:eastAsia="Times New Roman"/>
                <w:szCs w:val="24"/>
                <w:lang w:val="sq-AL" w:eastAsia="en-GB"/>
                <w14:ligatures w14:val="none"/>
              </w:rPr>
              <w:t xml:space="preserve"> </w:t>
            </w:r>
            <w:r w:rsidRPr="00260EA7">
              <w:rPr>
                <w:rFonts w:eastAsia="Times New Roman"/>
                <w:szCs w:val="24"/>
                <w:lang w:val="sq-AL" w:eastAsia="en-GB"/>
                <w14:ligatures w14:val="none"/>
              </w:rPr>
              <w:t>Rekomandimet për zbatim</w:t>
            </w:r>
            <w:r w:rsidR="00FF2B05">
              <w:rPr>
                <w:rFonts w:eastAsia="Times New Roman"/>
                <w:szCs w:val="24"/>
                <w:lang w:val="sq-AL" w:eastAsia="en-GB"/>
                <w14:ligatures w14:val="none"/>
              </w:rPr>
              <w:t>;</w:t>
            </w:r>
          </w:p>
          <w:p w14:paraId="6A8B42FC" w14:textId="6F44B9D3" w:rsidR="00260EA7" w:rsidRPr="00260EA7" w:rsidRDefault="00260EA7" w:rsidP="00D227D0">
            <w:pPr>
              <w:numPr>
                <w:ilvl w:val="0"/>
                <w:numId w:val="48"/>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Politika mbështetëse lokale për strehimin dhe promovimin e jetesës së pavarur të individëve të moshës së tretë (bonuse qeraje, përfitimi nga banesat e specializuara, programet e shërbimeve sociale -shëndetsore, transport falas, ekonomia e gjelbër, etj)</w:t>
            </w:r>
            <w:r w:rsidR="00FF2B05">
              <w:rPr>
                <w:rFonts w:eastAsia="Times New Roman"/>
                <w:szCs w:val="24"/>
                <w:lang w:val="sq-AL" w:eastAsia="en-GB"/>
                <w14:ligatures w14:val="none"/>
              </w:rPr>
              <w:t>.</w:t>
            </w:r>
          </w:p>
          <w:p w14:paraId="7B959E5A" w14:textId="2DB38190" w:rsidR="00260EA7" w:rsidRPr="00260EA7" w:rsidRDefault="00260EA7" w:rsidP="00491A6A">
            <w:pPr>
              <w:spacing w:before="100" w:beforeAutospacing="1" w:after="200" w:afterAutospacing="1" w:line="276" w:lineRule="auto"/>
              <w:ind w:left="262"/>
              <w:jc w:val="both"/>
              <w:rPr>
                <w:rFonts w:eastAsia="Times New Roman"/>
                <w:b/>
                <w:bCs/>
                <w:szCs w:val="24"/>
                <w:lang w:val="sq-AL" w:eastAsia="en-GB"/>
                <w14:ligatures w14:val="none"/>
              </w:rPr>
            </w:pPr>
            <w:r w:rsidRPr="00260EA7">
              <w:rPr>
                <w:rFonts w:eastAsia="Times New Roman"/>
                <w:b/>
                <w:bCs/>
                <w:szCs w:val="24"/>
                <w:lang w:val="sq-AL" w:eastAsia="en-GB"/>
                <w14:ligatures w14:val="none"/>
              </w:rPr>
              <w:t>Tregu</w:t>
            </w:r>
            <w:r w:rsidR="001526CD" w:rsidRPr="001526CD">
              <w:rPr>
                <w:rFonts w:eastAsia="Times New Roman"/>
                <w:b/>
                <w:bCs/>
                <w:szCs w:val="24"/>
                <w:lang w:val="sq-AL" w:eastAsia="en-GB"/>
                <w14:ligatures w14:val="none"/>
              </w:rPr>
              <w:t>e</w:t>
            </w:r>
            <w:r w:rsidRPr="00260EA7">
              <w:rPr>
                <w:rFonts w:eastAsia="Times New Roman"/>
                <w:b/>
                <w:bCs/>
                <w:szCs w:val="24"/>
                <w:lang w:val="sq-AL" w:eastAsia="en-GB"/>
                <w14:ligatures w14:val="none"/>
              </w:rPr>
              <w:t xml:space="preserve">sit e </w:t>
            </w:r>
            <w:r w:rsidR="001526CD" w:rsidRPr="001526CD">
              <w:rPr>
                <w:rFonts w:eastAsia="Times New Roman"/>
                <w:b/>
                <w:bCs/>
                <w:szCs w:val="24"/>
                <w:lang w:val="sq-AL" w:eastAsia="en-GB"/>
                <w14:ligatures w14:val="none"/>
              </w:rPr>
              <w:t>ndikimit</w:t>
            </w:r>
            <w:r w:rsidRPr="00260EA7">
              <w:rPr>
                <w:rFonts w:eastAsia="Times New Roman"/>
                <w:b/>
                <w:bCs/>
                <w:szCs w:val="24"/>
                <w:lang w:val="sq-AL" w:eastAsia="en-GB"/>
                <w14:ligatures w14:val="none"/>
              </w:rPr>
              <w:t xml:space="preserve">: </w:t>
            </w:r>
          </w:p>
          <w:p w14:paraId="35E8D69C" w14:textId="0F1A12F2" w:rsidR="00260EA7" w:rsidRPr="00260EA7" w:rsidRDefault="00260EA7" w:rsidP="00D227D0">
            <w:pPr>
              <w:numPr>
                <w:ilvl w:val="0"/>
                <w:numId w:val="49"/>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 xml:space="preserve">30% e bashkive kanë përfshirë në planet dhe programet e tyre hapa konkrete për përfshirjen e të moshuarve në jetën komunitare dhe kanë </w:t>
            </w:r>
            <w:r w:rsidR="001526CD">
              <w:rPr>
                <w:rFonts w:eastAsia="Times New Roman"/>
                <w:szCs w:val="24"/>
                <w:lang w:val="sq-AL" w:eastAsia="en-GB"/>
                <w14:ligatures w14:val="none"/>
              </w:rPr>
              <w:t xml:space="preserve">pranuar </w:t>
            </w:r>
            <w:r w:rsidRPr="00260EA7">
              <w:rPr>
                <w:rFonts w:eastAsia="Times New Roman"/>
                <w:szCs w:val="24"/>
                <w:lang w:val="sq-AL" w:eastAsia="en-GB"/>
                <w14:ligatures w14:val="none"/>
              </w:rPr>
              <w:t xml:space="preserve">inciativën </w:t>
            </w:r>
            <w:r w:rsidR="001526CD">
              <w:rPr>
                <w:rFonts w:eastAsia="Times New Roman"/>
                <w:szCs w:val="24"/>
                <w:lang w:val="sq-AL" w:eastAsia="en-GB"/>
                <w14:ligatures w14:val="none"/>
              </w:rPr>
              <w:t>“</w:t>
            </w:r>
            <w:r w:rsidRPr="00260EA7">
              <w:rPr>
                <w:rFonts w:eastAsia="Times New Roman"/>
                <w:szCs w:val="24"/>
                <w:lang w:val="sq-AL" w:eastAsia="en-GB"/>
                <w14:ligatures w14:val="none"/>
              </w:rPr>
              <w:t>Qytetet dhe Komunitetet Miqësore të Moshave</w:t>
            </w:r>
            <w:r w:rsidR="001526CD">
              <w:rPr>
                <w:rFonts w:eastAsia="Times New Roman"/>
                <w:szCs w:val="24"/>
                <w:lang w:val="sq-AL" w:eastAsia="en-GB"/>
                <w14:ligatures w14:val="none"/>
              </w:rPr>
              <w:t>”</w:t>
            </w:r>
            <w:r w:rsidR="00A52262">
              <w:rPr>
                <w:rFonts w:eastAsia="Times New Roman"/>
                <w:szCs w:val="24"/>
                <w:lang w:val="sq-AL" w:eastAsia="en-GB"/>
                <w14:ligatures w14:val="none"/>
              </w:rPr>
              <w:t>, sipas planeve strategjike të bashkive</w:t>
            </w:r>
            <w:r w:rsidR="00FF2B05">
              <w:rPr>
                <w:rFonts w:eastAsia="Times New Roman"/>
                <w:szCs w:val="24"/>
                <w:lang w:val="sq-AL" w:eastAsia="en-GB"/>
                <w14:ligatures w14:val="none"/>
              </w:rPr>
              <w:t>;</w:t>
            </w:r>
            <w:r w:rsidRPr="00260EA7">
              <w:rPr>
                <w:rFonts w:eastAsia="Times New Roman"/>
                <w:szCs w:val="24"/>
                <w:lang w:val="sq-AL" w:eastAsia="en-GB"/>
                <w14:ligatures w14:val="none"/>
              </w:rPr>
              <w:t xml:space="preserve">  </w:t>
            </w:r>
          </w:p>
          <w:p w14:paraId="407DF883" w14:textId="58B01AC6" w:rsidR="00260EA7" w:rsidRPr="00260EA7" w:rsidRDefault="00260EA7" w:rsidP="00D227D0">
            <w:pPr>
              <w:numPr>
                <w:ilvl w:val="0"/>
                <w:numId w:val="49"/>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Në çdo bashki janë regjistruar jo më pak se 20 vullnetarë dhe 3 organizata të shoqërisë civile që punojnë me të moshuarit duke zhvilluar kështu edhe partneritetin shtet -shoqëri civile</w:t>
            </w:r>
            <w:r w:rsidR="00FF2B05">
              <w:rPr>
                <w:rFonts w:eastAsia="Times New Roman"/>
                <w:szCs w:val="24"/>
                <w:lang w:val="sq-AL" w:eastAsia="en-GB"/>
                <w14:ligatures w14:val="none"/>
              </w:rPr>
              <w:t>;</w:t>
            </w:r>
            <w:r w:rsidRPr="00260EA7">
              <w:rPr>
                <w:rFonts w:eastAsia="Times New Roman"/>
                <w:szCs w:val="24"/>
                <w:lang w:val="sq-AL" w:eastAsia="en-GB"/>
                <w14:ligatures w14:val="none"/>
              </w:rPr>
              <w:t xml:space="preserve"> </w:t>
            </w:r>
          </w:p>
          <w:p w14:paraId="3BB38B43" w14:textId="5E99BA04" w:rsidR="00260EA7" w:rsidRPr="00260EA7" w:rsidRDefault="00260EA7" w:rsidP="00D227D0">
            <w:pPr>
              <w:numPr>
                <w:ilvl w:val="0"/>
                <w:numId w:val="49"/>
              </w:numPr>
              <w:spacing w:before="100" w:beforeAutospacing="1" w:after="200" w:afterAutospacing="1" w:line="276" w:lineRule="auto"/>
              <w:jc w:val="both"/>
              <w:rPr>
                <w:rFonts w:eastAsia="Times New Roman"/>
                <w:szCs w:val="24"/>
                <w:lang w:val="sq-AL" w:eastAsia="en-GB"/>
                <w14:ligatures w14:val="none"/>
              </w:rPr>
            </w:pPr>
            <w:r w:rsidRPr="00260EA7">
              <w:rPr>
                <w:rFonts w:eastAsia="Times New Roman"/>
                <w:szCs w:val="24"/>
                <w:lang w:val="sq-AL" w:eastAsia="en-GB"/>
                <w14:ligatures w14:val="none"/>
              </w:rPr>
              <w:t>Në çdo bashki do të zhvillohet çdo vit një aktivitet sportiv dhe një aktivitet artistik për moshën e tretë.</w:t>
            </w:r>
            <w:r w:rsidR="00B43879">
              <w:rPr>
                <w:rFonts w:eastAsia="Times New Roman"/>
                <w:szCs w:val="24"/>
                <w:lang w:val="sq-AL" w:eastAsia="en-GB"/>
                <w14:ligatures w14:val="none"/>
              </w:rPr>
              <w:t xml:space="preserve"> </w:t>
            </w:r>
            <w:r w:rsidRPr="00260EA7">
              <w:rPr>
                <w:rFonts w:eastAsia="Times New Roman"/>
                <w:szCs w:val="24"/>
                <w:lang w:val="sq-AL" w:eastAsia="en-GB"/>
                <w14:ligatures w14:val="none"/>
              </w:rPr>
              <w:t>(</w:t>
            </w:r>
            <w:r w:rsidR="00B43879">
              <w:rPr>
                <w:rFonts w:eastAsia="Times New Roman"/>
                <w:szCs w:val="24"/>
                <w:lang w:val="sq-AL" w:eastAsia="en-GB"/>
                <w14:ligatures w14:val="none"/>
              </w:rPr>
              <w:t xml:space="preserve">Shembull: </w:t>
            </w:r>
            <w:r w:rsidRPr="00260EA7">
              <w:rPr>
                <w:rFonts w:eastAsia="Times New Roman"/>
                <w:szCs w:val="24"/>
                <w:lang w:val="sq-AL" w:eastAsia="en-GB"/>
                <w14:ligatures w14:val="none"/>
              </w:rPr>
              <w:t xml:space="preserve">kampionat futbolli, basketbolli, shahu, dominoje, dhe/ose konkursi “Zëri më i bukur “, “Vallja më </w:t>
            </w:r>
            <w:r w:rsidR="0036392C">
              <w:rPr>
                <w:rFonts w:eastAsia="Times New Roman"/>
                <w:szCs w:val="24"/>
                <w:lang w:val="sq-AL" w:eastAsia="en-GB"/>
                <w14:ligatures w14:val="none"/>
              </w:rPr>
              <w:t xml:space="preserve">e </w:t>
            </w:r>
            <w:r w:rsidRPr="00260EA7">
              <w:rPr>
                <w:rFonts w:eastAsia="Times New Roman"/>
                <w:szCs w:val="24"/>
                <w:lang w:val="sq-AL" w:eastAsia="en-GB"/>
                <w14:ligatures w14:val="none"/>
              </w:rPr>
              <w:t>bukur “</w:t>
            </w:r>
            <w:r w:rsidR="00FF2B05">
              <w:rPr>
                <w:rFonts w:eastAsia="Times New Roman"/>
                <w:szCs w:val="24"/>
                <w:lang w:val="sq-AL" w:eastAsia="en-GB"/>
                <w14:ligatures w14:val="none"/>
              </w:rPr>
              <w:t xml:space="preserve">, </w:t>
            </w:r>
            <w:r w:rsidRPr="00260EA7">
              <w:rPr>
                <w:rFonts w:eastAsia="Times New Roman"/>
                <w:szCs w:val="24"/>
                <w:lang w:val="sq-AL" w:eastAsia="en-GB"/>
                <w14:ligatures w14:val="none"/>
              </w:rPr>
              <w:t>”Grupi popullor vokal më i mirë”</w:t>
            </w:r>
            <w:r w:rsidR="000E67B1">
              <w:rPr>
                <w:rFonts w:eastAsia="Times New Roman"/>
                <w:szCs w:val="24"/>
                <w:lang w:val="sq-AL" w:eastAsia="en-GB"/>
                <w14:ligatures w14:val="none"/>
              </w:rPr>
              <w:t>).</w:t>
            </w:r>
          </w:p>
          <w:p w14:paraId="71F262BA" w14:textId="77777777" w:rsidR="00260EA7" w:rsidRPr="00260EA7" w:rsidRDefault="00260EA7" w:rsidP="00491A6A">
            <w:pPr>
              <w:spacing w:before="100" w:beforeAutospacing="1" w:after="200" w:afterAutospacing="1" w:line="276" w:lineRule="auto"/>
              <w:ind w:left="262"/>
              <w:jc w:val="both"/>
              <w:rPr>
                <w:rFonts w:eastAsia="Times New Roman"/>
                <w:szCs w:val="24"/>
                <w:lang w:val="sq-AL" w:eastAsia="en-GB"/>
                <w14:ligatures w14:val="none"/>
              </w:rPr>
            </w:pPr>
            <w:r w:rsidRPr="00260EA7">
              <w:rPr>
                <w:rFonts w:eastAsia="Times New Roman"/>
                <w:szCs w:val="24"/>
                <w:lang w:val="sq-AL" w:eastAsia="en-GB"/>
                <w14:ligatures w14:val="none"/>
              </w:rPr>
              <w:t xml:space="preserve">   </w:t>
            </w:r>
          </w:p>
        </w:tc>
      </w:tr>
    </w:tbl>
    <w:p w14:paraId="1008E6A6" w14:textId="77777777" w:rsidR="00260EA7" w:rsidRPr="00260EA7" w:rsidRDefault="00260EA7" w:rsidP="00491A6A">
      <w:pPr>
        <w:spacing w:before="100" w:beforeAutospacing="1" w:after="200" w:afterAutospacing="1" w:line="276" w:lineRule="auto"/>
        <w:jc w:val="both"/>
        <w:rPr>
          <w:rFonts w:eastAsia="Times New Roman"/>
          <w:b/>
          <w:bCs/>
          <w:szCs w:val="24"/>
          <w:lang w:val="sq-AL" w:eastAsia="en-GB"/>
          <w14:ligatures w14:val="none"/>
        </w:rPr>
      </w:pPr>
    </w:p>
    <w:p w14:paraId="4D52E622" w14:textId="77777777" w:rsidR="00B611D7" w:rsidRDefault="00B611D7" w:rsidP="00491A6A">
      <w:pPr>
        <w:jc w:val="both"/>
        <w:rPr>
          <w:lang w:val="sq-AL"/>
        </w:rPr>
      </w:pPr>
    </w:p>
    <w:p w14:paraId="1531A812" w14:textId="31E7A24F" w:rsidR="00412FF9" w:rsidRPr="00FF2B05" w:rsidRDefault="00412FF9" w:rsidP="00491A6A">
      <w:pPr>
        <w:keepNext/>
        <w:keepLines/>
        <w:spacing w:before="360" w:after="80"/>
        <w:jc w:val="both"/>
        <w:outlineLvl w:val="0"/>
        <w:rPr>
          <w:rFonts w:asciiTheme="majorBidi" w:eastAsiaTheme="majorEastAsia" w:hAnsiTheme="majorBidi" w:cstheme="majorBidi"/>
          <w:b/>
          <w:bCs/>
          <w:color w:val="2F5496" w:themeColor="accent1" w:themeShade="BF"/>
          <w:sz w:val="32"/>
          <w:szCs w:val="32"/>
          <w:lang w:val="sq-AL"/>
        </w:rPr>
      </w:pPr>
      <w:bookmarkStart w:id="53" w:name="_Toc194334273"/>
      <w:bookmarkStart w:id="54" w:name="_Toc194348187"/>
      <w:r w:rsidRPr="00FF2B05">
        <w:rPr>
          <w:rFonts w:asciiTheme="majorBidi" w:eastAsiaTheme="majorEastAsia" w:hAnsiTheme="majorBidi" w:cstheme="majorBidi"/>
          <w:b/>
          <w:bCs/>
          <w:color w:val="2F5496" w:themeColor="accent1" w:themeShade="BF"/>
          <w:sz w:val="32"/>
          <w:szCs w:val="32"/>
          <w:lang w:val="sq-AL"/>
        </w:rPr>
        <w:t xml:space="preserve">2.Politika </w:t>
      </w:r>
      <w:r w:rsidR="000E67B1" w:rsidRPr="00FF2B05">
        <w:rPr>
          <w:rFonts w:asciiTheme="majorBidi" w:eastAsiaTheme="majorEastAsia" w:hAnsiTheme="majorBidi" w:cstheme="majorBidi"/>
          <w:b/>
          <w:bCs/>
          <w:color w:val="2F5496" w:themeColor="accent1" w:themeShade="BF"/>
          <w:sz w:val="32"/>
          <w:szCs w:val="32"/>
          <w:lang w:val="sq-AL"/>
        </w:rPr>
        <w:t>B</w:t>
      </w:r>
      <w:r w:rsidRPr="00FF2B05">
        <w:rPr>
          <w:rFonts w:asciiTheme="majorBidi" w:eastAsiaTheme="majorEastAsia" w:hAnsiTheme="majorBidi" w:cstheme="majorBidi"/>
          <w:b/>
          <w:bCs/>
          <w:color w:val="2F5496" w:themeColor="accent1" w:themeShade="BF"/>
          <w:sz w:val="32"/>
          <w:szCs w:val="32"/>
          <w:lang w:val="sq-AL"/>
        </w:rPr>
        <w:t xml:space="preserve">: </w:t>
      </w:r>
      <w:r w:rsidR="000A1282" w:rsidRPr="00FF2B05">
        <w:rPr>
          <w:rFonts w:asciiTheme="majorBidi" w:eastAsiaTheme="majorEastAsia" w:hAnsiTheme="majorBidi" w:cstheme="majorBidi"/>
          <w:b/>
          <w:bCs/>
          <w:color w:val="2F5496" w:themeColor="accent1" w:themeShade="BF"/>
          <w:sz w:val="32"/>
          <w:szCs w:val="32"/>
          <w:lang w:val="sq-AL"/>
        </w:rPr>
        <w:t xml:space="preserve">Ndërgjegjësimi i shoqërisë </w:t>
      </w:r>
      <w:r w:rsidR="0037263A" w:rsidRPr="00FF2B05">
        <w:rPr>
          <w:rFonts w:asciiTheme="majorBidi" w:eastAsiaTheme="majorEastAsia" w:hAnsiTheme="majorBidi" w:cstheme="majorBidi"/>
          <w:b/>
          <w:bCs/>
          <w:color w:val="2F5496" w:themeColor="accent1" w:themeShade="BF"/>
          <w:sz w:val="32"/>
          <w:szCs w:val="32"/>
          <w:lang w:val="sq-AL"/>
        </w:rPr>
        <w:t xml:space="preserve">për </w:t>
      </w:r>
      <w:bookmarkEnd w:id="53"/>
      <w:r w:rsidR="00DB4C9D" w:rsidRPr="00FF2B05">
        <w:rPr>
          <w:rFonts w:asciiTheme="majorBidi" w:eastAsiaTheme="majorEastAsia" w:hAnsiTheme="majorBidi" w:cstheme="majorBidi"/>
          <w:b/>
          <w:bCs/>
          <w:color w:val="2F5496" w:themeColor="accent1" w:themeShade="BF"/>
          <w:sz w:val="32"/>
          <w:szCs w:val="32"/>
          <w:lang w:val="sq-AL"/>
        </w:rPr>
        <w:t>Plakjen</w:t>
      </w:r>
      <w:bookmarkEnd w:id="54"/>
      <w:r w:rsidR="00DB4C9D" w:rsidRPr="00FF2B05">
        <w:rPr>
          <w:rFonts w:asciiTheme="majorBidi" w:eastAsiaTheme="majorEastAsia" w:hAnsiTheme="majorBidi" w:cstheme="majorBidi"/>
          <w:b/>
          <w:bCs/>
          <w:color w:val="2F5496" w:themeColor="accent1" w:themeShade="BF"/>
          <w:sz w:val="32"/>
          <w:szCs w:val="32"/>
          <w:lang w:val="sq-AL"/>
        </w:rPr>
        <w:t xml:space="preserve"> </w:t>
      </w:r>
    </w:p>
    <w:p w14:paraId="2D098133" w14:textId="7992F119" w:rsidR="00412FF9" w:rsidRPr="00130016" w:rsidRDefault="0037263A" w:rsidP="00491A6A">
      <w:pPr>
        <w:keepNext/>
        <w:keepLines/>
        <w:spacing w:before="360" w:after="80"/>
        <w:jc w:val="both"/>
        <w:outlineLvl w:val="0"/>
        <w:rPr>
          <w:rFonts w:asciiTheme="majorBidi" w:eastAsiaTheme="majorEastAsia" w:hAnsiTheme="majorBidi" w:cstheme="majorBidi"/>
          <w:b/>
          <w:bCs/>
          <w:color w:val="2F5496" w:themeColor="accent1" w:themeShade="BF"/>
          <w:szCs w:val="24"/>
          <w:lang w:val="sq-AL"/>
        </w:rPr>
      </w:pPr>
      <w:bookmarkStart w:id="55" w:name="_Toc194334274"/>
      <w:bookmarkStart w:id="56" w:name="_Toc194348188"/>
      <w:r w:rsidRPr="00130016">
        <w:rPr>
          <w:rFonts w:asciiTheme="majorBidi" w:eastAsiaTheme="majorEastAsia" w:hAnsiTheme="majorBidi" w:cstheme="majorBidi"/>
          <w:b/>
          <w:bCs/>
          <w:color w:val="2F5496" w:themeColor="accent1" w:themeShade="BF"/>
          <w:szCs w:val="24"/>
          <w:lang w:val="sq-AL"/>
        </w:rPr>
        <w:t>2</w:t>
      </w:r>
      <w:r w:rsidR="00412FF9" w:rsidRPr="00130016">
        <w:rPr>
          <w:rFonts w:asciiTheme="majorBidi" w:eastAsiaTheme="majorEastAsia" w:hAnsiTheme="majorBidi" w:cstheme="majorBidi"/>
          <w:b/>
          <w:bCs/>
          <w:color w:val="2F5496" w:themeColor="accent1" w:themeShade="BF"/>
          <w:szCs w:val="24"/>
          <w:lang w:val="sq-AL"/>
        </w:rPr>
        <w:t xml:space="preserve">.1.Qëllimi i Politikës </w:t>
      </w:r>
      <w:r w:rsidR="00283454" w:rsidRPr="00130016">
        <w:rPr>
          <w:rFonts w:asciiTheme="majorBidi" w:eastAsiaTheme="majorEastAsia" w:hAnsiTheme="majorBidi" w:cstheme="majorBidi"/>
          <w:b/>
          <w:bCs/>
          <w:color w:val="2F5496" w:themeColor="accent1" w:themeShade="BF"/>
          <w:szCs w:val="24"/>
          <w:lang w:val="sq-AL"/>
        </w:rPr>
        <w:t>B</w:t>
      </w:r>
      <w:r w:rsidRPr="00130016">
        <w:rPr>
          <w:rFonts w:asciiTheme="majorBidi" w:eastAsiaTheme="majorEastAsia" w:hAnsiTheme="majorBidi" w:cstheme="majorBidi"/>
          <w:b/>
          <w:bCs/>
          <w:color w:val="2F5496" w:themeColor="accent1" w:themeShade="BF"/>
          <w:szCs w:val="24"/>
          <w:lang w:val="sq-AL"/>
        </w:rPr>
        <w:t>:</w:t>
      </w:r>
      <w:bookmarkEnd w:id="55"/>
      <w:bookmarkEnd w:id="56"/>
    </w:p>
    <w:p w14:paraId="35AB01BB" w14:textId="07164CF1" w:rsidR="00412FF9" w:rsidRDefault="0037263A" w:rsidP="00491A6A">
      <w:pPr>
        <w:jc w:val="both"/>
        <w:rPr>
          <w:lang w:val="sq-AL"/>
        </w:rPr>
      </w:pPr>
      <w:bookmarkStart w:id="57" w:name="_Hlk194340194"/>
      <w:r w:rsidRPr="00565E46">
        <w:rPr>
          <w:lang w:val="sq-AL"/>
        </w:rPr>
        <w:t>Nd</w:t>
      </w:r>
      <w:r>
        <w:rPr>
          <w:lang w:val="sq-AL"/>
        </w:rPr>
        <w:t>ë</w:t>
      </w:r>
      <w:r w:rsidRPr="00565E46">
        <w:rPr>
          <w:lang w:val="sq-AL"/>
        </w:rPr>
        <w:t>rgjegj</w:t>
      </w:r>
      <w:r>
        <w:rPr>
          <w:lang w:val="sq-AL"/>
        </w:rPr>
        <w:t>ë</w:t>
      </w:r>
      <w:r w:rsidRPr="00565E46">
        <w:rPr>
          <w:lang w:val="sq-AL"/>
        </w:rPr>
        <w:t>simi i shoq</w:t>
      </w:r>
      <w:r>
        <w:rPr>
          <w:lang w:val="sq-AL"/>
        </w:rPr>
        <w:t>ë</w:t>
      </w:r>
      <w:r w:rsidRPr="00565E46">
        <w:rPr>
          <w:lang w:val="sq-AL"/>
        </w:rPr>
        <w:t>ris</w:t>
      </w:r>
      <w:r>
        <w:rPr>
          <w:lang w:val="sq-AL"/>
        </w:rPr>
        <w:t>ë</w:t>
      </w:r>
      <w:r w:rsidRPr="00565E46">
        <w:rPr>
          <w:lang w:val="sq-AL"/>
        </w:rPr>
        <w:t xml:space="preserve"> p</w:t>
      </w:r>
      <w:r>
        <w:rPr>
          <w:lang w:val="sq-AL"/>
        </w:rPr>
        <w:t>ë</w:t>
      </w:r>
      <w:r w:rsidRPr="00565E46">
        <w:rPr>
          <w:lang w:val="sq-AL"/>
        </w:rPr>
        <w:t>r plakje dinjitoze dhe masat p</w:t>
      </w:r>
      <w:r>
        <w:rPr>
          <w:lang w:val="sq-AL"/>
        </w:rPr>
        <w:t>ë</w:t>
      </w:r>
      <w:r w:rsidRPr="00565E46">
        <w:rPr>
          <w:lang w:val="sq-AL"/>
        </w:rPr>
        <w:t>r parandalimin e vetmis</w:t>
      </w:r>
      <w:r>
        <w:rPr>
          <w:lang w:val="sq-AL"/>
        </w:rPr>
        <w:t>ë</w:t>
      </w:r>
      <w:r w:rsidRPr="00565E46">
        <w:rPr>
          <w:lang w:val="sq-AL"/>
        </w:rPr>
        <w:t xml:space="preserve"> dhe moshimin e sh</w:t>
      </w:r>
      <w:r>
        <w:rPr>
          <w:lang w:val="sq-AL"/>
        </w:rPr>
        <w:t>ë</w:t>
      </w:r>
      <w:r w:rsidRPr="00565E46">
        <w:rPr>
          <w:lang w:val="sq-AL"/>
        </w:rPr>
        <w:t>ndetsh</w:t>
      </w:r>
      <w:r>
        <w:rPr>
          <w:lang w:val="sq-AL"/>
        </w:rPr>
        <w:t>ë</w:t>
      </w:r>
      <w:r w:rsidRPr="00565E46">
        <w:rPr>
          <w:lang w:val="sq-AL"/>
        </w:rPr>
        <w:t>m</w:t>
      </w:r>
      <w:r>
        <w:rPr>
          <w:lang w:val="sq-AL"/>
        </w:rPr>
        <w:t>.</w:t>
      </w:r>
    </w:p>
    <w:p w14:paraId="17DAC607" w14:textId="7A5C27BE" w:rsidR="00412FF9" w:rsidRPr="00130016" w:rsidRDefault="0037263A" w:rsidP="00491A6A">
      <w:pPr>
        <w:keepNext/>
        <w:keepLines/>
        <w:spacing w:before="360" w:after="80"/>
        <w:jc w:val="both"/>
        <w:outlineLvl w:val="0"/>
        <w:rPr>
          <w:rFonts w:asciiTheme="majorBidi" w:eastAsiaTheme="majorEastAsia" w:hAnsiTheme="majorBidi" w:cstheme="majorBidi"/>
          <w:b/>
          <w:bCs/>
          <w:color w:val="2F5496" w:themeColor="accent1" w:themeShade="BF"/>
          <w:szCs w:val="24"/>
          <w:lang w:val="sq-AL"/>
        </w:rPr>
      </w:pPr>
      <w:bookmarkStart w:id="58" w:name="_Toc194334275"/>
      <w:bookmarkStart w:id="59" w:name="_Toc194348189"/>
      <w:bookmarkEnd w:id="57"/>
      <w:r w:rsidRPr="00130016">
        <w:rPr>
          <w:rFonts w:asciiTheme="majorBidi" w:eastAsiaTheme="majorEastAsia" w:hAnsiTheme="majorBidi" w:cstheme="majorBidi"/>
          <w:b/>
          <w:bCs/>
          <w:color w:val="2F5496" w:themeColor="accent1" w:themeShade="BF"/>
          <w:szCs w:val="24"/>
          <w:lang w:val="sq-AL"/>
        </w:rPr>
        <w:t>2</w:t>
      </w:r>
      <w:r w:rsidR="00412FF9" w:rsidRPr="00130016">
        <w:rPr>
          <w:rFonts w:asciiTheme="majorBidi" w:eastAsiaTheme="majorEastAsia" w:hAnsiTheme="majorBidi" w:cstheme="majorBidi"/>
          <w:b/>
          <w:bCs/>
          <w:color w:val="2F5496" w:themeColor="accent1" w:themeShade="BF"/>
          <w:szCs w:val="24"/>
          <w:lang w:val="sq-AL"/>
        </w:rPr>
        <w:t>.2.Rezultati i pritshëm</w:t>
      </w:r>
      <w:bookmarkEnd w:id="58"/>
      <w:bookmarkEnd w:id="59"/>
    </w:p>
    <w:p w14:paraId="3EEBB596" w14:textId="31E1081F" w:rsidR="00412FF9" w:rsidRPr="00412FF9" w:rsidRDefault="0037263A" w:rsidP="00491A6A">
      <w:pPr>
        <w:jc w:val="both"/>
        <w:rPr>
          <w:lang w:val="sq-AL"/>
        </w:rPr>
      </w:pPr>
      <w:r w:rsidRPr="00782205">
        <w:rPr>
          <w:lang w:val="sq-AL"/>
        </w:rPr>
        <w:t>Nj</w:t>
      </w:r>
      <w:r>
        <w:rPr>
          <w:lang w:val="sq-AL"/>
        </w:rPr>
        <w:t>ë</w:t>
      </w:r>
      <w:r w:rsidRPr="00782205">
        <w:rPr>
          <w:lang w:val="sq-AL"/>
        </w:rPr>
        <w:t xml:space="preserve"> shoq</w:t>
      </w:r>
      <w:r>
        <w:rPr>
          <w:lang w:val="sq-AL"/>
        </w:rPr>
        <w:t>ë</w:t>
      </w:r>
      <w:r w:rsidRPr="00782205">
        <w:rPr>
          <w:lang w:val="sq-AL"/>
        </w:rPr>
        <w:t>ri me n</w:t>
      </w:r>
      <w:r>
        <w:rPr>
          <w:lang w:val="sq-AL"/>
        </w:rPr>
        <w:t>ë</w:t>
      </w:r>
      <w:r w:rsidRPr="00782205">
        <w:rPr>
          <w:lang w:val="sq-AL"/>
        </w:rPr>
        <w:t xml:space="preserve"> qend</w:t>
      </w:r>
      <w:r>
        <w:rPr>
          <w:lang w:val="sq-AL"/>
        </w:rPr>
        <w:t>ë</w:t>
      </w:r>
      <w:r w:rsidRPr="00782205">
        <w:rPr>
          <w:lang w:val="sq-AL"/>
        </w:rPr>
        <w:t>r familjen, q</w:t>
      </w:r>
      <w:r>
        <w:rPr>
          <w:lang w:val="sq-AL"/>
        </w:rPr>
        <w:t>ë</w:t>
      </w:r>
      <w:r w:rsidRPr="00782205">
        <w:rPr>
          <w:lang w:val="sq-AL"/>
        </w:rPr>
        <w:t xml:space="preserve"> mb</w:t>
      </w:r>
      <w:r>
        <w:rPr>
          <w:lang w:val="sq-AL"/>
        </w:rPr>
        <w:t>ë</w:t>
      </w:r>
      <w:r w:rsidRPr="00782205">
        <w:rPr>
          <w:lang w:val="sq-AL"/>
        </w:rPr>
        <w:t>shtet dhe promovon moshimin e sh</w:t>
      </w:r>
      <w:r>
        <w:rPr>
          <w:lang w:val="sq-AL"/>
        </w:rPr>
        <w:t>ë</w:t>
      </w:r>
      <w:r w:rsidRPr="00782205">
        <w:rPr>
          <w:lang w:val="sq-AL"/>
        </w:rPr>
        <w:t>nd</w:t>
      </w:r>
      <w:r>
        <w:rPr>
          <w:lang w:val="sq-AL"/>
        </w:rPr>
        <w:t>ë</w:t>
      </w:r>
      <w:r w:rsidRPr="00782205">
        <w:rPr>
          <w:lang w:val="sq-AL"/>
        </w:rPr>
        <w:t>tsh</w:t>
      </w:r>
      <w:r>
        <w:rPr>
          <w:lang w:val="sq-AL"/>
        </w:rPr>
        <w:t>ë</w:t>
      </w:r>
      <w:r w:rsidRPr="00782205">
        <w:rPr>
          <w:lang w:val="sq-AL"/>
        </w:rPr>
        <w:t>m,</w:t>
      </w:r>
      <w:r>
        <w:rPr>
          <w:lang w:val="sq-AL"/>
        </w:rPr>
        <w:t xml:space="preserve"> </w:t>
      </w:r>
      <w:r w:rsidRPr="00782205">
        <w:rPr>
          <w:lang w:val="sq-AL"/>
        </w:rPr>
        <w:t>aktiv dhe miq</w:t>
      </w:r>
      <w:r>
        <w:rPr>
          <w:lang w:val="sq-AL"/>
        </w:rPr>
        <w:t>ë</w:t>
      </w:r>
      <w:r w:rsidRPr="00782205">
        <w:rPr>
          <w:lang w:val="sq-AL"/>
        </w:rPr>
        <w:t>sor, duke parandaluar abuzimin, diskriminimin dhe vetmin</w:t>
      </w:r>
      <w:r>
        <w:rPr>
          <w:lang w:val="sq-AL"/>
        </w:rPr>
        <w:t>ë</w:t>
      </w:r>
      <w:r w:rsidRPr="00782205">
        <w:rPr>
          <w:lang w:val="sq-AL"/>
        </w:rPr>
        <w:t xml:space="preserve"> e t</w:t>
      </w:r>
      <w:r>
        <w:rPr>
          <w:lang w:val="sq-AL"/>
        </w:rPr>
        <w:t>ë</w:t>
      </w:r>
      <w:r w:rsidRPr="00782205">
        <w:rPr>
          <w:lang w:val="sq-AL"/>
        </w:rPr>
        <w:t xml:space="preserve"> moshuarve</w:t>
      </w:r>
      <w:r>
        <w:rPr>
          <w:lang w:val="sq-AL"/>
        </w:rPr>
        <w:t xml:space="preserve">.  </w:t>
      </w:r>
    </w:p>
    <w:p w14:paraId="73A21A6C" w14:textId="6DFD5662" w:rsidR="00412FF9" w:rsidRPr="00130016" w:rsidRDefault="0037263A" w:rsidP="00491A6A">
      <w:pPr>
        <w:keepNext/>
        <w:keepLines/>
        <w:spacing w:before="360" w:after="80"/>
        <w:jc w:val="both"/>
        <w:outlineLvl w:val="0"/>
        <w:rPr>
          <w:rFonts w:asciiTheme="majorBidi" w:eastAsiaTheme="majorEastAsia" w:hAnsiTheme="majorBidi" w:cstheme="majorBidi"/>
          <w:b/>
          <w:bCs/>
          <w:color w:val="2F5496" w:themeColor="accent1" w:themeShade="BF"/>
          <w:szCs w:val="24"/>
          <w:lang w:val="sq-AL" w:eastAsia="fr-FR"/>
        </w:rPr>
      </w:pPr>
      <w:bookmarkStart w:id="60" w:name="_Toc194334276"/>
      <w:bookmarkStart w:id="61" w:name="_Toc194348190"/>
      <w:r w:rsidRPr="00130016">
        <w:rPr>
          <w:rFonts w:asciiTheme="majorBidi" w:eastAsiaTheme="majorEastAsia" w:hAnsiTheme="majorBidi" w:cstheme="majorBidi"/>
          <w:b/>
          <w:bCs/>
          <w:color w:val="2F5496" w:themeColor="accent1" w:themeShade="BF"/>
          <w:szCs w:val="24"/>
          <w:lang w:val="sq-AL"/>
        </w:rPr>
        <w:t>2</w:t>
      </w:r>
      <w:r w:rsidR="00412FF9" w:rsidRPr="00130016">
        <w:rPr>
          <w:rFonts w:asciiTheme="majorBidi" w:eastAsiaTheme="majorEastAsia" w:hAnsiTheme="majorBidi" w:cstheme="majorBidi"/>
          <w:b/>
          <w:bCs/>
          <w:color w:val="2F5496" w:themeColor="accent1" w:themeShade="BF"/>
          <w:szCs w:val="24"/>
          <w:lang w:val="sq-AL"/>
        </w:rPr>
        <w:t xml:space="preserve">.3. </w:t>
      </w:r>
      <w:r w:rsidR="00412FF9" w:rsidRPr="00130016">
        <w:rPr>
          <w:rFonts w:asciiTheme="majorBidi" w:eastAsiaTheme="majorEastAsia" w:hAnsiTheme="majorBidi" w:cstheme="majorBidi"/>
          <w:b/>
          <w:bCs/>
          <w:color w:val="2F5496" w:themeColor="accent1" w:themeShade="BF"/>
          <w:szCs w:val="24"/>
          <w:lang w:val="sq-AL" w:eastAsia="fr-FR"/>
        </w:rPr>
        <w:t>Objektivat specifike:</w:t>
      </w:r>
      <w:bookmarkEnd w:id="60"/>
      <w:bookmarkEnd w:id="61"/>
      <w:r w:rsidR="00412FF9" w:rsidRPr="00130016">
        <w:rPr>
          <w:rFonts w:asciiTheme="majorBidi" w:eastAsiaTheme="majorEastAsia" w:hAnsiTheme="majorBidi" w:cstheme="majorBidi"/>
          <w:b/>
          <w:bCs/>
          <w:color w:val="2F5496" w:themeColor="accent1" w:themeShade="BF"/>
          <w:szCs w:val="24"/>
          <w:lang w:val="sq-AL" w:eastAsia="fr-FR"/>
        </w:rPr>
        <w:t xml:space="preserve"> </w:t>
      </w:r>
    </w:p>
    <w:p w14:paraId="5C738D48" w14:textId="503BEFFE" w:rsidR="00B15F0B" w:rsidRDefault="00565E46" w:rsidP="00491A6A">
      <w:pPr>
        <w:jc w:val="both"/>
        <w:rPr>
          <w:lang w:val="sq-AL"/>
        </w:rPr>
      </w:pPr>
      <w:r w:rsidRPr="002D2B25">
        <w:rPr>
          <w:lang w:val="sq-AL"/>
        </w:rPr>
        <w:t xml:space="preserve">Objektivi specifik </w:t>
      </w:r>
      <w:r w:rsidR="00187E0F">
        <w:rPr>
          <w:lang w:val="sq-AL"/>
        </w:rPr>
        <w:t>B</w:t>
      </w:r>
      <w:r w:rsidRPr="002D2B25">
        <w:rPr>
          <w:lang w:val="sq-AL"/>
        </w:rPr>
        <w:t>.1</w:t>
      </w:r>
      <w:r w:rsidR="00267301" w:rsidRPr="002D2B25">
        <w:rPr>
          <w:lang w:val="sq-AL"/>
        </w:rPr>
        <w:t>: Fushata nd</w:t>
      </w:r>
      <w:r w:rsidR="004A53D0" w:rsidRPr="002D2B25">
        <w:rPr>
          <w:lang w:val="sq-AL"/>
        </w:rPr>
        <w:t>ë</w:t>
      </w:r>
      <w:r w:rsidR="00267301" w:rsidRPr="002D2B25">
        <w:rPr>
          <w:lang w:val="sq-AL"/>
        </w:rPr>
        <w:t>rgjegj</w:t>
      </w:r>
      <w:r w:rsidR="004A53D0" w:rsidRPr="002D2B25">
        <w:rPr>
          <w:lang w:val="sq-AL"/>
        </w:rPr>
        <w:t>ë</w:t>
      </w:r>
      <w:r w:rsidR="00267301" w:rsidRPr="002D2B25">
        <w:rPr>
          <w:lang w:val="sq-AL"/>
        </w:rPr>
        <w:t xml:space="preserve">simi dhe Edukimi i publikut </w:t>
      </w:r>
      <w:r w:rsidR="00A239C7">
        <w:rPr>
          <w:lang w:val="sq-AL"/>
        </w:rPr>
        <w:t>nëpërmjet f</w:t>
      </w:r>
      <w:r w:rsidR="00DD45C1">
        <w:rPr>
          <w:lang w:val="sq-AL"/>
        </w:rPr>
        <w:t xml:space="preserve">ushatave </w:t>
      </w:r>
      <w:r w:rsidR="00267301" w:rsidRPr="002D2B25">
        <w:rPr>
          <w:lang w:val="sq-AL"/>
        </w:rPr>
        <w:t xml:space="preserve"> mediatike</w:t>
      </w:r>
      <w:r w:rsidR="00DD45C1">
        <w:rPr>
          <w:lang w:val="sq-AL"/>
        </w:rPr>
        <w:t>.</w:t>
      </w:r>
      <w:r w:rsidR="00267301" w:rsidRPr="006130B1">
        <w:rPr>
          <w:lang w:val="sq-AL"/>
        </w:rPr>
        <w:t xml:space="preserve"> </w:t>
      </w:r>
      <w:r w:rsidRPr="006130B1">
        <w:rPr>
          <w:lang w:val="sq-AL"/>
        </w:rPr>
        <w:t xml:space="preserve"> </w:t>
      </w:r>
    </w:p>
    <w:p w14:paraId="28FA0659" w14:textId="33FDCCBF" w:rsidR="00951507" w:rsidRDefault="00951507" w:rsidP="00491A6A">
      <w:pPr>
        <w:jc w:val="both"/>
        <w:rPr>
          <w:lang w:val="sq-AL"/>
        </w:rPr>
      </w:pPr>
      <w:r w:rsidRPr="006130B1">
        <w:rPr>
          <w:lang w:val="sq-AL"/>
        </w:rPr>
        <w:lastRenderedPageBreak/>
        <w:t xml:space="preserve">Objektivi specifik </w:t>
      </w:r>
      <w:r w:rsidR="00187E0F">
        <w:rPr>
          <w:lang w:val="sq-AL"/>
        </w:rPr>
        <w:t>B</w:t>
      </w:r>
      <w:r w:rsidRPr="006130B1">
        <w:rPr>
          <w:lang w:val="sq-AL"/>
        </w:rPr>
        <w:t>.2</w:t>
      </w:r>
      <w:r w:rsidR="00A239C7">
        <w:rPr>
          <w:lang w:val="sq-AL"/>
        </w:rPr>
        <w:t>:</w:t>
      </w:r>
      <w:r w:rsidRPr="006130B1">
        <w:rPr>
          <w:lang w:val="sq-AL"/>
        </w:rPr>
        <w:t xml:space="preserve"> Nd</w:t>
      </w:r>
      <w:r>
        <w:rPr>
          <w:lang w:val="sq-AL"/>
        </w:rPr>
        <w:t>ë</w:t>
      </w:r>
      <w:r w:rsidRPr="006130B1">
        <w:rPr>
          <w:lang w:val="sq-AL"/>
        </w:rPr>
        <w:t>rveprimi nd</w:t>
      </w:r>
      <w:r>
        <w:rPr>
          <w:lang w:val="sq-AL"/>
        </w:rPr>
        <w:t>ë</w:t>
      </w:r>
      <w:r w:rsidRPr="006130B1">
        <w:rPr>
          <w:lang w:val="sq-AL"/>
        </w:rPr>
        <w:t>rmjet brezave</w:t>
      </w:r>
      <w:r w:rsidR="00DD45C1">
        <w:rPr>
          <w:lang w:val="sq-AL"/>
        </w:rPr>
        <w:t xml:space="preserve"> nëpërmjet programeve edukative të</w:t>
      </w:r>
      <w:r w:rsidRPr="006130B1">
        <w:rPr>
          <w:lang w:val="sq-AL"/>
        </w:rPr>
        <w:t xml:space="preserve"> trainimi</w:t>
      </w:r>
      <w:r w:rsidR="004A2CCB">
        <w:rPr>
          <w:lang w:val="sq-AL"/>
        </w:rPr>
        <w:t>t</w:t>
      </w:r>
      <w:r w:rsidRPr="006130B1">
        <w:rPr>
          <w:lang w:val="sq-AL"/>
        </w:rPr>
        <w:t xml:space="preserve"> p</w:t>
      </w:r>
      <w:r>
        <w:rPr>
          <w:lang w:val="sq-AL"/>
        </w:rPr>
        <w:t>ë</w:t>
      </w:r>
      <w:r w:rsidRPr="006130B1">
        <w:rPr>
          <w:lang w:val="sq-AL"/>
        </w:rPr>
        <w:t>r t</w:t>
      </w:r>
      <w:r>
        <w:rPr>
          <w:lang w:val="sq-AL"/>
        </w:rPr>
        <w:t>ë</w:t>
      </w:r>
      <w:r w:rsidRPr="006130B1">
        <w:rPr>
          <w:lang w:val="sq-AL"/>
        </w:rPr>
        <w:t xml:space="preserve"> rinjt</w:t>
      </w:r>
      <w:r>
        <w:rPr>
          <w:lang w:val="sq-AL"/>
        </w:rPr>
        <w:t>ë</w:t>
      </w:r>
      <w:r w:rsidRPr="006130B1">
        <w:rPr>
          <w:lang w:val="sq-AL"/>
        </w:rPr>
        <w:t xml:space="preserve"> dhe komunitetin  dhe krijimi i mund</w:t>
      </w:r>
      <w:r>
        <w:rPr>
          <w:lang w:val="sq-AL"/>
        </w:rPr>
        <w:t>ë</w:t>
      </w:r>
      <w:r w:rsidRPr="006130B1">
        <w:rPr>
          <w:lang w:val="sq-AL"/>
        </w:rPr>
        <w:t>sive p</w:t>
      </w:r>
      <w:r>
        <w:rPr>
          <w:lang w:val="sq-AL"/>
        </w:rPr>
        <w:t>ë</w:t>
      </w:r>
      <w:r w:rsidRPr="006130B1">
        <w:rPr>
          <w:lang w:val="sq-AL"/>
        </w:rPr>
        <w:t>r aktivizim dhe pjes</w:t>
      </w:r>
      <w:r>
        <w:rPr>
          <w:lang w:val="sq-AL"/>
        </w:rPr>
        <w:t>ë</w:t>
      </w:r>
      <w:r w:rsidRPr="006130B1">
        <w:rPr>
          <w:lang w:val="sq-AL"/>
        </w:rPr>
        <w:t>marrje</w:t>
      </w:r>
      <w:r w:rsidR="004B6601">
        <w:rPr>
          <w:lang w:val="sq-AL"/>
        </w:rPr>
        <w:t>.</w:t>
      </w:r>
    </w:p>
    <w:p w14:paraId="13E03171" w14:textId="3D4B9D2C" w:rsidR="00951507" w:rsidRPr="00130016" w:rsidRDefault="00951507" w:rsidP="00491A6A">
      <w:pPr>
        <w:keepNext/>
        <w:keepLines/>
        <w:spacing w:before="360" w:after="80"/>
        <w:jc w:val="both"/>
        <w:outlineLvl w:val="0"/>
        <w:rPr>
          <w:rFonts w:asciiTheme="majorBidi" w:eastAsia="Times New Roman" w:hAnsiTheme="majorBidi" w:cstheme="majorBidi"/>
          <w:b/>
          <w:bCs/>
          <w:color w:val="2F5496" w:themeColor="accent1" w:themeShade="BF"/>
          <w:szCs w:val="24"/>
          <w:lang w:val="sq-AL" w:eastAsia="fr-FR"/>
        </w:rPr>
      </w:pPr>
      <w:bookmarkStart w:id="62" w:name="_Toc194334277"/>
      <w:bookmarkStart w:id="63" w:name="_Toc194348191"/>
      <w:r w:rsidRPr="00130016">
        <w:rPr>
          <w:rFonts w:asciiTheme="majorBidi" w:eastAsia="Times New Roman" w:hAnsiTheme="majorBidi" w:cstheme="majorBidi"/>
          <w:b/>
          <w:bCs/>
          <w:color w:val="2F5496" w:themeColor="accent1" w:themeShade="BF"/>
          <w:szCs w:val="24"/>
          <w:lang w:val="sq-AL" w:eastAsia="fr-FR"/>
        </w:rPr>
        <w:t>2.4.Aktivitetet sipas objektivave specifike</w:t>
      </w:r>
      <w:bookmarkEnd w:id="62"/>
      <w:bookmarkEnd w:id="63"/>
      <w:r w:rsidRPr="00130016">
        <w:rPr>
          <w:rFonts w:asciiTheme="majorBidi" w:eastAsia="Times New Roman" w:hAnsiTheme="majorBidi" w:cstheme="majorBidi"/>
          <w:b/>
          <w:bCs/>
          <w:color w:val="2F5496" w:themeColor="accent1" w:themeShade="BF"/>
          <w:szCs w:val="24"/>
          <w:lang w:val="sq-AL" w:eastAsia="fr-FR"/>
        </w:rPr>
        <w:t xml:space="preserve"> </w:t>
      </w:r>
    </w:p>
    <w:p w14:paraId="2936BC69" w14:textId="1BEB2C7D" w:rsidR="00FB5679" w:rsidRDefault="00FB5679" w:rsidP="00491A6A">
      <w:pPr>
        <w:jc w:val="both"/>
        <w:rPr>
          <w:lang w:val="sq-AL"/>
        </w:rPr>
      </w:pPr>
      <w:r w:rsidRPr="004602C1">
        <w:rPr>
          <w:b/>
          <w:bCs/>
          <w:lang w:val="sq-AL"/>
        </w:rPr>
        <w:t xml:space="preserve">Objektivi specifik </w:t>
      </w:r>
      <w:r w:rsidR="00187E0F">
        <w:rPr>
          <w:b/>
          <w:bCs/>
          <w:lang w:val="sq-AL"/>
        </w:rPr>
        <w:t>B</w:t>
      </w:r>
      <w:r w:rsidRPr="004602C1">
        <w:rPr>
          <w:b/>
          <w:bCs/>
          <w:lang w:val="sq-AL"/>
        </w:rPr>
        <w:t>.1</w:t>
      </w:r>
      <w:r w:rsidRPr="004602C1">
        <w:rPr>
          <w:lang w:val="sq-AL"/>
        </w:rPr>
        <w:t xml:space="preserve">: Fushata ndërgjegjësimi dhe </w:t>
      </w:r>
      <w:r w:rsidR="00AB0617">
        <w:rPr>
          <w:lang w:val="sq-AL"/>
        </w:rPr>
        <w:t>e</w:t>
      </w:r>
      <w:r w:rsidRPr="004602C1">
        <w:rPr>
          <w:lang w:val="sq-AL"/>
        </w:rPr>
        <w:t xml:space="preserve">dukimi i publikut </w:t>
      </w:r>
      <w:r w:rsidR="004A2CCB">
        <w:rPr>
          <w:lang w:val="sq-AL"/>
        </w:rPr>
        <w:t xml:space="preserve">nëpërmjet </w:t>
      </w:r>
      <w:r w:rsidR="00967AC3">
        <w:rPr>
          <w:lang w:val="sq-AL"/>
        </w:rPr>
        <w:t>fushatave mediatike.</w:t>
      </w:r>
      <w:r w:rsidRPr="006130B1">
        <w:rPr>
          <w:lang w:val="sq-AL"/>
        </w:rPr>
        <w:t xml:space="preserve">  </w:t>
      </w:r>
    </w:p>
    <w:p w14:paraId="74C66470" w14:textId="28167C45" w:rsidR="002B4E87" w:rsidRDefault="002B4E87" w:rsidP="00491A6A">
      <w:pPr>
        <w:jc w:val="both"/>
        <w:rPr>
          <w:lang w:val="sq-AL"/>
        </w:rPr>
      </w:pPr>
      <w:r w:rsidRPr="00FB5679">
        <w:rPr>
          <w:b/>
          <w:bCs/>
          <w:lang w:val="sq-AL"/>
        </w:rPr>
        <w:t xml:space="preserve">Aktiviteti </w:t>
      </w:r>
      <w:r w:rsidR="00187E0F">
        <w:rPr>
          <w:b/>
          <w:bCs/>
          <w:lang w:val="sq-AL"/>
        </w:rPr>
        <w:t>B</w:t>
      </w:r>
      <w:r w:rsidRPr="00FB5679">
        <w:rPr>
          <w:b/>
          <w:bCs/>
          <w:lang w:val="sq-AL"/>
        </w:rPr>
        <w:t>.1.1.</w:t>
      </w:r>
      <w:r w:rsidR="00130016">
        <w:rPr>
          <w:b/>
          <w:bCs/>
          <w:lang w:val="sq-AL"/>
        </w:rPr>
        <w:t xml:space="preserve"> </w:t>
      </w:r>
      <w:r>
        <w:rPr>
          <w:lang w:val="sq-AL"/>
        </w:rPr>
        <w:t>P</w:t>
      </w:r>
      <w:r w:rsidR="00EB1B0E">
        <w:rPr>
          <w:lang w:val="sq-AL"/>
        </w:rPr>
        <w:t>ë</w:t>
      </w:r>
      <w:r>
        <w:rPr>
          <w:lang w:val="sq-AL"/>
        </w:rPr>
        <w:t xml:space="preserve">rgatitja e posterave dhe broshurave </w:t>
      </w:r>
      <w:r w:rsidR="00187E0F">
        <w:rPr>
          <w:lang w:val="sq-AL"/>
        </w:rPr>
        <w:t>dhe organiz</w:t>
      </w:r>
      <w:r w:rsidR="00A3622C">
        <w:rPr>
          <w:lang w:val="sq-AL"/>
        </w:rPr>
        <w:t xml:space="preserve">imi i fushatave të </w:t>
      </w:r>
      <w:r w:rsidR="0077692E">
        <w:rPr>
          <w:lang w:val="sq-AL"/>
        </w:rPr>
        <w:t xml:space="preserve"> nd</w:t>
      </w:r>
      <w:r w:rsidR="00EB1B0E">
        <w:rPr>
          <w:lang w:val="sq-AL"/>
        </w:rPr>
        <w:t>ë</w:t>
      </w:r>
      <w:r w:rsidR="0077692E">
        <w:rPr>
          <w:lang w:val="sq-AL"/>
        </w:rPr>
        <w:t>rgjegj</w:t>
      </w:r>
      <w:r w:rsidR="00EB1B0E">
        <w:rPr>
          <w:lang w:val="sq-AL"/>
        </w:rPr>
        <w:t>ë</w:t>
      </w:r>
      <w:r w:rsidR="0077692E">
        <w:rPr>
          <w:lang w:val="sq-AL"/>
        </w:rPr>
        <w:t>simi</w:t>
      </w:r>
      <w:r w:rsidR="00A3622C">
        <w:rPr>
          <w:lang w:val="sq-AL"/>
        </w:rPr>
        <w:t>t.</w:t>
      </w:r>
      <w:r w:rsidR="0077692E">
        <w:rPr>
          <w:lang w:val="sq-AL"/>
        </w:rPr>
        <w:t xml:space="preserve"> </w:t>
      </w:r>
    </w:p>
    <w:p w14:paraId="0C664D2F" w14:textId="66F4393D" w:rsidR="00AC6107" w:rsidRDefault="00AC6107" w:rsidP="00491A6A">
      <w:pPr>
        <w:jc w:val="both"/>
        <w:rPr>
          <w:lang w:val="sq-AL"/>
        </w:rPr>
      </w:pPr>
      <w:r w:rsidRPr="00AC6107">
        <w:rPr>
          <w:lang w:val="sq-AL"/>
        </w:rPr>
        <w:t xml:space="preserve">Dita Ndërkombëtare e të Moshuarve festohet çdo vit në mbarë botën më 1 </w:t>
      </w:r>
      <w:r w:rsidR="00130016">
        <w:rPr>
          <w:lang w:val="sq-AL"/>
        </w:rPr>
        <w:t>T</w:t>
      </w:r>
      <w:r w:rsidRPr="00AC6107">
        <w:rPr>
          <w:lang w:val="sq-AL"/>
        </w:rPr>
        <w:t>etor</w:t>
      </w:r>
      <w:r w:rsidR="00130016">
        <w:rPr>
          <w:lang w:val="sq-AL"/>
        </w:rPr>
        <w:t xml:space="preserve">, </w:t>
      </w:r>
      <w:r w:rsidRPr="00AC6107">
        <w:rPr>
          <w:lang w:val="sq-AL"/>
        </w:rPr>
        <w:t xml:space="preserve">që kur </w:t>
      </w:r>
      <w:r w:rsidR="00130016">
        <w:rPr>
          <w:lang w:val="sq-AL"/>
        </w:rPr>
        <w:t>është</w:t>
      </w:r>
      <w:r w:rsidRPr="00AC6107">
        <w:rPr>
          <w:lang w:val="sq-AL"/>
        </w:rPr>
        <w:t xml:space="preserve"> miratua</w:t>
      </w:r>
      <w:r w:rsidR="00130016">
        <w:rPr>
          <w:lang w:val="sq-AL"/>
        </w:rPr>
        <w:t>r</w:t>
      </w:r>
      <w:r w:rsidRPr="00AC6107">
        <w:rPr>
          <w:lang w:val="sq-AL"/>
        </w:rPr>
        <w:t xml:space="preserve"> zyrtarisht nga OKB-ja</w:t>
      </w:r>
      <w:r w:rsidR="00130016">
        <w:rPr>
          <w:lang w:val="sq-AL"/>
        </w:rPr>
        <w:t xml:space="preserve">, </w:t>
      </w:r>
      <w:r w:rsidRPr="00AC6107">
        <w:rPr>
          <w:lang w:val="sq-AL"/>
        </w:rPr>
        <w:t>në dhjetor të vitit 1990. Kjo ditë është një mundësi për të njohur zyrtarisht kontributet e të moshuarve në shoqëri dhe për të promovuar zhvillimin e një bote që përfshin moshën.</w:t>
      </w:r>
    </w:p>
    <w:p w14:paraId="796BEC7B" w14:textId="6E6F81C5" w:rsidR="00EB1B0E" w:rsidRDefault="00AC6107" w:rsidP="00491A6A">
      <w:pPr>
        <w:jc w:val="both"/>
        <w:rPr>
          <w:lang w:val="sq-AL"/>
        </w:rPr>
      </w:pPr>
      <w:r w:rsidRPr="00AC6107">
        <w:rPr>
          <w:lang w:val="sq-AL"/>
        </w:rPr>
        <w:t xml:space="preserve">Shoqata Amerikane për Plakjen ka identifikuar 9 Tetorin 2024 si </w:t>
      </w:r>
      <w:r w:rsidR="00C5036E">
        <w:rPr>
          <w:lang w:val="sq-AL"/>
        </w:rPr>
        <w:t>“</w:t>
      </w:r>
      <w:r w:rsidRPr="00AC6107">
        <w:rPr>
          <w:lang w:val="sq-AL"/>
        </w:rPr>
        <w:t>Ditën e Ndërgjegjësimit për Moshimin</w:t>
      </w:r>
      <w:r w:rsidR="00C5036E">
        <w:rPr>
          <w:lang w:val="sq-AL"/>
        </w:rPr>
        <w:t>”</w:t>
      </w:r>
      <w:r w:rsidRPr="00AC6107">
        <w:rPr>
          <w:lang w:val="sq-AL"/>
        </w:rPr>
        <w:t>.</w:t>
      </w:r>
    </w:p>
    <w:p w14:paraId="17455AEC" w14:textId="00FF12B2" w:rsidR="00EB1B0E" w:rsidRDefault="00EB1B0E" w:rsidP="00491A6A">
      <w:pPr>
        <w:jc w:val="both"/>
        <w:rPr>
          <w:lang w:val="sq-AL"/>
        </w:rPr>
      </w:pPr>
      <w:r>
        <w:rPr>
          <w:lang w:val="sq-AL"/>
        </w:rPr>
        <w:t>Dita Ndërkombë</w:t>
      </w:r>
      <w:r w:rsidR="003B63B5">
        <w:rPr>
          <w:lang w:val="sq-AL"/>
        </w:rPr>
        <w:t>t</w:t>
      </w:r>
      <w:r>
        <w:rPr>
          <w:lang w:val="sq-AL"/>
        </w:rPr>
        <w:t>are kundër abuzimit me të moshuarit</w:t>
      </w:r>
      <w:r w:rsidR="00C5036E">
        <w:rPr>
          <w:lang w:val="sq-AL"/>
        </w:rPr>
        <w:t xml:space="preserve"> -</w:t>
      </w:r>
      <w:r>
        <w:rPr>
          <w:lang w:val="sq-AL"/>
        </w:rPr>
        <w:t xml:space="preserve">15 </w:t>
      </w:r>
      <w:r w:rsidR="00C5036E">
        <w:rPr>
          <w:lang w:val="sq-AL"/>
        </w:rPr>
        <w:t>Q</w:t>
      </w:r>
      <w:r>
        <w:rPr>
          <w:lang w:val="sq-AL"/>
        </w:rPr>
        <w:t xml:space="preserve">ershori apo edhe 10 Dhjetori </w:t>
      </w:r>
      <w:r w:rsidR="00C5036E">
        <w:rPr>
          <w:lang w:val="sq-AL"/>
        </w:rPr>
        <w:t>- D</w:t>
      </w:r>
      <w:r>
        <w:rPr>
          <w:lang w:val="sq-AL"/>
        </w:rPr>
        <w:t>ita për të Drejtat e Njeriut, janë ditë të cilat i dedikohen fushatave ndërgjegj</w:t>
      </w:r>
      <w:r w:rsidR="00C5036E">
        <w:rPr>
          <w:lang w:val="sq-AL"/>
        </w:rPr>
        <w:t>ë</w:t>
      </w:r>
      <w:r>
        <w:rPr>
          <w:lang w:val="sq-AL"/>
        </w:rPr>
        <w:t xml:space="preserve">suese për moshën e tretë.  </w:t>
      </w:r>
    </w:p>
    <w:p w14:paraId="6DDEB2B8" w14:textId="5F72E903" w:rsidR="00EB1B0E" w:rsidRDefault="00AC6107" w:rsidP="00491A6A">
      <w:pPr>
        <w:jc w:val="both"/>
        <w:rPr>
          <w:lang w:val="sq-AL"/>
        </w:rPr>
      </w:pPr>
      <w:r>
        <w:rPr>
          <w:lang w:val="sq-AL"/>
        </w:rPr>
        <w:t>Fushatat e nd</w:t>
      </w:r>
      <w:r w:rsidR="002B4E87">
        <w:rPr>
          <w:lang w:val="sq-AL"/>
        </w:rPr>
        <w:t>ë</w:t>
      </w:r>
      <w:r>
        <w:rPr>
          <w:lang w:val="sq-AL"/>
        </w:rPr>
        <w:t>rgjegj</w:t>
      </w:r>
      <w:r w:rsidR="002B4E87">
        <w:rPr>
          <w:lang w:val="sq-AL"/>
        </w:rPr>
        <w:t>ë</w:t>
      </w:r>
      <w:r>
        <w:rPr>
          <w:lang w:val="sq-AL"/>
        </w:rPr>
        <w:t>simit</w:t>
      </w:r>
      <w:r w:rsidRPr="00AC6107">
        <w:rPr>
          <w:lang w:val="sq-AL"/>
        </w:rPr>
        <w:t xml:space="preserve"> i referohe</w:t>
      </w:r>
      <w:r>
        <w:rPr>
          <w:lang w:val="sq-AL"/>
        </w:rPr>
        <w:t>n</w:t>
      </w:r>
      <w:r w:rsidRPr="00AC6107">
        <w:rPr>
          <w:lang w:val="sq-AL"/>
        </w:rPr>
        <w:t xml:space="preserve"> stereotipeve (si mendojmë), paragjykimeve (si ndihemi) dhe diskriminimit (si veprojmë)</w:t>
      </w:r>
      <w:r w:rsidR="0036593A">
        <w:rPr>
          <w:lang w:val="sq-AL"/>
        </w:rPr>
        <w:t xml:space="preserve">, </w:t>
      </w:r>
      <w:r w:rsidRPr="00AC6107">
        <w:rPr>
          <w:lang w:val="sq-AL"/>
        </w:rPr>
        <w:t xml:space="preserve">ndaj të tjerëve ose vetvetes bazuar në moshën. </w:t>
      </w:r>
      <w:r>
        <w:rPr>
          <w:lang w:val="sq-AL"/>
        </w:rPr>
        <w:t xml:space="preserve">Mosha </w:t>
      </w:r>
      <w:r w:rsidRPr="00AC6107">
        <w:rPr>
          <w:lang w:val="sq-AL"/>
        </w:rPr>
        <w:t>ndikon negativisht në shëndetin dhe mirëqenien tonë, sigurinë tonë financiare dhe ekonominë</w:t>
      </w:r>
      <w:r w:rsidR="00FC549B">
        <w:rPr>
          <w:lang w:val="sq-AL"/>
        </w:rPr>
        <w:t xml:space="preserve">, </w:t>
      </w:r>
      <w:r w:rsidRPr="00AC6107">
        <w:rPr>
          <w:lang w:val="sq-AL"/>
        </w:rPr>
        <w:t xml:space="preserve">në shumë forma, </w:t>
      </w:r>
      <w:r w:rsidR="00FC549B">
        <w:rPr>
          <w:lang w:val="sq-AL"/>
        </w:rPr>
        <w:t>që</w:t>
      </w:r>
      <w:r w:rsidRPr="00AC6107">
        <w:rPr>
          <w:lang w:val="sq-AL"/>
        </w:rPr>
        <w:t xml:space="preserve"> nga ndërveprimet personale </w:t>
      </w:r>
      <w:r w:rsidR="003F1818">
        <w:rPr>
          <w:lang w:val="sq-AL"/>
        </w:rPr>
        <w:t xml:space="preserve">deri tek </w:t>
      </w:r>
      <w:r w:rsidRPr="00AC6107">
        <w:rPr>
          <w:lang w:val="sq-AL"/>
        </w:rPr>
        <w:t>te politikat publike</w:t>
      </w:r>
      <w:r w:rsidR="003F1818">
        <w:rPr>
          <w:lang w:val="sq-AL"/>
        </w:rPr>
        <w:t xml:space="preserve">. </w:t>
      </w:r>
    </w:p>
    <w:p w14:paraId="793B177E" w14:textId="5475B4CA" w:rsidR="001937A1" w:rsidRDefault="001937A1" w:rsidP="00491A6A">
      <w:pPr>
        <w:jc w:val="both"/>
        <w:rPr>
          <w:lang w:val="sq-AL"/>
        </w:rPr>
      </w:pPr>
      <w:r w:rsidRPr="00B15F0B">
        <w:rPr>
          <w:lang w:val="sq-AL"/>
        </w:rPr>
        <w:t xml:space="preserve">Mbrojtja </w:t>
      </w:r>
      <w:r w:rsidR="003F1818">
        <w:rPr>
          <w:lang w:val="sq-AL"/>
        </w:rPr>
        <w:t>e të moshuarve nga</w:t>
      </w:r>
      <w:r w:rsidRPr="00B15F0B">
        <w:rPr>
          <w:lang w:val="sq-AL"/>
        </w:rPr>
        <w:t xml:space="preserve"> abuzimi është gjithashtu kritike. Ndërhyrjet kryesore përfshijnë politikat dhe ligjet kundër diskriminimit, ndërhyrjet arsimore dhe aktivitetet ndër breza. Një sërë ndërhyrjesh </w:t>
      </w:r>
      <w:r w:rsidR="00F54D40">
        <w:rPr>
          <w:lang w:val="sq-AL"/>
        </w:rPr>
        <w:t xml:space="preserve">mund të </w:t>
      </w:r>
      <w:r w:rsidR="00D13B32">
        <w:rPr>
          <w:lang w:val="sq-AL"/>
        </w:rPr>
        <w:t xml:space="preserve">hartohen në lidhje me veprimtarinë e kujdestarëve të moshës së tretë, </w:t>
      </w:r>
      <w:r w:rsidRPr="00B15F0B">
        <w:rPr>
          <w:lang w:val="sq-AL"/>
        </w:rPr>
        <w:t xml:space="preserve"> duke përfshirë</w:t>
      </w:r>
      <w:r w:rsidR="00B27FC6">
        <w:rPr>
          <w:lang w:val="sq-AL"/>
        </w:rPr>
        <w:t xml:space="preserve"> standartet e përkujdesit, monitorimin e zbatimit të tyre, </w:t>
      </w:r>
      <w:r w:rsidRPr="00B15F0B">
        <w:rPr>
          <w:lang w:val="sq-AL"/>
        </w:rPr>
        <w:t>këshillat, edukimin, mbështetjen financiare dhe ndërhyrjet psikologjike</w:t>
      </w:r>
      <w:r w:rsidR="00D62E7A">
        <w:rPr>
          <w:lang w:val="sq-AL"/>
        </w:rPr>
        <w:t xml:space="preserve">, të cilat ndikojnë në mbajtjen e </w:t>
      </w:r>
      <w:r w:rsidRPr="00B15F0B">
        <w:rPr>
          <w:lang w:val="sq-AL"/>
        </w:rPr>
        <w:t xml:space="preserve"> një marrëdhënie të mirë dhe të shëndetshme përkujdesjeje që shmang abuzimin e të moshuarve.</w:t>
      </w:r>
    </w:p>
    <w:p w14:paraId="24BAB55C" w14:textId="00D90FED" w:rsidR="00AC6107" w:rsidRDefault="00AC6107" w:rsidP="00491A6A">
      <w:pPr>
        <w:jc w:val="both"/>
        <w:rPr>
          <w:lang w:val="sq-AL"/>
        </w:rPr>
      </w:pPr>
      <w:r w:rsidRPr="00AC6107">
        <w:rPr>
          <w:lang w:val="sq-AL"/>
        </w:rPr>
        <w:t xml:space="preserve">Lajmi i mirë është se ne mund të bëjmë diçka për </w:t>
      </w:r>
      <w:r w:rsidR="002B4E87">
        <w:rPr>
          <w:lang w:val="sq-AL"/>
        </w:rPr>
        <w:t>ndërgjegjësimin e shoqërisë</w:t>
      </w:r>
      <w:r w:rsidRPr="00AC6107">
        <w:rPr>
          <w:lang w:val="sq-AL"/>
        </w:rPr>
        <w:t>, dhe ne fillojmë duke përhapur fjalën në Ditën e Ndërgjegjësimit të Moshimit.</w:t>
      </w:r>
      <w:r w:rsidR="002B4E87">
        <w:rPr>
          <w:rStyle w:val="FootnoteReference"/>
          <w:lang w:val="sq-AL"/>
        </w:rPr>
        <w:footnoteReference w:id="40"/>
      </w:r>
    </w:p>
    <w:p w14:paraId="27D02823" w14:textId="481F5FCC" w:rsidR="00566C93" w:rsidRDefault="00AC6107" w:rsidP="00491A6A">
      <w:pPr>
        <w:jc w:val="both"/>
        <w:rPr>
          <w:lang w:val="sq-AL"/>
        </w:rPr>
      </w:pPr>
      <w:r w:rsidRPr="00AC6107">
        <w:rPr>
          <w:lang w:val="sq-AL"/>
        </w:rPr>
        <w:t>Pj</w:t>
      </w:r>
      <w:r w:rsidR="002B4E87">
        <w:rPr>
          <w:lang w:val="sq-AL"/>
        </w:rPr>
        <w:t>ë</w:t>
      </w:r>
      <w:r w:rsidRPr="00AC6107">
        <w:rPr>
          <w:lang w:val="sq-AL"/>
        </w:rPr>
        <w:t>s</w:t>
      </w:r>
      <w:r w:rsidR="002B4E87">
        <w:rPr>
          <w:lang w:val="sq-AL"/>
        </w:rPr>
        <w:t>ë</w:t>
      </w:r>
      <w:r w:rsidRPr="00AC6107">
        <w:rPr>
          <w:lang w:val="sq-AL"/>
        </w:rPr>
        <w:t>marr</w:t>
      </w:r>
      <w:r w:rsidR="002B4E87">
        <w:rPr>
          <w:lang w:val="sq-AL"/>
        </w:rPr>
        <w:t>ë</w:t>
      </w:r>
      <w:r w:rsidRPr="00AC6107">
        <w:rPr>
          <w:lang w:val="sq-AL"/>
        </w:rPr>
        <w:t>s n</w:t>
      </w:r>
      <w:r w:rsidR="002B4E87">
        <w:rPr>
          <w:lang w:val="sq-AL"/>
        </w:rPr>
        <w:t>ë</w:t>
      </w:r>
      <w:r w:rsidRPr="00AC6107">
        <w:rPr>
          <w:lang w:val="sq-AL"/>
        </w:rPr>
        <w:t xml:space="preserve"> fushata mund jen</w:t>
      </w:r>
      <w:r w:rsidR="002B4E87">
        <w:rPr>
          <w:lang w:val="sq-AL"/>
        </w:rPr>
        <w:t>ë</w:t>
      </w:r>
      <w:r w:rsidRPr="00AC6107">
        <w:rPr>
          <w:lang w:val="sq-AL"/>
        </w:rPr>
        <w:t xml:space="preserve"> njerëz që do të ndërmarrin veprime për të krijuar një shoqëri të drejtë dhe gjithëpërfshirëse të moshës</w:t>
      </w:r>
      <w:r>
        <w:rPr>
          <w:lang w:val="sq-AL"/>
        </w:rPr>
        <w:t xml:space="preserve">, </w:t>
      </w:r>
      <w:r w:rsidR="002B4E87">
        <w:rPr>
          <w:lang w:val="sq-AL"/>
        </w:rPr>
        <w:t>k</w:t>
      </w:r>
      <w:r w:rsidRPr="00AC6107">
        <w:rPr>
          <w:lang w:val="sq-AL"/>
        </w:rPr>
        <w:t xml:space="preserve">ujdestarët dhe </w:t>
      </w:r>
      <w:r w:rsidR="002B4E87">
        <w:rPr>
          <w:lang w:val="sq-AL"/>
        </w:rPr>
        <w:t>f</w:t>
      </w:r>
      <w:r w:rsidRPr="00AC6107">
        <w:rPr>
          <w:lang w:val="sq-AL"/>
        </w:rPr>
        <w:t>amiljet</w:t>
      </w:r>
      <w:r>
        <w:rPr>
          <w:lang w:val="sq-AL"/>
        </w:rPr>
        <w:t xml:space="preserve">, </w:t>
      </w:r>
      <w:r w:rsidR="002B4E87">
        <w:rPr>
          <w:lang w:val="sq-AL"/>
        </w:rPr>
        <w:t>n</w:t>
      </w:r>
      <w:r w:rsidRPr="00AC6107">
        <w:rPr>
          <w:lang w:val="sq-AL"/>
        </w:rPr>
        <w:t>dikuesit</w:t>
      </w:r>
      <w:r>
        <w:rPr>
          <w:lang w:val="sq-AL"/>
        </w:rPr>
        <w:t xml:space="preserve">, </w:t>
      </w:r>
      <w:r w:rsidR="002B4E87">
        <w:rPr>
          <w:lang w:val="sq-AL"/>
        </w:rPr>
        <w:t>t</w:t>
      </w:r>
      <w:r w:rsidRPr="00AC6107">
        <w:rPr>
          <w:lang w:val="sq-AL"/>
        </w:rPr>
        <w:t>ë moshuar</w:t>
      </w:r>
      <w:r>
        <w:rPr>
          <w:lang w:val="sq-AL"/>
        </w:rPr>
        <w:t>,</w:t>
      </w:r>
      <w:r w:rsidR="002B4E87">
        <w:rPr>
          <w:lang w:val="sq-AL"/>
        </w:rPr>
        <w:t>o</w:t>
      </w:r>
      <w:r w:rsidRPr="00AC6107">
        <w:rPr>
          <w:lang w:val="sq-AL"/>
        </w:rPr>
        <w:t>rganizatat e fokusuara në shëndetin / ofruesit e shëndetit dhe kujdesit, profesionistët e shërbimeve</w:t>
      </w:r>
      <w:r>
        <w:rPr>
          <w:lang w:val="sq-AL"/>
        </w:rPr>
        <w:t>,</w:t>
      </w:r>
      <w:r w:rsidR="00B9289C">
        <w:rPr>
          <w:lang w:val="sq-AL"/>
        </w:rPr>
        <w:t xml:space="preserve"> </w:t>
      </w:r>
      <w:r w:rsidR="002B4E87">
        <w:rPr>
          <w:lang w:val="sq-AL"/>
        </w:rPr>
        <w:t>t</w:t>
      </w:r>
      <w:r w:rsidRPr="00AC6107">
        <w:rPr>
          <w:lang w:val="sq-AL"/>
        </w:rPr>
        <w:t>ë rinjtë/brezat e rinj/grupet ndër breza</w:t>
      </w:r>
      <w:r w:rsidR="002B4E87">
        <w:rPr>
          <w:lang w:val="sq-AL"/>
        </w:rPr>
        <w:t>.</w:t>
      </w:r>
    </w:p>
    <w:p w14:paraId="77A08C18" w14:textId="79BE49A0" w:rsidR="00566C93" w:rsidRDefault="00566C93" w:rsidP="00491A6A">
      <w:pPr>
        <w:jc w:val="both"/>
        <w:rPr>
          <w:lang w:val="sq-AL"/>
        </w:rPr>
      </w:pPr>
      <w:r w:rsidRPr="00B15F0B">
        <w:rPr>
          <w:lang w:val="sq-AL"/>
        </w:rPr>
        <w:t>Reagimi ndaj abuzimit të të moshuarve është gjithashtu kritik. Ndërhyrjet premtuese përfshijnë raportimin e detyrueshëm të abuzimit, grupet e vetë-ndihmës, linjat e ndihmës dhe strehim</w:t>
      </w:r>
      <w:r>
        <w:rPr>
          <w:lang w:val="sq-AL"/>
        </w:rPr>
        <w:t>it</w:t>
      </w:r>
      <w:r w:rsidRPr="00B15F0B">
        <w:rPr>
          <w:lang w:val="sq-AL"/>
        </w:rPr>
        <w:t xml:space="preserve"> e urgjencës, programet psikologjike për abuzuesit, trajnimin e ofruesve të kujdesit shëndetësor dhe ndërhyrje të tjera mbështetëse të kujdestarëve.</w:t>
      </w:r>
    </w:p>
    <w:p w14:paraId="29400806" w14:textId="08090381" w:rsidR="00AB0617" w:rsidRDefault="00566C93" w:rsidP="00491A6A">
      <w:pPr>
        <w:jc w:val="both"/>
        <w:rPr>
          <w:lang w:val="sq-AL"/>
        </w:rPr>
      </w:pPr>
      <w:r w:rsidRPr="00B15F0B">
        <w:rPr>
          <w:lang w:val="sq-AL"/>
        </w:rPr>
        <w:t xml:space="preserve">Strategjitë e promovimit dhe parandalimit të shëndetit mendor për të moshuarit fokusohen në mbështetjen e </w:t>
      </w:r>
      <w:r w:rsidR="000E483E">
        <w:rPr>
          <w:lang w:val="sq-AL"/>
        </w:rPr>
        <w:t>moshimit</w:t>
      </w:r>
      <w:r w:rsidRPr="00B15F0B">
        <w:rPr>
          <w:lang w:val="sq-AL"/>
        </w:rPr>
        <w:t xml:space="preserve"> </w:t>
      </w:r>
      <w:r w:rsidR="000E483E">
        <w:rPr>
          <w:lang w:val="sq-AL"/>
        </w:rPr>
        <w:t>t</w:t>
      </w:r>
      <w:r w:rsidRPr="00B15F0B">
        <w:rPr>
          <w:lang w:val="sq-AL"/>
        </w:rPr>
        <w:t>ë shëndetsh</w:t>
      </w:r>
      <w:r w:rsidR="000E483E">
        <w:rPr>
          <w:lang w:val="sq-AL"/>
        </w:rPr>
        <w:t>ë</w:t>
      </w:r>
      <w:r w:rsidRPr="00B15F0B">
        <w:rPr>
          <w:lang w:val="sq-AL"/>
        </w:rPr>
        <w:t xml:space="preserve">m. Kjo nënkupton krijimin e mjediseve fizike dhe sociale </w:t>
      </w:r>
      <w:r w:rsidRPr="00B15F0B">
        <w:rPr>
          <w:lang w:val="sq-AL"/>
        </w:rPr>
        <w:lastRenderedPageBreak/>
        <w:t>që mbështesin mirëqenien dhe u mundësojnë njerëzve të bëjnë atë që është e rëndësishme për ta, pavarësisht humbjeve në kapacitet.</w:t>
      </w:r>
    </w:p>
    <w:p w14:paraId="25298E7B" w14:textId="66DDC734" w:rsidR="0077692E" w:rsidRDefault="0077692E" w:rsidP="00491A6A">
      <w:pPr>
        <w:jc w:val="both"/>
        <w:rPr>
          <w:lang w:val="sq-AL"/>
        </w:rPr>
      </w:pPr>
      <w:r>
        <w:rPr>
          <w:lang w:val="sq-AL"/>
        </w:rPr>
        <w:t>P</w:t>
      </w:r>
      <w:r w:rsidR="00EB1B0E">
        <w:rPr>
          <w:lang w:val="sq-AL"/>
        </w:rPr>
        <w:t>ë</w:t>
      </w:r>
      <w:r>
        <w:rPr>
          <w:lang w:val="sq-AL"/>
        </w:rPr>
        <w:t>rgatitja e flet</w:t>
      </w:r>
      <w:r w:rsidR="00EB1B0E">
        <w:rPr>
          <w:lang w:val="sq-AL"/>
        </w:rPr>
        <w:t>ë</w:t>
      </w:r>
      <w:r>
        <w:rPr>
          <w:lang w:val="sq-AL"/>
        </w:rPr>
        <w:t>palosjeve, posterave</w:t>
      </w:r>
      <w:r w:rsidR="0017582C">
        <w:rPr>
          <w:lang w:val="sq-AL"/>
        </w:rPr>
        <w:t xml:space="preserve">, </w:t>
      </w:r>
      <w:r>
        <w:rPr>
          <w:lang w:val="sq-AL"/>
        </w:rPr>
        <w:t>apo materialeve t</w:t>
      </w:r>
      <w:r w:rsidR="00EB1B0E">
        <w:rPr>
          <w:lang w:val="sq-AL"/>
        </w:rPr>
        <w:t>ë</w:t>
      </w:r>
      <w:r>
        <w:rPr>
          <w:lang w:val="sq-AL"/>
        </w:rPr>
        <w:t xml:space="preserve"> tjera vizuale, </w:t>
      </w:r>
      <w:r w:rsidR="00EB1B0E">
        <w:rPr>
          <w:lang w:val="sq-AL"/>
        </w:rPr>
        <w:t>promocionale apo edhe video ilustruese me praktika pozitive, do të japin edhe informacionin e nevojshëm për të gjithë individët dhe shoqërinë në tërësi për edukimin dhe ndërgje</w:t>
      </w:r>
      <w:r w:rsidR="000E483E">
        <w:rPr>
          <w:lang w:val="sq-AL"/>
        </w:rPr>
        <w:t>g</w:t>
      </w:r>
      <w:r w:rsidR="00EB1B0E">
        <w:rPr>
          <w:lang w:val="sq-AL"/>
        </w:rPr>
        <w:t xml:space="preserve">jësimin se </w:t>
      </w:r>
      <w:r w:rsidR="000E483E">
        <w:rPr>
          <w:lang w:val="sq-AL"/>
        </w:rPr>
        <w:t>moshimi</w:t>
      </w:r>
      <w:r w:rsidR="00E438EB">
        <w:rPr>
          <w:lang w:val="sq-AL"/>
        </w:rPr>
        <w:t xml:space="preserve"> </w:t>
      </w:r>
      <w:r w:rsidR="00EB1B0E">
        <w:rPr>
          <w:lang w:val="sq-AL"/>
        </w:rPr>
        <w:t xml:space="preserve">është një etapë e jetës me të cilën do të përballen të gjithë. </w:t>
      </w:r>
      <w:r w:rsidR="003B63B5" w:rsidRPr="0052366C">
        <w:rPr>
          <w:b/>
          <w:bCs/>
          <w:lang w:val="sq-AL"/>
        </w:rPr>
        <w:t>(MSHMS +SHSSH+BASHKITË+AMA</w:t>
      </w:r>
      <w:r w:rsidR="003B63B5" w:rsidRPr="003B63B5">
        <w:rPr>
          <w:lang w:val="sq-AL"/>
        </w:rPr>
        <w:t>)</w:t>
      </w:r>
    </w:p>
    <w:p w14:paraId="55224AE7" w14:textId="56BB03EF" w:rsidR="002B4E87" w:rsidRDefault="00E438EB" w:rsidP="00491A6A">
      <w:pPr>
        <w:jc w:val="both"/>
        <w:rPr>
          <w:lang w:val="sq-AL"/>
        </w:rPr>
      </w:pPr>
      <w:r w:rsidRPr="0052366C">
        <w:rPr>
          <w:b/>
          <w:bCs/>
          <w:lang w:val="sq-AL"/>
        </w:rPr>
        <w:t>Rezultatet e pritshme:</w:t>
      </w:r>
      <w:r>
        <w:rPr>
          <w:lang w:val="sq-AL"/>
        </w:rPr>
        <w:t xml:space="preserve"> </w:t>
      </w:r>
      <w:r w:rsidR="0077692E">
        <w:rPr>
          <w:lang w:val="sq-AL"/>
        </w:rPr>
        <w:t>Edukimi i shoq</w:t>
      </w:r>
      <w:r w:rsidR="00EB1B0E">
        <w:rPr>
          <w:lang w:val="sq-AL"/>
        </w:rPr>
        <w:t>ë</w:t>
      </w:r>
      <w:r w:rsidR="0077692E">
        <w:rPr>
          <w:lang w:val="sq-AL"/>
        </w:rPr>
        <w:t>ris</w:t>
      </w:r>
      <w:r w:rsidR="00EB1B0E">
        <w:rPr>
          <w:lang w:val="sq-AL"/>
        </w:rPr>
        <w:t>ë</w:t>
      </w:r>
      <w:r w:rsidR="0077692E">
        <w:rPr>
          <w:lang w:val="sq-AL"/>
        </w:rPr>
        <w:t xml:space="preserve"> se plakja </w:t>
      </w:r>
      <w:r w:rsidR="00EB1B0E">
        <w:rPr>
          <w:lang w:val="sq-AL"/>
        </w:rPr>
        <w:t>ë</w:t>
      </w:r>
      <w:r w:rsidR="0077692E">
        <w:rPr>
          <w:lang w:val="sq-AL"/>
        </w:rPr>
        <w:t>sht</w:t>
      </w:r>
      <w:r w:rsidR="00EB1B0E">
        <w:rPr>
          <w:lang w:val="sq-AL"/>
        </w:rPr>
        <w:t>ë</w:t>
      </w:r>
      <w:r w:rsidR="0077692E">
        <w:rPr>
          <w:lang w:val="sq-AL"/>
        </w:rPr>
        <w:t xml:space="preserve"> nj</w:t>
      </w:r>
      <w:r w:rsidR="00EB1B0E">
        <w:rPr>
          <w:lang w:val="sq-AL"/>
        </w:rPr>
        <w:t>ë</w:t>
      </w:r>
      <w:r w:rsidR="0077692E">
        <w:rPr>
          <w:lang w:val="sq-AL"/>
        </w:rPr>
        <w:t xml:space="preserve"> </w:t>
      </w:r>
      <w:r w:rsidR="00EB1B0E">
        <w:rPr>
          <w:lang w:val="sq-AL"/>
        </w:rPr>
        <w:t xml:space="preserve">etapë e jetës të cilën do ta kalojnë të gjithë individët dhe shoqëria.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5"/>
      </w:tblGrid>
      <w:tr w:rsidR="003B63B5" w:rsidRPr="007C7E6C" w14:paraId="14CEBEE8" w14:textId="77777777" w:rsidTr="00566C93">
        <w:trPr>
          <w:trHeight w:val="445"/>
        </w:trPr>
        <w:tc>
          <w:tcPr>
            <w:tcW w:w="9105" w:type="dxa"/>
          </w:tcPr>
          <w:p w14:paraId="415D3361" w14:textId="087CE48A" w:rsidR="00E438EB" w:rsidRDefault="003B63B5" w:rsidP="00491A6A">
            <w:pPr>
              <w:jc w:val="both"/>
              <w:rPr>
                <w:lang w:val="sq-AL"/>
              </w:rPr>
            </w:pPr>
            <w:r w:rsidRPr="00E438EB">
              <w:rPr>
                <w:b/>
                <w:bCs/>
                <w:lang w:val="sq-AL"/>
              </w:rPr>
              <w:t>Tregu</w:t>
            </w:r>
            <w:r w:rsidR="00E438EB">
              <w:rPr>
                <w:b/>
                <w:bCs/>
                <w:lang w:val="sq-AL"/>
              </w:rPr>
              <w:t>e</w:t>
            </w:r>
            <w:r w:rsidRPr="00E438EB">
              <w:rPr>
                <w:b/>
                <w:bCs/>
                <w:lang w:val="sq-AL"/>
              </w:rPr>
              <w:t>sit e perfo</w:t>
            </w:r>
            <w:r w:rsidR="0052366C">
              <w:rPr>
                <w:b/>
                <w:bCs/>
                <w:lang w:val="sq-AL"/>
              </w:rPr>
              <w:t>r</w:t>
            </w:r>
            <w:r w:rsidRPr="00E438EB">
              <w:rPr>
                <w:b/>
                <w:bCs/>
                <w:lang w:val="sq-AL"/>
              </w:rPr>
              <w:t>mancës</w:t>
            </w:r>
            <w:r>
              <w:rPr>
                <w:lang w:val="sq-AL"/>
              </w:rPr>
              <w:t xml:space="preserve"> : </w:t>
            </w:r>
          </w:p>
          <w:p w14:paraId="6C7D1ED4" w14:textId="7E318664" w:rsidR="00566C93" w:rsidRDefault="00E438EB" w:rsidP="00491A6A">
            <w:pPr>
              <w:jc w:val="both"/>
              <w:rPr>
                <w:lang w:val="sq-AL"/>
              </w:rPr>
            </w:pPr>
            <w:r>
              <w:rPr>
                <w:lang w:val="sq-AL"/>
              </w:rPr>
              <w:t>P</w:t>
            </w:r>
            <w:r w:rsidR="003B63B5">
              <w:rPr>
                <w:lang w:val="sq-AL"/>
              </w:rPr>
              <w:t xml:space="preserve">ërgatitja e fletëpalosjeve, posterave, video dhe materiale promocionale dhe informuese për edukimin e shoqërisë për qëndrimet që duhet të mbajnë ndaj steriotipeve, paragjykimeve, diskriminimit apo abuzimit të të moshuarve. </w:t>
            </w:r>
          </w:p>
          <w:p w14:paraId="7923C552" w14:textId="67900C9B" w:rsidR="003B63B5" w:rsidRPr="00E438EB" w:rsidRDefault="003B63B5" w:rsidP="00491A6A">
            <w:pPr>
              <w:jc w:val="both"/>
              <w:rPr>
                <w:b/>
                <w:bCs/>
                <w:lang w:val="sq-AL"/>
              </w:rPr>
            </w:pPr>
            <w:r w:rsidRPr="00E438EB">
              <w:rPr>
                <w:b/>
                <w:bCs/>
                <w:lang w:val="sq-AL"/>
              </w:rPr>
              <w:t>Tregue</w:t>
            </w:r>
            <w:r w:rsidR="00E438EB" w:rsidRPr="00E438EB">
              <w:rPr>
                <w:b/>
                <w:bCs/>
                <w:lang w:val="sq-AL"/>
              </w:rPr>
              <w:t xml:space="preserve">sit e ndikimit: </w:t>
            </w:r>
            <w:r w:rsidRPr="00E438EB">
              <w:rPr>
                <w:b/>
                <w:bCs/>
                <w:lang w:val="sq-AL"/>
              </w:rPr>
              <w:t xml:space="preserve"> </w:t>
            </w:r>
          </w:p>
          <w:p w14:paraId="6C55DBF7" w14:textId="326EDCF6" w:rsidR="003B63B5" w:rsidRPr="00E438EB" w:rsidRDefault="003B63B5" w:rsidP="00D227D0">
            <w:pPr>
              <w:pStyle w:val="ListParagraph"/>
              <w:numPr>
                <w:ilvl w:val="0"/>
                <w:numId w:val="30"/>
              </w:numPr>
              <w:jc w:val="both"/>
              <w:rPr>
                <w:lang w:val="sq-AL"/>
              </w:rPr>
            </w:pPr>
            <w:r w:rsidRPr="00E438EB">
              <w:rPr>
                <w:lang w:val="sq-AL"/>
              </w:rPr>
              <w:t xml:space="preserve">3 </w:t>
            </w:r>
            <w:r w:rsidR="000E483E">
              <w:rPr>
                <w:lang w:val="sq-AL"/>
              </w:rPr>
              <w:t>F</w:t>
            </w:r>
            <w:r w:rsidRPr="00E438EB">
              <w:rPr>
                <w:lang w:val="sq-AL"/>
              </w:rPr>
              <w:t>ushata sensibilizuese /vit</w:t>
            </w:r>
            <w:r w:rsidR="000E483E">
              <w:rPr>
                <w:lang w:val="sq-AL"/>
              </w:rPr>
              <w:t>;</w:t>
            </w:r>
            <w:r w:rsidRPr="00E438EB">
              <w:rPr>
                <w:lang w:val="sq-AL"/>
              </w:rPr>
              <w:t xml:space="preserve"> </w:t>
            </w:r>
          </w:p>
          <w:p w14:paraId="4E380353" w14:textId="0D1C2642" w:rsidR="003B63B5" w:rsidRDefault="003B63B5" w:rsidP="00D227D0">
            <w:pPr>
              <w:pStyle w:val="ListParagraph"/>
              <w:numPr>
                <w:ilvl w:val="0"/>
                <w:numId w:val="30"/>
              </w:numPr>
              <w:jc w:val="both"/>
              <w:rPr>
                <w:lang w:val="sq-AL"/>
              </w:rPr>
            </w:pPr>
            <w:r w:rsidRPr="00E438EB">
              <w:rPr>
                <w:lang w:val="sq-AL"/>
              </w:rPr>
              <w:t>1</w:t>
            </w:r>
            <w:r w:rsidR="000E483E">
              <w:rPr>
                <w:lang w:val="sq-AL"/>
              </w:rPr>
              <w:t xml:space="preserve"> E</w:t>
            </w:r>
            <w:r w:rsidRPr="00E438EB">
              <w:rPr>
                <w:lang w:val="sq-AL"/>
              </w:rPr>
              <w:t>mision televiziv i dedikuar për moshimin</w:t>
            </w:r>
            <w:r w:rsidR="000E483E">
              <w:rPr>
                <w:lang w:val="sq-AL"/>
              </w:rPr>
              <w:t>;</w:t>
            </w:r>
            <w:r w:rsidRPr="00E438EB">
              <w:rPr>
                <w:lang w:val="sq-AL"/>
              </w:rPr>
              <w:t xml:space="preserve"> </w:t>
            </w:r>
          </w:p>
          <w:p w14:paraId="3694863B" w14:textId="22B9B28F" w:rsidR="000018DA" w:rsidRPr="000018DA" w:rsidRDefault="000018DA" w:rsidP="00D227D0">
            <w:pPr>
              <w:pStyle w:val="ListParagraph"/>
              <w:numPr>
                <w:ilvl w:val="0"/>
                <w:numId w:val="30"/>
              </w:numPr>
              <w:jc w:val="both"/>
              <w:rPr>
                <w:lang w:val="sq-AL"/>
              </w:rPr>
            </w:pPr>
            <w:r w:rsidRPr="000018DA">
              <w:rPr>
                <w:lang w:val="sq-AL"/>
              </w:rPr>
              <w:t>Miratimi i kodit të sjelljes për kujdestarët e të moshuarve</w:t>
            </w:r>
            <w:r w:rsidR="000E483E">
              <w:rPr>
                <w:lang w:val="sq-AL"/>
              </w:rPr>
              <w:t>.</w:t>
            </w:r>
          </w:p>
          <w:p w14:paraId="25D3A2F5" w14:textId="77777777" w:rsidR="000018DA" w:rsidRPr="00E438EB" w:rsidRDefault="000018DA" w:rsidP="00491A6A">
            <w:pPr>
              <w:pStyle w:val="ListParagraph"/>
              <w:ind w:left="360"/>
              <w:jc w:val="both"/>
              <w:rPr>
                <w:lang w:val="sq-AL"/>
              </w:rPr>
            </w:pPr>
          </w:p>
          <w:p w14:paraId="13829D07" w14:textId="7D10AFA9" w:rsidR="000E4B4D" w:rsidRDefault="000E4B4D" w:rsidP="00491A6A">
            <w:pPr>
              <w:jc w:val="both"/>
              <w:rPr>
                <w:lang w:val="sq-AL"/>
              </w:rPr>
            </w:pPr>
          </w:p>
        </w:tc>
      </w:tr>
    </w:tbl>
    <w:p w14:paraId="7E1D3FA5" w14:textId="77777777" w:rsidR="00E438EB" w:rsidRDefault="00E438EB" w:rsidP="00491A6A">
      <w:pPr>
        <w:jc w:val="both"/>
        <w:rPr>
          <w:lang w:val="sq-AL"/>
        </w:rPr>
      </w:pPr>
    </w:p>
    <w:p w14:paraId="3723149A" w14:textId="702886FD" w:rsidR="003B63B5" w:rsidRDefault="003B63B5" w:rsidP="00491A6A">
      <w:pPr>
        <w:jc w:val="both"/>
        <w:rPr>
          <w:lang w:val="sq-AL"/>
        </w:rPr>
      </w:pPr>
      <w:r w:rsidRPr="00E438EB">
        <w:rPr>
          <w:b/>
          <w:bCs/>
          <w:lang w:val="sq-AL"/>
        </w:rPr>
        <w:t>A</w:t>
      </w:r>
      <w:r w:rsidR="00E438EB" w:rsidRPr="00E438EB">
        <w:rPr>
          <w:b/>
          <w:bCs/>
          <w:lang w:val="sq-AL"/>
        </w:rPr>
        <w:t>k</w:t>
      </w:r>
      <w:r w:rsidRPr="00E438EB">
        <w:rPr>
          <w:b/>
          <w:bCs/>
          <w:lang w:val="sq-AL"/>
        </w:rPr>
        <w:t xml:space="preserve">tiviteti </w:t>
      </w:r>
      <w:r w:rsidR="000018DA">
        <w:rPr>
          <w:b/>
          <w:bCs/>
          <w:lang w:val="sq-AL"/>
        </w:rPr>
        <w:t>B</w:t>
      </w:r>
      <w:r w:rsidRPr="00E438EB">
        <w:rPr>
          <w:b/>
          <w:bCs/>
          <w:lang w:val="sq-AL"/>
        </w:rPr>
        <w:t>.1.2</w:t>
      </w:r>
      <w:r w:rsidR="00E438EB" w:rsidRPr="00E438EB">
        <w:rPr>
          <w:b/>
          <w:bCs/>
          <w:lang w:val="sq-AL"/>
        </w:rPr>
        <w:t>:</w:t>
      </w:r>
      <w:r w:rsidR="00E438EB" w:rsidRPr="00E438EB">
        <w:rPr>
          <w:lang w:val="sq-AL"/>
        </w:rPr>
        <w:t xml:space="preserve"> </w:t>
      </w:r>
      <w:r w:rsidRPr="00E438EB">
        <w:rPr>
          <w:lang w:val="sq-AL"/>
        </w:rPr>
        <w:t xml:space="preserve"> </w:t>
      </w:r>
      <w:r>
        <w:rPr>
          <w:lang w:val="sq-AL"/>
        </w:rPr>
        <w:t>Fushata sociale dhe angazhimi i influenc</w:t>
      </w:r>
      <w:r w:rsidR="00E438EB">
        <w:rPr>
          <w:lang w:val="sq-AL"/>
        </w:rPr>
        <w:t>uesve</w:t>
      </w:r>
      <w:r w:rsidR="008854EB">
        <w:rPr>
          <w:lang w:val="sq-AL"/>
        </w:rPr>
        <w:t>.</w:t>
      </w:r>
      <w:r>
        <w:rPr>
          <w:lang w:val="sq-AL"/>
        </w:rPr>
        <w:t xml:space="preserve"> </w:t>
      </w:r>
    </w:p>
    <w:p w14:paraId="7814D215" w14:textId="5DCF987C" w:rsidR="00C8201B" w:rsidRDefault="00C8201B" w:rsidP="00491A6A">
      <w:pPr>
        <w:jc w:val="both"/>
        <w:rPr>
          <w:lang w:val="sq-AL"/>
        </w:rPr>
      </w:pPr>
      <w:r>
        <w:rPr>
          <w:lang w:val="sq-AL"/>
        </w:rPr>
        <w:t>Fushatat sociale mund t</w:t>
      </w:r>
      <w:r w:rsidR="00C01358">
        <w:rPr>
          <w:lang w:val="sq-AL"/>
        </w:rPr>
        <w:t>ë</w:t>
      </w:r>
      <w:r>
        <w:rPr>
          <w:lang w:val="sq-AL"/>
        </w:rPr>
        <w:t xml:space="preserve"> angazhojn</w:t>
      </w:r>
      <w:r w:rsidR="00C01358">
        <w:rPr>
          <w:lang w:val="sq-AL"/>
        </w:rPr>
        <w:t>ë</w:t>
      </w:r>
      <w:r>
        <w:rPr>
          <w:lang w:val="sq-AL"/>
        </w:rPr>
        <w:t xml:space="preserve"> ekspert</w:t>
      </w:r>
      <w:r w:rsidR="00C01358">
        <w:rPr>
          <w:lang w:val="sq-AL"/>
        </w:rPr>
        <w:t>ë</w:t>
      </w:r>
      <w:r>
        <w:rPr>
          <w:lang w:val="sq-AL"/>
        </w:rPr>
        <w:t xml:space="preserve"> t</w:t>
      </w:r>
      <w:r w:rsidR="00C01358">
        <w:rPr>
          <w:lang w:val="sq-AL"/>
        </w:rPr>
        <w:t>ë</w:t>
      </w:r>
      <w:r>
        <w:rPr>
          <w:lang w:val="sq-AL"/>
        </w:rPr>
        <w:t xml:space="preserve"> sh</w:t>
      </w:r>
      <w:r w:rsidR="00C01358">
        <w:rPr>
          <w:lang w:val="sq-AL"/>
        </w:rPr>
        <w:t>ë</w:t>
      </w:r>
      <w:r>
        <w:rPr>
          <w:lang w:val="sq-AL"/>
        </w:rPr>
        <w:t>ndetit, psikolog</w:t>
      </w:r>
      <w:r w:rsidR="00C01358">
        <w:rPr>
          <w:lang w:val="sq-AL"/>
        </w:rPr>
        <w:t>ë</w:t>
      </w:r>
      <w:r>
        <w:rPr>
          <w:lang w:val="sq-AL"/>
        </w:rPr>
        <w:t xml:space="preserve"> dhe profesionist</w:t>
      </w:r>
      <w:r w:rsidR="00C01358">
        <w:rPr>
          <w:lang w:val="sq-AL"/>
        </w:rPr>
        <w:t>ë</w:t>
      </w:r>
      <w:r>
        <w:rPr>
          <w:lang w:val="sq-AL"/>
        </w:rPr>
        <w:t xml:space="preserve"> t</w:t>
      </w:r>
      <w:r w:rsidR="00C01358">
        <w:rPr>
          <w:lang w:val="sq-AL"/>
        </w:rPr>
        <w:t>ë</w:t>
      </w:r>
      <w:r>
        <w:rPr>
          <w:lang w:val="sq-AL"/>
        </w:rPr>
        <w:t xml:space="preserve"> fush</w:t>
      </w:r>
      <w:r w:rsidR="00C01358">
        <w:rPr>
          <w:lang w:val="sq-AL"/>
        </w:rPr>
        <w:t>ë</w:t>
      </w:r>
      <w:r>
        <w:rPr>
          <w:lang w:val="sq-AL"/>
        </w:rPr>
        <w:t>s s</w:t>
      </w:r>
      <w:r w:rsidR="00C01358">
        <w:rPr>
          <w:lang w:val="sq-AL"/>
        </w:rPr>
        <w:t>ë</w:t>
      </w:r>
      <w:r>
        <w:rPr>
          <w:lang w:val="sq-AL"/>
        </w:rPr>
        <w:t xml:space="preserve"> </w:t>
      </w:r>
      <w:r w:rsidR="00E438EB">
        <w:rPr>
          <w:lang w:val="sq-AL"/>
        </w:rPr>
        <w:t xml:space="preserve">moshimit </w:t>
      </w:r>
      <w:r w:rsidR="005F03B3">
        <w:rPr>
          <w:lang w:val="sq-AL"/>
        </w:rPr>
        <w:t>apo edhe punonj</w:t>
      </w:r>
      <w:r w:rsidR="00C01358">
        <w:rPr>
          <w:lang w:val="sq-AL"/>
        </w:rPr>
        <w:t>ë</w:t>
      </w:r>
      <w:r w:rsidR="005F03B3">
        <w:rPr>
          <w:lang w:val="sq-AL"/>
        </w:rPr>
        <w:t>s t</w:t>
      </w:r>
      <w:r w:rsidR="00C01358">
        <w:rPr>
          <w:lang w:val="sq-AL"/>
        </w:rPr>
        <w:t>ë</w:t>
      </w:r>
      <w:r w:rsidR="005F03B3">
        <w:rPr>
          <w:lang w:val="sq-AL"/>
        </w:rPr>
        <w:t xml:space="preserve"> nivelit qendror dhe lokal, </w:t>
      </w:r>
      <w:r>
        <w:rPr>
          <w:lang w:val="sq-AL"/>
        </w:rPr>
        <w:t xml:space="preserve"> t</w:t>
      </w:r>
      <w:r w:rsidR="00C01358">
        <w:rPr>
          <w:lang w:val="sq-AL"/>
        </w:rPr>
        <w:t>ë</w:t>
      </w:r>
      <w:r>
        <w:rPr>
          <w:lang w:val="sq-AL"/>
        </w:rPr>
        <w:t xml:space="preserve"> cil</w:t>
      </w:r>
      <w:r w:rsidR="00C01358">
        <w:rPr>
          <w:lang w:val="sq-AL"/>
        </w:rPr>
        <w:t>ë</w:t>
      </w:r>
      <w:r>
        <w:rPr>
          <w:lang w:val="sq-AL"/>
        </w:rPr>
        <w:t>t mund t</w:t>
      </w:r>
      <w:r w:rsidR="00C01358">
        <w:rPr>
          <w:lang w:val="sq-AL"/>
        </w:rPr>
        <w:t>ë</w:t>
      </w:r>
      <w:r>
        <w:rPr>
          <w:lang w:val="sq-AL"/>
        </w:rPr>
        <w:t xml:space="preserve"> japin inormacion mbi </w:t>
      </w:r>
      <w:r w:rsidR="00D82818">
        <w:rPr>
          <w:lang w:val="sq-AL"/>
        </w:rPr>
        <w:t xml:space="preserve">moshimin </w:t>
      </w:r>
      <w:r>
        <w:rPr>
          <w:lang w:val="sq-AL"/>
        </w:rPr>
        <w:t>dhe m</w:t>
      </w:r>
      <w:r w:rsidR="00C01358">
        <w:rPr>
          <w:lang w:val="sq-AL"/>
        </w:rPr>
        <w:t>ë</w:t>
      </w:r>
      <w:r>
        <w:rPr>
          <w:lang w:val="sq-AL"/>
        </w:rPr>
        <w:t xml:space="preserve">nyrat </w:t>
      </w:r>
      <w:r w:rsidR="00D82818">
        <w:rPr>
          <w:lang w:val="sq-AL"/>
        </w:rPr>
        <w:t xml:space="preserve">e përkujdesjes </w:t>
      </w:r>
      <w:r w:rsidR="000B4A72">
        <w:rPr>
          <w:lang w:val="sq-AL"/>
        </w:rPr>
        <w:t>ndaj shëndetit</w:t>
      </w:r>
      <w:r>
        <w:rPr>
          <w:lang w:val="sq-AL"/>
        </w:rPr>
        <w:t>, duke p</w:t>
      </w:r>
      <w:r w:rsidR="00C01358">
        <w:rPr>
          <w:lang w:val="sq-AL"/>
        </w:rPr>
        <w:t>ë</w:t>
      </w:r>
      <w:r>
        <w:rPr>
          <w:lang w:val="sq-AL"/>
        </w:rPr>
        <w:t>rfshir</w:t>
      </w:r>
      <w:r w:rsidR="00C01358">
        <w:rPr>
          <w:lang w:val="sq-AL"/>
        </w:rPr>
        <w:t>ë</w:t>
      </w:r>
      <w:r>
        <w:rPr>
          <w:lang w:val="sq-AL"/>
        </w:rPr>
        <w:t xml:space="preserve"> k</w:t>
      </w:r>
      <w:r w:rsidR="00C01358">
        <w:rPr>
          <w:lang w:val="sq-AL"/>
        </w:rPr>
        <w:t>ë</w:t>
      </w:r>
      <w:r>
        <w:rPr>
          <w:lang w:val="sq-AL"/>
        </w:rPr>
        <w:t>tu k</w:t>
      </w:r>
      <w:r w:rsidR="00C01358">
        <w:rPr>
          <w:lang w:val="sq-AL"/>
        </w:rPr>
        <w:t>ë</w:t>
      </w:r>
      <w:r>
        <w:rPr>
          <w:lang w:val="sq-AL"/>
        </w:rPr>
        <w:t>shillime p</w:t>
      </w:r>
      <w:r w:rsidR="00C01358">
        <w:rPr>
          <w:lang w:val="sq-AL"/>
        </w:rPr>
        <w:t>ë</w:t>
      </w:r>
      <w:r>
        <w:rPr>
          <w:lang w:val="sq-AL"/>
        </w:rPr>
        <w:t>r mir</w:t>
      </w:r>
      <w:r w:rsidR="00C01358">
        <w:rPr>
          <w:lang w:val="sq-AL"/>
        </w:rPr>
        <w:t>ë</w:t>
      </w:r>
      <w:r>
        <w:rPr>
          <w:lang w:val="sq-AL"/>
        </w:rPr>
        <w:t xml:space="preserve">ushqyerjen, aktivitetin fizik, </w:t>
      </w:r>
      <w:r w:rsidR="005F03B3">
        <w:rPr>
          <w:lang w:val="sq-AL"/>
        </w:rPr>
        <w:t>nevoj</w:t>
      </w:r>
      <w:r w:rsidR="00C01358">
        <w:rPr>
          <w:lang w:val="sq-AL"/>
        </w:rPr>
        <w:t>ë</w:t>
      </w:r>
      <w:r w:rsidR="005F03B3">
        <w:rPr>
          <w:lang w:val="sq-AL"/>
        </w:rPr>
        <w:t>n p</w:t>
      </w:r>
      <w:r w:rsidR="00C01358">
        <w:rPr>
          <w:lang w:val="sq-AL"/>
        </w:rPr>
        <w:t>ë</w:t>
      </w:r>
      <w:r w:rsidR="005F03B3">
        <w:rPr>
          <w:lang w:val="sq-AL"/>
        </w:rPr>
        <w:t>r nj</w:t>
      </w:r>
      <w:r w:rsidR="00C01358">
        <w:rPr>
          <w:lang w:val="sq-AL"/>
        </w:rPr>
        <w:t>ë</w:t>
      </w:r>
      <w:r w:rsidR="005F03B3">
        <w:rPr>
          <w:lang w:val="sq-AL"/>
        </w:rPr>
        <w:t xml:space="preserve"> jet</w:t>
      </w:r>
      <w:r w:rsidR="00C01358">
        <w:rPr>
          <w:lang w:val="sq-AL"/>
        </w:rPr>
        <w:t>ë</w:t>
      </w:r>
      <w:r w:rsidR="005F03B3">
        <w:rPr>
          <w:lang w:val="sq-AL"/>
        </w:rPr>
        <w:t xml:space="preserve"> aktive dhe informacion p</w:t>
      </w:r>
      <w:r w:rsidR="00C01358">
        <w:rPr>
          <w:lang w:val="sq-AL"/>
        </w:rPr>
        <w:t>ë</w:t>
      </w:r>
      <w:r w:rsidR="005F03B3">
        <w:rPr>
          <w:lang w:val="sq-AL"/>
        </w:rPr>
        <w:t xml:space="preserve">r sistemet e referimit dhe mekanizmat e kujdesit. </w:t>
      </w:r>
    </w:p>
    <w:p w14:paraId="777ECECB" w14:textId="07479C58" w:rsidR="005F03B3" w:rsidRPr="00C74626" w:rsidRDefault="005F03B3" w:rsidP="00491A6A">
      <w:pPr>
        <w:jc w:val="both"/>
        <w:rPr>
          <w:lang w:val="sq-AL"/>
        </w:rPr>
      </w:pPr>
      <w:r>
        <w:rPr>
          <w:lang w:val="sq-AL"/>
        </w:rPr>
        <w:t>MSHMS apo Bashkit</w:t>
      </w:r>
      <w:r w:rsidR="00C01358">
        <w:rPr>
          <w:lang w:val="sq-AL"/>
        </w:rPr>
        <w:t>ë</w:t>
      </w:r>
      <w:r>
        <w:rPr>
          <w:lang w:val="sq-AL"/>
        </w:rPr>
        <w:t xml:space="preserve"> mund t</w:t>
      </w:r>
      <w:r w:rsidR="00C01358">
        <w:rPr>
          <w:lang w:val="sq-AL"/>
        </w:rPr>
        <w:t>ë</w:t>
      </w:r>
      <w:r>
        <w:rPr>
          <w:lang w:val="sq-AL"/>
        </w:rPr>
        <w:t xml:space="preserve"> p</w:t>
      </w:r>
      <w:r w:rsidR="00C01358">
        <w:rPr>
          <w:lang w:val="sq-AL"/>
        </w:rPr>
        <w:t>ë</w:t>
      </w:r>
      <w:r>
        <w:rPr>
          <w:lang w:val="sq-AL"/>
        </w:rPr>
        <w:t>rzgjedhin nj</w:t>
      </w:r>
      <w:r w:rsidR="00C01358">
        <w:rPr>
          <w:lang w:val="sq-AL"/>
        </w:rPr>
        <w:t>ë</w:t>
      </w:r>
      <w:r>
        <w:rPr>
          <w:lang w:val="sq-AL"/>
        </w:rPr>
        <w:t xml:space="preserve"> num</w:t>
      </w:r>
      <w:r w:rsidR="00C01358">
        <w:rPr>
          <w:lang w:val="sq-AL"/>
        </w:rPr>
        <w:t>ë</w:t>
      </w:r>
      <w:r>
        <w:rPr>
          <w:lang w:val="sq-AL"/>
        </w:rPr>
        <w:t>r t</w:t>
      </w:r>
      <w:r w:rsidR="00C01358">
        <w:rPr>
          <w:lang w:val="sq-AL"/>
        </w:rPr>
        <w:t>ë</w:t>
      </w:r>
      <w:r>
        <w:rPr>
          <w:lang w:val="sq-AL"/>
        </w:rPr>
        <w:t xml:space="preserve"> caktuar t</w:t>
      </w:r>
      <w:r w:rsidR="00C01358">
        <w:rPr>
          <w:lang w:val="sq-AL"/>
        </w:rPr>
        <w:t>ë</w:t>
      </w:r>
      <w:r>
        <w:rPr>
          <w:lang w:val="sq-AL"/>
        </w:rPr>
        <w:t xml:space="preserve"> influenc</w:t>
      </w:r>
      <w:r w:rsidR="000B4A72">
        <w:rPr>
          <w:lang w:val="sq-AL"/>
        </w:rPr>
        <w:t>uesve</w:t>
      </w:r>
      <w:r>
        <w:rPr>
          <w:lang w:val="sq-AL"/>
        </w:rPr>
        <w:t xml:space="preserve"> </w:t>
      </w:r>
      <w:r w:rsidR="00C74626">
        <w:rPr>
          <w:lang w:val="sq-AL"/>
        </w:rPr>
        <w:t>(</w:t>
      </w:r>
      <w:r w:rsidR="000B4A72">
        <w:rPr>
          <w:lang w:val="sq-AL"/>
        </w:rPr>
        <w:t>rrjeti i influencuesve</w:t>
      </w:r>
      <w:r w:rsidR="00C74626">
        <w:rPr>
          <w:lang w:val="sq-AL"/>
        </w:rPr>
        <w:t>)</w:t>
      </w:r>
      <w:r>
        <w:rPr>
          <w:lang w:val="sq-AL"/>
        </w:rPr>
        <w:t>, t</w:t>
      </w:r>
      <w:r w:rsidR="00C01358">
        <w:rPr>
          <w:lang w:val="sq-AL"/>
        </w:rPr>
        <w:t>ë</w:t>
      </w:r>
      <w:r>
        <w:rPr>
          <w:lang w:val="sq-AL"/>
        </w:rPr>
        <w:t xml:space="preserve"> cil</w:t>
      </w:r>
      <w:r w:rsidR="00C01358">
        <w:rPr>
          <w:lang w:val="sq-AL"/>
        </w:rPr>
        <w:t>ë</w:t>
      </w:r>
      <w:r>
        <w:rPr>
          <w:lang w:val="sq-AL"/>
        </w:rPr>
        <w:t xml:space="preserve">t </w:t>
      </w:r>
      <w:r w:rsidR="000B4A72">
        <w:rPr>
          <w:lang w:val="sq-AL"/>
        </w:rPr>
        <w:t xml:space="preserve">të </w:t>
      </w:r>
      <w:r>
        <w:rPr>
          <w:lang w:val="sq-AL"/>
        </w:rPr>
        <w:t>japin mesazhe mbi p</w:t>
      </w:r>
      <w:r w:rsidR="00C01358">
        <w:rPr>
          <w:lang w:val="sq-AL"/>
        </w:rPr>
        <w:t>ë</w:t>
      </w:r>
      <w:r>
        <w:rPr>
          <w:lang w:val="sq-AL"/>
        </w:rPr>
        <w:t>rfitimet p</w:t>
      </w:r>
      <w:r w:rsidR="00C01358">
        <w:rPr>
          <w:lang w:val="sq-AL"/>
        </w:rPr>
        <w:t>ë</w:t>
      </w:r>
      <w:r>
        <w:rPr>
          <w:lang w:val="sq-AL"/>
        </w:rPr>
        <w:t>r jet</w:t>
      </w:r>
      <w:r w:rsidR="00C01358">
        <w:rPr>
          <w:lang w:val="sq-AL"/>
        </w:rPr>
        <w:t>ë</w:t>
      </w:r>
      <w:r>
        <w:rPr>
          <w:lang w:val="sq-AL"/>
        </w:rPr>
        <w:t>n e sh</w:t>
      </w:r>
      <w:r w:rsidR="00C01358">
        <w:rPr>
          <w:lang w:val="sq-AL"/>
        </w:rPr>
        <w:t>ë</w:t>
      </w:r>
      <w:r>
        <w:rPr>
          <w:lang w:val="sq-AL"/>
        </w:rPr>
        <w:t>ndet</w:t>
      </w:r>
      <w:r w:rsidR="00C01358">
        <w:rPr>
          <w:lang w:val="sq-AL"/>
        </w:rPr>
        <w:t>ë</w:t>
      </w:r>
      <w:r>
        <w:rPr>
          <w:lang w:val="sq-AL"/>
        </w:rPr>
        <w:t>shme t</w:t>
      </w:r>
      <w:r w:rsidR="00C01358">
        <w:rPr>
          <w:lang w:val="sq-AL"/>
        </w:rPr>
        <w:t>ë</w:t>
      </w:r>
      <w:r>
        <w:rPr>
          <w:lang w:val="sq-AL"/>
        </w:rPr>
        <w:t xml:space="preserve"> t</w:t>
      </w:r>
      <w:r w:rsidR="00C01358">
        <w:rPr>
          <w:lang w:val="sq-AL"/>
        </w:rPr>
        <w:t>ë</w:t>
      </w:r>
      <w:r>
        <w:rPr>
          <w:lang w:val="sq-AL"/>
        </w:rPr>
        <w:t xml:space="preserve"> moshuarve,</w:t>
      </w:r>
      <w:r w:rsidR="00883DB6">
        <w:rPr>
          <w:lang w:val="sq-AL"/>
        </w:rPr>
        <w:t xml:space="preserve"> </w:t>
      </w:r>
      <w:r>
        <w:rPr>
          <w:lang w:val="sq-AL"/>
        </w:rPr>
        <w:t>r</w:t>
      </w:r>
      <w:r w:rsidR="00C01358">
        <w:rPr>
          <w:lang w:val="sq-AL"/>
        </w:rPr>
        <w:t>ë</w:t>
      </w:r>
      <w:r>
        <w:rPr>
          <w:lang w:val="sq-AL"/>
        </w:rPr>
        <w:t>nd</w:t>
      </w:r>
      <w:r w:rsidR="00C01358">
        <w:rPr>
          <w:lang w:val="sq-AL"/>
        </w:rPr>
        <w:t>ë</w:t>
      </w:r>
      <w:r>
        <w:rPr>
          <w:lang w:val="sq-AL"/>
        </w:rPr>
        <w:t>si</w:t>
      </w:r>
      <w:r w:rsidR="00883DB6">
        <w:rPr>
          <w:lang w:val="sq-AL"/>
        </w:rPr>
        <w:t xml:space="preserve">në </w:t>
      </w:r>
      <w:r>
        <w:rPr>
          <w:lang w:val="sq-AL"/>
        </w:rPr>
        <w:t>e kujdesit p</w:t>
      </w:r>
      <w:r w:rsidR="00C01358">
        <w:rPr>
          <w:lang w:val="sq-AL"/>
        </w:rPr>
        <w:t>ë</w:t>
      </w:r>
      <w:r>
        <w:rPr>
          <w:lang w:val="sq-AL"/>
        </w:rPr>
        <w:t xml:space="preserve">r </w:t>
      </w:r>
      <w:r w:rsidR="00C74626">
        <w:rPr>
          <w:lang w:val="sq-AL"/>
        </w:rPr>
        <w:t>shendetin mendor dhe fizik,</w:t>
      </w:r>
      <w:r w:rsidR="00883DB6">
        <w:rPr>
          <w:lang w:val="sq-AL"/>
        </w:rPr>
        <w:t xml:space="preserve"> </w:t>
      </w:r>
      <w:r w:rsidR="00C74626">
        <w:rPr>
          <w:lang w:val="sq-AL"/>
        </w:rPr>
        <w:t>s</w:t>
      </w:r>
      <w:r>
        <w:rPr>
          <w:lang w:val="sq-AL"/>
        </w:rPr>
        <w:t>i dhe r</w:t>
      </w:r>
      <w:r w:rsidR="00C01358">
        <w:rPr>
          <w:lang w:val="sq-AL"/>
        </w:rPr>
        <w:t>ë</w:t>
      </w:r>
      <w:r>
        <w:rPr>
          <w:lang w:val="sq-AL"/>
        </w:rPr>
        <w:t>nd</w:t>
      </w:r>
      <w:r w:rsidR="00C01358">
        <w:rPr>
          <w:lang w:val="sq-AL"/>
        </w:rPr>
        <w:t>ë</w:t>
      </w:r>
      <w:r>
        <w:rPr>
          <w:lang w:val="sq-AL"/>
        </w:rPr>
        <w:t>si</w:t>
      </w:r>
      <w:r w:rsidR="00883DB6">
        <w:rPr>
          <w:lang w:val="sq-AL"/>
        </w:rPr>
        <w:t xml:space="preserve">në </w:t>
      </w:r>
      <w:r>
        <w:rPr>
          <w:lang w:val="sq-AL"/>
        </w:rPr>
        <w:t>e p</w:t>
      </w:r>
      <w:r w:rsidR="00C01358">
        <w:rPr>
          <w:lang w:val="sq-AL"/>
        </w:rPr>
        <w:t>ë</w:t>
      </w:r>
      <w:r>
        <w:rPr>
          <w:lang w:val="sq-AL"/>
        </w:rPr>
        <w:t>rdorimit t</w:t>
      </w:r>
      <w:r w:rsidR="00C01358">
        <w:rPr>
          <w:lang w:val="sq-AL"/>
        </w:rPr>
        <w:t>ë</w:t>
      </w:r>
      <w:r>
        <w:rPr>
          <w:lang w:val="sq-AL"/>
        </w:rPr>
        <w:t xml:space="preserve"> teknologjis</w:t>
      </w:r>
      <w:r w:rsidR="00C01358">
        <w:rPr>
          <w:lang w:val="sq-AL"/>
        </w:rPr>
        <w:t>ë</w:t>
      </w:r>
      <w:r>
        <w:rPr>
          <w:lang w:val="sq-AL"/>
        </w:rPr>
        <w:t>.</w:t>
      </w:r>
      <w:r w:rsidR="00883DB6">
        <w:rPr>
          <w:lang w:val="sq-AL"/>
        </w:rPr>
        <w:t xml:space="preserve"> </w:t>
      </w:r>
      <w:r>
        <w:rPr>
          <w:lang w:val="sq-AL"/>
        </w:rPr>
        <w:t>Influenc</w:t>
      </w:r>
      <w:r w:rsidR="00883DB6">
        <w:rPr>
          <w:lang w:val="sq-AL"/>
        </w:rPr>
        <w:t xml:space="preserve">uesit </w:t>
      </w:r>
      <w:r>
        <w:rPr>
          <w:lang w:val="sq-AL"/>
        </w:rPr>
        <w:t>mund t</w:t>
      </w:r>
      <w:r w:rsidR="00C01358">
        <w:rPr>
          <w:lang w:val="sq-AL"/>
        </w:rPr>
        <w:t>ë</w:t>
      </w:r>
      <w:r>
        <w:rPr>
          <w:lang w:val="sq-AL"/>
        </w:rPr>
        <w:t xml:space="preserve"> nxisin dialogun, duke </w:t>
      </w:r>
      <w:r w:rsidR="00C74626">
        <w:rPr>
          <w:lang w:val="sq-AL"/>
        </w:rPr>
        <w:t xml:space="preserve">inkurajuar </w:t>
      </w:r>
      <w:r>
        <w:rPr>
          <w:lang w:val="sq-AL"/>
        </w:rPr>
        <w:t>t</w:t>
      </w:r>
      <w:r w:rsidR="00C01358">
        <w:rPr>
          <w:lang w:val="sq-AL"/>
        </w:rPr>
        <w:t>ë</w:t>
      </w:r>
      <w:r>
        <w:rPr>
          <w:lang w:val="sq-AL"/>
        </w:rPr>
        <w:t xml:space="preserve"> moshuarit t</w:t>
      </w:r>
      <w:r w:rsidR="00C01358">
        <w:rPr>
          <w:lang w:val="sq-AL"/>
        </w:rPr>
        <w:t>ë</w:t>
      </w:r>
      <w:r>
        <w:rPr>
          <w:lang w:val="sq-AL"/>
        </w:rPr>
        <w:t xml:space="preserve"> ndajn</w:t>
      </w:r>
      <w:r w:rsidR="00C01358">
        <w:rPr>
          <w:lang w:val="sq-AL"/>
        </w:rPr>
        <w:t>ë</w:t>
      </w:r>
      <w:r>
        <w:rPr>
          <w:lang w:val="sq-AL"/>
        </w:rPr>
        <w:t xml:space="preserve"> eksperiencat e tyre, pyetje e p</w:t>
      </w:r>
      <w:r w:rsidR="00C01358">
        <w:rPr>
          <w:lang w:val="sq-AL"/>
        </w:rPr>
        <w:t>ë</w:t>
      </w:r>
      <w:r>
        <w:rPr>
          <w:lang w:val="sq-AL"/>
        </w:rPr>
        <w:t>rgjigje mbi plakjen</w:t>
      </w:r>
      <w:r w:rsidR="00C74626">
        <w:rPr>
          <w:lang w:val="sq-AL"/>
        </w:rPr>
        <w:t>,etj</w:t>
      </w:r>
      <w:r>
        <w:rPr>
          <w:lang w:val="sq-AL"/>
        </w:rPr>
        <w:t>.</w:t>
      </w:r>
      <w:r w:rsidR="00883DB6">
        <w:rPr>
          <w:lang w:val="sq-AL"/>
        </w:rPr>
        <w:t xml:space="preserve"> Ata </w:t>
      </w:r>
      <w:r>
        <w:rPr>
          <w:lang w:val="sq-AL"/>
        </w:rPr>
        <w:t>mund t</w:t>
      </w:r>
      <w:r w:rsidR="00C01358">
        <w:rPr>
          <w:lang w:val="sq-AL"/>
        </w:rPr>
        <w:t>ë</w:t>
      </w:r>
      <w:r>
        <w:rPr>
          <w:lang w:val="sq-AL"/>
        </w:rPr>
        <w:t xml:space="preserve"> ndikojn</w:t>
      </w:r>
      <w:r w:rsidR="00C01358">
        <w:rPr>
          <w:lang w:val="sq-AL"/>
        </w:rPr>
        <w:t>ë</w:t>
      </w:r>
      <w:r>
        <w:rPr>
          <w:lang w:val="sq-AL"/>
        </w:rPr>
        <w:t xml:space="preserve"> n</w:t>
      </w:r>
      <w:r w:rsidR="00C01358">
        <w:rPr>
          <w:lang w:val="sq-AL"/>
        </w:rPr>
        <w:t>ë</w:t>
      </w:r>
      <w:r>
        <w:rPr>
          <w:lang w:val="sq-AL"/>
        </w:rPr>
        <w:t xml:space="preserve"> p</w:t>
      </w:r>
      <w:r w:rsidR="00C01358">
        <w:rPr>
          <w:lang w:val="sq-AL"/>
        </w:rPr>
        <w:t>ë</w:t>
      </w:r>
      <w:r>
        <w:rPr>
          <w:lang w:val="sq-AL"/>
        </w:rPr>
        <w:t>rmir</w:t>
      </w:r>
      <w:r w:rsidR="00C01358">
        <w:rPr>
          <w:lang w:val="sq-AL"/>
        </w:rPr>
        <w:t>ë</w:t>
      </w:r>
      <w:r>
        <w:rPr>
          <w:lang w:val="sq-AL"/>
        </w:rPr>
        <w:t xml:space="preserve">simin e </w:t>
      </w:r>
      <w:r w:rsidR="00C74626">
        <w:rPr>
          <w:lang w:val="sq-AL"/>
        </w:rPr>
        <w:t xml:space="preserve">perceptimit mbi </w:t>
      </w:r>
      <w:r w:rsidR="008854EB">
        <w:rPr>
          <w:lang w:val="sq-AL"/>
        </w:rPr>
        <w:t>moshimin</w:t>
      </w:r>
      <w:r w:rsidR="00C74626">
        <w:rPr>
          <w:lang w:val="sq-AL"/>
        </w:rPr>
        <w:t xml:space="preserve"> duke promovuar mesazhet pozitive mbi plakjen. Kjo mund t</w:t>
      </w:r>
      <w:r w:rsidR="00C01358">
        <w:rPr>
          <w:lang w:val="sq-AL"/>
        </w:rPr>
        <w:t>ë</w:t>
      </w:r>
      <w:r w:rsidR="00C74626">
        <w:rPr>
          <w:lang w:val="sq-AL"/>
        </w:rPr>
        <w:t xml:space="preserve"> p</w:t>
      </w:r>
      <w:r w:rsidR="00C01358">
        <w:rPr>
          <w:lang w:val="sq-AL"/>
        </w:rPr>
        <w:t>ë</w:t>
      </w:r>
      <w:r w:rsidR="00C74626">
        <w:rPr>
          <w:lang w:val="sq-AL"/>
        </w:rPr>
        <w:t>rfshij</w:t>
      </w:r>
      <w:r w:rsidR="00C01358">
        <w:rPr>
          <w:lang w:val="sq-AL"/>
        </w:rPr>
        <w:t>ë</w:t>
      </w:r>
      <w:r w:rsidR="00C74626">
        <w:rPr>
          <w:lang w:val="sq-AL"/>
        </w:rPr>
        <w:t xml:space="preserve"> p</w:t>
      </w:r>
      <w:r w:rsidR="00C01358">
        <w:rPr>
          <w:lang w:val="sq-AL"/>
        </w:rPr>
        <w:t>ë</w:t>
      </w:r>
      <w:r w:rsidR="00C74626">
        <w:rPr>
          <w:lang w:val="sq-AL"/>
        </w:rPr>
        <w:t>rdorimin e hashtag-eve dhe ngjarjeve p</w:t>
      </w:r>
      <w:r w:rsidR="00C01358">
        <w:rPr>
          <w:lang w:val="sq-AL"/>
        </w:rPr>
        <w:t>ë</w:t>
      </w:r>
      <w:r w:rsidR="00C74626">
        <w:rPr>
          <w:lang w:val="sq-AL"/>
        </w:rPr>
        <w:t>r ti b</w:t>
      </w:r>
      <w:r w:rsidR="00C01358">
        <w:rPr>
          <w:lang w:val="sq-AL"/>
        </w:rPr>
        <w:t>ë</w:t>
      </w:r>
      <w:r w:rsidR="00C74626">
        <w:rPr>
          <w:lang w:val="sq-AL"/>
        </w:rPr>
        <w:t>r</w:t>
      </w:r>
      <w:r w:rsidR="00C01358">
        <w:rPr>
          <w:lang w:val="sq-AL"/>
        </w:rPr>
        <w:t>ë</w:t>
      </w:r>
      <w:r w:rsidR="00C74626">
        <w:rPr>
          <w:lang w:val="sq-AL"/>
        </w:rPr>
        <w:t xml:space="preserve"> </w:t>
      </w:r>
      <w:r w:rsidR="00C74626" w:rsidRPr="00C74626">
        <w:rPr>
          <w:lang w:val="sq-AL"/>
        </w:rPr>
        <w:t>ç</w:t>
      </w:r>
      <w:r w:rsidR="00C01358">
        <w:rPr>
          <w:lang w:val="sq-AL"/>
        </w:rPr>
        <w:t>ë</w:t>
      </w:r>
      <w:r w:rsidR="00C74626">
        <w:rPr>
          <w:lang w:val="sq-AL"/>
        </w:rPr>
        <w:t>shtjet e plakjes m</w:t>
      </w:r>
      <w:r w:rsidR="00C01358">
        <w:rPr>
          <w:lang w:val="sq-AL"/>
        </w:rPr>
        <w:t>ë</w:t>
      </w:r>
      <w:r w:rsidR="00C74626">
        <w:rPr>
          <w:lang w:val="sq-AL"/>
        </w:rPr>
        <w:t xml:space="preserve"> t</w:t>
      </w:r>
      <w:r w:rsidR="00C01358">
        <w:rPr>
          <w:lang w:val="sq-AL"/>
        </w:rPr>
        <w:t>ë</w:t>
      </w:r>
      <w:r w:rsidR="00C74626">
        <w:rPr>
          <w:lang w:val="sq-AL"/>
        </w:rPr>
        <w:t xml:space="preserve"> prekshme dhe m</w:t>
      </w:r>
      <w:r w:rsidR="00C01358">
        <w:rPr>
          <w:lang w:val="sq-AL"/>
        </w:rPr>
        <w:t>ë</w:t>
      </w:r>
      <w:r w:rsidR="00C74626">
        <w:rPr>
          <w:lang w:val="sq-AL"/>
        </w:rPr>
        <w:t xml:space="preserve"> t</w:t>
      </w:r>
      <w:r w:rsidR="00C01358">
        <w:rPr>
          <w:lang w:val="sq-AL"/>
        </w:rPr>
        <w:t>ë</w:t>
      </w:r>
      <w:r w:rsidR="00C74626">
        <w:rPr>
          <w:lang w:val="sq-AL"/>
        </w:rPr>
        <w:t xml:space="preserve"> dukshme. </w:t>
      </w:r>
      <w:r w:rsidR="00C01358">
        <w:rPr>
          <w:lang w:val="sq-AL"/>
        </w:rPr>
        <w:t>(</w:t>
      </w:r>
      <w:r w:rsidR="00C01358" w:rsidRPr="00C62C99">
        <w:rPr>
          <w:b/>
          <w:bCs/>
          <w:lang w:val="sq-AL"/>
        </w:rPr>
        <w:t xml:space="preserve">MSHMS+ SHSSH+Bashkitë + </w:t>
      </w:r>
      <w:r w:rsidR="00C62C99" w:rsidRPr="00C62C99">
        <w:rPr>
          <w:b/>
          <w:bCs/>
          <w:lang w:val="sq-AL"/>
        </w:rPr>
        <w:t xml:space="preserve">Rrjeti i </w:t>
      </w:r>
      <w:r w:rsidR="00C01358" w:rsidRPr="00C62C99">
        <w:rPr>
          <w:b/>
          <w:bCs/>
          <w:lang w:val="sq-AL"/>
        </w:rPr>
        <w:t>influencerëve</w:t>
      </w:r>
      <w:r w:rsidR="00C01358">
        <w:rPr>
          <w:lang w:val="sq-AL"/>
        </w:rPr>
        <w:t>)</w:t>
      </w:r>
    </w:p>
    <w:p w14:paraId="415D042A" w14:textId="1EF5E6F9" w:rsidR="00C74626" w:rsidRPr="00C8201B" w:rsidRDefault="005F5C2D" w:rsidP="00491A6A">
      <w:pPr>
        <w:jc w:val="both"/>
        <w:rPr>
          <w:lang w:val="sq-AL"/>
        </w:rPr>
      </w:pPr>
      <w:r w:rsidRPr="001F4FE2">
        <w:rPr>
          <w:b/>
          <w:bCs/>
          <w:lang w:val="sq-AL"/>
        </w:rPr>
        <w:t>Rezultatet e pritshme</w:t>
      </w:r>
      <w:r w:rsidR="00C74626">
        <w:rPr>
          <w:lang w:val="sq-AL"/>
        </w:rPr>
        <w:t>: Ndryshimi i perceptimeve sociale p</w:t>
      </w:r>
      <w:r w:rsidR="00C01358">
        <w:rPr>
          <w:lang w:val="sq-AL"/>
        </w:rPr>
        <w:t>ë</w:t>
      </w:r>
      <w:r w:rsidR="00C74626">
        <w:rPr>
          <w:lang w:val="sq-AL"/>
        </w:rPr>
        <w:t>r t</w:t>
      </w:r>
      <w:r w:rsidR="00C01358">
        <w:rPr>
          <w:lang w:val="sq-AL"/>
        </w:rPr>
        <w:t>ë</w:t>
      </w:r>
      <w:r w:rsidR="00C74626">
        <w:rPr>
          <w:lang w:val="sq-AL"/>
        </w:rPr>
        <w:t xml:space="preserve"> inkurajuar nj</w:t>
      </w:r>
      <w:r w:rsidR="00C01358">
        <w:rPr>
          <w:lang w:val="sq-AL"/>
        </w:rPr>
        <w:t>ë</w:t>
      </w:r>
      <w:r w:rsidR="00C74626">
        <w:rPr>
          <w:lang w:val="sq-AL"/>
        </w:rPr>
        <w:t xml:space="preserve"> shoq</w:t>
      </w:r>
      <w:r w:rsidR="00C01358">
        <w:rPr>
          <w:lang w:val="sq-AL"/>
        </w:rPr>
        <w:t>ë</w:t>
      </w:r>
      <w:r w:rsidR="00C74626">
        <w:rPr>
          <w:lang w:val="sq-AL"/>
        </w:rPr>
        <w:t>ri m</w:t>
      </w:r>
      <w:r w:rsidR="00C01358">
        <w:rPr>
          <w:lang w:val="sq-AL"/>
        </w:rPr>
        <w:t>ë</w:t>
      </w:r>
      <w:r w:rsidR="00C74626">
        <w:rPr>
          <w:lang w:val="sq-AL"/>
        </w:rPr>
        <w:t xml:space="preserve"> t</w:t>
      </w:r>
      <w:r w:rsidR="00C01358">
        <w:rPr>
          <w:lang w:val="sq-AL"/>
        </w:rPr>
        <w:t>ë</w:t>
      </w:r>
      <w:r w:rsidR="00C74626">
        <w:rPr>
          <w:lang w:val="sq-AL"/>
        </w:rPr>
        <w:t xml:space="preserve"> v</w:t>
      </w:r>
      <w:r w:rsidR="008854EB">
        <w:rPr>
          <w:lang w:val="sq-AL"/>
        </w:rPr>
        <w:t>ë</w:t>
      </w:r>
      <w:r w:rsidR="00C74626">
        <w:rPr>
          <w:lang w:val="sq-AL"/>
        </w:rPr>
        <w:t>mendshme ndaj problemeve t</w:t>
      </w:r>
      <w:r w:rsidR="00C01358">
        <w:rPr>
          <w:lang w:val="sq-AL"/>
        </w:rPr>
        <w:t>ë</w:t>
      </w:r>
      <w:r w:rsidR="00C74626">
        <w:rPr>
          <w:lang w:val="sq-AL"/>
        </w:rPr>
        <w:t xml:space="preserve"> </w:t>
      </w:r>
      <w:r w:rsidR="008854EB">
        <w:rPr>
          <w:lang w:val="sq-AL"/>
        </w:rPr>
        <w:t xml:space="preserve">moshimit </w:t>
      </w:r>
      <w:r w:rsidR="00C74626">
        <w:rPr>
          <w:lang w:val="sq-AL"/>
        </w:rPr>
        <w:t>dhe nevojave t</w:t>
      </w:r>
      <w:r w:rsidR="00C01358">
        <w:rPr>
          <w:lang w:val="sq-AL"/>
        </w:rPr>
        <w:t>ë</w:t>
      </w:r>
      <w:r w:rsidR="00C74626">
        <w:rPr>
          <w:lang w:val="sq-AL"/>
        </w:rPr>
        <w:t xml:space="preserve"> t</w:t>
      </w:r>
      <w:r w:rsidR="00C01358">
        <w:rPr>
          <w:lang w:val="sq-AL"/>
        </w:rPr>
        <w:t>ë</w:t>
      </w:r>
      <w:r w:rsidR="00C74626">
        <w:rPr>
          <w:lang w:val="sq-AL"/>
        </w:rPr>
        <w:t xml:space="preserve"> moshuarve.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C01358" w:rsidRPr="007C7E6C" w14:paraId="200B7F5E" w14:textId="77777777" w:rsidTr="00C01358">
        <w:trPr>
          <w:trHeight w:val="4441"/>
        </w:trPr>
        <w:tc>
          <w:tcPr>
            <w:tcW w:w="9090" w:type="dxa"/>
          </w:tcPr>
          <w:p w14:paraId="74220772" w14:textId="20F45B95" w:rsidR="00C01358" w:rsidRPr="001F4FE2" w:rsidRDefault="00C01358" w:rsidP="00491A6A">
            <w:pPr>
              <w:jc w:val="both"/>
              <w:rPr>
                <w:b/>
                <w:bCs/>
                <w:lang w:val="sq-AL"/>
              </w:rPr>
            </w:pPr>
            <w:r w:rsidRPr="001F4FE2">
              <w:rPr>
                <w:b/>
                <w:bCs/>
                <w:lang w:val="sq-AL"/>
              </w:rPr>
              <w:lastRenderedPageBreak/>
              <w:t>Tregu</w:t>
            </w:r>
            <w:r w:rsidR="00C62C99">
              <w:rPr>
                <w:b/>
                <w:bCs/>
                <w:lang w:val="sq-AL"/>
              </w:rPr>
              <w:t>e</w:t>
            </w:r>
            <w:r w:rsidRPr="001F4FE2">
              <w:rPr>
                <w:b/>
                <w:bCs/>
                <w:lang w:val="sq-AL"/>
              </w:rPr>
              <w:t>sit e perform</w:t>
            </w:r>
            <w:r w:rsidR="001F4FE2" w:rsidRPr="001F4FE2">
              <w:rPr>
                <w:b/>
                <w:bCs/>
                <w:lang w:val="sq-AL"/>
              </w:rPr>
              <w:t>a</w:t>
            </w:r>
            <w:r w:rsidRPr="001F4FE2">
              <w:rPr>
                <w:b/>
                <w:bCs/>
                <w:lang w:val="sq-AL"/>
              </w:rPr>
              <w:t xml:space="preserve">ncës: </w:t>
            </w:r>
          </w:p>
          <w:p w14:paraId="5884997F" w14:textId="45263140" w:rsidR="00C01358" w:rsidRPr="001F4FE2" w:rsidRDefault="00C01358" w:rsidP="00D227D0">
            <w:pPr>
              <w:pStyle w:val="ListParagraph"/>
              <w:numPr>
                <w:ilvl w:val="0"/>
                <w:numId w:val="31"/>
              </w:numPr>
              <w:jc w:val="both"/>
              <w:rPr>
                <w:lang w:val="sq-AL"/>
              </w:rPr>
            </w:pPr>
            <w:r w:rsidRPr="001F4FE2">
              <w:rPr>
                <w:lang w:val="sq-AL"/>
              </w:rPr>
              <w:t>Identifikimi dhe miratimi i listës së influenc</w:t>
            </w:r>
            <w:r w:rsidR="008854EB">
              <w:rPr>
                <w:lang w:val="sq-AL"/>
              </w:rPr>
              <w:t>uesve</w:t>
            </w:r>
            <w:r w:rsidRPr="001F4FE2">
              <w:rPr>
                <w:lang w:val="sq-AL"/>
              </w:rPr>
              <w:t xml:space="preserve"> (rreth 10-15), aktivistëve dhe profesionistëve për plakjen në nivel qendror dhe </w:t>
            </w:r>
            <w:r w:rsidR="008854EB">
              <w:rPr>
                <w:lang w:val="sq-AL"/>
              </w:rPr>
              <w:t>vendor</w:t>
            </w:r>
            <w:r w:rsidRPr="001F4FE2">
              <w:rPr>
                <w:lang w:val="sq-AL"/>
              </w:rPr>
              <w:t xml:space="preserve"> që do të merren me nxitjen e fushatave sociale</w:t>
            </w:r>
            <w:r w:rsidR="008854EB">
              <w:rPr>
                <w:lang w:val="sq-AL"/>
              </w:rPr>
              <w:t>;</w:t>
            </w:r>
            <w:r w:rsidRPr="001F4FE2">
              <w:rPr>
                <w:lang w:val="sq-AL"/>
              </w:rPr>
              <w:t xml:space="preserve"> </w:t>
            </w:r>
          </w:p>
          <w:p w14:paraId="72018B5A" w14:textId="52FE8BD6" w:rsidR="00C01358" w:rsidRPr="001F4FE2" w:rsidRDefault="00C01358" w:rsidP="00D227D0">
            <w:pPr>
              <w:pStyle w:val="ListParagraph"/>
              <w:numPr>
                <w:ilvl w:val="0"/>
                <w:numId w:val="31"/>
              </w:numPr>
              <w:jc w:val="both"/>
              <w:rPr>
                <w:lang w:val="sq-AL"/>
              </w:rPr>
            </w:pPr>
            <w:r w:rsidRPr="001F4FE2">
              <w:rPr>
                <w:lang w:val="sq-AL"/>
              </w:rPr>
              <w:t xml:space="preserve">Përgatitja e një plani të detajuar të fushatave sociale dhe një udhëzim i miratuar me mesazhe të qarta për </w:t>
            </w:r>
            <w:r w:rsidR="008854EB">
              <w:rPr>
                <w:lang w:val="sq-AL"/>
              </w:rPr>
              <w:t>ç</w:t>
            </w:r>
            <w:r w:rsidRPr="001F4FE2">
              <w:rPr>
                <w:lang w:val="sq-AL"/>
              </w:rPr>
              <w:t xml:space="preserve">do fushatë. </w:t>
            </w:r>
          </w:p>
          <w:p w14:paraId="404C0351" w14:textId="2E7682BB" w:rsidR="00C01358" w:rsidRPr="001F4FE2" w:rsidRDefault="00C01358" w:rsidP="00491A6A">
            <w:pPr>
              <w:jc w:val="both"/>
              <w:rPr>
                <w:b/>
                <w:bCs/>
                <w:lang w:val="sq-AL"/>
              </w:rPr>
            </w:pPr>
            <w:r w:rsidRPr="001F4FE2">
              <w:rPr>
                <w:b/>
                <w:bCs/>
                <w:lang w:val="sq-AL"/>
              </w:rPr>
              <w:t>Tregues</w:t>
            </w:r>
            <w:r w:rsidR="001F4FE2" w:rsidRPr="001F4FE2">
              <w:rPr>
                <w:b/>
                <w:bCs/>
                <w:lang w:val="sq-AL"/>
              </w:rPr>
              <w:t xml:space="preserve">it e ndikimit: </w:t>
            </w:r>
          </w:p>
          <w:p w14:paraId="3F280B93" w14:textId="40BE21E8" w:rsidR="00C01358" w:rsidRPr="001F4FE2" w:rsidRDefault="00C01358" w:rsidP="00D227D0">
            <w:pPr>
              <w:pStyle w:val="ListParagraph"/>
              <w:numPr>
                <w:ilvl w:val="0"/>
                <w:numId w:val="32"/>
              </w:numPr>
              <w:jc w:val="both"/>
              <w:rPr>
                <w:lang w:val="sq-AL"/>
              </w:rPr>
            </w:pPr>
            <w:r w:rsidRPr="001F4FE2">
              <w:rPr>
                <w:lang w:val="sq-AL"/>
              </w:rPr>
              <w:t xml:space="preserve">3 </w:t>
            </w:r>
            <w:r w:rsidR="00697BB8">
              <w:rPr>
                <w:lang w:val="sq-AL"/>
              </w:rPr>
              <w:t>F</w:t>
            </w:r>
            <w:r w:rsidRPr="001F4FE2">
              <w:rPr>
                <w:lang w:val="sq-AL"/>
              </w:rPr>
              <w:t>ushata sociale çdo vit</w:t>
            </w:r>
            <w:r w:rsidR="00697BB8">
              <w:rPr>
                <w:lang w:val="sq-AL"/>
              </w:rPr>
              <w:t>;</w:t>
            </w:r>
          </w:p>
          <w:p w14:paraId="7E50D560" w14:textId="6985991B" w:rsidR="00C01358" w:rsidRPr="001F4FE2" w:rsidRDefault="00C01358" w:rsidP="00D227D0">
            <w:pPr>
              <w:pStyle w:val="ListParagraph"/>
              <w:numPr>
                <w:ilvl w:val="0"/>
                <w:numId w:val="32"/>
              </w:numPr>
              <w:jc w:val="both"/>
              <w:rPr>
                <w:lang w:val="sq-AL"/>
              </w:rPr>
            </w:pPr>
            <w:r w:rsidRPr="001F4FE2">
              <w:rPr>
                <w:lang w:val="sq-AL"/>
              </w:rPr>
              <w:t xml:space="preserve">500 të moshuar të përfshirë në dialogun për </w:t>
            </w:r>
            <w:r w:rsidR="00697BB8">
              <w:rPr>
                <w:lang w:val="sq-AL"/>
              </w:rPr>
              <w:t>moshimin;</w:t>
            </w:r>
          </w:p>
          <w:p w14:paraId="2EE19B31" w14:textId="77C3EF38" w:rsidR="00C01358" w:rsidRPr="001F4FE2" w:rsidRDefault="00C01358" w:rsidP="00D227D0">
            <w:pPr>
              <w:pStyle w:val="ListParagraph"/>
              <w:numPr>
                <w:ilvl w:val="0"/>
                <w:numId w:val="32"/>
              </w:numPr>
              <w:jc w:val="both"/>
              <w:rPr>
                <w:lang w:val="sq-AL"/>
              </w:rPr>
            </w:pPr>
            <w:r w:rsidRPr="001F4FE2">
              <w:rPr>
                <w:lang w:val="sq-AL"/>
              </w:rPr>
              <w:t>10-15 influenc</w:t>
            </w:r>
            <w:r w:rsidR="001F4FE2">
              <w:rPr>
                <w:lang w:val="sq-AL"/>
              </w:rPr>
              <w:t>ues</w:t>
            </w:r>
            <w:r w:rsidRPr="001F4FE2">
              <w:rPr>
                <w:lang w:val="sq-AL"/>
              </w:rPr>
              <w:t xml:space="preserve"> dhe mbi 50 profesionistë apo punonjës të institucioneve në nivel qendror dhe </w:t>
            </w:r>
            <w:r w:rsidR="00697BB8">
              <w:rPr>
                <w:lang w:val="sq-AL"/>
              </w:rPr>
              <w:t>vendor</w:t>
            </w:r>
            <w:r w:rsidRPr="001F4FE2">
              <w:rPr>
                <w:lang w:val="sq-AL"/>
              </w:rPr>
              <w:t xml:space="preserve"> të përfshirë në dialog.  </w:t>
            </w:r>
          </w:p>
        </w:tc>
      </w:tr>
    </w:tbl>
    <w:p w14:paraId="6A5290CA" w14:textId="77777777" w:rsidR="001F4FE2" w:rsidRDefault="001F4FE2" w:rsidP="00491A6A">
      <w:pPr>
        <w:jc w:val="both"/>
        <w:rPr>
          <w:lang w:val="sq-AL"/>
        </w:rPr>
      </w:pPr>
    </w:p>
    <w:p w14:paraId="32A3E322" w14:textId="27251D49" w:rsidR="00C01358" w:rsidRPr="003542D9" w:rsidRDefault="00C01358" w:rsidP="00491A6A">
      <w:pPr>
        <w:jc w:val="both"/>
        <w:rPr>
          <w:lang w:val="sq-AL"/>
        </w:rPr>
      </w:pPr>
      <w:r w:rsidRPr="001F4FE2">
        <w:rPr>
          <w:b/>
          <w:bCs/>
          <w:lang w:val="sq-AL"/>
        </w:rPr>
        <w:t xml:space="preserve">Aktiviteti </w:t>
      </w:r>
      <w:r w:rsidR="00AE63FB">
        <w:rPr>
          <w:b/>
          <w:bCs/>
          <w:lang w:val="sq-AL"/>
        </w:rPr>
        <w:t>B</w:t>
      </w:r>
      <w:r w:rsidR="003542D9" w:rsidRPr="001F4FE2">
        <w:rPr>
          <w:b/>
          <w:bCs/>
          <w:lang w:val="sq-AL"/>
        </w:rPr>
        <w:t>.1.3</w:t>
      </w:r>
      <w:r w:rsidR="001F4FE2" w:rsidRPr="001F4FE2">
        <w:rPr>
          <w:b/>
          <w:bCs/>
          <w:lang w:val="sq-AL"/>
        </w:rPr>
        <w:t>:</w:t>
      </w:r>
      <w:r w:rsidR="003542D9" w:rsidRPr="003542D9">
        <w:rPr>
          <w:lang w:val="sq-AL"/>
        </w:rPr>
        <w:t xml:space="preserve"> Forumet publike dhe ngjarjet p</w:t>
      </w:r>
      <w:r w:rsidR="00431D96">
        <w:rPr>
          <w:lang w:val="sq-AL"/>
        </w:rPr>
        <w:t>ë</w:t>
      </w:r>
      <w:r w:rsidR="003542D9" w:rsidRPr="003542D9">
        <w:rPr>
          <w:lang w:val="sq-AL"/>
        </w:rPr>
        <w:t>r nd</w:t>
      </w:r>
      <w:r w:rsidR="00431D96">
        <w:rPr>
          <w:lang w:val="sq-AL"/>
        </w:rPr>
        <w:t>ë</w:t>
      </w:r>
      <w:r w:rsidR="003542D9" w:rsidRPr="003542D9">
        <w:rPr>
          <w:lang w:val="sq-AL"/>
        </w:rPr>
        <w:t>rgjegj</w:t>
      </w:r>
      <w:r w:rsidR="00431D96">
        <w:rPr>
          <w:lang w:val="sq-AL"/>
        </w:rPr>
        <w:t>ë</w:t>
      </w:r>
      <w:r w:rsidR="003542D9" w:rsidRPr="003542D9">
        <w:rPr>
          <w:lang w:val="sq-AL"/>
        </w:rPr>
        <w:t>simin e plakjes.</w:t>
      </w:r>
    </w:p>
    <w:p w14:paraId="277A7E3B" w14:textId="212CEDE5" w:rsidR="003542D9" w:rsidRDefault="003542D9" w:rsidP="00491A6A">
      <w:pPr>
        <w:jc w:val="both"/>
        <w:rPr>
          <w:lang w:val="sq-AL"/>
        </w:rPr>
      </w:pPr>
      <w:r>
        <w:rPr>
          <w:lang w:val="sq-AL"/>
        </w:rPr>
        <w:t>Organizimi i forumeve t</w:t>
      </w:r>
      <w:r w:rsidR="00431D96">
        <w:rPr>
          <w:lang w:val="sq-AL"/>
        </w:rPr>
        <w:t>ë</w:t>
      </w:r>
      <w:r>
        <w:rPr>
          <w:lang w:val="sq-AL"/>
        </w:rPr>
        <w:t xml:space="preserve"> diskutimit, t</w:t>
      </w:r>
      <w:r w:rsidR="00431D96">
        <w:rPr>
          <w:lang w:val="sq-AL"/>
        </w:rPr>
        <w:t>ë</w:t>
      </w:r>
      <w:r>
        <w:rPr>
          <w:lang w:val="sq-AL"/>
        </w:rPr>
        <w:t xml:space="preserve"> cilat u j</w:t>
      </w:r>
      <w:r w:rsidR="001F4FE2">
        <w:rPr>
          <w:lang w:val="sq-AL"/>
        </w:rPr>
        <w:t>a</w:t>
      </w:r>
      <w:r>
        <w:rPr>
          <w:lang w:val="sq-AL"/>
        </w:rPr>
        <w:t>pin mund</w:t>
      </w:r>
      <w:r w:rsidR="00431D96">
        <w:rPr>
          <w:lang w:val="sq-AL"/>
        </w:rPr>
        <w:t>ë</w:t>
      </w:r>
      <w:r>
        <w:rPr>
          <w:lang w:val="sq-AL"/>
        </w:rPr>
        <w:t>sin</w:t>
      </w:r>
      <w:r w:rsidR="00431D96">
        <w:rPr>
          <w:lang w:val="sq-AL"/>
        </w:rPr>
        <w:t>ë</w:t>
      </w:r>
      <w:r>
        <w:rPr>
          <w:lang w:val="sq-AL"/>
        </w:rPr>
        <w:t xml:space="preserve"> t</w:t>
      </w:r>
      <w:r w:rsidR="00431D96">
        <w:rPr>
          <w:lang w:val="sq-AL"/>
        </w:rPr>
        <w:t>ë</w:t>
      </w:r>
      <w:r>
        <w:rPr>
          <w:lang w:val="sq-AL"/>
        </w:rPr>
        <w:t xml:space="preserve"> moshuarve t</w:t>
      </w:r>
      <w:r w:rsidR="00431D96">
        <w:rPr>
          <w:lang w:val="sq-AL"/>
        </w:rPr>
        <w:t>ë</w:t>
      </w:r>
      <w:r>
        <w:rPr>
          <w:lang w:val="sq-AL"/>
        </w:rPr>
        <w:t xml:space="preserve"> diskutojn</w:t>
      </w:r>
      <w:r w:rsidR="00431D96">
        <w:rPr>
          <w:lang w:val="sq-AL"/>
        </w:rPr>
        <w:t>ë</w:t>
      </w:r>
      <w:r>
        <w:rPr>
          <w:lang w:val="sq-AL"/>
        </w:rPr>
        <w:t xml:space="preserve"> p</w:t>
      </w:r>
      <w:r w:rsidR="00431D96">
        <w:rPr>
          <w:lang w:val="sq-AL"/>
        </w:rPr>
        <w:t>ë</w:t>
      </w:r>
      <w:r>
        <w:rPr>
          <w:lang w:val="sq-AL"/>
        </w:rPr>
        <w:t>r jet</w:t>
      </w:r>
      <w:r w:rsidR="00431D96">
        <w:rPr>
          <w:lang w:val="sq-AL"/>
        </w:rPr>
        <w:t>ë</w:t>
      </w:r>
      <w:r>
        <w:rPr>
          <w:lang w:val="sq-AL"/>
        </w:rPr>
        <w:t>n dhe eksperiencat e tyre ndihmojn</w:t>
      </w:r>
      <w:r w:rsidR="00431D96">
        <w:rPr>
          <w:lang w:val="sq-AL"/>
        </w:rPr>
        <w:t>ë</w:t>
      </w:r>
      <w:r>
        <w:rPr>
          <w:lang w:val="sq-AL"/>
        </w:rPr>
        <w:t xml:space="preserve"> jo vet</w:t>
      </w:r>
      <w:r w:rsidR="00431D96">
        <w:rPr>
          <w:lang w:val="sq-AL"/>
        </w:rPr>
        <w:t>ë</w:t>
      </w:r>
      <w:r>
        <w:rPr>
          <w:lang w:val="sq-AL"/>
        </w:rPr>
        <w:t>m n</w:t>
      </w:r>
      <w:r w:rsidR="00431D96">
        <w:rPr>
          <w:lang w:val="sq-AL"/>
        </w:rPr>
        <w:t>ë</w:t>
      </w:r>
      <w:r>
        <w:rPr>
          <w:lang w:val="sq-AL"/>
        </w:rPr>
        <w:t xml:space="preserve"> jet</w:t>
      </w:r>
      <w:r w:rsidR="00431D96">
        <w:rPr>
          <w:lang w:val="sq-AL"/>
        </w:rPr>
        <w:t>ë</w:t>
      </w:r>
      <w:r>
        <w:rPr>
          <w:lang w:val="sq-AL"/>
        </w:rPr>
        <w:t xml:space="preserve">n e tyre aktive por edhe </w:t>
      </w:r>
      <w:r w:rsidR="00697BB8">
        <w:rPr>
          <w:lang w:val="sq-AL"/>
        </w:rPr>
        <w:t>n</w:t>
      </w:r>
      <w:r w:rsidR="00431D96">
        <w:rPr>
          <w:lang w:val="sq-AL"/>
        </w:rPr>
        <w:t>ë</w:t>
      </w:r>
      <w:r>
        <w:rPr>
          <w:lang w:val="sq-AL"/>
        </w:rPr>
        <w:t xml:space="preserve"> </w:t>
      </w:r>
      <w:r w:rsidR="00697BB8">
        <w:rPr>
          <w:lang w:val="sq-AL"/>
        </w:rPr>
        <w:t xml:space="preserve">uljen e nivelit </w:t>
      </w:r>
      <w:r>
        <w:rPr>
          <w:lang w:val="sq-AL"/>
        </w:rPr>
        <w:t xml:space="preserve"> </w:t>
      </w:r>
      <w:r w:rsidR="00697BB8">
        <w:rPr>
          <w:lang w:val="sq-AL"/>
        </w:rPr>
        <w:t>të</w:t>
      </w:r>
      <w:r>
        <w:rPr>
          <w:lang w:val="sq-AL"/>
        </w:rPr>
        <w:t xml:space="preserve"> ankthit ndaj problemeve t</w:t>
      </w:r>
      <w:r w:rsidR="00431D96">
        <w:rPr>
          <w:lang w:val="sq-AL"/>
        </w:rPr>
        <w:t>ë</w:t>
      </w:r>
      <w:r>
        <w:rPr>
          <w:lang w:val="sq-AL"/>
        </w:rPr>
        <w:t xml:space="preserve"> mosh</w:t>
      </w:r>
      <w:r w:rsidR="00431D96">
        <w:rPr>
          <w:lang w:val="sq-AL"/>
        </w:rPr>
        <w:t>ë</w:t>
      </w:r>
      <w:r>
        <w:rPr>
          <w:lang w:val="sq-AL"/>
        </w:rPr>
        <w:t>s apo p</w:t>
      </w:r>
      <w:r w:rsidR="00431D96">
        <w:rPr>
          <w:lang w:val="sq-AL"/>
        </w:rPr>
        <w:t>ë</w:t>
      </w:r>
      <w:r>
        <w:rPr>
          <w:lang w:val="sq-AL"/>
        </w:rPr>
        <w:t>r p</w:t>
      </w:r>
      <w:r w:rsidR="00431D96">
        <w:rPr>
          <w:lang w:val="sq-AL"/>
        </w:rPr>
        <w:t>ë</w:t>
      </w:r>
      <w:r>
        <w:rPr>
          <w:lang w:val="sq-AL"/>
        </w:rPr>
        <w:t xml:space="preserve">rfshirjen </w:t>
      </w:r>
      <w:r w:rsidR="00697BB8">
        <w:rPr>
          <w:lang w:val="sq-AL"/>
        </w:rPr>
        <w:t>e</w:t>
      </w:r>
      <w:r>
        <w:rPr>
          <w:lang w:val="sq-AL"/>
        </w:rPr>
        <w:t xml:space="preserve"> t</w:t>
      </w:r>
      <w:r w:rsidR="00431D96">
        <w:rPr>
          <w:lang w:val="sq-AL"/>
        </w:rPr>
        <w:t>ë</w:t>
      </w:r>
      <w:r>
        <w:rPr>
          <w:lang w:val="sq-AL"/>
        </w:rPr>
        <w:t xml:space="preserve"> moshuarve t</w:t>
      </w:r>
      <w:r w:rsidR="00431D96">
        <w:rPr>
          <w:lang w:val="sq-AL"/>
        </w:rPr>
        <w:t>ë</w:t>
      </w:r>
      <w:r>
        <w:rPr>
          <w:lang w:val="sq-AL"/>
        </w:rPr>
        <w:t xml:space="preserve"> vetmuar n</w:t>
      </w:r>
      <w:r w:rsidR="00431D96">
        <w:rPr>
          <w:lang w:val="sq-AL"/>
        </w:rPr>
        <w:t>ë</w:t>
      </w:r>
      <w:r>
        <w:rPr>
          <w:lang w:val="sq-AL"/>
        </w:rPr>
        <w:t xml:space="preserve"> </w:t>
      </w:r>
      <w:r w:rsidR="001F4FE2">
        <w:rPr>
          <w:lang w:val="sq-AL"/>
        </w:rPr>
        <w:t xml:space="preserve">jetën shoqërore. </w:t>
      </w:r>
      <w:r>
        <w:rPr>
          <w:lang w:val="sq-AL"/>
        </w:rPr>
        <w:t>Kjo ndihmon t</w:t>
      </w:r>
      <w:r w:rsidR="00431D96">
        <w:rPr>
          <w:lang w:val="sq-AL"/>
        </w:rPr>
        <w:t>ë</w:t>
      </w:r>
      <w:r>
        <w:rPr>
          <w:lang w:val="sq-AL"/>
        </w:rPr>
        <w:t xml:space="preserve"> moshuarit edhe n</w:t>
      </w:r>
      <w:r w:rsidR="00431D96">
        <w:rPr>
          <w:lang w:val="sq-AL"/>
        </w:rPr>
        <w:t>ë</w:t>
      </w:r>
      <w:r>
        <w:rPr>
          <w:lang w:val="sq-AL"/>
        </w:rPr>
        <w:t xml:space="preserve"> aspektin</w:t>
      </w:r>
      <w:r w:rsidR="000D659C">
        <w:rPr>
          <w:lang w:val="sq-AL"/>
        </w:rPr>
        <w:t xml:space="preserve"> </w:t>
      </w:r>
      <w:r>
        <w:rPr>
          <w:lang w:val="sq-AL"/>
        </w:rPr>
        <w:t>e kujdesit p</w:t>
      </w:r>
      <w:r w:rsidR="00431D96">
        <w:rPr>
          <w:lang w:val="sq-AL"/>
        </w:rPr>
        <w:t>ë</w:t>
      </w:r>
      <w:r>
        <w:rPr>
          <w:lang w:val="sq-AL"/>
        </w:rPr>
        <w:t>r sh</w:t>
      </w:r>
      <w:r w:rsidR="00431D96">
        <w:rPr>
          <w:lang w:val="sq-AL"/>
        </w:rPr>
        <w:t>ë</w:t>
      </w:r>
      <w:r>
        <w:rPr>
          <w:lang w:val="sq-AL"/>
        </w:rPr>
        <w:t>ndetin mendor, n</w:t>
      </w:r>
      <w:r w:rsidR="00431D96">
        <w:rPr>
          <w:lang w:val="sq-AL"/>
        </w:rPr>
        <w:t>ë</w:t>
      </w:r>
      <w:r>
        <w:rPr>
          <w:lang w:val="sq-AL"/>
        </w:rPr>
        <w:t xml:space="preserve"> rip</w:t>
      </w:r>
      <w:r w:rsidR="00431D96">
        <w:rPr>
          <w:lang w:val="sq-AL"/>
        </w:rPr>
        <w:t>ë</w:t>
      </w:r>
      <w:r>
        <w:rPr>
          <w:lang w:val="sq-AL"/>
        </w:rPr>
        <w:t>rt</w:t>
      </w:r>
      <w:r w:rsidR="00431D96">
        <w:rPr>
          <w:lang w:val="sq-AL"/>
        </w:rPr>
        <w:t>ë</w:t>
      </w:r>
      <w:r>
        <w:rPr>
          <w:lang w:val="sq-AL"/>
        </w:rPr>
        <w:t>ritjen e kujtes</w:t>
      </w:r>
      <w:r w:rsidR="00431D96">
        <w:rPr>
          <w:lang w:val="sq-AL"/>
        </w:rPr>
        <w:t>ë</w:t>
      </w:r>
      <w:r>
        <w:rPr>
          <w:lang w:val="sq-AL"/>
        </w:rPr>
        <w:t>s, apo marrjen e informacioneve dhe ndarjen e opinioneve p</w:t>
      </w:r>
      <w:r w:rsidR="00431D96">
        <w:rPr>
          <w:lang w:val="sq-AL"/>
        </w:rPr>
        <w:t>ë</w:t>
      </w:r>
      <w:r>
        <w:rPr>
          <w:lang w:val="sq-AL"/>
        </w:rPr>
        <w:t>r ngjarje t</w:t>
      </w:r>
      <w:r w:rsidR="00431D96">
        <w:rPr>
          <w:lang w:val="sq-AL"/>
        </w:rPr>
        <w:t>ë</w:t>
      </w:r>
      <w:r>
        <w:rPr>
          <w:lang w:val="sq-AL"/>
        </w:rPr>
        <w:t xml:space="preserve"> ndryshme.</w:t>
      </w:r>
      <w:r w:rsidR="001F4FE2">
        <w:rPr>
          <w:lang w:val="sq-AL"/>
        </w:rPr>
        <w:t xml:space="preserve"> </w:t>
      </w:r>
      <w:r w:rsidR="000D659C">
        <w:rPr>
          <w:lang w:val="sq-AL"/>
        </w:rPr>
        <w:t>Pjes</w:t>
      </w:r>
      <w:r w:rsidR="00431D96">
        <w:rPr>
          <w:lang w:val="sq-AL"/>
        </w:rPr>
        <w:t>ë</w:t>
      </w:r>
      <w:r w:rsidR="000D659C">
        <w:rPr>
          <w:lang w:val="sq-AL"/>
        </w:rPr>
        <w:t>marrja e grave n</w:t>
      </w:r>
      <w:r w:rsidR="00431D96">
        <w:rPr>
          <w:lang w:val="sq-AL"/>
        </w:rPr>
        <w:t>ë</w:t>
      </w:r>
      <w:r w:rsidR="000D659C">
        <w:rPr>
          <w:lang w:val="sq-AL"/>
        </w:rPr>
        <w:t xml:space="preserve"> k</w:t>
      </w:r>
      <w:r w:rsidR="00431D96">
        <w:rPr>
          <w:lang w:val="sq-AL"/>
        </w:rPr>
        <w:t>ë</w:t>
      </w:r>
      <w:r w:rsidR="000D659C">
        <w:rPr>
          <w:lang w:val="sq-AL"/>
        </w:rPr>
        <w:t>to forume apo diskutime, apo e t</w:t>
      </w:r>
      <w:r w:rsidR="00431D96">
        <w:rPr>
          <w:lang w:val="sq-AL"/>
        </w:rPr>
        <w:t>ë</w:t>
      </w:r>
      <w:r w:rsidR="000D659C">
        <w:rPr>
          <w:lang w:val="sq-AL"/>
        </w:rPr>
        <w:t xml:space="preserve"> moshuarve nga zonat rurale do t</w:t>
      </w:r>
      <w:r w:rsidR="00431D96">
        <w:rPr>
          <w:lang w:val="sq-AL"/>
        </w:rPr>
        <w:t>ë</w:t>
      </w:r>
      <w:r w:rsidR="000D659C">
        <w:rPr>
          <w:lang w:val="sq-AL"/>
        </w:rPr>
        <w:t xml:space="preserve"> ishte nj</w:t>
      </w:r>
      <w:r w:rsidR="00431D96">
        <w:rPr>
          <w:lang w:val="sq-AL"/>
        </w:rPr>
        <w:t>ë</w:t>
      </w:r>
      <w:r w:rsidR="000D659C">
        <w:rPr>
          <w:lang w:val="sq-AL"/>
        </w:rPr>
        <w:t xml:space="preserve"> mund</w:t>
      </w:r>
      <w:r w:rsidR="00431D96">
        <w:rPr>
          <w:lang w:val="sq-AL"/>
        </w:rPr>
        <w:t>ë</w:t>
      </w:r>
      <w:r w:rsidR="000D659C">
        <w:rPr>
          <w:lang w:val="sq-AL"/>
        </w:rPr>
        <w:t>si shum</w:t>
      </w:r>
      <w:r w:rsidR="00431D96">
        <w:rPr>
          <w:lang w:val="sq-AL"/>
        </w:rPr>
        <w:t>ë</w:t>
      </w:r>
      <w:r w:rsidR="000D659C">
        <w:rPr>
          <w:lang w:val="sq-AL"/>
        </w:rPr>
        <w:t xml:space="preserve"> e mir</w:t>
      </w:r>
      <w:r w:rsidR="00431D96">
        <w:rPr>
          <w:lang w:val="sq-AL"/>
        </w:rPr>
        <w:t>ë</w:t>
      </w:r>
      <w:r w:rsidR="000D659C">
        <w:rPr>
          <w:lang w:val="sq-AL"/>
        </w:rPr>
        <w:t xml:space="preserve"> p</w:t>
      </w:r>
      <w:r w:rsidR="00431D96">
        <w:rPr>
          <w:lang w:val="sq-AL"/>
        </w:rPr>
        <w:t>ë</w:t>
      </w:r>
      <w:r w:rsidR="000D659C">
        <w:rPr>
          <w:lang w:val="sq-AL"/>
        </w:rPr>
        <w:t>r</w:t>
      </w:r>
      <w:r w:rsidR="001F4FE2">
        <w:rPr>
          <w:lang w:val="sq-AL"/>
        </w:rPr>
        <w:t xml:space="preserve"> </w:t>
      </w:r>
      <w:r w:rsidR="000D659C">
        <w:rPr>
          <w:lang w:val="sq-AL"/>
        </w:rPr>
        <w:t>p</w:t>
      </w:r>
      <w:r w:rsidR="00431D96">
        <w:rPr>
          <w:lang w:val="sq-AL"/>
        </w:rPr>
        <w:t>ë</w:t>
      </w:r>
      <w:r w:rsidR="000D659C">
        <w:rPr>
          <w:lang w:val="sq-AL"/>
        </w:rPr>
        <w:t>rfshirjen e tyre dhe ndarjen e eksperi</w:t>
      </w:r>
      <w:r w:rsidR="001F4FE2">
        <w:rPr>
          <w:lang w:val="sq-AL"/>
        </w:rPr>
        <w:t>e</w:t>
      </w:r>
      <w:r w:rsidR="000D659C">
        <w:rPr>
          <w:lang w:val="sq-AL"/>
        </w:rPr>
        <w:t>ncave.</w:t>
      </w:r>
      <w:r>
        <w:rPr>
          <w:lang w:val="sq-AL"/>
        </w:rPr>
        <w:t xml:space="preserve"> </w:t>
      </w:r>
      <w:r w:rsidR="00431D96">
        <w:rPr>
          <w:lang w:val="sq-AL"/>
        </w:rPr>
        <w:t xml:space="preserve">Përfshirja </w:t>
      </w:r>
      <w:r>
        <w:rPr>
          <w:lang w:val="sq-AL"/>
        </w:rPr>
        <w:t>e t</w:t>
      </w:r>
      <w:r w:rsidR="00431D96">
        <w:rPr>
          <w:lang w:val="sq-AL"/>
        </w:rPr>
        <w:t>ë</w:t>
      </w:r>
      <w:r>
        <w:rPr>
          <w:lang w:val="sq-AL"/>
        </w:rPr>
        <w:t xml:space="preserve"> rinjve</w:t>
      </w:r>
      <w:r w:rsidR="00431D96">
        <w:rPr>
          <w:lang w:val="sq-AL"/>
        </w:rPr>
        <w:t xml:space="preserve"> në këtë dialog është e rëndësishme </w:t>
      </w:r>
      <w:r>
        <w:rPr>
          <w:lang w:val="sq-AL"/>
        </w:rPr>
        <w:t>p</w:t>
      </w:r>
      <w:r w:rsidR="00431D96">
        <w:rPr>
          <w:lang w:val="sq-AL"/>
        </w:rPr>
        <w:t>ë</w:t>
      </w:r>
      <w:r>
        <w:rPr>
          <w:lang w:val="sq-AL"/>
        </w:rPr>
        <w:t>r nd</w:t>
      </w:r>
      <w:r w:rsidR="00431D96">
        <w:rPr>
          <w:lang w:val="sq-AL"/>
        </w:rPr>
        <w:t>ë</w:t>
      </w:r>
      <w:r>
        <w:rPr>
          <w:lang w:val="sq-AL"/>
        </w:rPr>
        <w:t>rveprimin nd</w:t>
      </w:r>
      <w:r w:rsidR="00431D96">
        <w:rPr>
          <w:lang w:val="sq-AL"/>
        </w:rPr>
        <w:t>ë</w:t>
      </w:r>
      <w:r>
        <w:rPr>
          <w:lang w:val="sq-AL"/>
        </w:rPr>
        <w:t xml:space="preserve">rmjet brezave. </w:t>
      </w:r>
    </w:p>
    <w:p w14:paraId="2865AC67" w14:textId="045089E9" w:rsidR="007459CB" w:rsidRDefault="007459CB" w:rsidP="00491A6A">
      <w:pPr>
        <w:jc w:val="both"/>
        <w:rPr>
          <w:lang w:val="sq-AL"/>
        </w:rPr>
      </w:pPr>
      <w:r>
        <w:rPr>
          <w:lang w:val="sq-AL"/>
        </w:rPr>
        <w:t>T</w:t>
      </w:r>
      <w:r w:rsidR="00431D96">
        <w:rPr>
          <w:lang w:val="sq-AL"/>
        </w:rPr>
        <w:t>ë</w:t>
      </w:r>
      <w:r>
        <w:rPr>
          <w:lang w:val="sq-AL"/>
        </w:rPr>
        <w:t xml:space="preserve"> tilla aktivitete mund </w:t>
      </w:r>
      <w:r w:rsidR="000D659C">
        <w:rPr>
          <w:lang w:val="sq-AL"/>
        </w:rPr>
        <w:t>t</w:t>
      </w:r>
      <w:r w:rsidR="00431D96">
        <w:rPr>
          <w:lang w:val="sq-AL"/>
        </w:rPr>
        <w:t>ë</w:t>
      </w:r>
      <w:r w:rsidR="000D659C">
        <w:rPr>
          <w:lang w:val="sq-AL"/>
        </w:rPr>
        <w:t xml:space="preserve"> </w:t>
      </w:r>
      <w:r>
        <w:rPr>
          <w:lang w:val="sq-AL"/>
        </w:rPr>
        <w:t>organizohen edhe nga nj</w:t>
      </w:r>
      <w:r w:rsidR="00431D96">
        <w:rPr>
          <w:lang w:val="sq-AL"/>
        </w:rPr>
        <w:t>ë</w:t>
      </w:r>
      <w:r>
        <w:rPr>
          <w:lang w:val="sq-AL"/>
        </w:rPr>
        <w:t>sit</w:t>
      </w:r>
      <w:r w:rsidR="00431D96">
        <w:rPr>
          <w:lang w:val="sq-AL"/>
        </w:rPr>
        <w:t>ë</w:t>
      </w:r>
      <w:r>
        <w:rPr>
          <w:lang w:val="sq-AL"/>
        </w:rPr>
        <w:t xml:space="preserve"> administrative n</w:t>
      </w:r>
      <w:r w:rsidR="00431D96">
        <w:rPr>
          <w:lang w:val="sq-AL"/>
        </w:rPr>
        <w:t>ë</w:t>
      </w:r>
      <w:r>
        <w:rPr>
          <w:lang w:val="sq-AL"/>
        </w:rPr>
        <w:t xml:space="preserve"> pushtetin lokal, duke p</w:t>
      </w:r>
      <w:r w:rsidR="00431D96">
        <w:rPr>
          <w:lang w:val="sq-AL"/>
        </w:rPr>
        <w:t>ë</w:t>
      </w:r>
      <w:r>
        <w:rPr>
          <w:lang w:val="sq-AL"/>
        </w:rPr>
        <w:t>rdorur edhe qendrat komunitare t</w:t>
      </w:r>
      <w:r w:rsidR="00431D96">
        <w:rPr>
          <w:lang w:val="sq-AL"/>
        </w:rPr>
        <w:t>ë</w:t>
      </w:r>
      <w:r>
        <w:rPr>
          <w:lang w:val="sq-AL"/>
        </w:rPr>
        <w:t xml:space="preserve"> sh</w:t>
      </w:r>
      <w:r w:rsidR="00431D96">
        <w:rPr>
          <w:lang w:val="sq-AL"/>
        </w:rPr>
        <w:t>ë</w:t>
      </w:r>
      <w:r>
        <w:rPr>
          <w:lang w:val="sq-AL"/>
        </w:rPr>
        <w:t>rbimeve sociale q</w:t>
      </w:r>
      <w:r w:rsidR="00431D96">
        <w:rPr>
          <w:lang w:val="sq-AL"/>
        </w:rPr>
        <w:t>ë</w:t>
      </w:r>
      <w:r>
        <w:rPr>
          <w:lang w:val="sq-AL"/>
        </w:rPr>
        <w:t xml:space="preserve"> jan</w:t>
      </w:r>
      <w:r w:rsidR="00431D96">
        <w:rPr>
          <w:lang w:val="sq-AL"/>
        </w:rPr>
        <w:t>ë</w:t>
      </w:r>
      <w:r>
        <w:rPr>
          <w:lang w:val="sq-AL"/>
        </w:rPr>
        <w:t xml:space="preserve"> ngritur apo do t</w:t>
      </w:r>
      <w:r w:rsidR="00431D96">
        <w:rPr>
          <w:lang w:val="sq-AL"/>
        </w:rPr>
        <w:t>ë</w:t>
      </w:r>
      <w:r>
        <w:rPr>
          <w:lang w:val="sq-AL"/>
        </w:rPr>
        <w:t xml:space="preserve"> ngrihen n</w:t>
      </w:r>
      <w:r w:rsidR="00431D96">
        <w:rPr>
          <w:lang w:val="sq-AL"/>
        </w:rPr>
        <w:t>ë</w:t>
      </w:r>
      <w:r>
        <w:rPr>
          <w:lang w:val="sq-AL"/>
        </w:rPr>
        <w:t xml:space="preserve"> bashki, n</w:t>
      </w:r>
      <w:r w:rsidR="00431D96">
        <w:rPr>
          <w:lang w:val="sq-AL"/>
        </w:rPr>
        <w:t>ë</w:t>
      </w:r>
      <w:r>
        <w:rPr>
          <w:lang w:val="sq-AL"/>
        </w:rPr>
        <w:t xml:space="preserve"> zbatim  t</w:t>
      </w:r>
      <w:r w:rsidR="00431D96">
        <w:rPr>
          <w:lang w:val="sq-AL"/>
        </w:rPr>
        <w:t>ë</w:t>
      </w:r>
      <w:r>
        <w:rPr>
          <w:lang w:val="sq-AL"/>
        </w:rPr>
        <w:t xml:space="preserve"> planeve sociale lokale . </w:t>
      </w:r>
    </w:p>
    <w:p w14:paraId="60578872" w14:textId="4460385D" w:rsidR="007459CB" w:rsidRPr="00C74626" w:rsidRDefault="001F4FE2" w:rsidP="00491A6A">
      <w:pPr>
        <w:jc w:val="both"/>
        <w:rPr>
          <w:lang w:val="sq-AL"/>
        </w:rPr>
      </w:pPr>
      <w:r w:rsidRPr="00092127">
        <w:rPr>
          <w:b/>
          <w:bCs/>
          <w:lang w:val="sq-AL"/>
        </w:rPr>
        <w:t>Rezultatet e pritshme</w:t>
      </w:r>
      <w:r w:rsidR="007459CB">
        <w:rPr>
          <w:lang w:val="sq-AL"/>
        </w:rPr>
        <w:t xml:space="preserve"> : </w:t>
      </w:r>
      <w:r w:rsidR="002D2B25">
        <w:rPr>
          <w:lang w:val="sq-AL"/>
        </w:rPr>
        <w:t xml:space="preserve">Sigurimi i ndihmës ndaj të moshuarve për përballimin e sfidave të moshimit. </w:t>
      </w:r>
      <w:r w:rsidR="00431D96">
        <w:rPr>
          <w:lang w:val="sq-AL"/>
        </w:rPr>
        <w:t xml:space="preser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0E4B4D" w:rsidRPr="007C7E6C" w14:paraId="5177B45D" w14:textId="77777777" w:rsidTr="000E4B4D">
        <w:trPr>
          <w:trHeight w:val="4875"/>
        </w:trPr>
        <w:tc>
          <w:tcPr>
            <w:tcW w:w="9090" w:type="dxa"/>
          </w:tcPr>
          <w:p w14:paraId="784F3809" w14:textId="3A5F2A77" w:rsidR="000E4B4D" w:rsidRDefault="000E4B4D" w:rsidP="00491A6A">
            <w:pPr>
              <w:jc w:val="both"/>
              <w:rPr>
                <w:lang w:val="sq-AL"/>
              </w:rPr>
            </w:pPr>
            <w:r w:rsidRPr="002D2B25">
              <w:rPr>
                <w:b/>
                <w:bCs/>
                <w:lang w:val="sq-AL"/>
              </w:rPr>
              <w:lastRenderedPageBreak/>
              <w:t>Tregu</w:t>
            </w:r>
            <w:r w:rsidR="002D2B25">
              <w:rPr>
                <w:b/>
                <w:bCs/>
                <w:lang w:val="sq-AL"/>
              </w:rPr>
              <w:t>e</w:t>
            </w:r>
            <w:r w:rsidRPr="002D2B25">
              <w:rPr>
                <w:b/>
                <w:bCs/>
                <w:lang w:val="sq-AL"/>
              </w:rPr>
              <w:t>sit e performancës</w:t>
            </w:r>
            <w:r w:rsidRPr="00431D96">
              <w:rPr>
                <w:lang w:val="sq-AL"/>
              </w:rPr>
              <w:t xml:space="preserve"> :</w:t>
            </w:r>
          </w:p>
          <w:p w14:paraId="1225B2D3" w14:textId="561ACB52" w:rsidR="000E4B4D" w:rsidRPr="002D2B25" w:rsidRDefault="000E4B4D" w:rsidP="00D227D0">
            <w:pPr>
              <w:pStyle w:val="ListParagraph"/>
              <w:numPr>
                <w:ilvl w:val="0"/>
                <w:numId w:val="33"/>
              </w:numPr>
              <w:jc w:val="both"/>
              <w:rPr>
                <w:lang w:val="sq-AL"/>
              </w:rPr>
            </w:pPr>
            <w:r w:rsidRPr="002D2B25">
              <w:rPr>
                <w:lang w:val="sq-AL"/>
              </w:rPr>
              <w:t>Përfshirja e organizimit të forumeve të dialogut  dhe tematikat  që do të diskutohen nga 12 qarqet (61 bashki) në planet sociale lokale</w:t>
            </w:r>
            <w:r w:rsidR="0001571E">
              <w:rPr>
                <w:lang w:val="sq-AL"/>
              </w:rPr>
              <w:t>;</w:t>
            </w:r>
          </w:p>
          <w:p w14:paraId="4B49FE60" w14:textId="17E6FB59" w:rsidR="000E4B4D" w:rsidRPr="002D2B25" w:rsidRDefault="000E4B4D" w:rsidP="00D227D0">
            <w:pPr>
              <w:pStyle w:val="ListParagraph"/>
              <w:numPr>
                <w:ilvl w:val="0"/>
                <w:numId w:val="33"/>
              </w:numPr>
              <w:jc w:val="both"/>
              <w:rPr>
                <w:lang w:val="sq-AL"/>
              </w:rPr>
            </w:pPr>
            <w:r w:rsidRPr="002D2B25">
              <w:rPr>
                <w:lang w:val="sq-AL"/>
              </w:rPr>
              <w:t>Identifikimi i listës së të moshuarve nga 61 bashki, sipas specifikave ( të vetmuar dhe /ose aktivë, të shëndetshëm dhe/ose me sëmundje kronike</w:t>
            </w:r>
            <w:r w:rsidR="0001571E">
              <w:rPr>
                <w:lang w:val="sq-AL"/>
              </w:rPr>
              <w:t>).</w:t>
            </w:r>
            <w:r w:rsidRPr="002D2B25">
              <w:rPr>
                <w:lang w:val="sq-AL"/>
              </w:rPr>
              <w:t xml:space="preserve"> </w:t>
            </w:r>
          </w:p>
          <w:p w14:paraId="70B08BC7" w14:textId="5BE95285" w:rsidR="000E4B4D" w:rsidRPr="002D2B25" w:rsidRDefault="000E4B4D" w:rsidP="00491A6A">
            <w:pPr>
              <w:jc w:val="both"/>
              <w:rPr>
                <w:b/>
                <w:bCs/>
                <w:lang w:val="sq-AL"/>
              </w:rPr>
            </w:pPr>
            <w:r w:rsidRPr="002D2B25">
              <w:rPr>
                <w:b/>
                <w:bCs/>
                <w:lang w:val="sq-AL"/>
              </w:rPr>
              <w:t>Tregu</w:t>
            </w:r>
            <w:r w:rsidR="002D2B25" w:rsidRPr="002D2B25">
              <w:rPr>
                <w:b/>
                <w:bCs/>
                <w:lang w:val="sq-AL"/>
              </w:rPr>
              <w:t>e</w:t>
            </w:r>
            <w:r w:rsidRPr="002D2B25">
              <w:rPr>
                <w:b/>
                <w:bCs/>
                <w:lang w:val="sq-AL"/>
              </w:rPr>
              <w:t xml:space="preserve">sit e </w:t>
            </w:r>
            <w:r w:rsidR="002D2B25" w:rsidRPr="002D2B25">
              <w:rPr>
                <w:b/>
                <w:bCs/>
                <w:lang w:val="sq-AL"/>
              </w:rPr>
              <w:t>ndikimit</w:t>
            </w:r>
            <w:r w:rsidRPr="002D2B25">
              <w:rPr>
                <w:b/>
                <w:bCs/>
                <w:lang w:val="sq-AL"/>
              </w:rPr>
              <w:t>:</w:t>
            </w:r>
          </w:p>
          <w:p w14:paraId="2609019B" w14:textId="660F4B59" w:rsidR="002D2B25" w:rsidRDefault="000E4B4D" w:rsidP="00D227D0">
            <w:pPr>
              <w:pStyle w:val="ListParagraph"/>
              <w:numPr>
                <w:ilvl w:val="0"/>
                <w:numId w:val="34"/>
              </w:numPr>
              <w:jc w:val="both"/>
              <w:rPr>
                <w:lang w:val="sq-AL"/>
              </w:rPr>
            </w:pPr>
            <w:r w:rsidRPr="002D2B25">
              <w:rPr>
                <w:lang w:val="sq-AL"/>
              </w:rPr>
              <w:t xml:space="preserve">3 </w:t>
            </w:r>
            <w:r w:rsidR="0001571E">
              <w:rPr>
                <w:lang w:val="sq-AL"/>
              </w:rPr>
              <w:t>A</w:t>
            </w:r>
            <w:r w:rsidRPr="002D2B25">
              <w:rPr>
                <w:lang w:val="sq-AL"/>
              </w:rPr>
              <w:t>ktivitete / vit</w:t>
            </w:r>
            <w:r w:rsidR="0001571E">
              <w:rPr>
                <w:lang w:val="sq-AL"/>
              </w:rPr>
              <w:t xml:space="preserve">, </w:t>
            </w:r>
            <w:r w:rsidRPr="002D2B25">
              <w:rPr>
                <w:lang w:val="sq-AL"/>
              </w:rPr>
              <w:t xml:space="preserve">në </w:t>
            </w:r>
            <w:r w:rsidR="002D2B25">
              <w:rPr>
                <w:lang w:val="sq-AL"/>
              </w:rPr>
              <w:t>ç</w:t>
            </w:r>
            <w:r w:rsidRPr="002D2B25">
              <w:rPr>
                <w:lang w:val="sq-AL"/>
              </w:rPr>
              <w:t>do bashki</w:t>
            </w:r>
            <w:r w:rsidR="0001571E">
              <w:rPr>
                <w:lang w:val="sq-AL"/>
              </w:rPr>
              <w:t>;</w:t>
            </w:r>
          </w:p>
          <w:p w14:paraId="3FEF4881" w14:textId="23F6CB57" w:rsidR="000E4B4D" w:rsidRPr="002D2B25" w:rsidRDefault="000E4B4D" w:rsidP="00D227D0">
            <w:pPr>
              <w:pStyle w:val="ListParagraph"/>
              <w:numPr>
                <w:ilvl w:val="0"/>
                <w:numId w:val="34"/>
              </w:numPr>
              <w:jc w:val="both"/>
              <w:rPr>
                <w:lang w:val="sq-AL"/>
              </w:rPr>
            </w:pPr>
            <w:r w:rsidRPr="002D2B25">
              <w:rPr>
                <w:lang w:val="sq-AL"/>
              </w:rPr>
              <w:t xml:space="preserve">30-40 </w:t>
            </w:r>
            <w:r w:rsidR="0001571E">
              <w:rPr>
                <w:lang w:val="sq-AL"/>
              </w:rPr>
              <w:t>P</w:t>
            </w:r>
            <w:r w:rsidRPr="002D2B25">
              <w:rPr>
                <w:lang w:val="sq-AL"/>
              </w:rPr>
              <w:t>jesëmarrës të moshuar pjesëmarrës për secilin aktivitet nga të cilët 50% gra</w:t>
            </w:r>
            <w:r w:rsidR="0001571E">
              <w:rPr>
                <w:lang w:val="sq-AL"/>
              </w:rPr>
              <w:t>;</w:t>
            </w:r>
            <w:r w:rsidRPr="002D2B25">
              <w:rPr>
                <w:lang w:val="sq-AL"/>
              </w:rPr>
              <w:t xml:space="preserve"> </w:t>
            </w:r>
          </w:p>
          <w:p w14:paraId="655037C0" w14:textId="2FB0ED91" w:rsidR="000E4B4D" w:rsidRPr="002D2B25" w:rsidRDefault="000E4B4D" w:rsidP="00D227D0">
            <w:pPr>
              <w:pStyle w:val="ListParagraph"/>
              <w:numPr>
                <w:ilvl w:val="0"/>
                <w:numId w:val="34"/>
              </w:numPr>
              <w:jc w:val="both"/>
              <w:rPr>
                <w:lang w:val="sq-AL"/>
              </w:rPr>
            </w:pPr>
            <w:r w:rsidRPr="002D2B25">
              <w:rPr>
                <w:lang w:val="sq-AL"/>
              </w:rPr>
              <w:t>Numri i publikimeve dhe përhapja e mesazheve të forumit apo ngjarjes në media (si gazeta, televizion, platforma online) mund të tregojë se sa është shpërndarë informacioni për plakjen në nivelin më të gj</w:t>
            </w:r>
            <w:r w:rsidR="0001571E">
              <w:rPr>
                <w:lang w:val="sq-AL"/>
              </w:rPr>
              <w:t>e</w:t>
            </w:r>
            <w:r w:rsidRPr="002D2B25">
              <w:rPr>
                <w:lang w:val="sq-AL"/>
              </w:rPr>
              <w:t>rë</w:t>
            </w:r>
            <w:r w:rsidR="0001571E">
              <w:rPr>
                <w:lang w:val="sq-AL"/>
              </w:rPr>
              <w:t>.</w:t>
            </w:r>
          </w:p>
        </w:tc>
      </w:tr>
    </w:tbl>
    <w:p w14:paraId="0EBECC7D" w14:textId="77777777" w:rsidR="002D2B25" w:rsidRDefault="002D2B25" w:rsidP="00491A6A">
      <w:pPr>
        <w:jc w:val="both"/>
        <w:rPr>
          <w:lang w:val="sq-AL"/>
        </w:rPr>
      </w:pPr>
    </w:p>
    <w:p w14:paraId="3A11877B" w14:textId="4A9B7FBE" w:rsidR="00267301" w:rsidRDefault="00267301" w:rsidP="00491A6A">
      <w:pPr>
        <w:jc w:val="both"/>
        <w:rPr>
          <w:lang w:val="sq-AL"/>
        </w:rPr>
      </w:pPr>
      <w:r w:rsidRPr="002D2B25">
        <w:rPr>
          <w:b/>
          <w:bCs/>
          <w:lang w:val="sq-AL"/>
        </w:rPr>
        <w:t xml:space="preserve">Objektivi specifik </w:t>
      </w:r>
      <w:r w:rsidR="005D4BD4">
        <w:rPr>
          <w:b/>
          <w:bCs/>
          <w:lang w:val="sq-AL"/>
        </w:rPr>
        <w:t>B</w:t>
      </w:r>
      <w:r w:rsidRPr="002D2B25">
        <w:rPr>
          <w:b/>
          <w:bCs/>
          <w:lang w:val="sq-AL"/>
        </w:rPr>
        <w:t>.2</w:t>
      </w:r>
      <w:r w:rsidR="002D2B25" w:rsidRPr="002D2B25">
        <w:rPr>
          <w:b/>
          <w:bCs/>
          <w:lang w:val="sq-AL"/>
        </w:rPr>
        <w:t>:</w:t>
      </w:r>
      <w:r w:rsidR="002D2B25">
        <w:rPr>
          <w:lang w:val="sq-AL"/>
        </w:rPr>
        <w:t xml:space="preserve"> </w:t>
      </w:r>
      <w:r w:rsidRPr="006130B1">
        <w:rPr>
          <w:lang w:val="sq-AL"/>
        </w:rPr>
        <w:t>Nd</w:t>
      </w:r>
      <w:r w:rsidR="004A53D0">
        <w:rPr>
          <w:lang w:val="sq-AL"/>
        </w:rPr>
        <w:t>ë</w:t>
      </w:r>
      <w:r w:rsidRPr="006130B1">
        <w:rPr>
          <w:lang w:val="sq-AL"/>
        </w:rPr>
        <w:t>rveprimi nd</w:t>
      </w:r>
      <w:r w:rsidR="004A53D0">
        <w:rPr>
          <w:lang w:val="sq-AL"/>
        </w:rPr>
        <w:t>ë</w:t>
      </w:r>
      <w:r w:rsidRPr="006130B1">
        <w:rPr>
          <w:lang w:val="sq-AL"/>
        </w:rPr>
        <w:t>rmjet brezave</w:t>
      </w:r>
      <w:r w:rsidR="002D2B25">
        <w:rPr>
          <w:lang w:val="sq-AL"/>
        </w:rPr>
        <w:t xml:space="preserve"> nëpërmjet </w:t>
      </w:r>
      <w:r w:rsidR="00F777DB">
        <w:rPr>
          <w:lang w:val="sq-AL"/>
        </w:rPr>
        <w:t xml:space="preserve">organizimit të programeve edukative </w:t>
      </w:r>
      <w:r w:rsidRPr="006130B1">
        <w:rPr>
          <w:lang w:val="sq-AL"/>
        </w:rPr>
        <w:t>p</w:t>
      </w:r>
      <w:r w:rsidR="004A53D0">
        <w:rPr>
          <w:lang w:val="sq-AL"/>
        </w:rPr>
        <w:t>ë</w:t>
      </w:r>
      <w:r w:rsidRPr="006130B1">
        <w:rPr>
          <w:lang w:val="sq-AL"/>
        </w:rPr>
        <w:t>r t</w:t>
      </w:r>
      <w:r w:rsidR="004A53D0">
        <w:rPr>
          <w:lang w:val="sq-AL"/>
        </w:rPr>
        <w:t>ë</w:t>
      </w:r>
      <w:r w:rsidRPr="006130B1">
        <w:rPr>
          <w:lang w:val="sq-AL"/>
        </w:rPr>
        <w:t xml:space="preserve"> rinjt</w:t>
      </w:r>
      <w:r w:rsidR="004A53D0">
        <w:rPr>
          <w:lang w:val="sq-AL"/>
        </w:rPr>
        <w:t>ë</w:t>
      </w:r>
      <w:r w:rsidRPr="006130B1">
        <w:rPr>
          <w:lang w:val="sq-AL"/>
        </w:rPr>
        <w:t xml:space="preserve"> dhe komunitetin  dhe krijimi i mund</w:t>
      </w:r>
      <w:r w:rsidR="004A53D0">
        <w:rPr>
          <w:lang w:val="sq-AL"/>
        </w:rPr>
        <w:t>ë</w:t>
      </w:r>
      <w:r w:rsidRPr="006130B1">
        <w:rPr>
          <w:lang w:val="sq-AL"/>
        </w:rPr>
        <w:t>sive p</w:t>
      </w:r>
      <w:r w:rsidR="004A53D0">
        <w:rPr>
          <w:lang w:val="sq-AL"/>
        </w:rPr>
        <w:t>ë</w:t>
      </w:r>
      <w:r w:rsidRPr="006130B1">
        <w:rPr>
          <w:lang w:val="sq-AL"/>
        </w:rPr>
        <w:t>r aktivizim dhe pjes</w:t>
      </w:r>
      <w:r w:rsidR="004A53D0">
        <w:rPr>
          <w:lang w:val="sq-AL"/>
        </w:rPr>
        <w:t>ë</w:t>
      </w:r>
      <w:r w:rsidRPr="006130B1">
        <w:rPr>
          <w:lang w:val="sq-AL"/>
        </w:rPr>
        <w:t>marrje</w:t>
      </w:r>
      <w:r w:rsidR="0085706E">
        <w:rPr>
          <w:lang w:val="sq-AL"/>
        </w:rPr>
        <w:t>.</w:t>
      </w:r>
    </w:p>
    <w:p w14:paraId="0E8FDE54" w14:textId="4A807C02" w:rsidR="00E578DA" w:rsidRPr="00E578DA" w:rsidRDefault="00E578DA" w:rsidP="00491A6A">
      <w:pPr>
        <w:pStyle w:val="m-6542470007172665560ydp6e51f98ayiv7156352233msonormal"/>
        <w:spacing w:after="200" w:line="276" w:lineRule="auto"/>
        <w:jc w:val="both"/>
        <w:rPr>
          <w:lang w:val="sq-AL"/>
        </w:rPr>
      </w:pPr>
      <w:r w:rsidRPr="00E578DA">
        <w:rPr>
          <w:b/>
          <w:bCs/>
          <w:lang w:val="sq-AL"/>
        </w:rPr>
        <w:t xml:space="preserve">Aktiviteti </w:t>
      </w:r>
      <w:r w:rsidR="00B90039">
        <w:rPr>
          <w:b/>
          <w:bCs/>
          <w:lang w:val="sq-AL"/>
        </w:rPr>
        <w:t>B</w:t>
      </w:r>
      <w:r w:rsidRPr="00E578DA">
        <w:rPr>
          <w:b/>
          <w:bCs/>
          <w:lang w:val="sq-AL"/>
        </w:rPr>
        <w:t>.2.1</w:t>
      </w:r>
      <w:r>
        <w:rPr>
          <w:b/>
          <w:bCs/>
          <w:lang w:val="sq-AL"/>
        </w:rPr>
        <w:t>:</w:t>
      </w:r>
      <w:r w:rsidRPr="00E578DA">
        <w:rPr>
          <w:b/>
          <w:bCs/>
          <w:lang w:val="sq-AL"/>
        </w:rPr>
        <w:t xml:space="preserve"> </w:t>
      </w:r>
      <w:r w:rsidRPr="00E578DA">
        <w:rPr>
          <w:lang w:val="sq-AL"/>
        </w:rPr>
        <w:t xml:space="preserve">Krijimi i Universitetit për Moshën e tretë </w:t>
      </w:r>
      <w:r w:rsidRPr="00E578DA">
        <w:rPr>
          <w:rStyle w:val="FootnoteReference"/>
          <w:lang w:val="sq-AL"/>
        </w:rPr>
        <w:footnoteReference w:id="41"/>
      </w:r>
      <w:r w:rsidR="0085706E">
        <w:rPr>
          <w:lang w:val="sq-AL"/>
        </w:rPr>
        <w:t>.</w:t>
      </w:r>
    </w:p>
    <w:p w14:paraId="4050E487" w14:textId="3A20A8F2" w:rsidR="00E578DA" w:rsidRDefault="00E578DA" w:rsidP="00491A6A">
      <w:pPr>
        <w:jc w:val="both"/>
        <w:rPr>
          <w:lang w:val="sq-AL"/>
        </w:rPr>
      </w:pPr>
      <w:r w:rsidRPr="00D45A00">
        <w:rPr>
          <w:lang w:val="sq-AL"/>
        </w:rPr>
        <w:t>Universiteti i</w:t>
      </w:r>
      <w:r>
        <w:rPr>
          <w:lang w:val="sq-AL"/>
        </w:rPr>
        <w:t xml:space="preserve"> Moshës</w:t>
      </w:r>
      <w:r w:rsidRPr="00D45A00">
        <w:rPr>
          <w:lang w:val="sq-AL"/>
        </w:rPr>
        <w:t xml:space="preserve"> së Tretë</w:t>
      </w:r>
      <w:r>
        <w:rPr>
          <w:lang w:val="sq-AL"/>
        </w:rPr>
        <w:t xml:space="preserve"> </w:t>
      </w:r>
      <w:r w:rsidRPr="00D45A00">
        <w:rPr>
          <w:lang w:val="sq-AL"/>
        </w:rPr>
        <w:t>është një organizatë arsimore unike, inovative dhe globale për njerëzit e moshës 50 vjeç e lart. Ai u ofron të rriturve të moshuar mundësinë për të vazhduar mësimin dhe zhvillimin e tyre personal në një shumëllojshmëri të gjerë aktivitetesh dhe lëndësh përmes studimit me kohë të pjesshme dhe ndërveprimit social</w:t>
      </w:r>
      <w:r>
        <w:rPr>
          <w:lang w:val="sq-AL"/>
        </w:rPr>
        <w:t xml:space="preserve"> dhe kohezionin social</w:t>
      </w:r>
      <w:r w:rsidRPr="00D45A00">
        <w:rPr>
          <w:lang w:val="sq-AL"/>
        </w:rPr>
        <w:t>.</w:t>
      </w:r>
    </w:p>
    <w:p w14:paraId="2CE68FF7" w14:textId="5FE1CBDB" w:rsidR="00E578DA" w:rsidRDefault="00E578DA" w:rsidP="00491A6A">
      <w:pPr>
        <w:jc w:val="both"/>
        <w:rPr>
          <w:lang w:val="sq-AL"/>
        </w:rPr>
      </w:pPr>
      <w:r w:rsidRPr="00B15F0B">
        <w:rPr>
          <w:lang w:val="sq-AL"/>
        </w:rPr>
        <w:t>Për të moshuar</w:t>
      </w:r>
      <w:r>
        <w:rPr>
          <w:lang w:val="sq-AL"/>
        </w:rPr>
        <w:t>it</w:t>
      </w:r>
      <w:r w:rsidRPr="00B15F0B">
        <w:rPr>
          <w:lang w:val="sq-AL"/>
        </w:rPr>
        <w:t>, lidhja sociale është veçanërisht e rëndësishme për të reduktuar faktorët e rrezikut si</w:t>
      </w:r>
      <w:r w:rsidR="0085706E">
        <w:rPr>
          <w:lang w:val="sq-AL"/>
        </w:rPr>
        <w:t xml:space="preserve"> </w:t>
      </w:r>
      <w:r w:rsidRPr="00B15F0B">
        <w:rPr>
          <w:lang w:val="sq-AL"/>
        </w:rPr>
        <w:t>izolimi social dhe vetmia. Në këtë fazë të jetës, aktivitetet shoqërore kuptimplot</w:t>
      </w:r>
      <w:r w:rsidR="0085706E">
        <w:rPr>
          <w:lang w:val="sq-AL"/>
        </w:rPr>
        <w:t>ë</w:t>
      </w:r>
      <w:r w:rsidRPr="00B15F0B">
        <w:rPr>
          <w:lang w:val="sq-AL"/>
        </w:rPr>
        <w:t xml:space="preserve"> mund të përmirësojnë ndjeshëm shëndetin mendor</w:t>
      </w:r>
      <w:r>
        <w:rPr>
          <w:lang w:val="sq-AL"/>
        </w:rPr>
        <w:t xml:space="preserve">, rrisin </w:t>
      </w:r>
      <w:r w:rsidRPr="00B15F0B">
        <w:rPr>
          <w:lang w:val="sq-AL"/>
        </w:rPr>
        <w:t>kënaqësinë nga jeta dhe cilësinë e jetës</w:t>
      </w:r>
      <w:r w:rsidR="0085706E">
        <w:rPr>
          <w:lang w:val="sq-AL"/>
        </w:rPr>
        <w:t>,</w:t>
      </w:r>
      <w:r w:rsidRPr="00B15F0B">
        <w:rPr>
          <w:lang w:val="sq-AL"/>
        </w:rPr>
        <w:t xml:space="preserve"> ato gjithashtu mund të zvogëlojnë simptomat e depresionit. Shembuj të ndërhyrjeve përfshijnë nismat e miqësisë</w:t>
      </w:r>
      <w:r>
        <w:rPr>
          <w:lang w:val="sq-AL"/>
        </w:rPr>
        <w:t xml:space="preserve"> me </w:t>
      </w:r>
      <w:r w:rsidRPr="00B15F0B">
        <w:rPr>
          <w:lang w:val="sq-AL"/>
        </w:rPr>
        <w:t>komunitetin dhe grupet mbështetëse, trajnimin e aftësive sociale, grupet e arteve krijuese, shërbimet e kohës së lirë dhe arsimore dhe programet e vullnetarizmit.</w:t>
      </w:r>
    </w:p>
    <w:p w14:paraId="32FC3808" w14:textId="77777777" w:rsidR="00E578DA" w:rsidRPr="00D45A00" w:rsidRDefault="00E578DA" w:rsidP="00491A6A">
      <w:pPr>
        <w:jc w:val="both"/>
        <w:rPr>
          <w:lang w:val="sq-AL"/>
        </w:rPr>
      </w:pPr>
      <w:r>
        <w:rPr>
          <w:lang w:val="sq-AL"/>
        </w:rPr>
        <w:t xml:space="preserve">Universiteti ju </w:t>
      </w:r>
      <w:r w:rsidRPr="00D45A00">
        <w:rPr>
          <w:lang w:val="sq-AL"/>
        </w:rPr>
        <w:t xml:space="preserve">ofron mundësi për të mësuar gjatë gjithë jetës, ndërveprim social dhe pjesëmarrje në komunitet. </w:t>
      </w:r>
    </w:p>
    <w:p w14:paraId="10FE6C8A" w14:textId="45CDD0F5" w:rsidR="00E578DA" w:rsidRDefault="00E578DA" w:rsidP="00491A6A">
      <w:pPr>
        <w:jc w:val="both"/>
        <w:rPr>
          <w:lang w:val="sq-AL"/>
        </w:rPr>
      </w:pPr>
      <w:r w:rsidRPr="00D45A00">
        <w:rPr>
          <w:lang w:val="sq-AL"/>
        </w:rPr>
        <w:t xml:space="preserve">Kurset </w:t>
      </w:r>
      <w:r>
        <w:rPr>
          <w:lang w:val="sq-AL"/>
        </w:rPr>
        <w:t xml:space="preserve">do të krijohen </w:t>
      </w:r>
      <w:r w:rsidRPr="00D45A00">
        <w:rPr>
          <w:lang w:val="sq-AL"/>
        </w:rPr>
        <w:t xml:space="preserve">nga anëtarët për anëtarët dhe mbulojnë një gamë të gjerë interesash, duke përfshirë artet, </w:t>
      </w:r>
      <w:r>
        <w:rPr>
          <w:lang w:val="sq-AL"/>
        </w:rPr>
        <w:t xml:space="preserve">profesionet, </w:t>
      </w:r>
      <w:r w:rsidRPr="00D45A00">
        <w:rPr>
          <w:lang w:val="sq-AL"/>
        </w:rPr>
        <w:t>gjuhët, historinë, shkencën, filozofinë, çështjet aktuale dhe më shumë.</w:t>
      </w:r>
    </w:p>
    <w:p w14:paraId="300EAE78" w14:textId="3B1560FA" w:rsidR="00E578DA" w:rsidRDefault="00E578DA" w:rsidP="00491A6A">
      <w:pPr>
        <w:jc w:val="both"/>
        <w:rPr>
          <w:lang w:val="sq-AL"/>
        </w:rPr>
      </w:pPr>
      <w:r w:rsidRPr="00D45A00">
        <w:rPr>
          <w:lang w:val="sq-AL"/>
        </w:rPr>
        <w:t xml:space="preserve">Universiteti i </w:t>
      </w:r>
      <w:r>
        <w:rPr>
          <w:lang w:val="sq-AL"/>
        </w:rPr>
        <w:t xml:space="preserve">Moshës </w:t>
      </w:r>
      <w:r w:rsidRPr="00D45A00">
        <w:rPr>
          <w:lang w:val="sq-AL"/>
        </w:rPr>
        <w:t xml:space="preserve">së Tretë (U3A) </w:t>
      </w:r>
      <w:r>
        <w:rPr>
          <w:lang w:val="sq-AL"/>
        </w:rPr>
        <w:t xml:space="preserve">ka rezultuar </w:t>
      </w:r>
      <w:r w:rsidRPr="00D45A00">
        <w:rPr>
          <w:lang w:val="sq-AL"/>
        </w:rPr>
        <w:t>një lëvizje shumë e suksesshme për edukimin e të rriturve</w:t>
      </w:r>
      <w:r>
        <w:rPr>
          <w:lang w:val="sq-AL"/>
        </w:rPr>
        <w:t>,</w:t>
      </w:r>
      <w:r w:rsidRPr="00D45A00">
        <w:rPr>
          <w:lang w:val="sq-AL"/>
        </w:rPr>
        <w:t xml:space="preserve"> </w:t>
      </w:r>
      <w:r>
        <w:rPr>
          <w:lang w:val="sq-AL"/>
        </w:rPr>
        <w:t xml:space="preserve">i cili </w:t>
      </w:r>
      <w:r w:rsidRPr="00D45A00">
        <w:rPr>
          <w:lang w:val="sq-AL"/>
        </w:rPr>
        <w:t xml:space="preserve">ofron mundësi për të rriturit e moshuar që të </w:t>
      </w:r>
      <w:r>
        <w:rPr>
          <w:lang w:val="sq-AL"/>
        </w:rPr>
        <w:t xml:space="preserve">marrin pjesë </w:t>
      </w:r>
      <w:r w:rsidRPr="00D45A00">
        <w:rPr>
          <w:lang w:val="sq-AL"/>
        </w:rPr>
        <w:t xml:space="preserve">një sërë aktivitetesh që lidhen me mirëqenien në jetën e mëvonshme. Dy qasje thelbësisht të ndryshme, </w:t>
      </w:r>
      <w:r>
        <w:rPr>
          <w:lang w:val="sq-AL"/>
        </w:rPr>
        <w:t>kanë q</w:t>
      </w:r>
      <w:r w:rsidR="007C19A7">
        <w:rPr>
          <w:lang w:val="sq-AL"/>
        </w:rPr>
        <w:t>e</w:t>
      </w:r>
      <w:r>
        <w:rPr>
          <w:lang w:val="sq-AL"/>
        </w:rPr>
        <w:t xml:space="preserve">në modelet pozitive që janë përdorur: </w:t>
      </w:r>
      <w:r w:rsidRPr="00D45A00">
        <w:rPr>
          <w:lang w:val="sq-AL"/>
        </w:rPr>
        <w:t xml:space="preserve">qasja origjinale franceze dhe ajo britanike e cila u zhvillua </w:t>
      </w:r>
      <w:r w:rsidRPr="00D45A00">
        <w:rPr>
          <w:lang w:val="sq-AL"/>
        </w:rPr>
        <w:lastRenderedPageBreak/>
        <w:t>disa vite më vonë, janë bërë modelet dominuese</w:t>
      </w:r>
      <w:r w:rsidR="007C19A7">
        <w:rPr>
          <w:lang w:val="sq-AL"/>
        </w:rPr>
        <w:t xml:space="preserve">, </w:t>
      </w:r>
      <w:r w:rsidRPr="00D45A00">
        <w:rPr>
          <w:lang w:val="sq-AL"/>
        </w:rPr>
        <w:t>të miratuara nga vende të ndryshme. Brenda shumë vendeve komunikimet ndërmjet grupeve individuale të U3A janë të kufizuara; mes vendeve ka edhe më pak komunikim</w:t>
      </w:r>
      <w:r w:rsidRPr="00205CE5">
        <w:rPr>
          <w:b/>
          <w:bCs/>
          <w:lang w:val="sq-AL"/>
        </w:rPr>
        <w:t>.</w:t>
      </w:r>
      <w:r w:rsidR="007C19A7">
        <w:rPr>
          <w:b/>
          <w:bCs/>
          <w:lang w:val="sq-AL"/>
        </w:rPr>
        <w:t xml:space="preserve"> </w:t>
      </w:r>
      <w:r w:rsidRPr="00205CE5">
        <w:rPr>
          <w:b/>
          <w:bCs/>
          <w:lang w:val="sq-AL"/>
        </w:rPr>
        <w:t>( MSHMS +MAS)</w:t>
      </w:r>
      <w:r>
        <w:rPr>
          <w:lang w:val="sq-AL"/>
        </w:rPr>
        <w:t xml:space="preserve"> </w:t>
      </w:r>
    </w:p>
    <w:p w14:paraId="3E48006B" w14:textId="523180BD" w:rsidR="00E578DA" w:rsidRDefault="00E578DA" w:rsidP="00491A6A">
      <w:pPr>
        <w:jc w:val="both"/>
        <w:rPr>
          <w:lang w:val="sq-AL"/>
        </w:rPr>
      </w:pPr>
      <w:r>
        <w:rPr>
          <w:b/>
          <w:bCs/>
          <w:lang w:val="sq-AL"/>
        </w:rPr>
        <w:t>Rezultatet e pritshme</w:t>
      </w:r>
      <w:r>
        <w:rPr>
          <w:lang w:val="sq-AL"/>
        </w:rPr>
        <w:t xml:space="preserve">: </w:t>
      </w:r>
      <w:r w:rsidR="0020276E">
        <w:rPr>
          <w:lang w:val="sq-AL"/>
        </w:rPr>
        <w:t xml:space="preserve">Stimulimi i </w:t>
      </w:r>
      <w:r>
        <w:rPr>
          <w:lang w:val="sq-AL"/>
        </w:rPr>
        <w:t>aktiviteti</w:t>
      </w:r>
      <w:r w:rsidR="0020276E">
        <w:rPr>
          <w:lang w:val="sq-AL"/>
        </w:rPr>
        <w:t xml:space="preserve">t </w:t>
      </w:r>
      <w:r>
        <w:rPr>
          <w:lang w:val="sq-AL"/>
        </w:rPr>
        <w:t xml:space="preserve">mendor, </w:t>
      </w:r>
      <w:r w:rsidR="0020276E">
        <w:rPr>
          <w:lang w:val="sq-AL"/>
        </w:rPr>
        <w:t xml:space="preserve">nëpërmjet mësimit gjatë të gjithë jetës, që </w:t>
      </w:r>
      <w:r>
        <w:rPr>
          <w:lang w:val="sq-AL"/>
        </w:rPr>
        <w:t xml:space="preserve">krijon lidhje sociale duke reduktuar ndjenjën e vetmisë, </w:t>
      </w:r>
      <w:r w:rsidR="00436D04">
        <w:rPr>
          <w:lang w:val="sq-AL"/>
        </w:rPr>
        <w:t xml:space="preserve">si edhe ndikon në </w:t>
      </w:r>
      <w:r>
        <w:rPr>
          <w:lang w:val="sq-AL"/>
        </w:rPr>
        <w:t xml:space="preserve">eksplorimin e  interesave  që të moshuarit nuk kanë mundur ti zhvillojnë më parë, </w:t>
      </w:r>
      <w:r w:rsidR="00F738EF">
        <w:rPr>
          <w:lang w:val="sq-AL"/>
        </w:rPr>
        <w:t xml:space="preserve">pra </w:t>
      </w:r>
      <w:r>
        <w:rPr>
          <w:lang w:val="sq-AL"/>
        </w:rPr>
        <w:t xml:space="preserve">promovimin e jetës aktive.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E578DA" w:rsidRPr="007C7E6C" w14:paraId="2321C18E" w14:textId="77777777" w:rsidTr="002A268F">
        <w:trPr>
          <w:trHeight w:val="3251"/>
        </w:trPr>
        <w:tc>
          <w:tcPr>
            <w:tcW w:w="9090" w:type="dxa"/>
          </w:tcPr>
          <w:p w14:paraId="6B44E601" w14:textId="77777777" w:rsidR="00E578DA" w:rsidRPr="00F738EF" w:rsidRDefault="00E578DA" w:rsidP="00491A6A">
            <w:pPr>
              <w:pStyle w:val="m-6542470007172665560ydp6e51f98ayiv7156352233msonormal"/>
              <w:spacing w:after="200" w:line="276" w:lineRule="auto"/>
              <w:ind w:left="112"/>
              <w:jc w:val="both"/>
              <w:rPr>
                <w:b/>
                <w:bCs/>
                <w:lang w:val="sq-AL"/>
              </w:rPr>
            </w:pPr>
            <w:r w:rsidRPr="00F738EF">
              <w:rPr>
                <w:b/>
                <w:bCs/>
                <w:lang w:val="sq-AL"/>
              </w:rPr>
              <w:t xml:space="preserve">Treguesit e perfomancës : </w:t>
            </w:r>
          </w:p>
          <w:p w14:paraId="4D38AC19" w14:textId="4BD5D368" w:rsidR="00E578DA" w:rsidRDefault="00E578DA" w:rsidP="00D227D0">
            <w:pPr>
              <w:pStyle w:val="m-6542470007172665560ydp6e51f98ayiv7156352233msonormal"/>
              <w:numPr>
                <w:ilvl w:val="0"/>
                <w:numId w:val="35"/>
              </w:numPr>
              <w:spacing w:after="200" w:line="276" w:lineRule="auto"/>
              <w:jc w:val="both"/>
              <w:rPr>
                <w:lang w:val="sq-AL"/>
              </w:rPr>
            </w:pPr>
            <w:r>
              <w:rPr>
                <w:lang w:val="sq-AL"/>
              </w:rPr>
              <w:t>Inici</w:t>
            </w:r>
            <w:r w:rsidR="007C19A7">
              <w:rPr>
                <w:lang w:val="sq-AL"/>
              </w:rPr>
              <w:t>i</w:t>
            </w:r>
            <w:r>
              <w:rPr>
                <w:lang w:val="sq-AL"/>
              </w:rPr>
              <w:t>mi dhe miratimi i akteve ligjore për hapjen e universitetit për moshën e tretë</w:t>
            </w:r>
            <w:r w:rsidR="007C19A7">
              <w:rPr>
                <w:lang w:val="sq-AL"/>
              </w:rPr>
              <w:t>;</w:t>
            </w:r>
          </w:p>
          <w:p w14:paraId="122F1F1D" w14:textId="10E6FEF5" w:rsidR="00E578DA" w:rsidRDefault="00E578DA" w:rsidP="00D227D0">
            <w:pPr>
              <w:pStyle w:val="m-6542470007172665560ydp6e51f98ayiv7156352233msonormal"/>
              <w:numPr>
                <w:ilvl w:val="0"/>
                <w:numId w:val="35"/>
              </w:numPr>
              <w:spacing w:after="200" w:line="276" w:lineRule="auto"/>
              <w:jc w:val="both"/>
              <w:rPr>
                <w:lang w:val="sq-AL"/>
              </w:rPr>
            </w:pPr>
            <w:r>
              <w:rPr>
                <w:lang w:val="sq-AL"/>
              </w:rPr>
              <w:t xml:space="preserve">Përgatitja e </w:t>
            </w:r>
            <w:r w:rsidRPr="00181CE3">
              <w:rPr>
                <w:lang w:val="sq-AL"/>
              </w:rPr>
              <w:t>progra</w:t>
            </w:r>
            <w:r>
              <w:rPr>
                <w:lang w:val="sq-AL"/>
              </w:rPr>
              <w:t>meve: K</w:t>
            </w:r>
            <w:r w:rsidRPr="00181CE3">
              <w:rPr>
                <w:lang w:val="sq-AL"/>
              </w:rPr>
              <w:t>urse</w:t>
            </w:r>
            <w:r>
              <w:rPr>
                <w:lang w:val="sq-AL"/>
              </w:rPr>
              <w:t>t</w:t>
            </w:r>
            <w:r w:rsidRPr="00181CE3">
              <w:rPr>
                <w:lang w:val="sq-AL"/>
              </w:rPr>
              <w:t>, aktivitete</w:t>
            </w:r>
            <w:r>
              <w:rPr>
                <w:lang w:val="sq-AL"/>
              </w:rPr>
              <w:t>t</w:t>
            </w:r>
            <w:r w:rsidRPr="00181CE3">
              <w:rPr>
                <w:lang w:val="sq-AL"/>
              </w:rPr>
              <w:t xml:space="preserve"> dhe ngjarje</w:t>
            </w:r>
            <w:r>
              <w:rPr>
                <w:lang w:val="sq-AL"/>
              </w:rPr>
              <w:t>t</w:t>
            </w:r>
            <w:r w:rsidRPr="00181CE3">
              <w:rPr>
                <w:lang w:val="sq-AL"/>
              </w:rPr>
              <w:t xml:space="preserve"> të ofruara për anëtarët (p.sh., arsimore, kulturore, sociale).</w:t>
            </w:r>
          </w:p>
          <w:p w14:paraId="34C961D2" w14:textId="1C685F21" w:rsidR="00E578DA" w:rsidRPr="00F738EF" w:rsidRDefault="00E578DA" w:rsidP="00491A6A">
            <w:pPr>
              <w:pStyle w:val="m-6542470007172665560ydp6e51f98ayiv7156352233msonormal"/>
              <w:spacing w:after="200" w:line="276" w:lineRule="auto"/>
              <w:ind w:left="112"/>
              <w:jc w:val="both"/>
              <w:rPr>
                <w:b/>
                <w:bCs/>
                <w:lang w:val="sq-AL"/>
              </w:rPr>
            </w:pPr>
            <w:r w:rsidRPr="00F738EF">
              <w:rPr>
                <w:b/>
                <w:bCs/>
                <w:lang w:val="sq-AL"/>
              </w:rPr>
              <w:t>Tre</w:t>
            </w:r>
            <w:r w:rsidR="00F738EF" w:rsidRPr="00F738EF">
              <w:rPr>
                <w:b/>
                <w:bCs/>
                <w:lang w:val="sq-AL"/>
              </w:rPr>
              <w:t>g</w:t>
            </w:r>
            <w:r w:rsidRPr="00F738EF">
              <w:rPr>
                <w:b/>
                <w:bCs/>
                <w:lang w:val="sq-AL"/>
              </w:rPr>
              <w:t xml:space="preserve">uesit e </w:t>
            </w:r>
            <w:r w:rsidR="00F738EF" w:rsidRPr="00F738EF">
              <w:rPr>
                <w:b/>
                <w:bCs/>
                <w:lang w:val="sq-AL"/>
              </w:rPr>
              <w:t>ndikimit</w:t>
            </w:r>
            <w:r w:rsidRPr="00F738EF">
              <w:rPr>
                <w:b/>
                <w:bCs/>
                <w:lang w:val="sq-AL"/>
              </w:rPr>
              <w:t xml:space="preserve"> : </w:t>
            </w:r>
          </w:p>
          <w:p w14:paraId="2CBA774D" w14:textId="4A236B3D" w:rsidR="00E578DA" w:rsidRDefault="00E578DA" w:rsidP="00D227D0">
            <w:pPr>
              <w:pStyle w:val="m-6542470007172665560ydp6e51f98ayiv7156352233msonormal"/>
              <w:numPr>
                <w:ilvl w:val="0"/>
                <w:numId w:val="36"/>
              </w:numPr>
              <w:spacing w:after="200" w:line="276" w:lineRule="auto"/>
              <w:jc w:val="both"/>
              <w:rPr>
                <w:lang w:val="sq-AL"/>
              </w:rPr>
            </w:pPr>
            <w:r>
              <w:rPr>
                <w:lang w:val="sq-AL"/>
              </w:rPr>
              <w:t>Krijimi i një modeli të  Universitetit për të Moshuarit në Tiranë</w:t>
            </w:r>
            <w:r w:rsidR="007C19A7">
              <w:rPr>
                <w:lang w:val="sq-AL"/>
              </w:rPr>
              <w:t>;</w:t>
            </w:r>
          </w:p>
          <w:p w14:paraId="087F9FCA" w14:textId="66064768" w:rsidR="00E578DA" w:rsidRDefault="00E578DA" w:rsidP="00D227D0">
            <w:pPr>
              <w:pStyle w:val="m-6542470007172665560ydp6e51f98ayiv7156352233msonormal"/>
              <w:numPr>
                <w:ilvl w:val="0"/>
                <w:numId w:val="36"/>
              </w:numPr>
              <w:spacing w:after="200" w:line="276" w:lineRule="auto"/>
              <w:jc w:val="both"/>
              <w:rPr>
                <w:lang w:val="sq-AL"/>
              </w:rPr>
            </w:pPr>
            <w:r>
              <w:rPr>
                <w:lang w:val="sq-AL"/>
              </w:rPr>
              <w:t xml:space="preserve">80 </w:t>
            </w:r>
            <w:r w:rsidR="007C19A7">
              <w:rPr>
                <w:lang w:val="sq-AL"/>
              </w:rPr>
              <w:t>I</w:t>
            </w:r>
            <w:r>
              <w:rPr>
                <w:lang w:val="sq-AL"/>
              </w:rPr>
              <w:t>ndividë të moshuar</w:t>
            </w:r>
            <w:r w:rsidR="007C19A7">
              <w:rPr>
                <w:lang w:val="sq-AL"/>
              </w:rPr>
              <w:t xml:space="preserve"> të cilët</w:t>
            </w:r>
            <w:r>
              <w:rPr>
                <w:lang w:val="sq-AL"/>
              </w:rPr>
              <w:t xml:space="preserve"> ndjekin kurset e Universitetit</w:t>
            </w:r>
            <w:r w:rsidR="002A268F">
              <w:rPr>
                <w:lang w:val="sq-AL"/>
              </w:rPr>
              <w:t>.</w:t>
            </w:r>
          </w:p>
        </w:tc>
      </w:tr>
    </w:tbl>
    <w:p w14:paraId="610B2EC3" w14:textId="18377AC2" w:rsidR="00E578DA" w:rsidRPr="00B56539" w:rsidRDefault="00E578DA" w:rsidP="00491A6A">
      <w:pPr>
        <w:pStyle w:val="m-6542470007172665560ydp6e51f98ayiv7156352233msonormal"/>
        <w:spacing w:after="200" w:line="276" w:lineRule="auto"/>
        <w:jc w:val="both"/>
        <w:rPr>
          <w:lang w:val="sq-AL"/>
        </w:rPr>
      </w:pPr>
      <w:r w:rsidRPr="006A4C16">
        <w:rPr>
          <w:b/>
          <w:bCs/>
          <w:lang w:val="sq-AL"/>
        </w:rPr>
        <w:t xml:space="preserve">Aktiviteti </w:t>
      </w:r>
      <w:r w:rsidR="00B56539">
        <w:rPr>
          <w:b/>
          <w:bCs/>
          <w:lang w:val="sq-AL"/>
        </w:rPr>
        <w:t>B</w:t>
      </w:r>
      <w:r w:rsidRPr="006A4C16">
        <w:rPr>
          <w:b/>
          <w:bCs/>
          <w:lang w:val="sq-AL"/>
        </w:rPr>
        <w:t>.2.2</w:t>
      </w:r>
      <w:r w:rsidR="00B56539">
        <w:rPr>
          <w:b/>
          <w:bCs/>
          <w:lang w:val="sq-AL"/>
        </w:rPr>
        <w:t xml:space="preserve">: </w:t>
      </w:r>
      <w:r w:rsidRPr="00B56539">
        <w:rPr>
          <w:lang w:val="sq-AL"/>
        </w:rPr>
        <w:t>Inicimi i një projekti pilot ku “të moshuarit të birësojnë një shkollë</w:t>
      </w:r>
      <w:r w:rsidR="00B56539">
        <w:rPr>
          <w:lang w:val="sq-AL"/>
        </w:rPr>
        <w:t>”</w:t>
      </w:r>
      <w:r w:rsidR="007C19A7">
        <w:rPr>
          <w:lang w:val="sq-AL"/>
        </w:rPr>
        <w:t>.</w:t>
      </w:r>
    </w:p>
    <w:p w14:paraId="050DE84D" w14:textId="5E6BC154" w:rsidR="00E578DA" w:rsidRDefault="00E578DA" w:rsidP="00491A6A">
      <w:pPr>
        <w:pStyle w:val="m-6542470007172665560ydp6e51f98ayiv7156352233msonormal"/>
        <w:spacing w:after="200" w:line="276" w:lineRule="auto"/>
        <w:jc w:val="both"/>
        <w:rPr>
          <w:lang w:val="sq-AL"/>
        </w:rPr>
      </w:pPr>
      <w:r>
        <w:rPr>
          <w:lang w:val="sq-AL"/>
        </w:rPr>
        <w:t xml:space="preserve">MSHMS në bashkëpunim me SHSSH, MAS dhe Pushtetin </w:t>
      </w:r>
      <w:r w:rsidR="007C19A7">
        <w:rPr>
          <w:lang w:val="sq-AL"/>
        </w:rPr>
        <w:t>V</w:t>
      </w:r>
      <w:r>
        <w:rPr>
          <w:lang w:val="sq-AL"/>
        </w:rPr>
        <w:t xml:space="preserve">endor, do të iniciojë një projekt të dedikuar për moshën e tretë, i cili </w:t>
      </w:r>
      <w:r w:rsidR="00F738EF">
        <w:rPr>
          <w:lang w:val="sq-AL"/>
        </w:rPr>
        <w:t xml:space="preserve">trajton </w:t>
      </w:r>
      <w:r>
        <w:rPr>
          <w:lang w:val="sq-AL"/>
        </w:rPr>
        <w:t>marrjen në</w:t>
      </w:r>
      <w:r w:rsidR="00F738EF">
        <w:rPr>
          <w:lang w:val="sq-AL"/>
        </w:rPr>
        <w:t xml:space="preserve">n kujdes </w:t>
      </w:r>
      <w:r>
        <w:rPr>
          <w:lang w:val="sq-AL"/>
        </w:rPr>
        <w:t>apo birësimin e një shkolle nga një  grupi</w:t>
      </w:r>
      <w:r w:rsidR="006D1648">
        <w:rPr>
          <w:lang w:val="sq-AL"/>
        </w:rPr>
        <w:t>m</w:t>
      </w:r>
      <w:r>
        <w:rPr>
          <w:lang w:val="sq-AL"/>
        </w:rPr>
        <w:t xml:space="preserve"> i caktuar të moshuarish dhe /ose shoqatë të moshuarish. </w:t>
      </w:r>
    </w:p>
    <w:p w14:paraId="01959650" w14:textId="4D1AD5F8" w:rsidR="00E578DA" w:rsidRDefault="00E578DA" w:rsidP="00491A6A">
      <w:pPr>
        <w:pStyle w:val="m-6542470007172665560ydp6e51f98ayiv7156352233msonormal"/>
        <w:spacing w:after="200" w:line="276" w:lineRule="auto"/>
        <w:jc w:val="both"/>
        <w:rPr>
          <w:lang w:val="sq-AL"/>
        </w:rPr>
      </w:pPr>
      <w:r>
        <w:rPr>
          <w:lang w:val="sq-AL"/>
        </w:rPr>
        <w:t>Kjo do të ndihmonte në ndërveprimin ndërmjet brezave, duke ang</w:t>
      </w:r>
      <w:r w:rsidR="005924A7">
        <w:rPr>
          <w:lang w:val="sq-AL"/>
        </w:rPr>
        <w:t>a</w:t>
      </w:r>
      <w:r>
        <w:rPr>
          <w:lang w:val="sq-AL"/>
        </w:rPr>
        <w:t>zhuar vullnetarisht të moshuarit  në mentorim, diskutime, dhënie leksionesh,</w:t>
      </w:r>
      <w:r w:rsidR="005924A7">
        <w:rPr>
          <w:lang w:val="sq-AL"/>
        </w:rPr>
        <w:t xml:space="preserve"> </w:t>
      </w:r>
      <w:r>
        <w:rPr>
          <w:lang w:val="sq-AL"/>
        </w:rPr>
        <w:t>etj duke shfrytëzuar kohën e lirë të nxënësve për ndarjen e përvojave apo kurseve në lëndë të caktuara si</w:t>
      </w:r>
      <w:r w:rsidR="005924A7">
        <w:rPr>
          <w:lang w:val="sq-AL"/>
        </w:rPr>
        <w:t>:</w:t>
      </w:r>
      <w:r>
        <w:rPr>
          <w:lang w:val="sq-AL"/>
        </w:rPr>
        <w:t xml:space="preserve"> matematika, gjuha, arti, fizika, fiskultura, etj. </w:t>
      </w:r>
    </w:p>
    <w:p w14:paraId="62B42159" w14:textId="2DBAC944" w:rsidR="00E578DA" w:rsidRDefault="00E578DA" w:rsidP="00491A6A">
      <w:pPr>
        <w:pStyle w:val="m-6542470007172665560ydp6e51f98ayiv7156352233msonormal"/>
        <w:spacing w:after="200" w:line="276" w:lineRule="auto"/>
        <w:jc w:val="both"/>
        <w:rPr>
          <w:lang w:val="sq-AL"/>
        </w:rPr>
      </w:pPr>
      <w:r>
        <w:rPr>
          <w:lang w:val="sq-AL"/>
        </w:rPr>
        <w:t>Pjesëmarrja e të rinjve së bashku me të moshuarit në forume, seminare, aktivitete sportive e kulturore,</w:t>
      </w:r>
      <w:r w:rsidR="008A4CDE">
        <w:rPr>
          <w:lang w:val="sq-AL"/>
        </w:rPr>
        <w:t xml:space="preserve"> </w:t>
      </w:r>
      <w:r>
        <w:rPr>
          <w:lang w:val="sq-AL"/>
        </w:rPr>
        <w:t>në komunitete dhe më gjerë,</w:t>
      </w:r>
      <w:r w:rsidR="006D1648">
        <w:rPr>
          <w:lang w:val="sq-AL"/>
        </w:rPr>
        <w:t xml:space="preserve"> </w:t>
      </w:r>
      <w:r>
        <w:rPr>
          <w:lang w:val="sq-AL"/>
        </w:rPr>
        <w:t>mbjellja e pemëve</w:t>
      </w:r>
      <w:r w:rsidR="006D1648">
        <w:rPr>
          <w:lang w:val="sq-AL"/>
        </w:rPr>
        <w:t xml:space="preserve">, apo </w:t>
      </w:r>
      <w:r w:rsidR="001F1AFF">
        <w:rPr>
          <w:lang w:val="sq-AL"/>
        </w:rPr>
        <w:t xml:space="preserve">aktivitete të tjera në lidhje me </w:t>
      </w:r>
      <w:r>
        <w:rPr>
          <w:lang w:val="sq-AL"/>
        </w:rPr>
        <w:t xml:space="preserve"> klimën, krijojnë mundësi ndërveprimi dhe mentorimi dhe krijon gjithashtu një ndërveprim të zbatimit të politikave sociale, shëndetësore dhe ndihmojnë përfshirjen e të moshuarve në jetën komunitare.</w:t>
      </w:r>
    </w:p>
    <w:p w14:paraId="33704C91" w14:textId="22C80676" w:rsidR="00E578DA" w:rsidRDefault="00E578DA" w:rsidP="00491A6A">
      <w:pPr>
        <w:pStyle w:val="m-6542470007172665560ydp6e51f98ayiv7156352233msonormal"/>
        <w:spacing w:after="200" w:line="276" w:lineRule="auto"/>
        <w:jc w:val="both"/>
        <w:rPr>
          <w:lang w:val="sq-AL"/>
        </w:rPr>
      </w:pPr>
      <w:r>
        <w:rPr>
          <w:lang w:val="sq-AL"/>
        </w:rPr>
        <w:t xml:space="preserve">Ofrimi i kurseve dhe seminareve në shkolla, universitet dhe komunitete për tu mësuar të rinjve mbi vlerat e </w:t>
      </w:r>
      <w:r w:rsidR="008A4CDE">
        <w:rPr>
          <w:lang w:val="sq-AL"/>
        </w:rPr>
        <w:t>moshimit</w:t>
      </w:r>
      <w:r>
        <w:rPr>
          <w:lang w:val="sq-AL"/>
        </w:rPr>
        <w:t xml:space="preserve"> dhe si të respektojnë të moshuarit është i nevojshëm .Kjo mund të përfshijë diskutime mbi diskriminimin ndaj të moshuarve, etikën sociale dhe ndihmën për të moshuarit</w:t>
      </w:r>
      <w:r w:rsidR="008A4CDE">
        <w:rPr>
          <w:lang w:val="sq-AL"/>
        </w:rPr>
        <w:t>.</w:t>
      </w:r>
    </w:p>
    <w:p w14:paraId="763637EE" w14:textId="57E0097F" w:rsidR="00E578DA" w:rsidRDefault="008A4CDE" w:rsidP="00491A6A">
      <w:pPr>
        <w:pStyle w:val="m-6542470007172665560ydp6e51f98ayiv7156352233msonormal"/>
        <w:spacing w:after="200" w:line="276" w:lineRule="auto"/>
        <w:jc w:val="both"/>
        <w:rPr>
          <w:lang w:val="sq-AL"/>
        </w:rPr>
      </w:pPr>
      <w:r>
        <w:rPr>
          <w:lang w:val="sq-AL"/>
        </w:rPr>
        <w:t xml:space="preserve">Kjo është </w:t>
      </w:r>
      <w:r w:rsidR="00E578DA">
        <w:rPr>
          <w:lang w:val="sq-AL"/>
        </w:rPr>
        <w:t xml:space="preserve">një formë për angazhimin e të moshuarve që janë të shëndetshëm fizikisht dhe mendërisht dhe të aftë profesionalisht, por që ndihmon shkollën dhe prindët. </w:t>
      </w:r>
      <w:r w:rsidR="00E578DA" w:rsidRPr="00ED2090">
        <w:rPr>
          <w:b/>
          <w:bCs/>
          <w:lang w:val="sq-AL"/>
        </w:rPr>
        <w:t>(MSHMS+MAS+ OJF )</w:t>
      </w:r>
      <w:r w:rsidR="00E578DA">
        <w:rPr>
          <w:lang w:val="sq-AL"/>
        </w:rPr>
        <w:t xml:space="preserve"> </w:t>
      </w:r>
    </w:p>
    <w:p w14:paraId="190C9CD3" w14:textId="3730DA9D" w:rsidR="00E578DA" w:rsidRDefault="001F1AFF" w:rsidP="00491A6A">
      <w:pPr>
        <w:pStyle w:val="m-6542470007172665560ydp6e51f98ayiv7156352233msonormal"/>
        <w:spacing w:after="200" w:line="276" w:lineRule="auto"/>
        <w:jc w:val="both"/>
        <w:rPr>
          <w:lang w:val="sq-AL"/>
        </w:rPr>
      </w:pPr>
      <w:r>
        <w:rPr>
          <w:b/>
          <w:bCs/>
          <w:lang w:val="sq-AL"/>
        </w:rPr>
        <w:lastRenderedPageBreak/>
        <w:t xml:space="preserve">Rezultate të pritshme: </w:t>
      </w:r>
      <w:r w:rsidR="005737AD">
        <w:rPr>
          <w:lang w:val="sq-AL"/>
        </w:rPr>
        <w:t xml:space="preserve">Krijimi i </w:t>
      </w:r>
      <w:r w:rsidR="00E578DA">
        <w:rPr>
          <w:lang w:val="sq-AL"/>
        </w:rPr>
        <w:t>mundësi</w:t>
      </w:r>
      <w:r w:rsidR="005737AD">
        <w:rPr>
          <w:lang w:val="sq-AL"/>
        </w:rPr>
        <w:t xml:space="preserve">ve </w:t>
      </w:r>
      <w:r w:rsidR="00E578DA">
        <w:rPr>
          <w:lang w:val="sq-AL"/>
        </w:rPr>
        <w:t xml:space="preserve">për aktivizim dhe pjesëmarrje të individëve të moshuar dhe ndërveprimin ndërmjet brezave.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E578DA" w:rsidRPr="007C7E6C" w14:paraId="6917706B" w14:textId="77777777" w:rsidTr="00297B45">
        <w:trPr>
          <w:trHeight w:val="3235"/>
        </w:trPr>
        <w:tc>
          <w:tcPr>
            <w:tcW w:w="9090" w:type="dxa"/>
          </w:tcPr>
          <w:p w14:paraId="13E90BC5" w14:textId="77777777" w:rsidR="00E578DA" w:rsidRPr="005737AD" w:rsidRDefault="00E578DA" w:rsidP="00491A6A">
            <w:pPr>
              <w:pStyle w:val="m-6542470007172665560ydp6e51f98ayiv7156352233msonormal"/>
              <w:spacing w:after="200" w:line="276" w:lineRule="auto"/>
              <w:ind w:left="277"/>
              <w:jc w:val="both"/>
              <w:rPr>
                <w:b/>
                <w:bCs/>
                <w:lang w:val="sq-AL"/>
              </w:rPr>
            </w:pPr>
            <w:r w:rsidRPr="005737AD">
              <w:rPr>
                <w:b/>
                <w:bCs/>
                <w:lang w:val="sq-AL"/>
              </w:rPr>
              <w:t xml:space="preserve">Tregues performance: </w:t>
            </w:r>
          </w:p>
          <w:p w14:paraId="6E75321F" w14:textId="37CB959D" w:rsidR="00E578DA" w:rsidRDefault="00E578DA" w:rsidP="00D227D0">
            <w:pPr>
              <w:pStyle w:val="m-6542470007172665560ydp6e51f98ayiv7156352233msonormal"/>
              <w:numPr>
                <w:ilvl w:val="0"/>
                <w:numId w:val="37"/>
              </w:numPr>
              <w:spacing w:after="200" w:line="276" w:lineRule="auto"/>
              <w:jc w:val="both"/>
              <w:rPr>
                <w:lang w:val="sq-AL"/>
              </w:rPr>
            </w:pPr>
            <w:r>
              <w:rPr>
                <w:lang w:val="sq-AL"/>
              </w:rPr>
              <w:t>Hartimi i projektit, inic</w:t>
            </w:r>
            <w:r w:rsidR="00AB0617">
              <w:rPr>
                <w:lang w:val="sq-AL"/>
              </w:rPr>
              <w:t>i</w:t>
            </w:r>
            <w:r>
              <w:rPr>
                <w:lang w:val="sq-AL"/>
              </w:rPr>
              <w:t>mi nga MSHMS nëpërmjet nxitjes së donatorëve, partnerëve, OJF</w:t>
            </w:r>
            <w:r w:rsidR="007C7C74">
              <w:rPr>
                <w:lang w:val="sq-AL"/>
              </w:rPr>
              <w:t xml:space="preserve"> </w:t>
            </w:r>
            <w:r>
              <w:rPr>
                <w:lang w:val="sq-AL"/>
              </w:rPr>
              <w:t>për zbatimin e projektit, apo e një bashkie</w:t>
            </w:r>
            <w:r w:rsidR="007C7C74">
              <w:rPr>
                <w:lang w:val="sq-AL"/>
              </w:rPr>
              <w:t>;</w:t>
            </w:r>
            <w:r>
              <w:rPr>
                <w:lang w:val="sq-AL"/>
              </w:rPr>
              <w:t xml:space="preserve"> </w:t>
            </w:r>
          </w:p>
          <w:p w14:paraId="2110B9E3" w14:textId="462B0E48" w:rsidR="00E578DA" w:rsidRDefault="00E578DA" w:rsidP="00D227D0">
            <w:pPr>
              <w:pStyle w:val="m-6542470007172665560ydp6e51f98ayiv7156352233msonormal"/>
              <w:numPr>
                <w:ilvl w:val="0"/>
                <w:numId w:val="37"/>
              </w:numPr>
              <w:spacing w:after="200" w:line="276" w:lineRule="auto"/>
              <w:jc w:val="both"/>
              <w:rPr>
                <w:lang w:val="sq-AL"/>
              </w:rPr>
            </w:pPr>
            <w:r>
              <w:rPr>
                <w:lang w:val="sq-AL"/>
              </w:rPr>
              <w:t>Përgatitja e TOR s për akademikët apo ish</w:t>
            </w:r>
            <w:r w:rsidR="007C7C74">
              <w:rPr>
                <w:lang w:val="sq-AL"/>
              </w:rPr>
              <w:t>-</w:t>
            </w:r>
            <w:r>
              <w:rPr>
                <w:lang w:val="sq-AL"/>
              </w:rPr>
              <w:t xml:space="preserve">mësuesit, apo profesionistë që do të angazhohen në këtë projekt. </w:t>
            </w:r>
          </w:p>
          <w:p w14:paraId="19B7FF3A" w14:textId="0C0BF426" w:rsidR="00E578DA" w:rsidRPr="005737AD" w:rsidRDefault="00E578DA" w:rsidP="00491A6A">
            <w:pPr>
              <w:pStyle w:val="m-6542470007172665560ydp6e51f98ayiv7156352233msonormal"/>
              <w:spacing w:after="200" w:line="276" w:lineRule="auto"/>
              <w:ind w:left="277"/>
              <w:jc w:val="both"/>
              <w:rPr>
                <w:b/>
                <w:bCs/>
                <w:lang w:val="sq-AL"/>
              </w:rPr>
            </w:pPr>
            <w:r w:rsidRPr="005737AD">
              <w:rPr>
                <w:b/>
                <w:bCs/>
                <w:lang w:val="sq-AL"/>
              </w:rPr>
              <w:t xml:space="preserve">Tregues </w:t>
            </w:r>
            <w:r w:rsidR="005737AD" w:rsidRPr="005737AD">
              <w:rPr>
                <w:b/>
                <w:bCs/>
                <w:lang w:val="sq-AL"/>
              </w:rPr>
              <w:t>ndikimi</w:t>
            </w:r>
            <w:r w:rsidRPr="005737AD">
              <w:rPr>
                <w:b/>
                <w:bCs/>
                <w:lang w:val="sq-AL"/>
              </w:rPr>
              <w:t xml:space="preserve"> : </w:t>
            </w:r>
          </w:p>
          <w:p w14:paraId="42C70BAB" w14:textId="61CC444C" w:rsidR="00E578DA" w:rsidRDefault="00E578DA" w:rsidP="00D227D0">
            <w:pPr>
              <w:pStyle w:val="m-6542470007172665560ydp6e51f98ayiv7156352233msonormal"/>
              <w:numPr>
                <w:ilvl w:val="0"/>
                <w:numId w:val="38"/>
              </w:numPr>
              <w:spacing w:after="200" w:line="276" w:lineRule="auto"/>
              <w:jc w:val="both"/>
              <w:rPr>
                <w:lang w:val="sq-AL"/>
              </w:rPr>
            </w:pPr>
            <w:r>
              <w:rPr>
                <w:lang w:val="sq-AL"/>
              </w:rPr>
              <w:t>Krijimi i një modeli nëpërmejt zbatimit të projektit “Të birësojmë një shkollë</w:t>
            </w:r>
            <w:r w:rsidR="00967AC3">
              <w:rPr>
                <w:lang w:val="sq-AL"/>
              </w:rPr>
              <w:t>”</w:t>
            </w:r>
            <w:r w:rsidR="007C7C74">
              <w:rPr>
                <w:lang w:val="sq-AL"/>
              </w:rPr>
              <w:t>.</w:t>
            </w:r>
            <w:r>
              <w:rPr>
                <w:lang w:val="sq-AL"/>
              </w:rPr>
              <w:t xml:space="preserve"> </w:t>
            </w:r>
          </w:p>
        </w:tc>
      </w:tr>
    </w:tbl>
    <w:p w14:paraId="434095C8" w14:textId="74650FA4" w:rsidR="00E578DA" w:rsidRPr="005737AD" w:rsidRDefault="00E578DA" w:rsidP="00491A6A">
      <w:pPr>
        <w:pStyle w:val="m-6542470007172665560ydp6e51f98ayiv7156352233msonormal"/>
        <w:spacing w:after="200" w:line="276" w:lineRule="auto"/>
        <w:jc w:val="both"/>
        <w:rPr>
          <w:lang w:val="sq-AL"/>
        </w:rPr>
      </w:pPr>
      <w:r w:rsidRPr="005737AD">
        <w:rPr>
          <w:b/>
          <w:bCs/>
          <w:lang w:val="sq-AL"/>
        </w:rPr>
        <w:t xml:space="preserve">Aktiviteti </w:t>
      </w:r>
      <w:r w:rsidR="00EB260B">
        <w:rPr>
          <w:b/>
          <w:bCs/>
          <w:lang w:val="sq-AL"/>
        </w:rPr>
        <w:t>B</w:t>
      </w:r>
      <w:r w:rsidRPr="005737AD">
        <w:rPr>
          <w:b/>
          <w:bCs/>
          <w:lang w:val="sq-AL"/>
        </w:rPr>
        <w:t>.2.3</w:t>
      </w:r>
      <w:r w:rsidR="005737AD">
        <w:rPr>
          <w:b/>
          <w:bCs/>
          <w:lang w:val="sq-AL"/>
        </w:rPr>
        <w:t>:</w:t>
      </w:r>
      <w:r w:rsidRPr="005737AD">
        <w:rPr>
          <w:b/>
          <w:bCs/>
          <w:lang w:val="sq-AL"/>
        </w:rPr>
        <w:t xml:space="preserve"> </w:t>
      </w:r>
      <w:r w:rsidRPr="005737AD">
        <w:rPr>
          <w:lang w:val="sq-AL"/>
        </w:rPr>
        <w:t>Nxitja e rolit të familjarëve në kujdesin për të moshuarit</w:t>
      </w:r>
      <w:r w:rsidR="007C7C74">
        <w:rPr>
          <w:lang w:val="sq-AL"/>
        </w:rPr>
        <w:t>.</w:t>
      </w:r>
    </w:p>
    <w:p w14:paraId="1FBEFC7D" w14:textId="6AE66217" w:rsidR="00E578DA" w:rsidRDefault="00E578DA" w:rsidP="00491A6A">
      <w:pPr>
        <w:pStyle w:val="m-6542470007172665560ydp6e51f98ayiv7156352233msonormal"/>
        <w:spacing w:after="200" w:line="276" w:lineRule="auto"/>
        <w:jc w:val="both"/>
        <w:rPr>
          <w:lang w:val="sq-AL"/>
        </w:rPr>
      </w:pPr>
      <w:r w:rsidRPr="00B533D3">
        <w:rPr>
          <w:lang w:val="sq-AL"/>
        </w:rPr>
        <w:t>Duke q</w:t>
      </w:r>
      <w:r w:rsidR="007C7C74">
        <w:rPr>
          <w:lang w:val="sq-AL"/>
        </w:rPr>
        <w:t>e</w:t>
      </w:r>
      <w:r w:rsidRPr="00B533D3">
        <w:rPr>
          <w:lang w:val="sq-AL"/>
        </w:rPr>
        <w:t>n</w:t>
      </w:r>
      <w:r>
        <w:rPr>
          <w:lang w:val="sq-AL"/>
        </w:rPr>
        <w:t>ë</w:t>
      </w:r>
      <w:r w:rsidRPr="00B533D3">
        <w:rPr>
          <w:lang w:val="sq-AL"/>
        </w:rPr>
        <w:t xml:space="preserve"> se </w:t>
      </w:r>
      <w:r>
        <w:rPr>
          <w:lang w:val="sq-AL"/>
        </w:rPr>
        <w:t>në themel të shoqërisë sonë është familja, roli i familjarëve në kujdesin për të moshuarit është shumë i rëndësishëm. N</w:t>
      </w:r>
      <w:r w:rsidR="007C7C74">
        <w:rPr>
          <w:lang w:val="sq-AL"/>
        </w:rPr>
        <w:t>ga</w:t>
      </w:r>
      <w:r>
        <w:rPr>
          <w:lang w:val="sq-AL"/>
        </w:rPr>
        <w:t xml:space="preserve"> eksperiencat e deritanishme familjarët shpesh luajnë edhe rolin e kujdestarit informal për të moshuar</w:t>
      </w:r>
      <w:r w:rsidR="005737AD">
        <w:rPr>
          <w:lang w:val="sq-AL"/>
        </w:rPr>
        <w:t>it</w:t>
      </w:r>
      <w:r>
        <w:rPr>
          <w:lang w:val="sq-AL"/>
        </w:rPr>
        <w:t>, pjesëtarë të familjes. Por në të njëtjën kohë ka edhe raste të abandonimit të të moshuarve nga familjarët.</w:t>
      </w:r>
      <w:r w:rsidR="005737AD">
        <w:rPr>
          <w:lang w:val="sq-AL"/>
        </w:rPr>
        <w:t xml:space="preserve"> </w:t>
      </w:r>
      <w:r>
        <w:rPr>
          <w:lang w:val="sq-AL"/>
        </w:rPr>
        <w:t>Raportimet e rasteve të neglizhencës</w:t>
      </w:r>
      <w:r w:rsidR="005737AD">
        <w:rPr>
          <w:lang w:val="sq-AL"/>
        </w:rPr>
        <w:t xml:space="preserve">, </w:t>
      </w:r>
      <w:r>
        <w:rPr>
          <w:lang w:val="sq-AL"/>
        </w:rPr>
        <w:t>abuzimit e dhunës nga të moshuar</w:t>
      </w:r>
      <w:r w:rsidR="005737AD">
        <w:rPr>
          <w:lang w:val="sq-AL"/>
        </w:rPr>
        <w:t>it</w:t>
      </w:r>
      <w:r>
        <w:rPr>
          <w:lang w:val="sq-AL"/>
        </w:rPr>
        <w:t xml:space="preserve"> duhet të raportohen</w:t>
      </w:r>
      <w:r w:rsidR="005737AD">
        <w:rPr>
          <w:lang w:val="sq-AL"/>
        </w:rPr>
        <w:t>,</w:t>
      </w:r>
      <w:r>
        <w:rPr>
          <w:lang w:val="sq-AL"/>
        </w:rPr>
        <w:t xml:space="preserve"> por në të njëjtën kohë edhe stresi apo kost</w:t>
      </w:r>
      <w:r w:rsidR="005737AD">
        <w:rPr>
          <w:lang w:val="sq-AL"/>
        </w:rPr>
        <w:t>o</w:t>
      </w:r>
      <w:r>
        <w:rPr>
          <w:lang w:val="sq-AL"/>
        </w:rPr>
        <w:t xml:space="preserve"> financiare e familjarëve që kanë në përbërjen familjar</w:t>
      </w:r>
      <w:r w:rsidR="005737AD">
        <w:rPr>
          <w:lang w:val="sq-AL"/>
        </w:rPr>
        <w:t>ë</w:t>
      </w:r>
      <w:r>
        <w:rPr>
          <w:lang w:val="sq-AL"/>
        </w:rPr>
        <w:t xml:space="preserve"> të moshuar duhet të mbështeten me këshillime psikologjike, apo asistencë sociale</w:t>
      </w:r>
      <w:r w:rsidR="005737AD">
        <w:rPr>
          <w:lang w:val="sq-AL"/>
        </w:rPr>
        <w:t xml:space="preserve">, sidomos </w:t>
      </w:r>
      <w:r>
        <w:rPr>
          <w:lang w:val="sq-AL"/>
        </w:rPr>
        <w:t xml:space="preserve">për rastet kur të ardhurat financiare të familjes janë të pamjaftueshme. </w:t>
      </w:r>
    </w:p>
    <w:p w14:paraId="7CE91149" w14:textId="376AE86C" w:rsidR="00E578DA" w:rsidRDefault="00E578DA" w:rsidP="00491A6A">
      <w:pPr>
        <w:pStyle w:val="m-6542470007172665560ydp6e51f98ayiv7156352233msonormal"/>
        <w:spacing w:after="200" w:line="276" w:lineRule="auto"/>
        <w:jc w:val="both"/>
        <w:rPr>
          <w:lang w:val="sq-AL"/>
        </w:rPr>
      </w:pPr>
      <w:r>
        <w:rPr>
          <w:lang w:val="sq-AL"/>
        </w:rPr>
        <w:t xml:space="preserve">Familjarët kanë një ndikim të rëndësishëm </w:t>
      </w:r>
      <w:r w:rsidR="00BD08C9">
        <w:rPr>
          <w:lang w:val="sq-AL"/>
        </w:rPr>
        <w:t xml:space="preserve">në </w:t>
      </w:r>
      <w:r>
        <w:rPr>
          <w:lang w:val="sq-AL"/>
        </w:rPr>
        <w:t>m</w:t>
      </w:r>
      <w:r w:rsidRPr="00B533D3">
        <w:rPr>
          <w:lang w:val="sq-AL"/>
        </w:rPr>
        <w:t>irëqeni</w:t>
      </w:r>
      <w:r w:rsidR="00BD08C9">
        <w:rPr>
          <w:lang w:val="sq-AL"/>
        </w:rPr>
        <w:t>en</w:t>
      </w:r>
      <w:r w:rsidRPr="00B533D3">
        <w:rPr>
          <w:lang w:val="sq-AL"/>
        </w:rPr>
        <w:t xml:space="preserve"> sociale dhe jetëgjatësi</w:t>
      </w:r>
      <w:r w:rsidR="00BD08C9">
        <w:rPr>
          <w:lang w:val="sq-AL"/>
        </w:rPr>
        <w:t>në</w:t>
      </w:r>
      <w:r w:rsidRPr="00B533D3">
        <w:rPr>
          <w:lang w:val="sq-AL"/>
        </w:rPr>
        <w:t xml:space="preserve"> e anëtarëve</w:t>
      </w:r>
      <w:r>
        <w:rPr>
          <w:lang w:val="sq-AL"/>
        </w:rPr>
        <w:t xml:space="preserve"> të moshuar të familjes. Ata luajnë rol  mbështetës edhe </w:t>
      </w:r>
      <w:r w:rsidR="007C7C74">
        <w:rPr>
          <w:lang w:val="sq-AL"/>
        </w:rPr>
        <w:t>në</w:t>
      </w:r>
      <w:r>
        <w:rPr>
          <w:lang w:val="sq-AL"/>
        </w:rPr>
        <w:t xml:space="preserve"> </w:t>
      </w:r>
      <w:r w:rsidRPr="00B533D3">
        <w:rPr>
          <w:lang w:val="sq-AL"/>
        </w:rPr>
        <w:t xml:space="preserve"> angazhimi</w:t>
      </w:r>
      <w:r w:rsidR="007C7C74">
        <w:rPr>
          <w:lang w:val="sq-AL"/>
        </w:rPr>
        <w:t>n</w:t>
      </w:r>
      <w:r w:rsidRPr="00B533D3">
        <w:rPr>
          <w:lang w:val="sq-AL"/>
        </w:rPr>
        <w:t xml:space="preserve"> social </w:t>
      </w:r>
      <w:r w:rsidR="007C7C74">
        <w:rPr>
          <w:lang w:val="sq-AL"/>
        </w:rPr>
        <w:t>të</w:t>
      </w:r>
      <w:r>
        <w:rPr>
          <w:lang w:val="sq-AL"/>
        </w:rPr>
        <w:t xml:space="preserve"> </w:t>
      </w:r>
      <w:r w:rsidRPr="00B533D3">
        <w:rPr>
          <w:lang w:val="sq-AL"/>
        </w:rPr>
        <w:t xml:space="preserve"> anëtarëve</w:t>
      </w:r>
      <w:r>
        <w:rPr>
          <w:lang w:val="sq-AL"/>
        </w:rPr>
        <w:t xml:space="preserve"> të moshuar të familjes</w:t>
      </w:r>
      <w:r w:rsidR="007C7C74">
        <w:rPr>
          <w:lang w:val="sq-AL"/>
        </w:rPr>
        <w:t xml:space="preserve"> si: </w:t>
      </w:r>
      <w:r w:rsidRPr="00B533D3">
        <w:rPr>
          <w:lang w:val="sq-AL"/>
        </w:rPr>
        <w:t>shëndeti mendor dhe mirëqeni</w:t>
      </w:r>
      <w:r>
        <w:rPr>
          <w:lang w:val="sq-AL"/>
        </w:rPr>
        <w:t>a</w:t>
      </w:r>
      <w:r w:rsidRPr="00B533D3">
        <w:rPr>
          <w:lang w:val="sq-AL"/>
        </w:rPr>
        <w:t xml:space="preserve"> e përgjithshme</w:t>
      </w:r>
      <w:r>
        <w:rPr>
          <w:lang w:val="sq-AL"/>
        </w:rPr>
        <w:t>,</w:t>
      </w:r>
      <w:r w:rsidRPr="00481A49">
        <w:rPr>
          <w:lang w:val="sq-AL"/>
        </w:rPr>
        <w:t xml:space="preserve"> </w:t>
      </w:r>
      <w:r w:rsidRPr="00B15F0B">
        <w:rPr>
          <w:lang w:val="sq-AL"/>
        </w:rPr>
        <w:t>mbështetj</w:t>
      </w:r>
      <w:r>
        <w:rPr>
          <w:lang w:val="sq-AL"/>
        </w:rPr>
        <w:t>a</w:t>
      </w:r>
      <w:r w:rsidRPr="00B15F0B">
        <w:rPr>
          <w:lang w:val="sq-AL"/>
        </w:rPr>
        <w:t xml:space="preserve"> për sjellje të shëndetshme, veçanërisht </w:t>
      </w:r>
      <w:r w:rsidR="00BD08C9">
        <w:rPr>
          <w:lang w:val="sq-AL"/>
        </w:rPr>
        <w:t>në drejtim të kujdesit për mirëushqyrjen</w:t>
      </w:r>
      <w:r w:rsidR="00B95773">
        <w:rPr>
          <w:lang w:val="sq-AL"/>
        </w:rPr>
        <w:t xml:space="preserve">, shëndetin fizik, </w:t>
      </w:r>
      <w:r w:rsidR="001E09E8">
        <w:rPr>
          <w:lang w:val="sq-AL"/>
        </w:rPr>
        <w:t>kujdesin ndaj mospirjes së duhanit apo kufi</w:t>
      </w:r>
      <w:r w:rsidR="007C7C74">
        <w:rPr>
          <w:lang w:val="sq-AL"/>
        </w:rPr>
        <w:t>z</w:t>
      </w:r>
      <w:r w:rsidR="001E09E8">
        <w:rPr>
          <w:lang w:val="sq-AL"/>
        </w:rPr>
        <w:t>imin e alk</w:t>
      </w:r>
      <w:r w:rsidR="007C7C74">
        <w:rPr>
          <w:lang w:val="sq-AL"/>
        </w:rPr>
        <w:t>o</w:t>
      </w:r>
      <w:r w:rsidR="001E09E8">
        <w:rPr>
          <w:lang w:val="sq-AL"/>
        </w:rPr>
        <w:t xml:space="preserve">olit, </w:t>
      </w:r>
      <w:r w:rsidR="00223C55">
        <w:rPr>
          <w:lang w:val="sq-AL"/>
        </w:rPr>
        <w:t xml:space="preserve">si dhe zbatimin e </w:t>
      </w:r>
      <w:r w:rsidRPr="00B15F0B">
        <w:rPr>
          <w:lang w:val="sq-AL"/>
        </w:rPr>
        <w:t>programe</w:t>
      </w:r>
      <w:r w:rsidR="00223C55">
        <w:rPr>
          <w:lang w:val="sq-AL"/>
        </w:rPr>
        <w:t xml:space="preserve">ve </w:t>
      </w:r>
      <w:r w:rsidRPr="00B15F0B">
        <w:rPr>
          <w:lang w:val="sq-AL"/>
        </w:rPr>
        <w:t xml:space="preserve">shëndetësore dhe sociale </w:t>
      </w:r>
      <w:r w:rsidR="002E4F05">
        <w:rPr>
          <w:lang w:val="sq-AL"/>
        </w:rPr>
        <w:t>të posaçme për gr</w:t>
      </w:r>
      <w:r w:rsidRPr="00B15F0B">
        <w:rPr>
          <w:lang w:val="sq-AL"/>
        </w:rPr>
        <w:t xml:space="preserve">upet </w:t>
      </w:r>
      <w:r w:rsidR="007C7C74">
        <w:rPr>
          <w:lang w:val="sq-AL"/>
        </w:rPr>
        <w:t>vulnerabël</w:t>
      </w:r>
      <w:r w:rsidRPr="00B15F0B">
        <w:rPr>
          <w:lang w:val="sq-AL"/>
        </w:rPr>
        <w:t xml:space="preserve"> </w:t>
      </w:r>
      <w:r w:rsidR="002E4F05">
        <w:rPr>
          <w:lang w:val="sq-AL"/>
        </w:rPr>
        <w:t xml:space="preserve">dhe </w:t>
      </w:r>
      <w:r w:rsidRPr="00B15F0B">
        <w:rPr>
          <w:lang w:val="sq-AL"/>
        </w:rPr>
        <w:t>ata që jetojnë me një gjendje kronike shëndetësore</w:t>
      </w:r>
      <w:r>
        <w:rPr>
          <w:lang w:val="sq-AL"/>
        </w:rPr>
        <w:t>.</w:t>
      </w:r>
    </w:p>
    <w:p w14:paraId="14492179" w14:textId="1B63374D" w:rsidR="00E578DA" w:rsidRPr="00B533D3" w:rsidRDefault="00E578DA" w:rsidP="00491A6A">
      <w:pPr>
        <w:pStyle w:val="m-6542470007172665560ydp6e51f98ayiv7156352233msonormal"/>
        <w:spacing w:after="200" w:line="276" w:lineRule="auto"/>
        <w:jc w:val="both"/>
        <w:rPr>
          <w:lang w:val="sq-AL"/>
        </w:rPr>
      </w:pPr>
      <w:r>
        <w:rPr>
          <w:lang w:val="sq-AL"/>
        </w:rPr>
        <w:t xml:space="preserve">Për të gjitha këto arsye është e nevojshme që familjarët të instruktohen nga profesionistët e fushës. </w:t>
      </w:r>
    </w:p>
    <w:p w14:paraId="5495CD7D" w14:textId="484D4410" w:rsidR="00E578DA" w:rsidRDefault="002E4F05" w:rsidP="00491A6A">
      <w:pPr>
        <w:pStyle w:val="m-6542470007172665560ydp6e51f98ayiv7156352233msonormal"/>
        <w:spacing w:after="200" w:line="276" w:lineRule="auto"/>
        <w:jc w:val="both"/>
        <w:rPr>
          <w:b/>
          <w:bCs/>
          <w:i/>
          <w:iCs/>
          <w:lang w:val="sq-AL"/>
        </w:rPr>
      </w:pPr>
      <w:r>
        <w:rPr>
          <w:b/>
          <w:bCs/>
          <w:lang w:val="sq-AL"/>
        </w:rPr>
        <w:t xml:space="preserve">Rezultate të pritshme: </w:t>
      </w:r>
      <w:r w:rsidR="00E578DA" w:rsidRPr="00481A49">
        <w:rPr>
          <w:lang w:val="sq-AL"/>
        </w:rPr>
        <w:t>Individ</w:t>
      </w:r>
      <w:r w:rsidR="00E578DA">
        <w:rPr>
          <w:lang w:val="sq-AL"/>
        </w:rPr>
        <w:t>ë</w:t>
      </w:r>
      <w:r w:rsidR="00E578DA" w:rsidRPr="00481A49">
        <w:rPr>
          <w:lang w:val="sq-AL"/>
        </w:rPr>
        <w:t xml:space="preserve">t </w:t>
      </w:r>
      <w:r w:rsidR="00E578DA">
        <w:rPr>
          <w:lang w:val="sq-AL"/>
        </w:rPr>
        <w:t xml:space="preserve">e moshuar </w:t>
      </w:r>
      <w:r>
        <w:rPr>
          <w:lang w:val="sq-AL"/>
        </w:rPr>
        <w:t xml:space="preserve">kanë jetë </w:t>
      </w:r>
      <w:r w:rsidR="00E578DA" w:rsidRPr="00481A49">
        <w:rPr>
          <w:lang w:val="sq-AL"/>
        </w:rPr>
        <w:t>t</w:t>
      </w:r>
      <w:r w:rsidR="00E578DA">
        <w:rPr>
          <w:lang w:val="sq-AL"/>
        </w:rPr>
        <w:t>ë</w:t>
      </w:r>
      <w:r w:rsidR="00E578DA" w:rsidRPr="00481A49">
        <w:rPr>
          <w:lang w:val="sq-AL"/>
        </w:rPr>
        <w:t xml:space="preserve"> sh</w:t>
      </w:r>
      <w:r w:rsidR="00E578DA">
        <w:rPr>
          <w:lang w:val="sq-AL"/>
        </w:rPr>
        <w:t>ë</w:t>
      </w:r>
      <w:r w:rsidR="00E578DA" w:rsidRPr="00481A49">
        <w:rPr>
          <w:lang w:val="sq-AL"/>
        </w:rPr>
        <w:t>ndetshme brenda familjes.</w:t>
      </w:r>
      <w:r w:rsidR="00E578DA">
        <w:rPr>
          <w:b/>
          <w:bCs/>
          <w:i/>
          <w:iCs/>
          <w:lang w:val="sq-AL"/>
        </w:rPr>
        <w:t xml:space="preserve"> </w:t>
      </w:r>
    </w:p>
    <w:tbl>
      <w:tblPr>
        <w:tblW w:w="9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5"/>
      </w:tblGrid>
      <w:tr w:rsidR="00E578DA" w:rsidRPr="007C7E6C" w14:paraId="4692457F" w14:textId="77777777" w:rsidTr="00155912">
        <w:trPr>
          <w:trHeight w:val="3237"/>
        </w:trPr>
        <w:tc>
          <w:tcPr>
            <w:tcW w:w="9285" w:type="dxa"/>
          </w:tcPr>
          <w:p w14:paraId="55516262" w14:textId="62A82251" w:rsidR="00E578DA" w:rsidRPr="002E4F05" w:rsidRDefault="00E578DA" w:rsidP="00491A6A">
            <w:pPr>
              <w:pStyle w:val="m-6542470007172665560ydp6e51f98ayiv7156352233msonormal"/>
              <w:spacing w:after="200" w:line="276" w:lineRule="auto"/>
              <w:ind w:left="142"/>
              <w:jc w:val="both"/>
              <w:rPr>
                <w:b/>
                <w:bCs/>
                <w:lang w:val="sq-AL"/>
              </w:rPr>
            </w:pPr>
            <w:r w:rsidRPr="002E4F05">
              <w:rPr>
                <w:b/>
                <w:bCs/>
                <w:lang w:val="sq-AL"/>
              </w:rPr>
              <w:lastRenderedPageBreak/>
              <w:t>Tregu</w:t>
            </w:r>
            <w:r w:rsidR="002E4F05" w:rsidRPr="002E4F05">
              <w:rPr>
                <w:b/>
                <w:bCs/>
                <w:lang w:val="sq-AL"/>
              </w:rPr>
              <w:t>e</w:t>
            </w:r>
            <w:r w:rsidRPr="002E4F05">
              <w:rPr>
                <w:b/>
                <w:bCs/>
                <w:lang w:val="sq-AL"/>
              </w:rPr>
              <w:t xml:space="preserve">sit e performancës : </w:t>
            </w:r>
          </w:p>
          <w:p w14:paraId="2E383DF7" w14:textId="3E91E338" w:rsidR="00E578DA" w:rsidRDefault="00E578DA" w:rsidP="00D227D0">
            <w:pPr>
              <w:pStyle w:val="m-6542470007172665560ydp6e51f98ayiv7156352233msonormal"/>
              <w:numPr>
                <w:ilvl w:val="0"/>
                <w:numId w:val="39"/>
              </w:numPr>
              <w:spacing w:after="200" w:line="276" w:lineRule="auto"/>
              <w:jc w:val="both"/>
              <w:rPr>
                <w:lang w:val="sq-AL"/>
              </w:rPr>
            </w:pPr>
            <w:r>
              <w:rPr>
                <w:lang w:val="sq-AL"/>
              </w:rPr>
              <w:t>P</w:t>
            </w:r>
            <w:r w:rsidR="002E4F05">
              <w:rPr>
                <w:lang w:val="sq-AL"/>
              </w:rPr>
              <w:t>ë</w:t>
            </w:r>
            <w:r>
              <w:rPr>
                <w:lang w:val="sq-AL"/>
              </w:rPr>
              <w:t>rgatitja e një studimi mbi situatën aktuale të familjeve që kanë të moshuar</w:t>
            </w:r>
            <w:r w:rsidR="007C7C74">
              <w:rPr>
                <w:lang w:val="sq-AL"/>
              </w:rPr>
              <w:t>;</w:t>
            </w:r>
          </w:p>
          <w:p w14:paraId="3EAE09F1" w14:textId="1E74753B" w:rsidR="00E578DA" w:rsidRDefault="00E578DA" w:rsidP="00D227D0">
            <w:pPr>
              <w:pStyle w:val="m-6542470007172665560ydp6e51f98ayiv7156352233msonormal"/>
              <w:numPr>
                <w:ilvl w:val="0"/>
                <w:numId w:val="39"/>
              </w:numPr>
              <w:spacing w:after="200" w:line="276" w:lineRule="auto"/>
              <w:jc w:val="both"/>
              <w:rPr>
                <w:lang w:val="sq-AL"/>
              </w:rPr>
            </w:pPr>
            <w:r>
              <w:rPr>
                <w:lang w:val="sq-AL"/>
              </w:rPr>
              <w:t>Hartimi i një udhëzuesi bazë për ndikimin e kujdesit familjar ndaj të moshuarve.</w:t>
            </w:r>
          </w:p>
          <w:p w14:paraId="35C03AE4" w14:textId="3326268D" w:rsidR="00E578DA" w:rsidRPr="000173CA" w:rsidRDefault="00E578DA" w:rsidP="00491A6A">
            <w:pPr>
              <w:pStyle w:val="m-6542470007172665560ydp6e51f98ayiv7156352233msonormal"/>
              <w:spacing w:after="200" w:line="276" w:lineRule="auto"/>
              <w:ind w:left="142"/>
              <w:jc w:val="both"/>
              <w:rPr>
                <w:b/>
                <w:bCs/>
                <w:lang w:val="sq-AL"/>
              </w:rPr>
            </w:pPr>
            <w:r w:rsidRPr="000173CA">
              <w:rPr>
                <w:b/>
                <w:bCs/>
                <w:lang w:val="sq-AL"/>
              </w:rPr>
              <w:t xml:space="preserve">Tregusit e </w:t>
            </w:r>
            <w:r w:rsidR="002E4F05" w:rsidRPr="000173CA">
              <w:rPr>
                <w:b/>
                <w:bCs/>
                <w:lang w:val="sq-AL"/>
              </w:rPr>
              <w:t>ndikimit</w:t>
            </w:r>
            <w:r w:rsidRPr="000173CA">
              <w:rPr>
                <w:b/>
                <w:bCs/>
                <w:lang w:val="sq-AL"/>
              </w:rPr>
              <w:t>:</w:t>
            </w:r>
          </w:p>
          <w:p w14:paraId="4534FCF9" w14:textId="35BFB64B" w:rsidR="000173CA" w:rsidRDefault="000173CA" w:rsidP="00D227D0">
            <w:pPr>
              <w:pStyle w:val="m-6542470007172665560ydp6e51f98ayiv7156352233msonormal"/>
              <w:numPr>
                <w:ilvl w:val="0"/>
                <w:numId w:val="40"/>
              </w:numPr>
              <w:spacing w:after="200" w:line="276" w:lineRule="auto"/>
              <w:jc w:val="both"/>
              <w:rPr>
                <w:lang w:val="sq-AL"/>
              </w:rPr>
            </w:pPr>
            <w:r>
              <w:rPr>
                <w:lang w:val="sq-AL"/>
              </w:rPr>
              <w:t>Mundësimi i n</w:t>
            </w:r>
            <w:r w:rsidR="00E578DA">
              <w:rPr>
                <w:lang w:val="sq-AL"/>
              </w:rPr>
              <w:t>jë kursi këshillimi për familjarët që kanë në shtëpi të moshuar</w:t>
            </w:r>
            <w:r w:rsidR="00085EA5">
              <w:rPr>
                <w:lang w:val="sq-AL"/>
              </w:rPr>
              <w:t>;</w:t>
            </w:r>
          </w:p>
          <w:p w14:paraId="5B758593" w14:textId="2C2E17DA" w:rsidR="00E578DA" w:rsidRDefault="00E578DA" w:rsidP="00D227D0">
            <w:pPr>
              <w:pStyle w:val="m-6542470007172665560ydp6e51f98ayiv7156352233msonormal"/>
              <w:numPr>
                <w:ilvl w:val="0"/>
                <w:numId w:val="40"/>
              </w:numPr>
              <w:spacing w:after="200" w:line="276" w:lineRule="auto"/>
              <w:jc w:val="both"/>
              <w:rPr>
                <w:lang w:val="sq-AL"/>
              </w:rPr>
            </w:pPr>
            <w:r>
              <w:rPr>
                <w:lang w:val="sq-AL"/>
              </w:rPr>
              <w:t xml:space="preserve">300 </w:t>
            </w:r>
            <w:r w:rsidR="00085EA5">
              <w:rPr>
                <w:lang w:val="sq-AL"/>
              </w:rPr>
              <w:t>F</w:t>
            </w:r>
            <w:r>
              <w:rPr>
                <w:lang w:val="sq-AL"/>
              </w:rPr>
              <w:t>amiljarë përfitojnë li</w:t>
            </w:r>
            <w:r w:rsidR="00085EA5">
              <w:rPr>
                <w:lang w:val="sq-AL"/>
              </w:rPr>
              <w:t>ç</w:t>
            </w:r>
            <w:r>
              <w:rPr>
                <w:lang w:val="sq-AL"/>
              </w:rPr>
              <w:t>ensën e kujdestarit /ndihmës personal</w:t>
            </w:r>
            <w:r w:rsidR="00155912">
              <w:rPr>
                <w:lang w:val="sq-AL"/>
              </w:rPr>
              <w:t>.</w:t>
            </w:r>
          </w:p>
        </w:tc>
      </w:tr>
    </w:tbl>
    <w:p w14:paraId="748104F5" w14:textId="77777777" w:rsidR="00E578DA" w:rsidRDefault="00E578DA" w:rsidP="00491A6A">
      <w:pPr>
        <w:pStyle w:val="m-6542470007172665560ydp6e51f98ayiv7156352233msonormal"/>
        <w:spacing w:after="200" w:line="276" w:lineRule="auto"/>
        <w:jc w:val="both"/>
        <w:rPr>
          <w:lang w:val="sq-AL"/>
        </w:rPr>
      </w:pPr>
    </w:p>
    <w:p w14:paraId="14A81375" w14:textId="130C176B" w:rsidR="00E578DA" w:rsidRPr="00155912" w:rsidRDefault="00E578DA" w:rsidP="00491A6A">
      <w:pPr>
        <w:pStyle w:val="m-6542470007172665560ydp6e51f98ayiv7156352233msonormal"/>
        <w:spacing w:after="200" w:line="276" w:lineRule="auto"/>
        <w:jc w:val="both"/>
        <w:rPr>
          <w:b/>
          <w:bCs/>
          <w:lang w:val="sq-AL"/>
        </w:rPr>
      </w:pPr>
      <w:r w:rsidRPr="00155912">
        <w:rPr>
          <w:b/>
          <w:bCs/>
          <w:lang w:val="sq-AL"/>
        </w:rPr>
        <w:t xml:space="preserve">Aktiviteti </w:t>
      </w:r>
      <w:r w:rsidR="000F7B3C">
        <w:rPr>
          <w:b/>
          <w:bCs/>
          <w:lang w:val="sq-AL"/>
        </w:rPr>
        <w:t>B</w:t>
      </w:r>
      <w:r w:rsidRPr="00155912">
        <w:rPr>
          <w:b/>
          <w:bCs/>
          <w:lang w:val="sq-AL"/>
        </w:rPr>
        <w:t>.2.4</w:t>
      </w:r>
      <w:r w:rsidR="00155912">
        <w:rPr>
          <w:b/>
          <w:bCs/>
          <w:lang w:val="sq-AL"/>
        </w:rPr>
        <w:t xml:space="preserve">: </w:t>
      </w:r>
      <w:r w:rsidRPr="00155912">
        <w:rPr>
          <w:b/>
          <w:bCs/>
          <w:lang w:val="sq-AL"/>
        </w:rPr>
        <w:t xml:space="preserve"> </w:t>
      </w:r>
      <w:r w:rsidRPr="00155912">
        <w:rPr>
          <w:lang w:val="sq-AL"/>
        </w:rPr>
        <w:t>Promovimi i Shëndetit dhe Aktiviteti Fizik për të moshuarit.</w:t>
      </w:r>
      <w:r w:rsidRPr="00155912">
        <w:rPr>
          <w:b/>
          <w:bCs/>
          <w:lang w:val="sq-AL"/>
        </w:rPr>
        <w:t xml:space="preserve"> </w:t>
      </w:r>
    </w:p>
    <w:p w14:paraId="577F85EB" w14:textId="7F55D0AC" w:rsidR="00155912" w:rsidRDefault="00E578DA" w:rsidP="00491A6A">
      <w:pPr>
        <w:pStyle w:val="m-6542470007172665560ydp6e51f98ayiv7156352233msonormal"/>
        <w:spacing w:after="200" w:line="276" w:lineRule="auto"/>
        <w:jc w:val="both"/>
        <w:rPr>
          <w:lang w:val="sq-AL"/>
        </w:rPr>
      </w:pPr>
      <w:r w:rsidRPr="003628E9">
        <w:rPr>
          <w:lang w:val="sq-AL"/>
        </w:rPr>
        <w:t>Të rrisim ndërgjegjësimin dhe informacionin mes personave mbi 50 vjeç lidhur me mënyrat, sjelljet e praktikat për moshimin e shëndetshëm aktiv dhe për jetën autonome në moshë të vjetër. Shëndeti në moshë të vjetër është rezultat i kushteve dhe i stilit të jetesës së një individi gjatë gjithë jetës së tij. Duke u përpjekur për një stil jetese më të shëndetshëm në faza të ndryshme të jetës dhe duke u përshtatur me ndryshimet që lidhen me moshën, individët mund të ndikojnë në moshimin e tyre të shëndetshëm. Gjithashtu, lidhja midis parandalimit të sëmundjeve kronike dhe moshimit të shëndetshëm është nënvizuar në dokumente</w:t>
      </w:r>
      <w:r w:rsidR="00085EA5">
        <w:rPr>
          <w:lang w:val="sq-AL"/>
        </w:rPr>
        <w:t>t</w:t>
      </w:r>
      <w:r w:rsidRPr="003628E9">
        <w:rPr>
          <w:lang w:val="sq-AL"/>
        </w:rPr>
        <w:t xml:space="preserve"> bazë të Organizatës Botërore të Shëndetësisë. </w:t>
      </w:r>
    </w:p>
    <w:p w14:paraId="357BB5BA" w14:textId="1A334575" w:rsidR="00155912" w:rsidRPr="00211C03" w:rsidRDefault="00E578DA" w:rsidP="00491A6A">
      <w:pPr>
        <w:pStyle w:val="m-6542470007172665560ydp6e51f98ayiv7156352233msonormal"/>
        <w:spacing w:after="200" w:line="276" w:lineRule="auto"/>
        <w:jc w:val="both"/>
        <w:rPr>
          <w:b/>
          <w:bCs/>
          <w:lang w:val="sq-AL"/>
        </w:rPr>
      </w:pPr>
      <w:r w:rsidRPr="003628E9">
        <w:rPr>
          <w:lang w:val="sq-AL"/>
        </w:rPr>
        <w:t xml:space="preserve">Kjo ndërhyrje fokusohet në grup-moshat e fillimit të moshimit, ata mbi 50 vjeç, dhe përfshin veç parandalimit parësor, edhe atë dytësor e tretësor. Më tej, pa harruar aktivitetet kundër duhanpirjes, abuzimit me alkoolin dhe kontrollit të peshës trupore, theksi do të vendoset në tri grupe aktivitetesh që janë më specifike për cilësinë e jetës së të moshuarve dhe janë provuar si më efektive për të siguruar një jetë autonome në moshë të vjetër: </w:t>
      </w:r>
      <w:r w:rsidRPr="00211C03">
        <w:rPr>
          <w:b/>
          <w:bCs/>
          <w:lang w:val="sq-AL"/>
        </w:rPr>
        <w:t xml:space="preserve">aktiviteti fizik, parandalimi i rrëzimeve dhe kapja e hershme e depresionit. </w:t>
      </w:r>
    </w:p>
    <w:p w14:paraId="0EFF2B13" w14:textId="68B2076E" w:rsidR="00E578DA" w:rsidRDefault="00E578DA" w:rsidP="00491A6A">
      <w:pPr>
        <w:pStyle w:val="m-6542470007172665560ydp6e51f98ayiv7156352233msonormal"/>
        <w:spacing w:after="200" w:line="276" w:lineRule="auto"/>
        <w:jc w:val="both"/>
        <w:rPr>
          <w:lang w:val="sq-AL"/>
        </w:rPr>
      </w:pPr>
      <w:r w:rsidRPr="003628E9">
        <w:rPr>
          <w:lang w:val="sq-AL"/>
        </w:rPr>
        <w:t>Aktiviteti fizik është ndër treguesit më efektivë të moshimit të shëndetshëm, sidomos për moshat shumë të vjetra. Ai mund të përmirësojë funksionet respiratore dhe të lëvizshmërisë, si dhe të ulë rrezikun për sëmundje kronike, depresion dhe demenc</w:t>
      </w:r>
      <w:r w:rsidR="00211C03">
        <w:rPr>
          <w:lang w:val="sq-AL"/>
        </w:rPr>
        <w:t>ë</w:t>
      </w:r>
      <w:r w:rsidRPr="003628E9">
        <w:rPr>
          <w:lang w:val="sq-AL"/>
        </w:rPr>
        <w:t>. Rrëzimet tek të moshuarit janë ndër shkaqet kryesore të uljes së lëvizshmërisë dhe përbëjnë rrezik madhor për humbje të autonomisë funksionale. Disa prej tyre (si p.sh., frakturat e femurit) kërkojnë zakonisht pro</w:t>
      </w:r>
      <w:r w:rsidR="00211C03">
        <w:rPr>
          <w:lang w:val="sq-AL"/>
        </w:rPr>
        <w:t>ç</w:t>
      </w:r>
      <w:r w:rsidRPr="003628E9">
        <w:rPr>
          <w:lang w:val="sq-AL"/>
        </w:rPr>
        <w:t xml:space="preserve">edura spitalore me kosto shumë të lartë. Rreziku i rrëzimeve rritet shpejt me rritjen e moshës. Megjithatë, shumica e rrëzimeve mund të parandalohen. Megjithëse </w:t>
      </w:r>
      <w:r w:rsidR="00211C03">
        <w:rPr>
          <w:lang w:val="sq-AL"/>
        </w:rPr>
        <w:t>P</w:t>
      </w:r>
      <w:r w:rsidRPr="003628E9">
        <w:rPr>
          <w:lang w:val="sq-AL"/>
        </w:rPr>
        <w:t xml:space="preserve">rogrami </w:t>
      </w:r>
      <w:r w:rsidR="00211C03">
        <w:rPr>
          <w:lang w:val="sq-AL"/>
        </w:rPr>
        <w:t>K</w:t>
      </w:r>
      <w:r w:rsidRPr="003628E9">
        <w:rPr>
          <w:lang w:val="sq-AL"/>
        </w:rPr>
        <w:t xml:space="preserve">ombëtar i </w:t>
      </w:r>
      <w:r w:rsidR="00211C03">
        <w:rPr>
          <w:lang w:val="sq-AL"/>
        </w:rPr>
        <w:t>K</w:t>
      </w:r>
      <w:r w:rsidRPr="003628E9">
        <w:rPr>
          <w:lang w:val="sq-AL"/>
        </w:rPr>
        <w:t xml:space="preserve">ontrollit </w:t>
      </w:r>
      <w:r w:rsidR="00211C03">
        <w:rPr>
          <w:lang w:val="sq-AL"/>
        </w:rPr>
        <w:t>S</w:t>
      </w:r>
      <w:r w:rsidRPr="003628E9">
        <w:rPr>
          <w:lang w:val="sq-AL"/>
        </w:rPr>
        <w:t xml:space="preserve">hëndetësor </w:t>
      </w:r>
      <w:r w:rsidR="00211C03">
        <w:rPr>
          <w:lang w:val="sq-AL"/>
        </w:rPr>
        <w:t>B</w:t>
      </w:r>
      <w:r w:rsidRPr="003628E9">
        <w:rPr>
          <w:lang w:val="sq-AL"/>
        </w:rPr>
        <w:t>azë ka përfshirë edhe grupe të personave mbi 65 vjeç, përdorimi i disa teknikave të identifikimit dhe menaxhimit të hershëm të problemeve shëndetësore, siç është depresioni, mbetet në nivele mjaft të ulëta.</w:t>
      </w:r>
    </w:p>
    <w:p w14:paraId="6E243AE3" w14:textId="10D3EB5E" w:rsidR="00E578DA" w:rsidRPr="003F691C" w:rsidRDefault="00155912" w:rsidP="00491A6A">
      <w:pPr>
        <w:pStyle w:val="m-6542470007172665560ydp6e51f98ayiv7156352233msonormal"/>
        <w:spacing w:after="200" w:line="276" w:lineRule="auto"/>
        <w:jc w:val="both"/>
        <w:rPr>
          <w:lang w:val="sq-AL"/>
        </w:rPr>
      </w:pPr>
      <w:r>
        <w:rPr>
          <w:b/>
          <w:bCs/>
          <w:lang w:val="sq-AL"/>
        </w:rPr>
        <w:t>Rezultatet e pritshme</w:t>
      </w:r>
      <w:r w:rsidR="00E578DA">
        <w:rPr>
          <w:lang w:val="sq-AL"/>
        </w:rPr>
        <w:t>: Rritja e ndërgjegjësimit dhe informacionit për sjelljet dhe praktikat për moshimin e shëndetshëm akt</w:t>
      </w:r>
      <w:r w:rsidR="005D2660">
        <w:rPr>
          <w:lang w:val="sq-AL"/>
        </w:rPr>
        <w:t>i</w:t>
      </w:r>
      <w:r w:rsidR="00E578DA">
        <w:rPr>
          <w:lang w:val="sq-AL"/>
        </w:rPr>
        <w:t xml:space="preserve">v dhe jetën autonome në moshë të vjetër. </w:t>
      </w:r>
    </w:p>
    <w:tbl>
      <w:tblPr>
        <w:tblW w:w="95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5"/>
      </w:tblGrid>
      <w:tr w:rsidR="00E578DA" w:rsidRPr="007C7E6C" w14:paraId="0B90C3FA" w14:textId="77777777" w:rsidTr="00613047">
        <w:trPr>
          <w:trHeight w:val="6925"/>
        </w:trPr>
        <w:tc>
          <w:tcPr>
            <w:tcW w:w="9555" w:type="dxa"/>
          </w:tcPr>
          <w:p w14:paraId="7EF3FF23" w14:textId="77777777" w:rsidR="00E578DA" w:rsidRPr="005D2660" w:rsidRDefault="00E578DA" w:rsidP="00491A6A">
            <w:pPr>
              <w:pStyle w:val="m-6542470007172665560ydp6e51f98ayiv7156352233msonormal"/>
              <w:spacing w:after="200" w:line="276" w:lineRule="auto"/>
              <w:ind w:left="514"/>
              <w:jc w:val="both"/>
              <w:rPr>
                <w:b/>
                <w:bCs/>
                <w:lang w:val="sq-AL"/>
              </w:rPr>
            </w:pPr>
            <w:r w:rsidRPr="005D2660">
              <w:rPr>
                <w:b/>
                <w:bCs/>
                <w:lang w:val="sq-AL"/>
              </w:rPr>
              <w:lastRenderedPageBreak/>
              <w:t xml:space="preserve">Treguesit e performancës </w:t>
            </w:r>
          </w:p>
          <w:p w14:paraId="718FD879" w14:textId="6FE2B969" w:rsidR="00E578DA" w:rsidRPr="003628E9" w:rsidRDefault="00E578DA" w:rsidP="00D227D0">
            <w:pPr>
              <w:pStyle w:val="m-6542470007172665560ydp6e51f98ayiv7156352233msonormal"/>
              <w:numPr>
                <w:ilvl w:val="0"/>
                <w:numId w:val="41"/>
              </w:numPr>
              <w:spacing w:after="200" w:line="276" w:lineRule="auto"/>
              <w:jc w:val="both"/>
              <w:rPr>
                <w:lang w:val="sq-AL"/>
              </w:rPr>
            </w:pPr>
            <w:r w:rsidRPr="003628E9">
              <w:rPr>
                <w:lang w:val="sq-AL"/>
              </w:rPr>
              <w:t>Përgatitje e instruksioneve/standardeve për personat mbi 70 vjeç për parandalimin e rrëzimeve të të moshuarve në institucionet e kujdesit dhe në vendbanim. Sigurimi i pajisjeve mbrojtëse (hip protectors) për personat mbi 70 vjeç në rrezik të lartë</w:t>
            </w:r>
            <w:r w:rsidR="00211C03">
              <w:rPr>
                <w:lang w:val="sq-AL"/>
              </w:rPr>
              <w:t>;</w:t>
            </w:r>
          </w:p>
          <w:p w14:paraId="3670966A" w14:textId="119CB9C3" w:rsidR="00E578DA" w:rsidRDefault="00E578DA" w:rsidP="00D227D0">
            <w:pPr>
              <w:pStyle w:val="m-6542470007172665560ydp6e51f98ayiv7156352233msonormal"/>
              <w:numPr>
                <w:ilvl w:val="0"/>
                <w:numId w:val="41"/>
              </w:numPr>
              <w:spacing w:after="200" w:line="276" w:lineRule="auto"/>
              <w:jc w:val="both"/>
              <w:rPr>
                <w:lang w:val="sq-AL"/>
              </w:rPr>
            </w:pPr>
            <w:r w:rsidRPr="003628E9">
              <w:rPr>
                <w:lang w:val="sq-AL"/>
              </w:rPr>
              <w:t>Rritje e përdorimit sistematik të programeve të kapjes së hershme të hipertensionit dhe diabetit te popullata mbi 50 vjeç nga shërbimet e kujdesit shëndetësor. Rritje e ndërgjegjësimit mbi depresionin tek të moshuarit dhe lufta kundër stigmës në kuadër të identifikimit të hershëm të shenjave dhe menaxhimit të përshtatshëm në shërbimet e kujdesit parësor</w:t>
            </w:r>
            <w:r w:rsidR="00A1707A">
              <w:rPr>
                <w:lang w:val="sq-AL"/>
              </w:rPr>
              <w:t>;</w:t>
            </w:r>
          </w:p>
          <w:p w14:paraId="18472F1C" w14:textId="3E6F10C9" w:rsidR="00E578DA" w:rsidRDefault="00E578DA" w:rsidP="00D227D0">
            <w:pPr>
              <w:pStyle w:val="m-6542470007172665560ydp6e51f98ayiv7156352233msonormal"/>
              <w:numPr>
                <w:ilvl w:val="0"/>
                <w:numId w:val="41"/>
              </w:numPr>
              <w:spacing w:after="200" w:line="276" w:lineRule="auto"/>
              <w:jc w:val="both"/>
              <w:rPr>
                <w:lang w:val="sq-AL"/>
              </w:rPr>
            </w:pPr>
            <w:r>
              <w:rPr>
                <w:lang w:val="sq-AL"/>
              </w:rPr>
              <w:t xml:space="preserve">Zbatimi i </w:t>
            </w:r>
            <w:r w:rsidR="00A1707A">
              <w:rPr>
                <w:lang w:val="sq-AL"/>
              </w:rPr>
              <w:t>P</w:t>
            </w:r>
            <w:r>
              <w:rPr>
                <w:lang w:val="sq-AL"/>
              </w:rPr>
              <w:t xml:space="preserve">lanit të </w:t>
            </w:r>
            <w:r w:rsidR="00A1707A">
              <w:rPr>
                <w:lang w:val="sq-AL"/>
              </w:rPr>
              <w:t>P</w:t>
            </w:r>
            <w:r>
              <w:rPr>
                <w:lang w:val="sq-AL"/>
              </w:rPr>
              <w:t xml:space="preserve">romocionit </w:t>
            </w:r>
            <w:r w:rsidR="00A1707A">
              <w:rPr>
                <w:lang w:val="sq-AL"/>
              </w:rPr>
              <w:t>S</w:t>
            </w:r>
            <w:r>
              <w:rPr>
                <w:lang w:val="sq-AL"/>
              </w:rPr>
              <w:t xml:space="preserve">hëndetësor nga Instituti </w:t>
            </w:r>
            <w:r w:rsidR="00A1707A">
              <w:rPr>
                <w:lang w:val="sq-AL"/>
              </w:rPr>
              <w:t xml:space="preserve">i </w:t>
            </w:r>
            <w:r>
              <w:rPr>
                <w:lang w:val="sq-AL"/>
              </w:rPr>
              <w:t>Shëndetit Publik</w:t>
            </w:r>
            <w:r w:rsidR="00A1707A">
              <w:rPr>
                <w:lang w:val="sq-AL"/>
              </w:rPr>
              <w:t>.</w:t>
            </w:r>
          </w:p>
          <w:p w14:paraId="7DE70D66" w14:textId="4E1CDC5D" w:rsidR="00E578DA" w:rsidRPr="005D2660" w:rsidRDefault="00E578DA" w:rsidP="00491A6A">
            <w:pPr>
              <w:pStyle w:val="m-6542470007172665560ydp6e51f98ayiv7156352233msonormal"/>
              <w:spacing w:after="200" w:line="276" w:lineRule="auto"/>
              <w:ind w:left="514"/>
              <w:jc w:val="both"/>
              <w:rPr>
                <w:b/>
                <w:bCs/>
                <w:lang w:val="sq-AL"/>
              </w:rPr>
            </w:pPr>
            <w:r w:rsidRPr="005D2660">
              <w:rPr>
                <w:b/>
                <w:bCs/>
                <w:lang w:val="sq-AL"/>
              </w:rPr>
              <w:t>Tregu</w:t>
            </w:r>
            <w:r w:rsidR="00E55350">
              <w:rPr>
                <w:b/>
                <w:bCs/>
                <w:lang w:val="sq-AL"/>
              </w:rPr>
              <w:t>e</w:t>
            </w:r>
            <w:r w:rsidRPr="005D2660">
              <w:rPr>
                <w:b/>
                <w:bCs/>
                <w:lang w:val="sq-AL"/>
              </w:rPr>
              <w:t xml:space="preserve">sit e </w:t>
            </w:r>
            <w:r w:rsidR="005D2660" w:rsidRPr="005D2660">
              <w:rPr>
                <w:b/>
                <w:bCs/>
                <w:lang w:val="sq-AL"/>
              </w:rPr>
              <w:t>ndikimit</w:t>
            </w:r>
            <w:r w:rsidRPr="005D2660">
              <w:rPr>
                <w:b/>
                <w:bCs/>
                <w:lang w:val="sq-AL"/>
              </w:rPr>
              <w:t xml:space="preserve"> :</w:t>
            </w:r>
          </w:p>
          <w:p w14:paraId="477DA15E" w14:textId="06227384" w:rsidR="008F1633" w:rsidRDefault="00E578DA" w:rsidP="00D227D0">
            <w:pPr>
              <w:pStyle w:val="m-6542470007172665560ydp6e51f98ayiv7156352233msonormal"/>
              <w:numPr>
                <w:ilvl w:val="0"/>
                <w:numId w:val="42"/>
              </w:numPr>
              <w:spacing w:after="200" w:line="276" w:lineRule="auto"/>
              <w:jc w:val="both"/>
              <w:rPr>
                <w:lang w:val="sq-AL"/>
              </w:rPr>
            </w:pPr>
            <w:r w:rsidRPr="003F691C">
              <w:rPr>
                <w:lang w:val="sq-AL"/>
              </w:rPr>
              <w:t>500 institucione kanë filluar t’i aplikojnë</w:t>
            </w:r>
            <w:r>
              <w:rPr>
                <w:lang w:val="sq-AL"/>
              </w:rPr>
              <w:t xml:space="preserve"> instruksionet/standartet për personat mbi 70 vje</w:t>
            </w:r>
            <w:r w:rsidRPr="003628E9">
              <w:rPr>
                <w:lang w:val="sq-AL"/>
              </w:rPr>
              <w:t>ç</w:t>
            </w:r>
            <w:r>
              <w:rPr>
                <w:lang w:val="sq-AL"/>
              </w:rPr>
              <w:t xml:space="preserve"> për parandalimin e rrëzimeve të të moshuarve</w:t>
            </w:r>
            <w:r w:rsidR="00AF74DF">
              <w:rPr>
                <w:lang w:val="sq-AL"/>
              </w:rPr>
              <w:t>;</w:t>
            </w:r>
          </w:p>
          <w:p w14:paraId="23FA0628" w14:textId="57F0C72C" w:rsidR="00E578DA" w:rsidRPr="003F691C" w:rsidRDefault="00C52FBE" w:rsidP="00D227D0">
            <w:pPr>
              <w:pStyle w:val="m-6542470007172665560ydp6e51f98ayiv7156352233msonormal"/>
              <w:numPr>
                <w:ilvl w:val="0"/>
                <w:numId w:val="42"/>
              </w:numPr>
              <w:spacing w:after="200" w:line="276" w:lineRule="auto"/>
              <w:jc w:val="both"/>
              <w:rPr>
                <w:lang w:val="sq-AL"/>
              </w:rPr>
            </w:pPr>
            <w:r w:rsidRPr="003F691C">
              <w:rPr>
                <w:lang w:val="sq-AL"/>
              </w:rPr>
              <w:t>500 pajisje të shpërndara</w:t>
            </w:r>
            <w:r>
              <w:rPr>
                <w:rStyle w:val="FootnoteReference"/>
                <w:lang w:val="sq-AL"/>
              </w:rPr>
              <w:footnoteReference w:id="42"/>
            </w:r>
            <w:r w:rsidR="00AF74DF">
              <w:rPr>
                <w:lang w:val="sq-AL"/>
              </w:rPr>
              <w:t>;</w:t>
            </w:r>
          </w:p>
          <w:p w14:paraId="69FF8B52" w14:textId="4B15BDDF" w:rsidR="00CC2828" w:rsidRDefault="002828FA" w:rsidP="00D227D0">
            <w:pPr>
              <w:pStyle w:val="m-6542470007172665560ydp6e51f98ayiv7156352233msonormal"/>
              <w:numPr>
                <w:ilvl w:val="0"/>
                <w:numId w:val="42"/>
              </w:numPr>
              <w:spacing w:after="200" w:line="276" w:lineRule="auto"/>
              <w:jc w:val="both"/>
              <w:rPr>
                <w:lang w:val="sq-AL"/>
              </w:rPr>
            </w:pPr>
            <w:r>
              <w:rPr>
                <w:lang w:val="sq-AL"/>
              </w:rPr>
              <w:t xml:space="preserve">Përgatitja e një studim vlerësimi me fokus egzaminimet e hipertensionit, diabetit dhe pyetësorin e depresionit; </w:t>
            </w:r>
            <w:r w:rsidR="00E578DA" w:rsidRPr="003F691C">
              <w:rPr>
                <w:lang w:val="sq-AL"/>
              </w:rPr>
              <w:t xml:space="preserve">80 </w:t>
            </w:r>
            <w:r w:rsidR="00E578DA">
              <w:rPr>
                <w:lang w:val="sq-AL"/>
              </w:rPr>
              <w:t>%</w:t>
            </w:r>
            <w:r w:rsidR="00E578DA" w:rsidRPr="003F691C">
              <w:rPr>
                <w:lang w:val="sq-AL"/>
              </w:rPr>
              <w:t xml:space="preserve"> e personave mbi 50 vjeç ka kryer të paktën një ekzaminim për hipertensionin dhe diabetin</w:t>
            </w:r>
            <w:r>
              <w:rPr>
                <w:lang w:val="sq-AL"/>
              </w:rPr>
              <w:t xml:space="preserve"> dhe </w:t>
            </w:r>
            <w:r w:rsidR="00E578DA" w:rsidRPr="002828FA">
              <w:rPr>
                <w:lang w:val="sq-AL"/>
              </w:rPr>
              <w:t>50% e popullatës mbi 50 vjeç ka kryer pyetsorin e depresionit në programin e kontrollit bazë shëndetësor</w:t>
            </w:r>
            <w:r>
              <w:rPr>
                <w:lang w:val="sq-AL"/>
              </w:rPr>
              <w:t>.</w:t>
            </w:r>
          </w:p>
        </w:tc>
      </w:tr>
    </w:tbl>
    <w:p w14:paraId="7DF569B9" w14:textId="77777777" w:rsidR="00B15F0B" w:rsidRPr="00B15F0B" w:rsidRDefault="00B15F0B" w:rsidP="00491A6A">
      <w:pPr>
        <w:jc w:val="both"/>
        <w:rPr>
          <w:lang w:val="sq-AL"/>
        </w:rPr>
      </w:pPr>
    </w:p>
    <w:p w14:paraId="4D31126E" w14:textId="31DFEA20" w:rsidR="00B74AEC" w:rsidRPr="0006162E" w:rsidRDefault="003E21E6" w:rsidP="00491A6A">
      <w:pPr>
        <w:pStyle w:val="Heading1"/>
        <w:jc w:val="both"/>
        <w:rPr>
          <w:rFonts w:asciiTheme="majorBidi" w:hAnsiTheme="majorBidi"/>
          <w:b/>
          <w:bCs/>
          <w:lang w:val="sq-AL"/>
        </w:rPr>
      </w:pPr>
      <w:bookmarkStart w:id="64" w:name="_Toc194334278"/>
      <w:bookmarkStart w:id="65" w:name="_Toc194348192"/>
      <w:r w:rsidRPr="0006162E">
        <w:rPr>
          <w:rFonts w:asciiTheme="majorBidi" w:hAnsiTheme="majorBidi"/>
          <w:b/>
          <w:bCs/>
          <w:lang w:val="sq-AL"/>
        </w:rPr>
        <w:t>PJESA IV</w:t>
      </w:r>
      <w:r w:rsidR="00D711D0" w:rsidRPr="0006162E">
        <w:rPr>
          <w:rFonts w:asciiTheme="majorBidi" w:hAnsiTheme="majorBidi"/>
          <w:b/>
          <w:bCs/>
          <w:lang w:val="sq-AL"/>
        </w:rPr>
        <w:t xml:space="preserve"> – MONITORIMI </w:t>
      </w:r>
      <w:r w:rsidR="00AF0C1F" w:rsidRPr="0006162E">
        <w:rPr>
          <w:rFonts w:asciiTheme="majorBidi" w:hAnsiTheme="majorBidi"/>
          <w:b/>
          <w:bCs/>
          <w:lang w:val="sq-AL"/>
        </w:rPr>
        <w:t>I PLANIT KOMBËTAR</w:t>
      </w:r>
      <w:bookmarkEnd w:id="64"/>
      <w:bookmarkEnd w:id="65"/>
      <w:r w:rsidR="00AF0C1F" w:rsidRPr="0006162E">
        <w:rPr>
          <w:rFonts w:asciiTheme="majorBidi" w:hAnsiTheme="majorBidi"/>
          <w:b/>
          <w:bCs/>
          <w:lang w:val="sq-AL"/>
        </w:rPr>
        <w:t xml:space="preserve"> </w:t>
      </w:r>
    </w:p>
    <w:p w14:paraId="6372189C" w14:textId="7DB9D544" w:rsidR="004046F2" w:rsidRPr="0006162E" w:rsidRDefault="004046F2" w:rsidP="00491A6A">
      <w:pPr>
        <w:pStyle w:val="Heading1"/>
        <w:jc w:val="both"/>
        <w:rPr>
          <w:rFonts w:asciiTheme="majorBidi" w:hAnsiTheme="majorBidi"/>
          <w:b/>
          <w:bCs/>
          <w:sz w:val="28"/>
          <w:szCs w:val="28"/>
          <w:lang w:val="sq-AL"/>
        </w:rPr>
      </w:pPr>
      <w:bookmarkStart w:id="66" w:name="_Toc194334279"/>
      <w:bookmarkStart w:id="67" w:name="_Toc194348193"/>
      <w:r w:rsidRPr="0006162E">
        <w:rPr>
          <w:rFonts w:asciiTheme="majorBidi" w:hAnsiTheme="majorBidi"/>
          <w:b/>
          <w:bCs/>
          <w:sz w:val="28"/>
          <w:szCs w:val="28"/>
          <w:lang w:val="sq-AL"/>
        </w:rPr>
        <w:t>4.1.</w:t>
      </w:r>
      <w:r w:rsidR="00766BD3" w:rsidRPr="0006162E">
        <w:rPr>
          <w:rFonts w:asciiTheme="majorBidi" w:hAnsiTheme="majorBidi"/>
          <w:b/>
          <w:bCs/>
          <w:sz w:val="28"/>
          <w:szCs w:val="28"/>
          <w:lang w:val="sq-AL"/>
        </w:rPr>
        <w:t xml:space="preserve"> </w:t>
      </w:r>
      <w:r w:rsidRPr="0006162E">
        <w:rPr>
          <w:rFonts w:asciiTheme="majorBidi" w:hAnsiTheme="majorBidi"/>
          <w:b/>
          <w:bCs/>
          <w:sz w:val="28"/>
          <w:szCs w:val="28"/>
          <w:lang w:val="sq-AL"/>
        </w:rPr>
        <w:t>Mekanizmat e Zbatimit dhe Koordinimit</w:t>
      </w:r>
      <w:bookmarkEnd w:id="66"/>
      <w:bookmarkEnd w:id="67"/>
    </w:p>
    <w:p w14:paraId="51081BC2" w14:textId="181FCD3D" w:rsidR="00EB680B" w:rsidRPr="00A259E7" w:rsidRDefault="004046F2" w:rsidP="00491A6A">
      <w:pPr>
        <w:jc w:val="both"/>
        <w:rPr>
          <w:szCs w:val="24"/>
          <w:lang w:val="sq-AL"/>
        </w:rPr>
      </w:pPr>
      <w:r w:rsidRPr="00A259E7">
        <w:rPr>
          <w:szCs w:val="24"/>
          <w:lang w:val="sq-AL"/>
        </w:rPr>
        <w:t>Plani i Veprimit  do të zbatohet përgjatë periudhës 2025-2030. Rol udhëh</w:t>
      </w:r>
      <w:r w:rsidR="00C17D67">
        <w:rPr>
          <w:szCs w:val="24"/>
          <w:lang w:val="sq-AL"/>
        </w:rPr>
        <w:t>e</w:t>
      </w:r>
      <w:r w:rsidRPr="00A259E7">
        <w:rPr>
          <w:szCs w:val="24"/>
          <w:lang w:val="sq-AL"/>
        </w:rPr>
        <w:t>qës në zbatimin e tij do të ketë Ministria e Shendet</w:t>
      </w:r>
      <w:r w:rsidR="002828FA" w:rsidRPr="00A259E7">
        <w:rPr>
          <w:szCs w:val="24"/>
          <w:lang w:val="sq-AL"/>
        </w:rPr>
        <w:t>ë</w:t>
      </w:r>
      <w:r w:rsidRPr="00A259E7">
        <w:rPr>
          <w:szCs w:val="24"/>
          <w:lang w:val="sq-AL"/>
        </w:rPr>
        <w:t>sisë dhe Mbrojtjes Sociale si institutioni përgj</w:t>
      </w:r>
      <w:r w:rsidR="00C17D67">
        <w:rPr>
          <w:szCs w:val="24"/>
          <w:lang w:val="sq-AL"/>
        </w:rPr>
        <w:t>e</w:t>
      </w:r>
      <w:r w:rsidRPr="00A259E7">
        <w:rPr>
          <w:szCs w:val="24"/>
          <w:lang w:val="sq-AL"/>
        </w:rPr>
        <w:t>gjës për fushën e mbrojtjes sociale. Përgjegjësia për zbatimin e secilës masë dhe çdo ndërhyrje brenda masës është përcaktuar në dokument</w:t>
      </w:r>
      <w:r w:rsidR="00EB680B" w:rsidRPr="00A259E7">
        <w:rPr>
          <w:szCs w:val="24"/>
          <w:lang w:val="sq-AL"/>
        </w:rPr>
        <w:t>, sipas secil</w:t>
      </w:r>
      <w:r w:rsidR="002828FA" w:rsidRPr="00A259E7">
        <w:rPr>
          <w:szCs w:val="24"/>
          <w:lang w:val="sq-AL"/>
        </w:rPr>
        <w:t>ë</w:t>
      </w:r>
      <w:r w:rsidR="00EB680B" w:rsidRPr="00A259E7">
        <w:rPr>
          <w:szCs w:val="24"/>
          <w:lang w:val="sq-AL"/>
        </w:rPr>
        <w:t>s politik</w:t>
      </w:r>
      <w:r w:rsidR="002828FA" w:rsidRPr="00A259E7">
        <w:rPr>
          <w:szCs w:val="24"/>
          <w:lang w:val="sq-AL"/>
        </w:rPr>
        <w:t>ë</w:t>
      </w:r>
      <w:r w:rsidR="00EB680B" w:rsidRPr="00A259E7">
        <w:rPr>
          <w:szCs w:val="24"/>
          <w:lang w:val="sq-AL"/>
        </w:rPr>
        <w:t xml:space="preserve">, objektiv specifik dhe aktivitet. </w:t>
      </w:r>
    </w:p>
    <w:p w14:paraId="6DDFF108" w14:textId="5CB07AC8" w:rsidR="00964F85" w:rsidRPr="007865FB" w:rsidRDefault="00964F85" w:rsidP="00491A6A">
      <w:pPr>
        <w:jc w:val="both"/>
        <w:rPr>
          <w:szCs w:val="24"/>
          <w:lang w:val="sq-AL"/>
        </w:rPr>
      </w:pPr>
      <w:r w:rsidRPr="007865FB">
        <w:rPr>
          <w:szCs w:val="24"/>
          <w:lang w:val="sq-AL"/>
        </w:rPr>
        <w:t xml:space="preserve">Ministria e Shëndetësisë dhe Mbrojtjes Sociale (MSHMS), në përputhje me drejtimet kryesore të politikës së përgjithshme shtetërore, Strategjinë Kombëtare për Zhvillim dhe Integrim 2022-2030 dhe me programin e Këshillit të Ministrave, ushtron veprimtarinë e saj në fushat e përgjegjësisë shtetërore të miratuar me VKM nr. </w:t>
      </w:r>
      <w:r w:rsidR="007C7E6C">
        <w:rPr>
          <w:szCs w:val="24"/>
          <w:lang w:val="sq-AL"/>
        </w:rPr>
        <w:t>609</w:t>
      </w:r>
      <w:r w:rsidRPr="007865FB">
        <w:rPr>
          <w:szCs w:val="24"/>
          <w:lang w:val="sq-AL"/>
        </w:rPr>
        <w:t xml:space="preserve">, datë </w:t>
      </w:r>
      <w:r w:rsidR="007C7E6C">
        <w:rPr>
          <w:szCs w:val="24"/>
          <w:lang w:val="sq-AL"/>
        </w:rPr>
        <w:t>20</w:t>
      </w:r>
      <w:r w:rsidRPr="007865FB">
        <w:rPr>
          <w:szCs w:val="24"/>
          <w:lang w:val="sq-AL"/>
        </w:rPr>
        <w:t>.</w:t>
      </w:r>
      <w:r w:rsidR="007C7E6C">
        <w:rPr>
          <w:szCs w:val="24"/>
          <w:lang w:val="sq-AL"/>
        </w:rPr>
        <w:t>10</w:t>
      </w:r>
      <w:r w:rsidRPr="007865FB">
        <w:rPr>
          <w:szCs w:val="24"/>
          <w:lang w:val="sq-AL"/>
        </w:rPr>
        <w:t>.20</w:t>
      </w:r>
      <w:r w:rsidR="007C7E6C">
        <w:rPr>
          <w:szCs w:val="24"/>
          <w:lang w:val="sq-AL"/>
        </w:rPr>
        <w:t>21</w:t>
      </w:r>
      <w:r w:rsidRPr="007865FB">
        <w:rPr>
          <w:szCs w:val="24"/>
          <w:lang w:val="sq-AL"/>
        </w:rPr>
        <w:t xml:space="preserve"> “Për përcaktimin e fushës së përgjegjësisë shtetërore të Ministrisë së Shëndetësisë dhe Mbrojtjes Sociale”.</w:t>
      </w:r>
    </w:p>
    <w:p w14:paraId="59A9C692" w14:textId="342794E1" w:rsidR="00964F85" w:rsidRPr="007865FB" w:rsidRDefault="00964F85" w:rsidP="00491A6A">
      <w:pPr>
        <w:jc w:val="both"/>
        <w:rPr>
          <w:szCs w:val="24"/>
          <w:lang w:val="sq-AL"/>
        </w:rPr>
      </w:pPr>
      <w:r w:rsidRPr="007865FB">
        <w:rPr>
          <w:szCs w:val="24"/>
          <w:lang w:val="sq-AL"/>
        </w:rPr>
        <w:t xml:space="preserve">Me </w:t>
      </w:r>
      <w:r w:rsidR="0006162E">
        <w:rPr>
          <w:szCs w:val="24"/>
          <w:lang w:val="sq-AL"/>
        </w:rPr>
        <w:t>U</w:t>
      </w:r>
      <w:r w:rsidRPr="007865FB">
        <w:rPr>
          <w:szCs w:val="24"/>
          <w:lang w:val="sq-AL"/>
        </w:rPr>
        <w:t>rdh</w:t>
      </w:r>
      <w:r w:rsidR="005E2907" w:rsidRPr="007865FB">
        <w:rPr>
          <w:szCs w:val="24"/>
          <w:lang w:val="sq-AL"/>
        </w:rPr>
        <w:t>ë</w:t>
      </w:r>
      <w:r w:rsidRPr="007865FB">
        <w:rPr>
          <w:szCs w:val="24"/>
          <w:lang w:val="sq-AL"/>
        </w:rPr>
        <w:t>rin nr</w:t>
      </w:r>
      <w:r w:rsidR="0006162E">
        <w:rPr>
          <w:szCs w:val="24"/>
          <w:lang w:val="sq-AL"/>
        </w:rPr>
        <w:t>.</w:t>
      </w:r>
      <w:r w:rsidRPr="007865FB">
        <w:rPr>
          <w:szCs w:val="24"/>
          <w:lang w:val="sq-AL"/>
        </w:rPr>
        <w:t xml:space="preserve"> 205, dat</w:t>
      </w:r>
      <w:r w:rsidR="005E2907" w:rsidRPr="007865FB">
        <w:rPr>
          <w:szCs w:val="24"/>
          <w:lang w:val="sq-AL"/>
        </w:rPr>
        <w:t>ë</w:t>
      </w:r>
      <w:r w:rsidRPr="007865FB">
        <w:rPr>
          <w:szCs w:val="24"/>
          <w:lang w:val="sq-AL"/>
        </w:rPr>
        <w:t xml:space="preserve"> 23 .10.2024,</w:t>
      </w:r>
      <w:r w:rsidR="0006162E">
        <w:rPr>
          <w:szCs w:val="24"/>
          <w:lang w:val="sq-AL"/>
        </w:rPr>
        <w:t xml:space="preserve"> </w:t>
      </w:r>
      <w:r w:rsidRPr="007865FB">
        <w:rPr>
          <w:szCs w:val="24"/>
          <w:lang w:val="sq-AL"/>
        </w:rPr>
        <w:t>t</w:t>
      </w:r>
      <w:r w:rsidR="005E2907" w:rsidRPr="007865FB">
        <w:rPr>
          <w:szCs w:val="24"/>
          <w:lang w:val="sq-AL"/>
        </w:rPr>
        <w:t>ë</w:t>
      </w:r>
      <w:r w:rsidRPr="007865FB">
        <w:rPr>
          <w:szCs w:val="24"/>
          <w:lang w:val="sq-AL"/>
        </w:rPr>
        <w:t xml:space="preserve"> Kryeministrit; “P</w:t>
      </w:r>
      <w:r w:rsidR="005E2907" w:rsidRPr="007865FB">
        <w:rPr>
          <w:szCs w:val="24"/>
          <w:lang w:val="sq-AL"/>
        </w:rPr>
        <w:t>ë</w:t>
      </w:r>
      <w:r w:rsidRPr="007865FB">
        <w:rPr>
          <w:szCs w:val="24"/>
          <w:lang w:val="sq-AL"/>
        </w:rPr>
        <w:t>r miratimin e struktur</w:t>
      </w:r>
      <w:r w:rsidR="005E2907" w:rsidRPr="007865FB">
        <w:rPr>
          <w:szCs w:val="24"/>
          <w:lang w:val="sq-AL"/>
        </w:rPr>
        <w:t>ë</w:t>
      </w:r>
      <w:r w:rsidRPr="007865FB">
        <w:rPr>
          <w:szCs w:val="24"/>
          <w:lang w:val="sq-AL"/>
        </w:rPr>
        <w:t>s dhe organik</w:t>
      </w:r>
      <w:r w:rsidR="005E2907" w:rsidRPr="007865FB">
        <w:rPr>
          <w:szCs w:val="24"/>
          <w:lang w:val="sq-AL"/>
        </w:rPr>
        <w:t>ë</w:t>
      </w:r>
      <w:r w:rsidRPr="007865FB">
        <w:rPr>
          <w:szCs w:val="24"/>
          <w:lang w:val="sq-AL"/>
        </w:rPr>
        <w:t>s s</w:t>
      </w:r>
      <w:r w:rsidR="005E2907" w:rsidRPr="007865FB">
        <w:rPr>
          <w:szCs w:val="24"/>
          <w:lang w:val="sq-AL"/>
        </w:rPr>
        <w:t>ë</w:t>
      </w:r>
      <w:r w:rsidRPr="007865FB">
        <w:rPr>
          <w:szCs w:val="24"/>
          <w:lang w:val="sq-AL"/>
        </w:rPr>
        <w:t xml:space="preserve"> Ministris</w:t>
      </w:r>
      <w:r w:rsidR="005E2907" w:rsidRPr="007865FB">
        <w:rPr>
          <w:szCs w:val="24"/>
          <w:lang w:val="sq-AL"/>
        </w:rPr>
        <w:t>ë</w:t>
      </w:r>
      <w:r w:rsidRPr="007865FB">
        <w:rPr>
          <w:szCs w:val="24"/>
          <w:lang w:val="sq-AL"/>
        </w:rPr>
        <w:t xml:space="preserve"> s</w:t>
      </w:r>
      <w:r w:rsidR="005E2907" w:rsidRPr="007865FB">
        <w:rPr>
          <w:szCs w:val="24"/>
          <w:lang w:val="sq-AL"/>
        </w:rPr>
        <w:t>ë</w:t>
      </w:r>
      <w:r w:rsidRPr="007865FB">
        <w:rPr>
          <w:szCs w:val="24"/>
          <w:lang w:val="sq-AL"/>
        </w:rPr>
        <w:t xml:space="preserve"> Sh</w:t>
      </w:r>
      <w:r w:rsidR="005E2907" w:rsidRPr="007865FB">
        <w:rPr>
          <w:szCs w:val="24"/>
          <w:lang w:val="sq-AL"/>
        </w:rPr>
        <w:t>ë</w:t>
      </w:r>
      <w:r w:rsidRPr="007865FB">
        <w:rPr>
          <w:szCs w:val="24"/>
          <w:lang w:val="sq-AL"/>
        </w:rPr>
        <w:t>ndet</w:t>
      </w:r>
      <w:r w:rsidR="005E2907" w:rsidRPr="007865FB">
        <w:rPr>
          <w:szCs w:val="24"/>
          <w:lang w:val="sq-AL"/>
        </w:rPr>
        <w:t>ë</w:t>
      </w:r>
      <w:r w:rsidRPr="007865FB">
        <w:rPr>
          <w:szCs w:val="24"/>
          <w:lang w:val="sq-AL"/>
        </w:rPr>
        <w:t>sis</w:t>
      </w:r>
      <w:r w:rsidR="005E2907" w:rsidRPr="007865FB">
        <w:rPr>
          <w:szCs w:val="24"/>
          <w:lang w:val="sq-AL"/>
        </w:rPr>
        <w:t>ë</w:t>
      </w:r>
      <w:r w:rsidRPr="007865FB">
        <w:rPr>
          <w:szCs w:val="24"/>
          <w:lang w:val="sq-AL"/>
        </w:rPr>
        <w:t xml:space="preserve"> dhe Mbrojtjes Sociale”, brenda Drejtoris</w:t>
      </w:r>
      <w:r w:rsidR="005E2907" w:rsidRPr="007865FB">
        <w:rPr>
          <w:szCs w:val="24"/>
          <w:lang w:val="sq-AL"/>
        </w:rPr>
        <w:t>ë</w:t>
      </w:r>
      <w:r w:rsidRPr="007865FB">
        <w:rPr>
          <w:szCs w:val="24"/>
          <w:lang w:val="sq-AL"/>
        </w:rPr>
        <w:t xml:space="preserve"> s</w:t>
      </w:r>
      <w:r w:rsidR="005E2907" w:rsidRPr="007865FB">
        <w:rPr>
          <w:szCs w:val="24"/>
          <w:lang w:val="sq-AL"/>
        </w:rPr>
        <w:t>ë</w:t>
      </w:r>
      <w:r w:rsidRPr="007865FB">
        <w:rPr>
          <w:szCs w:val="24"/>
          <w:lang w:val="sq-AL"/>
        </w:rPr>
        <w:t xml:space="preserve"> Politikave t</w:t>
      </w:r>
      <w:r w:rsidR="005E2907" w:rsidRPr="007865FB">
        <w:rPr>
          <w:szCs w:val="24"/>
          <w:lang w:val="sq-AL"/>
        </w:rPr>
        <w:t>ë</w:t>
      </w:r>
      <w:r w:rsidRPr="007865FB">
        <w:rPr>
          <w:szCs w:val="24"/>
          <w:lang w:val="sq-AL"/>
        </w:rPr>
        <w:t xml:space="preserve"> P</w:t>
      </w:r>
      <w:r w:rsidR="005E2907" w:rsidRPr="007865FB">
        <w:rPr>
          <w:szCs w:val="24"/>
          <w:lang w:val="sq-AL"/>
        </w:rPr>
        <w:t>ë</w:t>
      </w:r>
      <w:r w:rsidRPr="007865FB">
        <w:rPr>
          <w:szCs w:val="24"/>
          <w:lang w:val="sq-AL"/>
        </w:rPr>
        <w:t xml:space="preserve">rfshirjes Sociale </w:t>
      </w:r>
      <w:r w:rsidR="005E2907" w:rsidRPr="007865FB">
        <w:rPr>
          <w:szCs w:val="24"/>
          <w:lang w:val="sq-AL"/>
        </w:rPr>
        <w:t>ë</w:t>
      </w:r>
      <w:r w:rsidRPr="007865FB">
        <w:rPr>
          <w:szCs w:val="24"/>
          <w:lang w:val="sq-AL"/>
        </w:rPr>
        <w:t>sht</w:t>
      </w:r>
      <w:r w:rsidR="005E2907" w:rsidRPr="007865FB">
        <w:rPr>
          <w:szCs w:val="24"/>
          <w:lang w:val="sq-AL"/>
        </w:rPr>
        <w:t>ë</w:t>
      </w:r>
      <w:r w:rsidRPr="007865FB">
        <w:rPr>
          <w:szCs w:val="24"/>
          <w:lang w:val="sq-AL"/>
        </w:rPr>
        <w:t xml:space="preserve"> krijuar “Sektori i </w:t>
      </w:r>
      <w:r w:rsidR="0006162E">
        <w:rPr>
          <w:szCs w:val="24"/>
          <w:lang w:val="sq-AL"/>
        </w:rPr>
        <w:t>E</w:t>
      </w:r>
      <w:r w:rsidRPr="007865FB">
        <w:rPr>
          <w:szCs w:val="24"/>
          <w:lang w:val="sq-AL"/>
        </w:rPr>
        <w:t xml:space="preserve">kipit </w:t>
      </w:r>
      <w:r w:rsidR="0006162E">
        <w:rPr>
          <w:szCs w:val="24"/>
          <w:lang w:val="sq-AL"/>
        </w:rPr>
        <w:t>B</w:t>
      </w:r>
      <w:r w:rsidRPr="007865FB">
        <w:rPr>
          <w:szCs w:val="24"/>
          <w:lang w:val="sq-AL"/>
        </w:rPr>
        <w:t>urimor”, n</w:t>
      </w:r>
      <w:r w:rsidR="005E2907" w:rsidRPr="007865FB">
        <w:rPr>
          <w:szCs w:val="24"/>
          <w:lang w:val="sq-AL"/>
        </w:rPr>
        <w:t>ë</w:t>
      </w:r>
      <w:r w:rsidRPr="007865FB">
        <w:rPr>
          <w:szCs w:val="24"/>
          <w:lang w:val="sq-AL"/>
        </w:rPr>
        <w:t xml:space="preserve"> zbatim t</w:t>
      </w:r>
      <w:r w:rsidR="005E2907" w:rsidRPr="007865FB">
        <w:rPr>
          <w:szCs w:val="24"/>
          <w:lang w:val="sq-AL"/>
        </w:rPr>
        <w:t>ë</w:t>
      </w:r>
      <w:r w:rsidRPr="007865FB">
        <w:rPr>
          <w:szCs w:val="24"/>
          <w:lang w:val="sq-AL"/>
        </w:rPr>
        <w:t xml:space="preserve"> </w:t>
      </w:r>
      <w:r w:rsidR="0006162E">
        <w:rPr>
          <w:szCs w:val="24"/>
          <w:lang w:val="sq-AL"/>
        </w:rPr>
        <w:t>D</w:t>
      </w:r>
      <w:r w:rsidRPr="007865FB">
        <w:rPr>
          <w:szCs w:val="24"/>
          <w:lang w:val="sq-AL"/>
        </w:rPr>
        <w:t xml:space="preserve">okumentit </w:t>
      </w:r>
      <w:r w:rsidR="0006162E">
        <w:rPr>
          <w:szCs w:val="24"/>
          <w:lang w:val="sq-AL"/>
        </w:rPr>
        <w:t>P</w:t>
      </w:r>
      <w:r w:rsidRPr="007865FB">
        <w:rPr>
          <w:szCs w:val="24"/>
          <w:lang w:val="sq-AL"/>
        </w:rPr>
        <w:t>o</w:t>
      </w:r>
      <w:r w:rsidR="0006162E">
        <w:rPr>
          <w:szCs w:val="24"/>
          <w:lang w:val="sq-AL"/>
        </w:rPr>
        <w:t>l</w:t>
      </w:r>
      <w:r w:rsidRPr="007865FB">
        <w:rPr>
          <w:szCs w:val="24"/>
          <w:lang w:val="sq-AL"/>
        </w:rPr>
        <w:t>itik t</w:t>
      </w:r>
      <w:r w:rsidR="005E2907" w:rsidRPr="007865FB">
        <w:rPr>
          <w:szCs w:val="24"/>
          <w:lang w:val="sq-AL"/>
        </w:rPr>
        <w:t>ë</w:t>
      </w:r>
      <w:r w:rsidRPr="007865FB">
        <w:rPr>
          <w:szCs w:val="24"/>
          <w:lang w:val="sq-AL"/>
        </w:rPr>
        <w:t xml:space="preserve"> P</w:t>
      </w:r>
      <w:r w:rsidR="005E2907" w:rsidRPr="007865FB">
        <w:rPr>
          <w:szCs w:val="24"/>
          <w:lang w:val="sq-AL"/>
        </w:rPr>
        <w:t>ë</w:t>
      </w:r>
      <w:r w:rsidRPr="007865FB">
        <w:rPr>
          <w:szCs w:val="24"/>
          <w:lang w:val="sq-AL"/>
        </w:rPr>
        <w:t xml:space="preserve">rfshirjes Sociale, i cili </w:t>
      </w:r>
      <w:r w:rsidR="005E2907" w:rsidRPr="007865FB">
        <w:rPr>
          <w:szCs w:val="24"/>
          <w:lang w:val="sq-AL"/>
        </w:rPr>
        <w:t>ë</w:t>
      </w:r>
      <w:r w:rsidRPr="007865FB">
        <w:rPr>
          <w:szCs w:val="24"/>
          <w:lang w:val="sq-AL"/>
        </w:rPr>
        <w:t>sht</w:t>
      </w:r>
      <w:r w:rsidR="005E2907" w:rsidRPr="007865FB">
        <w:rPr>
          <w:szCs w:val="24"/>
          <w:lang w:val="sq-AL"/>
        </w:rPr>
        <w:t>ë</w:t>
      </w:r>
      <w:r w:rsidRPr="007865FB">
        <w:rPr>
          <w:szCs w:val="24"/>
          <w:lang w:val="sq-AL"/>
        </w:rPr>
        <w:t xml:space="preserve"> p</w:t>
      </w:r>
      <w:r w:rsidR="005E2907" w:rsidRPr="007865FB">
        <w:rPr>
          <w:szCs w:val="24"/>
          <w:lang w:val="sq-AL"/>
        </w:rPr>
        <w:t>ë</w:t>
      </w:r>
      <w:r w:rsidRPr="007865FB">
        <w:rPr>
          <w:szCs w:val="24"/>
          <w:lang w:val="sq-AL"/>
        </w:rPr>
        <w:t>rgjegj</w:t>
      </w:r>
      <w:r w:rsidR="005E2907" w:rsidRPr="007865FB">
        <w:rPr>
          <w:szCs w:val="24"/>
          <w:lang w:val="sq-AL"/>
        </w:rPr>
        <w:t>ë</w:t>
      </w:r>
      <w:r w:rsidRPr="007865FB">
        <w:rPr>
          <w:szCs w:val="24"/>
          <w:lang w:val="sq-AL"/>
        </w:rPr>
        <w:t>s p</w:t>
      </w:r>
      <w:r w:rsidR="005E2907" w:rsidRPr="007865FB">
        <w:rPr>
          <w:szCs w:val="24"/>
          <w:lang w:val="sq-AL"/>
        </w:rPr>
        <w:t>ë</w:t>
      </w:r>
      <w:r w:rsidRPr="007865FB">
        <w:rPr>
          <w:szCs w:val="24"/>
          <w:lang w:val="sq-AL"/>
        </w:rPr>
        <w:t>r koordinimin dhe monitorimin e zbatimit t</w:t>
      </w:r>
      <w:r w:rsidR="005E2907" w:rsidRPr="007865FB">
        <w:rPr>
          <w:szCs w:val="24"/>
          <w:lang w:val="sq-AL"/>
        </w:rPr>
        <w:t>ë</w:t>
      </w:r>
      <w:r w:rsidRPr="007865FB">
        <w:rPr>
          <w:szCs w:val="24"/>
          <w:lang w:val="sq-AL"/>
        </w:rPr>
        <w:t xml:space="preserve"> dokumentave strategjike nd</w:t>
      </w:r>
      <w:r w:rsidR="005E2907" w:rsidRPr="007865FB">
        <w:rPr>
          <w:szCs w:val="24"/>
          <w:lang w:val="sq-AL"/>
        </w:rPr>
        <w:t>ë</w:t>
      </w:r>
      <w:r w:rsidRPr="007865FB">
        <w:rPr>
          <w:szCs w:val="24"/>
          <w:lang w:val="sq-AL"/>
        </w:rPr>
        <w:t>rsektoriale, p</w:t>
      </w:r>
      <w:r w:rsidR="005E2907" w:rsidRPr="007865FB">
        <w:rPr>
          <w:szCs w:val="24"/>
          <w:lang w:val="sq-AL"/>
        </w:rPr>
        <w:t>ë</w:t>
      </w:r>
      <w:r w:rsidRPr="007865FB">
        <w:rPr>
          <w:szCs w:val="24"/>
          <w:lang w:val="sq-AL"/>
        </w:rPr>
        <w:t>rfshir</w:t>
      </w:r>
      <w:r w:rsidR="005E2907" w:rsidRPr="007865FB">
        <w:rPr>
          <w:szCs w:val="24"/>
          <w:lang w:val="sq-AL"/>
        </w:rPr>
        <w:t>ë</w:t>
      </w:r>
      <w:r w:rsidRPr="007865FB">
        <w:rPr>
          <w:szCs w:val="24"/>
          <w:lang w:val="sq-AL"/>
        </w:rPr>
        <w:t xml:space="preserve"> e</w:t>
      </w:r>
      <w:r w:rsidR="00197108" w:rsidRPr="007865FB">
        <w:rPr>
          <w:szCs w:val="24"/>
          <w:lang w:val="sq-AL"/>
        </w:rPr>
        <w:t>d</w:t>
      </w:r>
      <w:r w:rsidRPr="007865FB">
        <w:rPr>
          <w:szCs w:val="24"/>
          <w:lang w:val="sq-AL"/>
        </w:rPr>
        <w:t>he Dokumentin p</w:t>
      </w:r>
      <w:r w:rsidR="005E2907" w:rsidRPr="007865FB">
        <w:rPr>
          <w:szCs w:val="24"/>
          <w:lang w:val="sq-AL"/>
        </w:rPr>
        <w:t>ë</w:t>
      </w:r>
      <w:r w:rsidRPr="007865FB">
        <w:rPr>
          <w:szCs w:val="24"/>
          <w:lang w:val="sq-AL"/>
        </w:rPr>
        <w:t xml:space="preserve">r Moshimin dhe Planin </w:t>
      </w:r>
      <w:r w:rsidRPr="007865FB">
        <w:rPr>
          <w:szCs w:val="24"/>
          <w:lang w:val="sq-AL"/>
        </w:rPr>
        <w:lastRenderedPageBreak/>
        <w:t>e Veprimit p</w:t>
      </w:r>
      <w:r w:rsidR="005E2907" w:rsidRPr="007865FB">
        <w:rPr>
          <w:szCs w:val="24"/>
          <w:lang w:val="sq-AL"/>
        </w:rPr>
        <w:t>ë</w:t>
      </w:r>
      <w:r w:rsidRPr="007865FB">
        <w:rPr>
          <w:szCs w:val="24"/>
          <w:lang w:val="sq-AL"/>
        </w:rPr>
        <w:t>r zbatimin e tij</w:t>
      </w:r>
      <w:r w:rsidR="0075714B" w:rsidRPr="007865FB">
        <w:rPr>
          <w:szCs w:val="24"/>
          <w:lang w:val="sq-AL"/>
        </w:rPr>
        <w:t>, duke grumbulluar informacionin e nevojsh</w:t>
      </w:r>
      <w:r w:rsidR="005655F2" w:rsidRPr="007865FB">
        <w:rPr>
          <w:szCs w:val="24"/>
          <w:lang w:val="sq-AL"/>
        </w:rPr>
        <w:t>ë</w:t>
      </w:r>
      <w:r w:rsidR="0075714B" w:rsidRPr="007865FB">
        <w:rPr>
          <w:szCs w:val="24"/>
          <w:lang w:val="sq-AL"/>
        </w:rPr>
        <w:t>m nga t</w:t>
      </w:r>
      <w:r w:rsidR="005655F2" w:rsidRPr="007865FB">
        <w:rPr>
          <w:szCs w:val="24"/>
          <w:lang w:val="sq-AL"/>
        </w:rPr>
        <w:t>ë</w:t>
      </w:r>
      <w:r w:rsidR="0075714B" w:rsidRPr="007865FB">
        <w:rPr>
          <w:szCs w:val="24"/>
          <w:lang w:val="sq-AL"/>
        </w:rPr>
        <w:t xml:space="preserve"> gjith</w:t>
      </w:r>
      <w:r w:rsidR="005655F2" w:rsidRPr="007865FB">
        <w:rPr>
          <w:szCs w:val="24"/>
          <w:lang w:val="sq-AL"/>
        </w:rPr>
        <w:t>ë</w:t>
      </w:r>
      <w:r w:rsidR="0075714B" w:rsidRPr="007865FB">
        <w:rPr>
          <w:szCs w:val="24"/>
          <w:lang w:val="sq-AL"/>
        </w:rPr>
        <w:t xml:space="preserve"> institucionet e ngarkuara p</w:t>
      </w:r>
      <w:r w:rsidR="005655F2" w:rsidRPr="007865FB">
        <w:rPr>
          <w:szCs w:val="24"/>
          <w:lang w:val="sq-AL"/>
        </w:rPr>
        <w:t>ë</w:t>
      </w:r>
      <w:r w:rsidR="0075714B" w:rsidRPr="007865FB">
        <w:rPr>
          <w:szCs w:val="24"/>
          <w:lang w:val="sq-AL"/>
        </w:rPr>
        <w:t>r zbatimin, informacion q</w:t>
      </w:r>
      <w:r w:rsidR="005655F2" w:rsidRPr="007865FB">
        <w:rPr>
          <w:szCs w:val="24"/>
          <w:lang w:val="sq-AL"/>
        </w:rPr>
        <w:t>ë</w:t>
      </w:r>
      <w:r w:rsidR="0075714B" w:rsidRPr="007865FB">
        <w:rPr>
          <w:szCs w:val="24"/>
          <w:lang w:val="sq-AL"/>
        </w:rPr>
        <w:t xml:space="preserve"> lidhet me zbatimin e dokumentave strategjike dhe duke p</w:t>
      </w:r>
      <w:r w:rsidR="005655F2" w:rsidRPr="007865FB">
        <w:rPr>
          <w:szCs w:val="24"/>
          <w:lang w:val="sq-AL"/>
        </w:rPr>
        <w:t>ë</w:t>
      </w:r>
      <w:r w:rsidR="0075714B" w:rsidRPr="007865FB">
        <w:rPr>
          <w:szCs w:val="24"/>
          <w:lang w:val="sq-AL"/>
        </w:rPr>
        <w:t>rgatitur analiz</w:t>
      </w:r>
      <w:r w:rsidR="005655F2" w:rsidRPr="007865FB">
        <w:rPr>
          <w:szCs w:val="24"/>
          <w:lang w:val="sq-AL"/>
        </w:rPr>
        <w:t>ë</w:t>
      </w:r>
      <w:r w:rsidR="0075714B" w:rsidRPr="007865FB">
        <w:rPr>
          <w:szCs w:val="24"/>
          <w:lang w:val="sq-AL"/>
        </w:rPr>
        <w:t>n cil</w:t>
      </w:r>
      <w:r w:rsidR="005655F2" w:rsidRPr="007865FB">
        <w:rPr>
          <w:szCs w:val="24"/>
          <w:lang w:val="sq-AL"/>
        </w:rPr>
        <w:t>ë</w:t>
      </w:r>
      <w:r w:rsidR="0075714B" w:rsidRPr="007865FB">
        <w:rPr>
          <w:szCs w:val="24"/>
          <w:lang w:val="sq-AL"/>
        </w:rPr>
        <w:t>sore (</w:t>
      </w:r>
      <w:r w:rsidR="00C17D67">
        <w:rPr>
          <w:szCs w:val="24"/>
          <w:lang w:val="sq-AL"/>
        </w:rPr>
        <w:t>k</w:t>
      </w:r>
      <w:r w:rsidR="0075714B" w:rsidRPr="007865FB">
        <w:rPr>
          <w:szCs w:val="24"/>
          <w:lang w:val="sq-AL"/>
        </w:rPr>
        <w:t xml:space="preserve">ualitative) </w:t>
      </w:r>
      <w:r w:rsidRPr="007865FB">
        <w:rPr>
          <w:szCs w:val="24"/>
          <w:lang w:val="sq-AL"/>
        </w:rPr>
        <w:t xml:space="preserve">. </w:t>
      </w:r>
    </w:p>
    <w:p w14:paraId="6C66B675" w14:textId="3FFC1426" w:rsidR="00197108" w:rsidRPr="007865FB" w:rsidRDefault="00197108" w:rsidP="00491A6A">
      <w:pPr>
        <w:jc w:val="both"/>
        <w:rPr>
          <w:szCs w:val="24"/>
          <w:lang w:val="sq-AL"/>
        </w:rPr>
      </w:pPr>
      <w:r w:rsidRPr="007865FB">
        <w:rPr>
          <w:szCs w:val="24"/>
          <w:lang w:val="sq-AL"/>
        </w:rPr>
        <w:t>Grumbullimi i t</w:t>
      </w:r>
      <w:r w:rsidR="005E2907" w:rsidRPr="007865FB">
        <w:rPr>
          <w:szCs w:val="24"/>
          <w:lang w:val="sq-AL"/>
        </w:rPr>
        <w:t>ë</w:t>
      </w:r>
      <w:r w:rsidRPr="007865FB">
        <w:rPr>
          <w:szCs w:val="24"/>
          <w:lang w:val="sq-AL"/>
        </w:rPr>
        <w:t xml:space="preserve"> dh</w:t>
      </w:r>
      <w:r w:rsidR="005E2907" w:rsidRPr="007865FB">
        <w:rPr>
          <w:szCs w:val="24"/>
          <w:lang w:val="sq-AL"/>
        </w:rPr>
        <w:t>ë</w:t>
      </w:r>
      <w:r w:rsidRPr="007865FB">
        <w:rPr>
          <w:szCs w:val="24"/>
          <w:lang w:val="sq-AL"/>
        </w:rPr>
        <w:t>nave sasiore (</w:t>
      </w:r>
      <w:r w:rsidR="00C17D67">
        <w:rPr>
          <w:szCs w:val="24"/>
          <w:lang w:val="sq-AL"/>
        </w:rPr>
        <w:t>k</w:t>
      </w:r>
      <w:r w:rsidRPr="007865FB">
        <w:rPr>
          <w:szCs w:val="24"/>
          <w:lang w:val="sq-AL"/>
        </w:rPr>
        <w:t>uantitative) apo statistikore b</w:t>
      </w:r>
      <w:r w:rsidR="005E2907" w:rsidRPr="007865FB">
        <w:rPr>
          <w:szCs w:val="24"/>
          <w:lang w:val="sq-AL"/>
        </w:rPr>
        <w:t>ë</w:t>
      </w:r>
      <w:r w:rsidRPr="007865FB">
        <w:rPr>
          <w:szCs w:val="24"/>
          <w:lang w:val="sq-AL"/>
        </w:rPr>
        <w:t>het nga Drejtoria e Analizave dhe Statistikave n</w:t>
      </w:r>
      <w:r w:rsidR="005E2907" w:rsidRPr="007865FB">
        <w:rPr>
          <w:szCs w:val="24"/>
          <w:lang w:val="sq-AL"/>
        </w:rPr>
        <w:t>ë</w:t>
      </w:r>
      <w:r w:rsidRPr="007865FB">
        <w:rPr>
          <w:szCs w:val="24"/>
          <w:lang w:val="sq-AL"/>
        </w:rPr>
        <w:t xml:space="preserve"> MSHMS .</w:t>
      </w:r>
    </w:p>
    <w:p w14:paraId="23295C72" w14:textId="278B23C9" w:rsidR="0078772E" w:rsidRPr="007865FB" w:rsidRDefault="0078772E" w:rsidP="0078772E">
      <w:pPr>
        <w:jc w:val="both"/>
        <w:rPr>
          <w:szCs w:val="24"/>
          <w:lang w:val="sq-AL"/>
        </w:rPr>
      </w:pPr>
      <w:r w:rsidRPr="007865FB">
        <w:rPr>
          <w:szCs w:val="24"/>
          <w:lang w:val="sq-AL"/>
        </w:rPr>
        <w:t xml:space="preserve">Këshilli i Ministrave me VKM nr. 290, datë 11.04.2020 “Për krijimin e bazës së të dhënave shtetërore të sistemit të integruar të informacionit të planifikimit (SIPI/IPSIS)”, me qëllim planifikimin, analizën, përgatitjen e të gjitha llojeve të dokumenteve strategjike, si dhe për monitorimin e performancës së arritur kundrejt politikave dhe objektivave të planifikuara, krijoi një sistem IT për lëshimin e pasaportave dhe treguesve të planeve të tyre të veprimit për dokumentet strategjike. </w:t>
      </w:r>
      <w:r w:rsidR="0075714B" w:rsidRPr="007865FB">
        <w:rPr>
          <w:szCs w:val="24"/>
          <w:lang w:val="sq-AL"/>
        </w:rPr>
        <w:t>P</w:t>
      </w:r>
      <w:r w:rsidR="005655F2" w:rsidRPr="007865FB">
        <w:rPr>
          <w:szCs w:val="24"/>
          <w:lang w:val="sq-AL"/>
        </w:rPr>
        <w:t>ë</w:t>
      </w:r>
      <w:r w:rsidR="0075714B" w:rsidRPr="007865FB">
        <w:rPr>
          <w:szCs w:val="24"/>
          <w:lang w:val="sq-AL"/>
        </w:rPr>
        <w:t>r t</w:t>
      </w:r>
      <w:r w:rsidR="005655F2" w:rsidRPr="007865FB">
        <w:rPr>
          <w:szCs w:val="24"/>
          <w:lang w:val="sq-AL"/>
        </w:rPr>
        <w:t>ë</w:t>
      </w:r>
      <w:r w:rsidR="0075714B" w:rsidRPr="007865FB">
        <w:rPr>
          <w:szCs w:val="24"/>
          <w:lang w:val="sq-AL"/>
        </w:rPr>
        <w:t xml:space="preserve"> ndjekur monitorimin e dokumentave strategji</w:t>
      </w:r>
      <w:r w:rsidR="00D144A5" w:rsidRPr="007865FB">
        <w:rPr>
          <w:szCs w:val="24"/>
          <w:lang w:val="sq-AL"/>
        </w:rPr>
        <w:t>k</w:t>
      </w:r>
      <w:r w:rsidR="0075714B" w:rsidRPr="007865FB">
        <w:rPr>
          <w:szCs w:val="24"/>
          <w:lang w:val="sq-AL"/>
        </w:rPr>
        <w:t>e,</w:t>
      </w:r>
      <w:r w:rsidR="0006162E">
        <w:rPr>
          <w:szCs w:val="24"/>
          <w:lang w:val="sq-AL"/>
        </w:rPr>
        <w:t xml:space="preserve"> </w:t>
      </w:r>
      <w:r w:rsidR="000E6498" w:rsidRPr="007865FB">
        <w:rPr>
          <w:szCs w:val="24"/>
          <w:lang w:val="sq-AL"/>
        </w:rPr>
        <w:t>zbatimin e q</w:t>
      </w:r>
      <w:r w:rsidR="005655F2" w:rsidRPr="007865FB">
        <w:rPr>
          <w:szCs w:val="24"/>
          <w:lang w:val="sq-AL"/>
        </w:rPr>
        <w:t>ë</w:t>
      </w:r>
      <w:r w:rsidR="000E6498" w:rsidRPr="007865FB">
        <w:rPr>
          <w:szCs w:val="24"/>
          <w:lang w:val="sq-AL"/>
        </w:rPr>
        <w:t>llimeve, objektivave strategjike , indikator</w:t>
      </w:r>
      <w:r w:rsidR="005655F2" w:rsidRPr="007865FB">
        <w:rPr>
          <w:szCs w:val="24"/>
          <w:lang w:val="sq-AL"/>
        </w:rPr>
        <w:t>ë</w:t>
      </w:r>
      <w:r w:rsidR="000E6498" w:rsidRPr="007865FB">
        <w:rPr>
          <w:szCs w:val="24"/>
          <w:lang w:val="sq-AL"/>
        </w:rPr>
        <w:t>ve t</w:t>
      </w:r>
      <w:r w:rsidR="005655F2" w:rsidRPr="007865FB">
        <w:rPr>
          <w:szCs w:val="24"/>
          <w:lang w:val="sq-AL"/>
        </w:rPr>
        <w:t>ë</w:t>
      </w:r>
      <w:r w:rsidR="000E6498" w:rsidRPr="007865FB">
        <w:rPr>
          <w:szCs w:val="24"/>
          <w:lang w:val="sq-AL"/>
        </w:rPr>
        <w:t xml:space="preserve"> performanc</w:t>
      </w:r>
      <w:r w:rsidR="005655F2" w:rsidRPr="007865FB">
        <w:rPr>
          <w:szCs w:val="24"/>
          <w:lang w:val="sq-AL"/>
        </w:rPr>
        <w:t>ë</w:t>
      </w:r>
      <w:r w:rsidR="000E6498" w:rsidRPr="007865FB">
        <w:rPr>
          <w:szCs w:val="24"/>
          <w:lang w:val="sq-AL"/>
        </w:rPr>
        <w:t>s dhe pasaportave t</w:t>
      </w:r>
      <w:r w:rsidR="005655F2" w:rsidRPr="007865FB">
        <w:rPr>
          <w:szCs w:val="24"/>
          <w:lang w:val="sq-AL"/>
        </w:rPr>
        <w:t>ë</w:t>
      </w:r>
      <w:r w:rsidR="000E6498" w:rsidRPr="007865FB">
        <w:rPr>
          <w:szCs w:val="24"/>
          <w:lang w:val="sq-AL"/>
        </w:rPr>
        <w:t xml:space="preserve"> indikator</w:t>
      </w:r>
      <w:r w:rsidR="005655F2" w:rsidRPr="007865FB">
        <w:rPr>
          <w:szCs w:val="24"/>
          <w:lang w:val="sq-AL"/>
        </w:rPr>
        <w:t>ë</w:t>
      </w:r>
      <w:r w:rsidR="000E6498" w:rsidRPr="007865FB">
        <w:rPr>
          <w:szCs w:val="24"/>
          <w:lang w:val="sq-AL"/>
        </w:rPr>
        <w:t xml:space="preserve">ve </w:t>
      </w:r>
      <w:r w:rsidR="0075714B" w:rsidRPr="007865FB">
        <w:rPr>
          <w:szCs w:val="24"/>
          <w:lang w:val="sq-AL"/>
        </w:rPr>
        <w:t xml:space="preserve"> </w:t>
      </w:r>
      <w:r w:rsidR="0006162E">
        <w:rPr>
          <w:szCs w:val="24"/>
          <w:lang w:val="sq-AL"/>
        </w:rPr>
        <w:t>E</w:t>
      </w:r>
      <w:r w:rsidR="0075714B" w:rsidRPr="007865FB">
        <w:rPr>
          <w:szCs w:val="24"/>
          <w:lang w:val="sq-AL"/>
        </w:rPr>
        <w:t xml:space="preserve">kipi </w:t>
      </w:r>
      <w:r w:rsidR="0006162E">
        <w:rPr>
          <w:szCs w:val="24"/>
          <w:lang w:val="sq-AL"/>
        </w:rPr>
        <w:t>B</w:t>
      </w:r>
      <w:r w:rsidR="0075714B" w:rsidRPr="007865FB">
        <w:rPr>
          <w:szCs w:val="24"/>
          <w:lang w:val="sq-AL"/>
        </w:rPr>
        <w:t>urimo</w:t>
      </w:r>
      <w:r w:rsidR="00D144A5" w:rsidRPr="007865FB">
        <w:rPr>
          <w:szCs w:val="24"/>
          <w:lang w:val="sq-AL"/>
        </w:rPr>
        <w:t>r</w:t>
      </w:r>
      <w:r w:rsidR="0075714B" w:rsidRPr="007865FB">
        <w:rPr>
          <w:szCs w:val="24"/>
          <w:lang w:val="sq-AL"/>
        </w:rPr>
        <w:t xml:space="preserve"> duhet t</w:t>
      </w:r>
      <w:r w:rsidR="005655F2" w:rsidRPr="007865FB">
        <w:rPr>
          <w:szCs w:val="24"/>
          <w:lang w:val="sq-AL"/>
        </w:rPr>
        <w:t>ë</w:t>
      </w:r>
      <w:r w:rsidR="0075714B" w:rsidRPr="007865FB">
        <w:rPr>
          <w:szCs w:val="24"/>
          <w:lang w:val="sq-AL"/>
        </w:rPr>
        <w:t xml:space="preserve"> zbatoj</w:t>
      </w:r>
      <w:r w:rsidR="005655F2" w:rsidRPr="007865FB">
        <w:rPr>
          <w:szCs w:val="24"/>
          <w:lang w:val="sq-AL"/>
        </w:rPr>
        <w:t>ë</w:t>
      </w:r>
      <w:r w:rsidR="0075714B" w:rsidRPr="007865FB">
        <w:rPr>
          <w:szCs w:val="24"/>
          <w:lang w:val="sq-AL"/>
        </w:rPr>
        <w:t xml:space="preserve">: </w:t>
      </w:r>
    </w:p>
    <w:p w14:paraId="27D95A3C" w14:textId="4CD98F13" w:rsidR="00AA3995" w:rsidRPr="00953746" w:rsidRDefault="00AA3995" w:rsidP="00D227D0">
      <w:pPr>
        <w:pStyle w:val="ListParagraph"/>
        <w:numPr>
          <w:ilvl w:val="0"/>
          <w:numId w:val="50"/>
        </w:numPr>
        <w:jc w:val="both"/>
        <w:rPr>
          <w:szCs w:val="24"/>
          <w:lang w:val="it-IT"/>
        </w:rPr>
      </w:pPr>
      <w:r w:rsidRPr="00953746">
        <w:rPr>
          <w:szCs w:val="24"/>
          <w:lang w:val="it-IT"/>
        </w:rPr>
        <w:t>Manuali i Përdoruesit për Standardet e Monitorimit (IPSIS),</w:t>
      </w:r>
    </w:p>
    <w:p w14:paraId="0DECB49C" w14:textId="293785DD" w:rsidR="00AA3995" w:rsidRPr="00953746" w:rsidRDefault="00AA3995" w:rsidP="00D227D0">
      <w:pPr>
        <w:pStyle w:val="ListParagraph"/>
        <w:numPr>
          <w:ilvl w:val="0"/>
          <w:numId w:val="50"/>
        </w:numPr>
        <w:jc w:val="both"/>
        <w:rPr>
          <w:szCs w:val="24"/>
          <w:lang w:val="it-IT"/>
        </w:rPr>
      </w:pPr>
      <w:r w:rsidRPr="00953746">
        <w:rPr>
          <w:szCs w:val="24"/>
          <w:lang w:val="it-IT"/>
        </w:rPr>
        <w:t xml:space="preserve">Udhëzuesin </w:t>
      </w:r>
      <w:r w:rsidR="0006162E">
        <w:rPr>
          <w:szCs w:val="24"/>
          <w:lang w:val="it-IT"/>
        </w:rPr>
        <w:t>M</w:t>
      </w:r>
      <w:r w:rsidRPr="00953746">
        <w:rPr>
          <w:szCs w:val="24"/>
          <w:lang w:val="it-IT"/>
        </w:rPr>
        <w:t>etodologjik për strukturën e raporteve të monitorimit për dokumentet strategjike sektoriale dhe ndërsektoriale</w:t>
      </w:r>
      <w:r w:rsidR="0006162E">
        <w:rPr>
          <w:szCs w:val="24"/>
          <w:lang w:val="it-IT"/>
        </w:rPr>
        <w:t>;</w:t>
      </w:r>
    </w:p>
    <w:p w14:paraId="1DA1EAA3" w14:textId="521747DA" w:rsidR="00AA3995" w:rsidRPr="008762F1" w:rsidRDefault="00AA3995" w:rsidP="00D227D0">
      <w:pPr>
        <w:pStyle w:val="ListParagraph"/>
        <w:numPr>
          <w:ilvl w:val="0"/>
          <w:numId w:val="50"/>
        </w:numPr>
        <w:jc w:val="both"/>
        <w:rPr>
          <w:szCs w:val="24"/>
          <w:lang w:val="it-IT"/>
        </w:rPr>
      </w:pPr>
      <w:r w:rsidRPr="008762F1">
        <w:rPr>
          <w:szCs w:val="24"/>
          <w:lang w:val="it-IT"/>
        </w:rPr>
        <w:t>Udhëzuesin Strukturor për raportet e monitorimit për strategjitë sektoriale dhe ndërsektoriale</w:t>
      </w:r>
      <w:r w:rsidR="0006162E" w:rsidRPr="008762F1">
        <w:rPr>
          <w:szCs w:val="24"/>
          <w:lang w:val="it-IT"/>
        </w:rPr>
        <w:t>.</w:t>
      </w:r>
    </w:p>
    <w:p w14:paraId="1B914A2B" w14:textId="2F1155C8" w:rsidR="00AA3995" w:rsidRPr="008762F1" w:rsidRDefault="00AA3995" w:rsidP="00AA3995">
      <w:pPr>
        <w:jc w:val="both"/>
        <w:rPr>
          <w:szCs w:val="24"/>
          <w:lang w:val="it-IT"/>
        </w:rPr>
      </w:pPr>
      <w:r w:rsidRPr="008762F1">
        <w:rPr>
          <w:szCs w:val="24"/>
          <w:lang w:val="it-IT"/>
        </w:rPr>
        <w:t>Me VKM nr. 642, datë 29.10.2021, të Këshillit të Ministrave, “Për krijimin, organizimin dhe funksionimin e Agjencisë Shtetërore të Programimit Strategjik dhe Koordinimit të Ndihmës”,</w:t>
      </w:r>
      <w:r w:rsidR="0006162E" w:rsidRPr="008762F1">
        <w:rPr>
          <w:szCs w:val="24"/>
          <w:lang w:val="it-IT"/>
        </w:rPr>
        <w:t xml:space="preserve"> </w:t>
      </w:r>
      <w:r w:rsidR="005655F2" w:rsidRPr="008762F1">
        <w:rPr>
          <w:szCs w:val="24"/>
          <w:lang w:val="it-IT"/>
        </w:rPr>
        <w:t>ë</w:t>
      </w:r>
      <w:r w:rsidRPr="008762F1">
        <w:rPr>
          <w:szCs w:val="24"/>
          <w:lang w:val="it-IT"/>
        </w:rPr>
        <w:t>sht</w:t>
      </w:r>
      <w:r w:rsidR="005655F2" w:rsidRPr="008762F1">
        <w:rPr>
          <w:szCs w:val="24"/>
          <w:lang w:val="it-IT"/>
        </w:rPr>
        <w:t>ë</w:t>
      </w:r>
      <w:r w:rsidRPr="008762F1">
        <w:rPr>
          <w:szCs w:val="24"/>
          <w:lang w:val="it-IT"/>
        </w:rPr>
        <w:t xml:space="preserve"> krijuar SASPA</w:t>
      </w:r>
      <w:r w:rsidR="0006162E" w:rsidRPr="008762F1">
        <w:rPr>
          <w:szCs w:val="24"/>
          <w:lang w:val="it-IT"/>
        </w:rPr>
        <w:t>C</w:t>
      </w:r>
      <w:r w:rsidRPr="008762F1">
        <w:rPr>
          <w:szCs w:val="24"/>
          <w:lang w:val="it-IT"/>
        </w:rPr>
        <w:t xml:space="preserve">. </w:t>
      </w:r>
    </w:p>
    <w:p w14:paraId="095AFDCA" w14:textId="30F6BF74" w:rsidR="00AA3995" w:rsidRPr="008762F1" w:rsidRDefault="00AA3995" w:rsidP="00AA3995">
      <w:pPr>
        <w:jc w:val="both"/>
        <w:rPr>
          <w:szCs w:val="24"/>
          <w:lang w:val="it-IT"/>
        </w:rPr>
      </w:pPr>
      <w:r w:rsidRPr="008762F1">
        <w:rPr>
          <w:szCs w:val="24"/>
          <w:lang w:val="it-IT"/>
        </w:rPr>
        <w:t>Misioni i Agjencisë është të koordinojë ndihmën e huaj për programet dhe projektet e zhvillimit, të ndihmojë strukturat vendimmarrëse në hartimin e Strategjisë Kombëtare për Zhvillim dhe Integrim (SKZHI) dhe të monitorojë zbatimin e saj, të ofrojë mbështetje metodologjike në hartimin e strategjive ndërsektoriale dhe sektoriale, me synim harmonizimin e tyre me SKZHI-në, si dhe monitorimin e zbatimit të tyre, koordinimin e administrimit kombëtar për mbështetjen e projekteve shtetërore për të rritur procesin e zhvillimit. kapacitetet në fushën e programeve dhe projekteve zhvillimore.</w:t>
      </w:r>
    </w:p>
    <w:p w14:paraId="20821DE7" w14:textId="37069AEC" w:rsidR="000E6498" w:rsidRPr="008762F1" w:rsidRDefault="000E6498" w:rsidP="000E6498">
      <w:pPr>
        <w:jc w:val="both"/>
        <w:rPr>
          <w:szCs w:val="24"/>
          <w:lang w:val="it-IT"/>
        </w:rPr>
      </w:pPr>
      <w:r w:rsidRPr="008762F1">
        <w:rPr>
          <w:szCs w:val="24"/>
          <w:lang w:val="it-IT"/>
        </w:rPr>
        <w:t>N</w:t>
      </w:r>
      <w:r w:rsidR="005655F2" w:rsidRPr="008762F1">
        <w:rPr>
          <w:szCs w:val="24"/>
          <w:lang w:val="it-IT"/>
        </w:rPr>
        <w:t>ë</w:t>
      </w:r>
      <w:r w:rsidRPr="008762F1">
        <w:rPr>
          <w:szCs w:val="24"/>
          <w:lang w:val="it-IT"/>
        </w:rPr>
        <w:t xml:space="preserve"> t</w:t>
      </w:r>
      <w:r w:rsidR="005655F2" w:rsidRPr="008762F1">
        <w:rPr>
          <w:szCs w:val="24"/>
          <w:lang w:val="it-IT"/>
        </w:rPr>
        <w:t>ë</w:t>
      </w:r>
      <w:r w:rsidRPr="008762F1">
        <w:rPr>
          <w:szCs w:val="24"/>
          <w:lang w:val="it-IT"/>
        </w:rPr>
        <w:t xml:space="preserve"> nj</w:t>
      </w:r>
      <w:r w:rsidR="005655F2" w:rsidRPr="008762F1">
        <w:rPr>
          <w:szCs w:val="24"/>
          <w:lang w:val="it-IT"/>
        </w:rPr>
        <w:t>ë</w:t>
      </w:r>
      <w:r w:rsidRPr="008762F1">
        <w:rPr>
          <w:szCs w:val="24"/>
          <w:lang w:val="it-IT"/>
        </w:rPr>
        <w:t>jtj</w:t>
      </w:r>
      <w:r w:rsidR="005655F2" w:rsidRPr="008762F1">
        <w:rPr>
          <w:szCs w:val="24"/>
          <w:lang w:val="it-IT"/>
        </w:rPr>
        <w:t>ë</w:t>
      </w:r>
      <w:r w:rsidRPr="008762F1">
        <w:rPr>
          <w:szCs w:val="24"/>
          <w:lang w:val="it-IT"/>
        </w:rPr>
        <w:t>n koh</w:t>
      </w:r>
      <w:r w:rsidR="005655F2" w:rsidRPr="008762F1">
        <w:rPr>
          <w:szCs w:val="24"/>
          <w:lang w:val="it-IT"/>
        </w:rPr>
        <w:t>ë</w:t>
      </w:r>
      <w:r w:rsidRPr="008762F1">
        <w:rPr>
          <w:szCs w:val="24"/>
          <w:lang w:val="it-IT"/>
        </w:rPr>
        <w:t xml:space="preserve"> SASPA</w:t>
      </w:r>
      <w:r w:rsidR="00E94428" w:rsidRPr="008762F1">
        <w:rPr>
          <w:szCs w:val="24"/>
          <w:lang w:val="it-IT"/>
        </w:rPr>
        <w:t>C</w:t>
      </w:r>
      <w:r w:rsidRPr="008762F1">
        <w:rPr>
          <w:szCs w:val="24"/>
          <w:lang w:val="it-IT"/>
        </w:rPr>
        <w:t xml:space="preserve"> ka n</w:t>
      </w:r>
      <w:r w:rsidR="005655F2" w:rsidRPr="008762F1">
        <w:rPr>
          <w:szCs w:val="24"/>
          <w:lang w:val="it-IT"/>
        </w:rPr>
        <w:t>ë</w:t>
      </w:r>
      <w:r w:rsidRPr="008762F1">
        <w:rPr>
          <w:szCs w:val="24"/>
          <w:lang w:val="it-IT"/>
        </w:rPr>
        <w:t xml:space="preserve"> fush</w:t>
      </w:r>
      <w:r w:rsidR="005655F2" w:rsidRPr="008762F1">
        <w:rPr>
          <w:szCs w:val="24"/>
          <w:lang w:val="it-IT"/>
        </w:rPr>
        <w:t>ë</w:t>
      </w:r>
      <w:r w:rsidRPr="008762F1">
        <w:rPr>
          <w:szCs w:val="24"/>
          <w:lang w:val="it-IT"/>
        </w:rPr>
        <w:t>n e vet t</w:t>
      </w:r>
      <w:r w:rsidR="005655F2" w:rsidRPr="008762F1">
        <w:rPr>
          <w:szCs w:val="24"/>
          <w:lang w:val="it-IT"/>
        </w:rPr>
        <w:t>ë</w:t>
      </w:r>
      <w:r w:rsidRPr="008762F1">
        <w:rPr>
          <w:szCs w:val="24"/>
          <w:lang w:val="it-IT"/>
        </w:rPr>
        <w:t xml:space="preserve"> p</w:t>
      </w:r>
      <w:r w:rsidR="005655F2" w:rsidRPr="008762F1">
        <w:rPr>
          <w:szCs w:val="24"/>
          <w:lang w:val="it-IT"/>
        </w:rPr>
        <w:t>ë</w:t>
      </w:r>
      <w:r w:rsidRPr="008762F1">
        <w:rPr>
          <w:szCs w:val="24"/>
          <w:lang w:val="it-IT"/>
        </w:rPr>
        <w:t>rgjegj</w:t>
      </w:r>
      <w:r w:rsidR="005655F2" w:rsidRPr="008762F1">
        <w:rPr>
          <w:szCs w:val="24"/>
          <w:lang w:val="it-IT"/>
        </w:rPr>
        <w:t>ë</w:t>
      </w:r>
      <w:r w:rsidRPr="008762F1">
        <w:rPr>
          <w:szCs w:val="24"/>
          <w:lang w:val="it-IT"/>
        </w:rPr>
        <w:t>sis</w:t>
      </w:r>
      <w:r w:rsidR="005655F2" w:rsidRPr="008762F1">
        <w:rPr>
          <w:szCs w:val="24"/>
          <w:lang w:val="it-IT"/>
        </w:rPr>
        <w:t>ë</w:t>
      </w:r>
      <w:r w:rsidRPr="008762F1">
        <w:rPr>
          <w:szCs w:val="24"/>
          <w:lang w:val="it-IT"/>
        </w:rPr>
        <w:t xml:space="preserve"> administrimin dhe mir</w:t>
      </w:r>
      <w:r w:rsidR="005655F2" w:rsidRPr="008762F1">
        <w:rPr>
          <w:szCs w:val="24"/>
          <w:lang w:val="it-IT"/>
        </w:rPr>
        <w:t>ë</w:t>
      </w:r>
      <w:r w:rsidRPr="008762F1">
        <w:rPr>
          <w:szCs w:val="24"/>
          <w:lang w:val="it-IT"/>
        </w:rPr>
        <w:t xml:space="preserve">mbajtjen e sistemit IPSIS. </w:t>
      </w:r>
    </w:p>
    <w:p w14:paraId="051B9039" w14:textId="7B66EFE3" w:rsidR="000E6498" w:rsidRPr="008762F1" w:rsidRDefault="000E6498" w:rsidP="000E6498">
      <w:pPr>
        <w:jc w:val="both"/>
        <w:rPr>
          <w:szCs w:val="24"/>
          <w:lang w:val="it-IT"/>
        </w:rPr>
      </w:pPr>
      <w:r w:rsidRPr="008762F1">
        <w:rPr>
          <w:szCs w:val="24"/>
          <w:lang w:val="it-IT"/>
        </w:rPr>
        <w:t>IPSIS nuk është funksional aktualisht , nd</w:t>
      </w:r>
      <w:r w:rsidR="005655F2" w:rsidRPr="008762F1">
        <w:rPr>
          <w:szCs w:val="24"/>
          <w:lang w:val="it-IT"/>
        </w:rPr>
        <w:t>ë</w:t>
      </w:r>
      <w:r w:rsidRPr="008762F1">
        <w:rPr>
          <w:szCs w:val="24"/>
          <w:lang w:val="it-IT"/>
        </w:rPr>
        <w:t>rkoh</w:t>
      </w:r>
      <w:r w:rsidR="005655F2" w:rsidRPr="008762F1">
        <w:rPr>
          <w:szCs w:val="24"/>
          <w:lang w:val="it-IT"/>
        </w:rPr>
        <w:t>ë</w:t>
      </w:r>
      <w:r w:rsidRPr="008762F1">
        <w:rPr>
          <w:szCs w:val="24"/>
          <w:lang w:val="it-IT"/>
        </w:rPr>
        <w:t xml:space="preserve"> q</w:t>
      </w:r>
      <w:r w:rsidR="005655F2" w:rsidRPr="008762F1">
        <w:rPr>
          <w:szCs w:val="24"/>
          <w:lang w:val="it-IT"/>
        </w:rPr>
        <w:t>ë</w:t>
      </w:r>
      <w:r w:rsidRPr="008762F1">
        <w:rPr>
          <w:szCs w:val="24"/>
          <w:lang w:val="it-IT"/>
        </w:rPr>
        <w:t xml:space="preserve"> SASPAC është në negociata me ASHKI për rikthimin në funksion të IPSIS</w:t>
      </w:r>
    </w:p>
    <w:p w14:paraId="21F90B4E" w14:textId="43462A61" w:rsidR="000E6498" w:rsidRPr="007C7E6C" w:rsidRDefault="000E6498" w:rsidP="00AA3995">
      <w:pPr>
        <w:jc w:val="both"/>
        <w:rPr>
          <w:szCs w:val="24"/>
          <w:lang w:val="it-IT"/>
        </w:rPr>
      </w:pPr>
      <w:r w:rsidRPr="007C7E6C">
        <w:rPr>
          <w:szCs w:val="24"/>
          <w:lang w:val="it-IT"/>
        </w:rPr>
        <w:t>MSHMS do t</w:t>
      </w:r>
      <w:r w:rsidR="005655F2" w:rsidRPr="007C7E6C">
        <w:rPr>
          <w:szCs w:val="24"/>
          <w:lang w:val="it-IT"/>
        </w:rPr>
        <w:t>ë</w:t>
      </w:r>
      <w:r w:rsidRPr="007C7E6C">
        <w:rPr>
          <w:szCs w:val="24"/>
          <w:lang w:val="it-IT"/>
        </w:rPr>
        <w:t xml:space="preserve"> raportoj</w:t>
      </w:r>
      <w:r w:rsidR="005655F2" w:rsidRPr="007C7E6C">
        <w:rPr>
          <w:szCs w:val="24"/>
          <w:lang w:val="it-IT"/>
        </w:rPr>
        <w:t>ë</w:t>
      </w:r>
      <w:r w:rsidRPr="007C7E6C">
        <w:rPr>
          <w:szCs w:val="24"/>
          <w:lang w:val="it-IT"/>
        </w:rPr>
        <w:t xml:space="preserve"> t</w:t>
      </w:r>
      <w:r w:rsidR="005655F2" w:rsidRPr="007C7E6C">
        <w:rPr>
          <w:szCs w:val="24"/>
          <w:lang w:val="it-IT"/>
        </w:rPr>
        <w:t>ë</w:t>
      </w:r>
      <w:r w:rsidRPr="007C7E6C">
        <w:rPr>
          <w:szCs w:val="24"/>
          <w:lang w:val="it-IT"/>
        </w:rPr>
        <w:t xml:space="preserve"> SASPA</w:t>
      </w:r>
      <w:r w:rsidR="00E94428" w:rsidRPr="007C7E6C">
        <w:rPr>
          <w:szCs w:val="24"/>
          <w:lang w:val="it-IT"/>
        </w:rPr>
        <w:t>C</w:t>
      </w:r>
      <w:r w:rsidRPr="007C7E6C">
        <w:rPr>
          <w:szCs w:val="24"/>
          <w:lang w:val="it-IT"/>
        </w:rPr>
        <w:t xml:space="preserve"> p</w:t>
      </w:r>
      <w:r w:rsidR="005655F2" w:rsidRPr="007C7E6C">
        <w:rPr>
          <w:szCs w:val="24"/>
          <w:lang w:val="it-IT"/>
        </w:rPr>
        <w:t>ë</w:t>
      </w:r>
      <w:r w:rsidRPr="007C7E6C">
        <w:rPr>
          <w:szCs w:val="24"/>
          <w:lang w:val="it-IT"/>
        </w:rPr>
        <w:t>r vler</w:t>
      </w:r>
      <w:r w:rsidR="005655F2" w:rsidRPr="007C7E6C">
        <w:rPr>
          <w:szCs w:val="24"/>
          <w:lang w:val="it-IT"/>
        </w:rPr>
        <w:t>ë</w:t>
      </w:r>
      <w:r w:rsidRPr="007C7E6C">
        <w:rPr>
          <w:szCs w:val="24"/>
          <w:lang w:val="it-IT"/>
        </w:rPr>
        <w:t>si</w:t>
      </w:r>
      <w:r w:rsidR="00E94428" w:rsidRPr="007C7E6C">
        <w:rPr>
          <w:szCs w:val="24"/>
          <w:lang w:val="it-IT"/>
        </w:rPr>
        <w:t>m</w:t>
      </w:r>
      <w:r w:rsidRPr="007C7E6C">
        <w:rPr>
          <w:szCs w:val="24"/>
          <w:lang w:val="it-IT"/>
        </w:rPr>
        <w:t>in e monitorimit t</w:t>
      </w:r>
      <w:r w:rsidR="005655F2" w:rsidRPr="007C7E6C">
        <w:rPr>
          <w:szCs w:val="24"/>
          <w:lang w:val="it-IT"/>
        </w:rPr>
        <w:t>ë</w:t>
      </w:r>
      <w:r w:rsidRPr="007C7E6C">
        <w:rPr>
          <w:szCs w:val="24"/>
          <w:lang w:val="it-IT"/>
        </w:rPr>
        <w:t xml:space="preserve"> k</w:t>
      </w:r>
      <w:r w:rsidR="005655F2" w:rsidRPr="007C7E6C">
        <w:rPr>
          <w:szCs w:val="24"/>
          <w:lang w:val="it-IT"/>
        </w:rPr>
        <w:t>ë</w:t>
      </w:r>
      <w:r w:rsidRPr="007C7E6C">
        <w:rPr>
          <w:szCs w:val="24"/>
          <w:lang w:val="it-IT"/>
        </w:rPr>
        <w:t>tij dokumenti n</w:t>
      </w:r>
      <w:r w:rsidR="005655F2" w:rsidRPr="007C7E6C">
        <w:rPr>
          <w:szCs w:val="24"/>
          <w:lang w:val="it-IT"/>
        </w:rPr>
        <w:t>ë</w:t>
      </w:r>
      <w:r w:rsidRPr="007C7E6C">
        <w:rPr>
          <w:szCs w:val="24"/>
          <w:lang w:val="it-IT"/>
        </w:rPr>
        <w:t>p</w:t>
      </w:r>
      <w:r w:rsidR="005655F2" w:rsidRPr="007C7E6C">
        <w:rPr>
          <w:szCs w:val="24"/>
          <w:lang w:val="it-IT"/>
        </w:rPr>
        <w:t>ë</w:t>
      </w:r>
      <w:r w:rsidRPr="007C7E6C">
        <w:rPr>
          <w:szCs w:val="24"/>
          <w:lang w:val="it-IT"/>
        </w:rPr>
        <w:t>rmjet sistemit IPSIS , dhe /ose duke d</w:t>
      </w:r>
      <w:r w:rsidR="005655F2" w:rsidRPr="007C7E6C">
        <w:rPr>
          <w:szCs w:val="24"/>
          <w:lang w:val="it-IT"/>
        </w:rPr>
        <w:t>ë</w:t>
      </w:r>
      <w:r w:rsidRPr="007C7E6C">
        <w:rPr>
          <w:szCs w:val="24"/>
          <w:lang w:val="it-IT"/>
        </w:rPr>
        <w:t>rguar manualisht raportin vjetor.</w:t>
      </w:r>
    </w:p>
    <w:p w14:paraId="2354CDC2" w14:textId="35130740" w:rsidR="00442F03" w:rsidRPr="007C7E6C" w:rsidRDefault="00442F03" w:rsidP="00AA3995">
      <w:pPr>
        <w:jc w:val="both"/>
        <w:rPr>
          <w:szCs w:val="24"/>
          <w:lang w:val="it-IT"/>
        </w:rPr>
      </w:pPr>
      <w:r w:rsidRPr="007C7E6C">
        <w:rPr>
          <w:szCs w:val="24"/>
          <w:lang w:val="it-IT"/>
        </w:rPr>
        <w:t>Nj</w:t>
      </w:r>
      <w:r w:rsidR="005655F2" w:rsidRPr="007C7E6C">
        <w:rPr>
          <w:szCs w:val="24"/>
          <w:lang w:val="it-IT"/>
        </w:rPr>
        <w:t>ë</w:t>
      </w:r>
      <w:r w:rsidRPr="007C7E6C">
        <w:rPr>
          <w:szCs w:val="24"/>
          <w:lang w:val="it-IT"/>
        </w:rPr>
        <w:t xml:space="preserve"> nga strukturat q</w:t>
      </w:r>
      <w:r w:rsidR="005655F2" w:rsidRPr="007C7E6C">
        <w:rPr>
          <w:szCs w:val="24"/>
          <w:lang w:val="it-IT"/>
        </w:rPr>
        <w:t>ë</w:t>
      </w:r>
      <w:r w:rsidRPr="007C7E6C">
        <w:rPr>
          <w:szCs w:val="24"/>
          <w:lang w:val="it-IT"/>
        </w:rPr>
        <w:t xml:space="preserve"> ndjek performanc</w:t>
      </w:r>
      <w:r w:rsidR="005655F2" w:rsidRPr="007C7E6C">
        <w:rPr>
          <w:szCs w:val="24"/>
          <w:lang w:val="it-IT"/>
        </w:rPr>
        <w:t>ë</w:t>
      </w:r>
      <w:r w:rsidRPr="007C7E6C">
        <w:rPr>
          <w:szCs w:val="24"/>
          <w:lang w:val="it-IT"/>
        </w:rPr>
        <w:t>n  dhe raportimet e monitorimit t</w:t>
      </w:r>
      <w:r w:rsidR="005655F2" w:rsidRPr="007C7E6C">
        <w:rPr>
          <w:szCs w:val="24"/>
          <w:lang w:val="it-IT"/>
        </w:rPr>
        <w:t>ë</w:t>
      </w:r>
      <w:r w:rsidRPr="007C7E6C">
        <w:rPr>
          <w:szCs w:val="24"/>
          <w:lang w:val="it-IT"/>
        </w:rPr>
        <w:t xml:space="preserve"> zbatimit t</w:t>
      </w:r>
      <w:r w:rsidR="005655F2" w:rsidRPr="007C7E6C">
        <w:rPr>
          <w:szCs w:val="24"/>
          <w:lang w:val="it-IT"/>
        </w:rPr>
        <w:t>ë</w:t>
      </w:r>
      <w:r w:rsidRPr="007C7E6C">
        <w:rPr>
          <w:szCs w:val="24"/>
          <w:lang w:val="it-IT"/>
        </w:rPr>
        <w:t xml:space="preserve"> Dokumentit Politik mbi Moshimin dhe Planin e Veprimit 2025-2030 </w:t>
      </w:r>
      <w:r w:rsidR="005655F2" w:rsidRPr="007C7E6C">
        <w:rPr>
          <w:szCs w:val="24"/>
          <w:lang w:val="it-IT"/>
        </w:rPr>
        <w:t>ë</w:t>
      </w:r>
      <w:r w:rsidRPr="007C7E6C">
        <w:rPr>
          <w:szCs w:val="24"/>
          <w:lang w:val="it-IT"/>
        </w:rPr>
        <w:t>sht</w:t>
      </w:r>
      <w:r w:rsidR="005655F2" w:rsidRPr="007C7E6C">
        <w:rPr>
          <w:szCs w:val="24"/>
          <w:lang w:val="it-IT"/>
        </w:rPr>
        <w:t>ë</w:t>
      </w:r>
      <w:r w:rsidRPr="007C7E6C">
        <w:rPr>
          <w:szCs w:val="24"/>
          <w:lang w:val="it-IT"/>
        </w:rPr>
        <w:t xml:space="preserve"> GMIP “Gr</w:t>
      </w:r>
      <w:r w:rsidR="000E6498" w:rsidRPr="007C7E6C">
        <w:rPr>
          <w:szCs w:val="24"/>
          <w:lang w:val="it-IT"/>
        </w:rPr>
        <w:t>u</w:t>
      </w:r>
      <w:r w:rsidRPr="007C7E6C">
        <w:rPr>
          <w:szCs w:val="24"/>
          <w:lang w:val="it-IT"/>
        </w:rPr>
        <w:t xml:space="preserve">pi </w:t>
      </w:r>
      <w:r w:rsidR="000E6498" w:rsidRPr="007C7E6C">
        <w:rPr>
          <w:szCs w:val="24"/>
          <w:lang w:val="it-IT"/>
        </w:rPr>
        <w:t>i</w:t>
      </w:r>
      <w:r w:rsidRPr="007C7E6C">
        <w:rPr>
          <w:szCs w:val="24"/>
          <w:lang w:val="it-IT"/>
        </w:rPr>
        <w:t xml:space="preserve"> Menaxhimit t</w:t>
      </w:r>
      <w:r w:rsidR="005655F2" w:rsidRPr="007C7E6C">
        <w:rPr>
          <w:szCs w:val="24"/>
          <w:lang w:val="it-IT"/>
        </w:rPr>
        <w:t>ë</w:t>
      </w:r>
      <w:r w:rsidRPr="007C7E6C">
        <w:rPr>
          <w:szCs w:val="24"/>
          <w:lang w:val="it-IT"/>
        </w:rPr>
        <w:t xml:space="preserve"> Politikave t</w:t>
      </w:r>
      <w:r w:rsidR="005655F2" w:rsidRPr="007C7E6C">
        <w:rPr>
          <w:szCs w:val="24"/>
          <w:lang w:val="it-IT"/>
        </w:rPr>
        <w:t>ë</w:t>
      </w:r>
      <w:r w:rsidRPr="007C7E6C">
        <w:rPr>
          <w:szCs w:val="24"/>
          <w:lang w:val="it-IT"/>
        </w:rPr>
        <w:t xml:space="preserve"> Integruara , kryesisht GMIP “P</w:t>
      </w:r>
      <w:r w:rsidR="005655F2" w:rsidRPr="007C7E6C">
        <w:rPr>
          <w:szCs w:val="24"/>
          <w:lang w:val="it-IT"/>
        </w:rPr>
        <w:t>ë</w:t>
      </w:r>
      <w:r w:rsidRPr="007C7E6C">
        <w:rPr>
          <w:szCs w:val="24"/>
          <w:lang w:val="it-IT"/>
        </w:rPr>
        <w:t>r Zhvillimin e Kapitalit Njer</w:t>
      </w:r>
      <w:r w:rsidR="005655F2" w:rsidRPr="007C7E6C">
        <w:rPr>
          <w:szCs w:val="24"/>
          <w:lang w:val="it-IT"/>
        </w:rPr>
        <w:t>ë</w:t>
      </w:r>
      <w:r w:rsidRPr="007C7E6C">
        <w:rPr>
          <w:szCs w:val="24"/>
          <w:lang w:val="it-IT"/>
        </w:rPr>
        <w:t>zor”, n</w:t>
      </w:r>
      <w:r w:rsidR="005655F2" w:rsidRPr="007C7E6C">
        <w:rPr>
          <w:szCs w:val="24"/>
          <w:lang w:val="it-IT"/>
        </w:rPr>
        <w:t>ë</w:t>
      </w:r>
      <w:r w:rsidRPr="007C7E6C">
        <w:rPr>
          <w:szCs w:val="24"/>
          <w:lang w:val="it-IT"/>
        </w:rPr>
        <w:t>n grupet tematike “Mbrojtja Sociale” dhe “Grupet e Marginalizuara”, t</w:t>
      </w:r>
      <w:r w:rsidR="005655F2" w:rsidRPr="007C7E6C">
        <w:rPr>
          <w:szCs w:val="24"/>
          <w:lang w:val="it-IT"/>
        </w:rPr>
        <w:t>ë</w:t>
      </w:r>
      <w:r w:rsidRPr="007C7E6C">
        <w:rPr>
          <w:szCs w:val="24"/>
          <w:lang w:val="it-IT"/>
        </w:rPr>
        <w:t xml:space="preserve"> cilat drejtohen nga Z</w:t>
      </w:r>
      <w:r w:rsidR="005655F2" w:rsidRPr="007C7E6C">
        <w:rPr>
          <w:szCs w:val="24"/>
          <w:lang w:val="it-IT"/>
        </w:rPr>
        <w:t>ë</w:t>
      </w:r>
      <w:r w:rsidRPr="007C7E6C">
        <w:rPr>
          <w:szCs w:val="24"/>
          <w:lang w:val="it-IT"/>
        </w:rPr>
        <w:t>v</w:t>
      </w:r>
      <w:r w:rsidR="005655F2" w:rsidRPr="007C7E6C">
        <w:rPr>
          <w:szCs w:val="24"/>
          <w:lang w:val="it-IT"/>
        </w:rPr>
        <w:t>ë</w:t>
      </w:r>
      <w:r w:rsidRPr="007C7E6C">
        <w:rPr>
          <w:szCs w:val="24"/>
          <w:lang w:val="it-IT"/>
        </w:rPr>
        <w:t>nd</w:t>
      </w:r>
      <w:r w:rsidR="005655F2" w:rsidRPr="007C7E6C">
        <w:rPr>
          <w:szCs w:val="24"/>
          <w:lang w:val="it-IT"/>
        </w:rPr>
        <w:t>ë</w:t>
      </w:r>
      <w:r w:rsidRPr="007C7E6C">
        <w:rPr>
          <w:szCs w:val="24"/>
          <w:lang w:val="it-IT"/>
        </w:rPr>
        <w:t>sministri i Sh</w:t>
      </w:r>
      <w:r w:rsidR="005655F2" w:rsidRPr="007C7E6C">
        <w:rPr>
          <w:szCs w:val="24"/>
          <w:lang w:val="it-IT"/>
        </w:rPr>
        <w:t>ë</w:t>
      </w:r>
      <w:r w:rsidRPr="007C7E6C">
        <w:rPr>
          <w:szCs w:val="24"/>
          <w:lang w:val="it-IT"/>
        </w:rPr>
        <w:t>ndet</w:t>
      </w:r>
      <w:r w:rsidR="005655F2" w:rsidRPr="007C7E6C">
        <w:rPr>
          <w:szCs w:val="24"/>
          <w:lang w:val="it-IT"/>
        </w:rPr>
        <w:t>ë</w:t>
      </w:r>
      <w:r w:rsidRPr="007C7E6C">
        <w:rPr>
          <w:szCs w:val="24"/>
          <w:lang w:val="it-IT"/>
        </w:rPr>
        <w:t>sis</w:t>
      </w:r>
      <w:r w:rsidR="005655F2" w:rsidRPr="007C7E6C">
        <w:rPr>
          <w:szCs w:val="24"/>
          <w:lang w:val="it-IT"/>
        </w:rPr>
        <w:t>ë</w:t>
      </w:r>
      <w:r w:rsidRPr="007C7E6C">
        <w:rPr>
          <w:szCs w:val="24"/>
          <w:lang w:val="it-IT"/>
        </w:rPr>
        <w:t xml:space="preserve"> dhe Mbrojtjes Sociale.</w:t>
      </w:r>
    </w:p>
    <w:p w14:paraId="42B0F20D" w14:textId="71349C60" w:rsidR="00442F03" w:rsidRPr="007C7E6C" w:rsidRDefault="00442F03" w:rsidP="00AA3995">
      <w:pPr>
        <w:jc w:val="both"/>
        <w:rPr>
          <w:szCs w:val="24"/>
          <w:lang w:val="it-IT"/>
        </w:rPr>
      </w:pPr>
      <w:r w:rsidRPr="007C7E6C">
        <w:rPr>
          <w:szCs w:val="24"/>
          <w:lang w:val="it-IT"/>
        </w:rPr>
        <w:t xml:space="preserve">GMIP </w:t>
      </w:r>
      <w:r w:rsidR="005655F2" w:rsidRPr="007C7E6C">
        <w:rPr>
          <w:szCs w:val="24"/>
          <w:lang w:val="it-IT"/>
        </w:rPr>
        <w:t>ë</w:t>
      </w:r>
      <w:r w:rsidRPr="007C7E6C">
        <w:rPr>
          <w:szCs w:val="24"/>
          <w:lang w:val="it-IT"/>
        </w:rPr>
        <w:t>sht</w:t>
      </w:r>
      <w:r w:rsidR="005655F2" w:rsidRPr="007C7E6C">
        <w:rPr>
          <w:szCs w:val="24"/>
          <w:lang w:val="it-IT"/>
        </w:rPr>
        <w:t>ë</w:t>
      </w:r>
      <w:r w:rsidRPr="007C7E6C">
        <w:rPr>
          <w:szCs w:val="24"/>
          <w:lang w:val="it-IT"/>
        </w:rPr>
        <w:t xml:space="preserve"> krijuar me  </w:t>
      </w:r>
      <w:r w:rsidRPr="007C7E6C">
        <w:rPr>
          <w:color w:val="000000"/>
          <w:shd w:val="clear" w:color="auto" w:fill="FFFFFF"/>
          <w:lang w:val="it-IT"/>
        </w:rPr>
        <w:t>Urdhërin e Kryeministrit nr. 90, datë 1.08.2023 “Për marrjen e masave për zbatimin e qasjes së gjerë sektoriale/ndërsektoriale, si dhe ngritjen dhe riorgnizimin e mekanizmit sektorial/ndërsektorial të integruar”, dhe mblidhet 2 her</w:t>
      </w:r>
      <w:r w:rsidR="005655F2" w:rsidRPr="007C7E6C">
        <w:rPr>
          <w:color w:val="000000"/>
          <w:shd w:val="clear" w:color="auto" w:fill="FFFFFF"/>
          <w:lang w:val="it-IT"/>
        </w:rPr>
        <w:t>ë</w:t>
      </w:r>
      <w:r w:rsidRPr="007C7E6C">
        <w:rPr>
          <w:color w:val="000000"/>
          <w:shd w:val="clear" w:color="auto" w:fill="FFFFFF"/>
          <w:lang w:val="it-IT"/>
        </w:rPr>
        <w:t xml:space="preserve">/vit . Raporti </w:t>
      </w:r>
      <w:r w:rsidR="000E6498" w:rsidRPr="007C7E6C">
        <w:rPr>
          <w:color w:val="000000"/>
          <w:shd w:val="clear" w:color="auto" w:fill="FFFFFF"/>
          <w:lang w:val="it-IT"/>
        </w:rPr>
        <w:t>i</w:t>
      </w:r>
      <w:r w:rsidRPr="007C7E6C">
        <w:rPr>
          <w:color w:val="000000"/>
          <w:shd w:val="clear" w:color="auto" w:fill="FFFFFF"/>
          <w:lang w:val="it-IT"/>
        </w:rPr>
        <w:t xml:space="preserve"> monitorimit </w:t>
      </w:r>
      <w:r w:rsidRPr="007C7E6C">
        <w:rPr>
          <w:color w:val="000000"/>
          <w:shd w:val="clear" w:color="auto" w:fill="FFFFFF"/>
          <w:lang w:val="it-IT"/>
        </w:rPr>
        <w:lastRenderedPageBreak/>
        <w:t>t</w:t>
      </w:r>
      <w:r w:rsidR="005655F2" w:rsidRPr="007C7E6C">
        <w:rPr>
          <w:color w:val="000000"/>
          <w:shd w:val="clear" w:color="auto" w:fill="FFFFFF"/>
          <w:lang w:val="it-IT"/>
        </w:rPr>
        <w:t>ë</w:t>
      </w:r>
      <w:r w:rsidRPr="007C7E6C">
        <w:rPr>
          <w:color w:val="000000"/>
          <w:shd w:val="clear" w:color="auto" w:fill="FFFFFF"/>
          <w:lang w:val="it-IT"/>
        </w:rPr>
        <w:t xml:space="preserve"> Dokumentit Politik p</w:t>
      </w:r>
      <w:r w:rsidR="005655F2" w:rsidRPr="007C7E6C">
        <w:rPr>
          <w:color w:val="000000"/>
          <w:shd w:val="clear" w:color="auto" w:fill="FFFFFF"/>
          <w:lang w:val="it-IT"/>
        </w:rPr>
        <w:t>ë</w:t>
      </w:r>
      <w:r w:rsidRPr="007C7E6C">
        <w:rPr>
          <w:color w:val="000000"/>
          <w:shd w:val="clear" w:color="auto" w:fill="FFFFFF"/>
          <w:lang w:val="it-IT"/>
        </w:rPr>
        <w:t>r Moshimin dhe Plani</w:t>
      </w:r>
      <w:r w:rsidR="000E6498" w:rsidRPr="007C7E6C">
        <w:rPr>
          <w:color w:val="000000"/>
          <w:shd w:val="clear" w:color="auto" w:fill="FFFFFF"/>
          <w:lang w:val="it-IT"/>
        </w:rPr>
        <w:t>t t</w:t>
      </w:r>
      <w:r w:rsidR="005655F2" w:rsidRPr="007C7E6C">
        <w:rPr>
          <w:color w:val="000000"/>
          <w:shd w:val="clear" w:color="auto" w:fill="FFFFFF"/>
          <w:lang w:val="it-IT"/>
        </w:rPr>
        <w:t>ë</w:t>
      </w:r>
      <w:r w:rsidR="000E6498" w:rsidRPr="007C7E6C">
        <w:rPr>
          <w:color w:val="000000"/>
          <w:shd w:val="clear" w:color="auto" w:fill="FFFFFF"/>
          <w:lang w:val="it-IT"/>
        </w:rPr>
        <w:t xml:space="preserve"> Veprimit 2025-2030 do t</w:t>
      </w:r>
      <w:r w:rsidR="005655F2" w:rsidRPr="007C7E6C">
        <w:rPr>
          <w:color w:val="000000"/>
          <w:shd w:val="clear" w:color="auto" w:fill="FFFFFF"/>
          <w:lang w:val="it-IT"/>
        </w:rPr>
        <w:t>ë</w:t>
      </w:r>
      <w:r w:rsidR="000E6498" w:rsidRPr="007C7E6C">
        <w:rPr>
          <w:color w:val="000000"/>
          <w:shd w:val="clear" w:color="auto" w:fill="FFFFFF"/>
          <w:lang w:val="it-IT"/>
        </w:rPr>
        <w:t xml:space="preserve"> konsultohet ne takimet e GMIP si nj</w:t>
      </w:r>
      <w:r w:rsidR="005655F2" w:rsidRPr="007C7E6C">
        <w:rPr>
          <w:color w:val="000000"/>
          <w:shd w:val="clear" w:color="auto" w:fill="FFFFFF"/>
          <w:lang w:val="it-IT"/>
        </w:rPr>
        <w:t>ë</w:t>
      </w:r>
      <w:r w:rsidR="000E6498" w:rsidRPr="007C7E6C">
        <w:rPr>
          <w:color w:val="000000"/>
          <w:shd w:val="clear" w:color="auto" w:fill="FFFFFF"/>
          <w:lang w:val="it-IT"/>
        </w:rPr>
        <w:t xml:space="preserve"> dokument nd</w:t>
      </w:r>
      <w:r w:rsidR="005655F2" w:rsidRPr="007C7E6C">
        <w:rPr>
          <w:color w:val="000000"/>
          <w:shd w:val="clear" w:color="auto" w:fill="FFFFFF"/>
          <w:lang w:val="it-IT"/>
        </w:rPr>
        <w:t>ë</w:t>
      </w:r>
      <w:r w:rsidR="000E6498" w:rsidRPr="007C7E6C">
        <w:rPr>
          <w:color w:val="000000"/>
          <w:shd w:val="clear" w:color="auto" w:fill="FFFFFF"/>
          <w:lang w:val="it-IT"/>
        </w:rPr>
        <w:t>rsektorial, ku mer nj</w:t>
      </w:r>
      <w:r w:rsidR="005655F2" w:rsidRPr="007C7E6C">
        <w:rPr>
          <w:color w:val="000000"/>
          <w:shd w:val="clear" w:color="auto" w:fill="FFFFFF"/>
          <w:lang w:val="it-IT"/>
        </w:rPr>
        <w:t>ë</w:t>
      </w:r>
      <w:r w:rsidR="000E6498" w:rsidRPr="007C7E6C">
        <w:rPr>
          <w:color w:val="000000"/>
          <w:shd w:val="clear" w:color="auto" w:fill="FFFFFF"/>
          <w:lang w:val="it-IT"/>
        </w:rPr>
        <w:t xml:space="preserve"> r</w:t>
      </w:r>
      <w:r w:rsidR="005655F2" w:rsidRPr="007C7E6C">
        <w:rPr>
          <w:color w:val="000000"/>
          <w:shd w:val="clear" w:color="auto" w:fill="FFFFFF"/>
          <w:lang w:val="it-IT"/>
        </w:rPr>
        <w:t>ë</w:t>
      </w:r>
      <w:r w:rsidR="000E6498" w:rsidRPr="007C7E6C">
        <w:rPr>
          <w:color w:val="000000"/>
          <w:shd w:val="clear" w:color="auto" w:fill="FFFFFF"/>
          <w:lang w:val="it-IT"/>
        </w:rPr>
        <w:t>nd</w:t>
      </w:r>
      <w:r w:rsidR="005655F2" w:rsidRPr="007C7E6C">
        <w:rPr>
          <w:color w:val="000000"/>
          <w:shd w:val="clear" w:color="auto" w:fill="FFFFFF"/>
          <w:lang w:val="it-IT"/>
        </w:rPr>
        <w:t>ë</w:t>
      </w:r>
      <w:r w:rsidR="000E6498" w:rsidRPr="007C7E6C">
        <w:rPr>
          <w:color w:val="000000"/>
          <w:shd w:val="clear" w:color="auto" w:fill="FFFFFF"/>
          <w:lang w:val="it-IT"/>
        </w:rPr>
        <w:t>si dialogu i politikave dhe pro</w:t>
      </w:r>
      <w:r w:rsidR="000E6498" w:rsidRPr="007865FB">
        <w:rPr>
          <w:lang w:val="sq-AL"/>
        </w:rPr>
        <w:t>ç</w:t>
      </w:r>
      <w:r w:rsidR="000E6498" w:rsidRPr="007C7E6C">
        <w:rPr>
          <w:color w:val="000000"/>
          <w:shd w:val="clear" w:color="auto" w:fill="FFFFFF"/>
          <w:lang w:val="it-IT"/>
        </w:rPr>
        <w:t xml:space="preserve">esi i konsultimit.   </w:t>
      </w:r>
    </w:p>
    <w:p w14:paraId="429993C3" w14:textId="005881B9" w:rsidR="004046F2" w:rsidRPr="007C7E6C" w:rsidRDefault="004046F2" w:rsidP="00491A6A">
      <w:pPr>
        <w:jc w:val="both"/>
        <w:rPr>
          <w:szCs w:val="24"/>
          <w:lang w:val="it-IT"/>
        </w:rPr>
      </w:pPr>
      <w:r w:rsidRPr="007C7E6C">
        <w:rPr>
          <w:szCs w:val="24"/>
          <w:lang w:val="it-IT"/>
        </w:rPr>
        <w:t>Një ndër aspektet e rëndësishme të zbatimit është vlerësimi i kapaciteteve të strukturave në nivel qëndror</w:t>
      </w:r>
      <w:r w:rsidR="00AA7283" w:rsidRPr="007C7E6C">
        <w:rPr>
          <w:szCs w:val="24"/>
          <w:lang w:val="it-IT"/>
        </w:rPr>
        <w:t xml:space="preserve"> </w:t>
      </w:r>
      <w:r w:rsidRPr="007C7E6C">
        <w:rPr>
          <w:szCs w:val="24"/>
          <w:lang w:val="it-IT"/>
        </w:rPr>
        <w:t>dhe rajonal për të garantuar që angazhimet e ndërmarra në këtë strategji do të realizohen. Vlerësimi i</w:t>
      </w:r>
      <w:r w:rsidR="00AA7283" w:rsidRPr="007C7E6C">
        <w:rPr>
          <w:szCs w:val="24"/>
          <w:lang w:val="it-IT"/>
        </w:rPr>
        <w:t xml:space="preserve"> </w:t>
      </w:r>
      <w:r w:rsidRPr="007C7E6C">
        <w:rPr>
          <w:szCs w:val="24"/>
          <w:lang w:val="it-IT"/>
        </w:rPr>
        <w:t>nevojës për burime njerëzore, financiare dhe rishikimet e nevojshme të strukturave zbatuese do të jetë</w:t>
      </w:r>
      <w:r w:rsidR="00AA7283" w:rsidRPr="007C7E6C">
        <w:rPr>
          <w:szCs w:val="24"/>
          <w:lang w:val="it-IT"/>
        </w:rPr>
        <w:t xml:space="preserve"> </w:t>
      </w:r>
      <w:r w:rsidRPr="007C7E6C">
        <w:rPr>
          <w:szCs w:val="24"/>
          <w:lang w:val="it-IT"/>
        </w:rPr>
        <w:t>hapi i parë për të ndërtuar strategjinë për garantimin e zbatimit në praktikë.</w:t>
      </w:r>
    </w:p>
    <w:p w14:paraId="49314939" w14:textId="5244C85B" w:rsidR="004046F2" w:rsidRPr="007C7E6C" w:rsidRDefault="002E405A" w:rsidP="00491A6A">
      <w:pPr>
        <w:pStyle w:val="Heading1"/>
        <w:jc w:val="both"/>
        <w:rPr>
          <w:rFonts w:asciiTheme="majorBidi" w:hAnsiTheme="majorBidi"/>
          <w:b/>
          <w:bCs/>
          <w:sz w:val="28"/>
          <w:szCs w:val="28"/>
          <w:lang w:val="it-IT"/>
        </w:rPr>
      </w:pPr>
      <w:bookmarkStart w:id="68" w:name="_Toc194334280"/>
      <w:bookmarkStart w:id="69" w:name="_Toc194348194"/>
      <w:r w:rsidRPr="007C7E6C">
        <w:rPr>
          <w:rFonts w:asciiTheme="majorBidi" w:hAnsiTheme="majorBidi"/>
          <w:b/>
          <w:bCs/>
          <w:sz w:val="28"/>
          <w:szCs w:val="28"/>
          <w:lang w:val="it-IT"/>
        </w:rPr>
        <w:t>4.2.</w:t>
      </w:r>
      <w:r w:rsidR="004046F2" w:rsidRPr="007C7E6C">
        <w:rPr>
          <w:rFonts w:asciiTheme="majorBidi" w:hAnsiTheme="majorBidi"/>
          <w:b/>
          <w:bCs/>
          <w:sz w:val="28"/>
          <w:szCs w:val="28"/>
          <w:lang w:val="it-IT"/>
        </w:rPr>
        <w:t xml:space="preserve"> Monitorimi dhe Vlerësimi</w:t>
      </w:r>
      <w:bookmarkEnd w:id="68"/>
      <w:bookmarkEnd w:id="69"/>
    </w:p>
    <w:p w14:paraId="6EEB8BA3" w14:textId="65505548" w:rsidR="004046F2" w:rsidRPr="007C7E6C" w:rsidRDefault="004046F2" w:rsidP="00491A6A">
      <w:pPr>
        <w:jc w:val="both"/>
        <w:rPr>
          <w:szCs w:val="24"/>
          <w:lang w:val="it-IT"/>
        </w:rPr>
      </w:pPr>
      <w:r w:rsidRPr="007C7E6C">
        <w:rPr>
          <w:szCs w:val="24"/>
          <w:lang w:val="it-IT"/>
        </w:rPr>
        <w:t>Monitorimi është një proçes i vazhdueshëm i mbledhjes dhe analizimit të informacionit në lidhje me</w:t>
      </w:r>
      <w:r w:rsidR="002E405A" w:rsidRPr="007C7E6C">
        <w:rPr>
          <w:szCs w:val="24"/>
          <w:lang w:val="it-IT"/>
        </w:rPr>
        <w:t xml:space="preserve"> </w:t>
      </w:r>
      <w:r w:rsidRPr="007C7E6C">
        <w:rPr>
          <w:szCs w:val="24"/>
          <w:lang w:val="it-IT"/>
        </w:rPr>
        <w:t>zbatimin e veprimeve dhe masave prioritare. Monitorimi gjurmon veprimet, ndërhyrjet, burimet</w:t>
      </w:r>
      <w:r w:rsidR="002E405A" w:rsidRPr="007C7E6C">
        <w:rPr>
          <w:szCs w:val="24"/>
          <w:lang w:val="it-IT"/>
        </w:rPr>
        <w:t xml:space="preserve"> </w:t>
      </w:r>
      <w:r w:rsidRPr="007C7E6C">
        <w:rPr>
          <w:szCs w:val="24"/>
          <w:lang w:val="it-IT"/>
        </w:rPr>
        <w:t>financiare të alokuara dhe të shpenzuara në baza të rregullta dhe krahason ato me planin e veprimit për të</w:t>
      </w:r>
      <w:r w:rsidR="002E405A" w:rsidRPr="007C7E6C">
        <w:rPr>
          <w:szCs w:val="24"/>
          <w:lang w:val="it-IT"/>
        </w:rPr>
        <w:t xml:space="preserve"> </w:t>
      </w:r>
      <w:r w:rsidRPr="007C7E6C">
        <w:rPr>
          <w:szCs w:val="24"/>
          <w:lang w:val="it-IT"/>
        </w:rPr>
        <w:t>vlerësuar se në çfarë mase po zbatohet Strategjia. Monitorimi i performancës nga ana tjetër, monitoron</w:t>
      </w:r>
      <w:r w:rsidR="002E405A" w:rsidRPr="007C7E6C">
        <w:rPr>
          <w:szCs w:val="24"/>
          <w:lang w:val="it-IT"/>
        </w:rPr>
        <w:t xml:space="preserve"> </w:t>
      </w:r>
      <w:r w:rsidRPr="007C7E6C">
        <w:rPr>
          <w:szCs w:val="24"/>
          <w:lang w:val="it-IT"/>
        </w:rPr>
        <w:t>rezultatet e arritura në nivele të ndryshme: (i) masat prioritare, (ii) objektivat specifike dhe (iii) synimet</w:t>
      </w:r>
      <w:r w:rsidR="002E405A" w:rsidRPr="007C7E6C">
        <w:rPr>
          <w:szCs w:val="24"/>
          <w:lang w:val="it-IT"/>
        </w:rPr>
        <w:t xml:space="preserve"> </w:t>
      </w:r>
      <w:r w:rsidRPr="007C7E6C">
        <w:rPr>
          <w:szCs w:val="24"/>
          <w:lang w:val="it-IT"/>
        </w:rPr>
        <w:t>afatgjata të cilat përcaktohen si qëllimet e politikës (siç është shkalla e punësimit) kundrejt caqeve të</w:t>
      </w:r>
      <w:r w:rsidR="002E405A" w:rsidRPr="007C7E6C">
        <w:rPr>
          <w:szCs w:val="24"/>
          <w:lang w:val="it-IT"/>
        </w:rPr>
        <w:t xml:space="preserve"> </w:t>
      </w:r>
      <w:r w:rsidRPr="007C7E6C">
        <w:rPr>
          <w:szCs w:val="24"/>
          <w:lang w:val="it-IT"/>
        </w:rPr>
        <w:t>caktuara. Monitorimi do të bëhet në bazë të informacionit të mbledhur rregullisht përmes sistemit të</w:t>
      </w:r>
      <w:r w:rsidR="002E405A" w:rsidRPr="007C7E6C">
        <w:rPr>
          <w:szCs w:val="24"/>
          <w:lang w:val="it-IT"/>
        </w:rPr>
        <w:t xml:space="preserve"> </w:t>
      </w:r>
      <w:r w:rsidRPr="007C7E6C">
        <w:rPr>
          <w:szCs w:val="24"/>
          <w:lang w:val="it-IT"/>
        </w:rPr>
        <w:t>monitorimit. Megjithatë, monitorimi i zbatimit të veprimeve dhe ndërhyrjeve brenda masave prioritare, si</w:t>
      </w:r>
      <w:r w:rsidR="002E405A" w:rsidRPr="007C7E6C">
        <w:rPr>
          <w:szCs w:val="24"/>
          <w:lang w:val="it-IT"/>
        </w:rPr>
        <w:t xml:space="preserve"> </w:t>
      </w:r>
      <w:r w:rsidRPr="007C7E6C">
        <w:rPr>
          <w:szCs w:val="24"/>
          <w:lang w:val="it-IT"/>
        </w:rPr>
        <w:t>dhe monitorimi i burimeve financiare të alokuara dhe të shpenzuara do të bëhet në bazë të planit vjetor të</w:t>
      </w:r>
      <w:r w:rsidR="002E405A" w:rsidRPr="007C7E6C">
        <w:rPr>
          <w:szCs w:val="24"/>
          <w:lang w:val="it-IT"/>
        </w:rPr>
        <w:t xml:space="preserve"> </w:t>
      </w:r>
      <w:r w:rsidRPr="007C7E6C">
        <w:rPr>
          <w:szCs w:val="24"/>
          <w:lang w:val="it-IT"/>
        </w:rPr>
        <w:t xml:space="preserve">punës së institucioneve përgjegjëse për zbatimin e Strategjisë si dhe sipas </w:t>
      </w:r>
      <w:r w:rsidR="005B28FD" w:rsidRPr="007C7E6C">
        <w:rPr>
          <w:szCs w:val="24"/>
          <w:lang w:val="it-IT"/>
        </w:rPr>
        <w:t>P</w:t>
      </w:r>
      <w:r w:rsidRPr="007C7E6C">
        <w:rPr>
          <w:szCs w:val="24"/>
          <w:lang w:val="it-IT"/>
        </w:rPr>
        <w:t>lani</w:t>
      </w:r>
      <w:r w:rsidR="002E405A" w:rsidRPr="007C7E6C">
        <w:rPr>
          <w:szCs w:val="24"/>
          <w:lang w:val="it-IT"/>
        </w:rPr>
        <w:t xml:space="preserve">t </w:t>
      </w:r>
      <w:r w:rsidR="005B28FD" w:rsidRPr="007C7E6C">
        <w:rPr>
          <w:szCs w:val="24"/>
          <w:lang w:val="it-IT"/>
        </w:rPr>
        <w:t>K</w:t>
      </w:r>
      <w:r w:rsidR="002E405A" w:rsidRPr="007C7E6C">
        <w:rPr>
          <w:szCs w:val="24"/>
          <w:lang w:val="it-IT"/>
        </w:rPr>
        <w:t xml:space="preserve">ombëtar të </w:t>
      </w:r>
      <w:r w:rsidR="005B28FD" w:rsidRPr="007C7E6C">
        <w:rPr>
          <w:szCs w:val="24"/>
          <w:lang w:val="it-IT"/>
        </w:rPr>
        <w:t>V</w:t>
      </w:r>
      <w:r w:rsidR="002E405A" w:rsidRPr="007C7E6C">
        <w:rPr>
          <w:szCs w:val="24"/>
          <w:lang w:val="it-IT"/>
        </w:rPr>
        <w:t xml:space="preserve">eprimit. </w:t>
      </w:r>
    </w:p>
    <w:p w14:paraId="4B586A1B" w14:textId="4A34A074" w:rsidR="004046F2" w:rsidRPr="007C7E6C" w:rsidRDefault="004046F2" w:rsidP="00491A6A">
      <w:pPr>
        <w:jc w:val="both"/>
        <w:rPr>
          <w:szCs w:val="24"/>
          <w:lang w:val="it-IT"/>
        </w:rPr>
      </w:pPr>
      <w:r w:rsidRPr="007C7E6C">
        <w:rPr>
          <w:szCs w:val="24"/>
          <w:lang w:val="it-IT"/>
        </w:rPr>
        <w:t>Nga ana tjetër, monitorimi i performancës ose rezultateve do të bëhet në bazë të kornizës së</w:t>
      </w:r>
      <w:r w:rsidR="002E405A" w:rsidRPr="007C7E6C">
        <w:rPr>
          <w:szCs w:val="24"/>
          <w:lang w:val="it-IT"/>
        </w:rPr>
        <w:t xml:space="preserve"> </w:t>
      </w:r>
      <w:r w:rsidRPr="007C7E6C">
        <w:rPr>
          <w:szCs w:val="24"/>
          <w:lang w:val="it-IT"/>
        </w:rPr>
        <w:t>monitorimit dhe vlerësimit që është përgatitur për këtë qëllim ku janë caktuar</w:t>
      </w:r>
      <w:r w:rsidR="002E405A" w:rsidRPr="007C7E6C">
        <w:rPr>
          <w:szCs w:val="24"/>
          <w:lang w:val="it-IT"/>
        </w:rPr>
        <w:t xml:space="preserve"> </w:t>
      </w:r>
      <w:r w:rsidRPr="007C7E6C">
        <w:rPr>
          <w:szCs w:val="24"/>
          <w:lang w:val="it-IT"/>
        </w:rPr>
        <w:t xml:space="preserve">treguesit </w:t>
      </w:r>
      <w:r w:rsidR="005B28FD" w:rsidRPr="007C7E6C">
        <w:rPr>
          <w:szCs w:val="24"/>
          <w:lang w:val="it-IT"/>
        </w:rPr>
        <w:t>e</w:t>
      </w:r>
      <w:r w:rsidRPr="007C7E6C">
        <w:rPr>
          <w:szCs w:val="24"/>
          <w:lang w:val="it-IT"/>
        </w:rPr>
        <w:t xml:space="preserve"> performancës për </w:t>
      </w:r>
      <w:r w:rsidR="00B918AE" w:rsidRPr="007C7E6C">
        <w:rPr>
          <w:szCs w:val="24"/>
          <w:lang w:val="it-IT"/>
        </w:rPr>
        <w:t xml:space="preserve">aktivitetet sipas </w:t>
      </w:r>
      <w:r w:rsidRPr="007C7E6C">
        <w:rPr>
          <w:szCs w:val="24"/>
          <w:lang w:val="it-IT"/>
        </w:rPr>
        <w:t>objektiva</w:t>
      </w:r>
      <w:r w:rsidR="00B918AE" w:rsidRPr="007C7E6C">
        <w:rPr>
          <w:szCs w:val="24"/>
          <w:lang w:val="it-IT"/>
        </w:rPr>
        <w:t xml:space="preserve">ve </w:t>
      </w:r>
      <w:r w:rsidRPr="007C7E6C">
        <w:rPr>
          <w:szCs w:val="24"/>
          <w:lang w:val="it-IT"/>
        </w:rPr>
        <w:t>specifik</w:t>
      </w:r>
      <w:r w:rsidR="005B28FD" w:rsidRPr="007C7E6C">
        <w:rPr>
          <w:szCs w:val="24"/>
          <w:lang w:val="it-IT"/>
        </w:rPr>
        <w:t>ë</w:t>
      </w:r>
      <w:r w:rsidRPr="007C7E6C">
        <w:rPr>
          <w:szCs w:val="24"/>
          <w:lang w:val="it-IT"/>
        </w:rPr>
        <w:t xml:space="preserve"> dhe qëllime</w:t>
      </w:r>
      <w:r w:rsidR="005B28FD" w:rsidRPr="007C7E6C">
        <w:rPr>
          <w:szCs w:val="24"/>
          <w:lang w:val="it-IT"/>
        </w:rPr>
        <w:t>ve</w:t>
      </w:r>
      <w:r w:rsidRPr="007C7E6C">
        <w:rPr>
          <w:szCs w:val="24"/>
          <w:lang w:val="it-IT"/>
        </w:rPr>
        <w:t xml:space="preserve"> kryesore të politikës dhe</w:t>
      </w:r>
      <w:r w:rsidR="002E405A" w:rsidRPr="007C7E6C">
        <w:rPr>
          <w:szCs w:val="24"/>
          <w:lang w:val="it-IT"/>
        </w:rPr>
        <w:t xml:space="preserve"> </w:t>
      </w:r>
      <w:r w:rsidRPr="007C7E6C">
        <w:rPr>
          <w:szCs w:val="24"/>
          <w:lang w:val="it-IT"/>
        </w:rPr>
        <w:t>është përcaktuar përgjegjësia për mbledhjen e të dhënave.</w:t>
      </w:r>
    </w:p>
    <w:p w14:paraId="632F21B6" w14:textId="34D868E3" w:rsidR="004046F2" w:rsidRPr="007C7E6C" w:rsidRDefault="004046F2" w:rsidP="00491A6A">
      <w:pPr>
        <w:jc w:val="both"/>
        <w:rPr>
          <w:szCs w:val="24"/>
          <w:lang w:val="it-IT"/>
        </w:rPr>
      </w:pPr>
      <w:r w:rsidRPr="007C7E6C">
        <w:rPr>
          <w:szCs w:val="24"/>
          <w:lang w:val="it-IT"/>
        </w:rPr>
        <w:t>Monitorimi i zbatimit të veprimeve dhe ndërhyrjeve si dhe monitorimi i burimeve financiare të alokuara</w:t>
      </w:r>
      <w:r w:rsidR="004F6A9E" w:rsidRPr="007C7E6C">
        <w:rPr>
          <w:szCs w:val="24"/>
          <w:lang w:val="it-IT"/>
        </w:rPr>
        <w:t xml:space="preserve"> </w:t>
      </w:r>
      <w:r w:rsidRPr="007C7E6C">
        <w:rPr>
          <w:szCs w:val="24"/>
          <w:lang w:val="it-IT"/>
        </w:rPr>
        <w:t>dhe të shpenzuara do të realizohet nga Grupin Koordinues për zbatimin e Strategjisë së paku për çdo</w:t>
      </w:r>
      <w:r w:rsidR="004F6A9E" w:rsidRPr="007C7E6C">
        <w:rPr>
          <w:szCs w:val="24"/>
          <w:lang w:val="it-IT"/>
        </w:rPr>
        <w:t xml:space="preserve"> </w:t>
      </w:r>
      <w:r w:rsidRPr="007C7E6C">
        <w:rPr>
          <w:szCs w:val="24"/>
          <w:lang w:val="it-IT"/>
        </w:rPr>
        <w:t>gjashtë (6) muaj, ndërsa monitorimi i performancës në baza vjetore. Ministria do të ketë përgjegjësinë të</w:t>
      </w:r>
      <w:r w:rsidR="004F6A9E" w:rsidRPr="007C7E6C">
        <w:rPr>
          <w:szCs w:val="24"/>
          <w:lang w:val="it-IT"/>
        </w:rPr>
        <w:t xml:space="preserve"> </w:t>
      </w:r>
      <w:r w:rsidRPr="007C7E6C">
        <w:rPr>
          <w:szCs w:val="24"/>
          <w:lang w:val="it-IT"/>
        </w:rPr>
        <w:t>sistematizojë informacionin e monitorimit të gjeneruar nga institucione të ndryshme dhe të prezantojë në</w:t>
      </w:r>
      <w:r w:rsidR="004F6A9E" w:rsidRPr="007C7E6C">
        <w:rPr>
          <w:szCs w:val="24"/>
          <w:lang w:val="it-IT"/>
        </w:rPr>
        <w:t xml:space="preserve"> </w:t>
      </w:r>
      <w:r w:rsidRPr="007C7E6C">
        <w:rPr>
          <w:szCs w:val="24"/>
          <w:lang w:val="it-IT"/>
        </w:rPr>
        <w:t>raportin që do t'i dorëzohet Qeverisë, por edhe do të diskutohet me akt</w:t>
      </w:r>
      <w:r w:rsidR="00905465" w:rsidRPr="007C7E6C">
        <w:rPr>
          <w:szCs w:val="24"/>
          <w:lang w:val="it-IT"/>
        </w:rPr>
        <w:t>o</w:t>
      </w:r>
      <w:r w:rsidRPr="007C7E6C">
        <w:rPr>
          <w:szCs w:val="24"/>
          <w:lang w:val="it-IT"/>
        </w:rPr>
        <w:t>rë më të gjerë.</w:t>
      </w:r>
    </w:p>
    <w:p w14:paraId="3DC6C626" w14:textId="1876E6FF" w:rsidR="004046F2" w:rsidRPr="007C7E6C" w:rsidRDefault="004046F2" w:rsidP="00491A6A">
      <w:pPr>
        <w:jc w:val="both"/>
        <w:rPr>
          <w:szCs w:val="24"/>
          <w:lang w:val="it-IT"/>
        </w:rPr>
      </w:pPr>
      <w:r w:rsidRPr="007C7E6C">
        <w:rPr>
          <w:szCs w:val="24"/>
          <w:lang w:val="it-IT"/>
        </w:rPr>
        <w:t xml:space="preserve">Sa i përket vlerësimit të </w:t>
      </w:r>
      <w:r w:rsidR="004F6A9E" w:rsidRPr="007C7E6C">
        <w:rPr>
          <w:szCs w:val="24"/>
          <w:lang w:val="it-IT"/>
        </w:rPr>
        <w:t>Planit</w:t>
      </w:r>
      <w:r w:rsidRPr="007C7E6C">
        <w:rPr>
          <w:szCs w:val="24"/>
          <w:lang w:val="it-IT"/>
        </w:rPr>
        <w:t xml:space="preserve"> do të kryhen dy ushtrime vlerësimi</w:t>
      </w:r>
      <w:r w:rsidR="00905465" w:rsidRPr="007C7E6C">
        <w:rPr>
          <w:szCs w:val="24"/>
          <w:lang w:val="it-IT"/>
        </w:rPr>
        <w:t xml:space="preserve">, i pari </w:t>
      </w:r>
      <w:r w:rsidRPr="007C7E6C">
        <w:rPr>
          <w:szCs w:val="24"/>
          <w:lang w:val="it-IT"/>
        </w:rPr>
        <w:t>pas përfundimit të fazës së</w:t>
      </w:r>
      <w:r w:rsidR="004F6A9E" w:rsidRPr="007C7E6C">
        <w:rPr>
          <w:szCs w:val="24"/>
          <w:lang w:val="it-IT"/>
        </w:rPr>
        <w:t xml:space="preserve"> </w:t>
      </w:r>
      <w:r w:rsidRPr="007C7E6C">
        <w:rPr>
          <w:szCs w:val="24"/>
          <w:lang w:val="it-IT"/>
        </w:rPr>
        <w:t>parë të Strategjisë (2024-2026) dhe një në përfundim të Strategjisë (2030). Grupi Koordinues për zbatimin</w:t>
      </w:r>
      <w:r w:rsidR="004F6A9E" w:rsidRPr="007C7E6C">
        <w:rPr>
          <w:szCs w:val="24"/>
          <w:lang w:val="it-IT"/>
        </w:rPr>
        <w:t xml:space="preserve"> </w:t>
      </w:r>
      <w:r w:rsidRPr="007C7E6C">
        <w:rPr>
          <w:szCs w:val="24"/>
          <w:lang w:val="it-IT"/>
        </w:rPr>
        <w:t xml:space="preserve">e </w:t>
      </w:r>
      <w:r w:rsidR="004F6A9E" w:rsidRPr="007C7E6C">
        <w:rPr>
          <w:szCs w:val="24"/>
          <w:lang w:val="it-IT"/>
        </w:rPr>
        <w:t>PKVM</w:t>
      </w:r>
      <w:r w:rsidRPr="007C7E6C">
        <w:rPr>
          <w:szCs w:val="24"/>
          <w:lang w:val="it-IT"/>
        </w:rPr>
        <w:t xml:space="preserve"> do të jetë përgjegjës për koordinimin e vlerësimeve afatmesme dhe përfundimtare.</w:t>
      </w:r>
    </w:p>
    <w:p w14:paraId="2B6B1C1A" w14:textId="6CBE7022" w:rsidR="004046F2" w:rsidRPr="00953746" w:rsidRDefault="004046F2" w:rsidP="00491A6A">
      <w:pPr>
        <w:jc w:val="both"/>
        <w:rPr>
          <w:szCs w:val="24"/>
          <w:lang w:val="it-IT"/>
        </w:rPr>
      </w:pPr>
      <w:r w:rsidRPr="00953746">
        <w:rPr>
          <w:szCs w:val="24"/>
          <w:lang w:val="it-IT"/>
        </w:rPr>
        <w:t>Ushtrimi i parë i monitorimit dhe vlerësimit do të analizojë zbatimin e masave prioritare si dhe rezultatet</w:t>
      </w:r>
      <w:r w:rsidR="004F6A9E" w:rsidRPr="00953746">
        <w:rPr>
          <w:szCs w:val="24"/>
          <w:lang w:val="it-IT"/>
        </w:rPr>
        <w:t xml:space="preserve"> </w:t>
      </w:r>
      <w:r w:rsidRPr="00953746">
        <w:rPr>
          <w:szCs w:val="24"/>
          <w:lang w:val="it-IT"/>
        </w:rPr>
        <w:t>e arritura. Duke bërë krahasimin me situatën bazë, vlerësimi i ndërmjetëm do të nxjerrë në pah ndryshimet</w:t>
      </w:r>
      <w:r w:rsidR="00766BD3" w:rsidRPr="00953746">
        <w:rPr>
          <w:szCs w:val="24"/>
          <w:lang w:val="it-IT"/>
        </w:rPr>
        <w:t xml:space="preserve"> </w:t>
      </w:r>
      <w:r w:rsidRPr="00953746">
        <w:rPr>
          <w:szCs w:val="24"/>
          <w:lang w:val="it-IT"/>
        </w:rPr>
        <w:t>në kontekstin e përgjithshëm dhe do të gjykojë nëse objektivat, masat prioritare dhe ndër</w:t>
      </w:r>
      <w:r w:rsidR="00766BD3" w:rsidRPr="00953746">
        <w:rPr>
          <w:szCs w:val="24"/>
          <w:lang w:val="it-IT"/>
        </w:rPr>
        <w:t>h</w:t>
      </w:r>
      <w:r w:rsidRPr="00953746">
        <w:rPr>
          <w:szCs w:val="24"/>
          <w:lang w:val="it-IT"/>
        </w:rPr>
        <w:t>yrjet mbeten të</w:t>
      </w:r>
      <w:r w:rsidR="00766BD3" w:rsidRPr="00953746">
        <w:rPr>
          <w:szCs w:val="24"/>
          <w:lang w:val="it-IT"/>
        </w:rPr>
        <w:t xml:space="preserve"> </w:t>
      </w:r>
      <w:r w:rsidRPr="00953746">
        <w:rPr>
          <w:szCs w:val="24"/>
          <w:lang w:val="it-IT"/>
        </w:rPr>
        <w:t xml:space="preserve">rëndësishme përpara fillimit të fazës së dytë të </w:t>
      </w:r>
      <w:r w:rsidR="00766BD3" w:rsidRPr="00953746">
        <w:rPr>
          <w:szCs w:val="24"/>
          <w:lang w:val="it-IT"/>
        </w:rPr>
        <w:t>Planit</w:t>
      </w:r>
      <w:r w:rsidRPr="00953746">
        <w:rPr>
          <w:szCs w:val="24"/>
          <w:lang w:val="it-IT"/>
        </w:rPr>
        <w:t xml:space="preserve"> për periudhën 2026-2028. Ky vlerësim do të</w:t>
      </w:r>
      <w:r w:rsidR="00766BD3" w:rsidRPr="00953746">
        <w:rPr>
          <w:szCs w:val="24"/>
          <w:lang w:val="it-IT"/>
        </w:rPr>
        <w:t xml:space="preserve"> </w:t>
      </w:r>
      <w:r w:rsidRPr="00953746">
        <w:rPr>
          <w:szCs w:val="24"/>
          <w:lang w:val="it-IT"/>
        </w:rPr>
        <w:t xml:space="preserve">shqyrtojë gjithashtu nëse ka ende një koherencë të plotë midis objektivave të </w:t>
      </w:r>
      <w:r w:rsidR="00766BD3" w:rsidRPr="00953746">
        <w:rPr>
          <w:szCs w:val="24"/>
          <w:lang w:val="it-IT"/>
        </w:rPr>
        <w:t xml:space="preserve">planit </w:t>
      </w:r>
      <w:r w:rsidRPr="00953746">
        <w:rPr>
          <w:szCs w:val="24"/>
          <w:lang w:val="it-IT"/>
        </w:rPr>
        <w:t>dhe prioriteteve</w:t>
      </w:r>
      <w:r w:rsidR="00766BD3" w:rsidRPr="00953746">
        <w:rPr>
          <w:szCs w:val="24"/>
          <w:lang w:val="it-IT"/>
        </w:rPr>
        <w:t xml:space="preserve"> </w:t>
      </w:r>
      <w:r w:rsidRPr="00953746">
        <w:rPr>
          <w:szCs w:val="24"/>
          <w:lang w:val="it-IT"/>
        </w:rPr>
        <w:t>dhe politikave kombëtare. Vlerësimi i ndërmjetëm do të mbështetet në informacionin e nxjerrë nga sistemi</w:t>
      </w:r>
      <w:r w:rsidR="00766BD3" w:rsidRPr="00953746">
        <w:rPr>
          <w:szCs w:val="24"/>
          <w:lang w:val="it-IT"/>
        </w:rPr>
        <w:t xml:space="preserve"> </w:t>
      </w:r>
      <w:r w:rsidRPr="00953746">
        <w:rPr>
          <w:szCs w:val="24"/>
          <w:lang w:val="it-IT"/>
        </w:rPr>
        <w:t>i monitorimit dhe nga konteksti i përgjithshëm dhe do të ofrojë udhëzime për rishikimin e planit të</w:t>
      </w:r>
      <w:r w:rsidR="00766BD3" w:rsidRPr="00953746">
        <w:rPr>
          <w:szCs w:val="24"/>
          <w:lang w:val="it-IT"/>
        </w:rPr>
        <w:t xml:space="preserve"> </w:t>
      </w:r>
      <w:r w:rsidRPr="00953746">
        <w:rPr>
          <w:szCs w:val="24"/>
          <w:lang w:val="it-IT"/>
        </w:rPr>
        <w:t xml:space="preserve">veprimit por edhe </w:t>
      </w:r>
      <w:r w:rsidRPr="00953746">
        <w:rPr>
          <w:szCs w:val="24"/>
          <w:lang w:val="it-IT"/>
        </w:rPr>
        <w:lastRenderedPageBreak/>
        <w:t>për hartimin e planeve operative më të detajuara vjetore për periudhën e</w:t>
      </w:r>
      <w:r w:rsidR="00766BD3" w:rsidRPr="00953746">
        <w:rPr>
          <w:szCs w:val="24"/>
          <w:lang w:val="it-IT"/>
        </w:rPr>
        <w:t xml:space="preserve"> </w:t>
      </w:r>
      <w:r w:rsidRPr="00953746">
        <w:rPr>
          <w:szCs w:val="24"/>
          <w:lang w:val="it-IT"/>
        </w:rPr>
        <w:t>ardhshme</w:t>
      </w:r>
      <w:r w:rsidR="00905465">
        <w:rPr>
          <w:szCs w:val="24"/>
          <w:lang w:val="it-IT"/>
        </w:rPr>
        <w:t xml:space="preserve">, i </w:t>
      </w:r>
      <w:r w:rsidRPr="00953746">
        <w:rPr>
          <w:szCs w:val="24"/>
          <w:lang w:val="it-IT"/>
        </w:rPr>
        <w:t xml:space="preserve">cili do të mbulojë periudhën 2026-2028. </w:t>
      </w:r>
      <w:r w:rsidR="00766BD3" w:rsidRPr="00953746">
        <w:rPr>
          <w:szCs w:val="24"/>
          <w:lang w:val="it-IT"/>
        </w:rPr>
        <w:t xml:space="preserve"> </w:t>
      </w:r>
      <w:r w:rsidRPr="00953746">
        <w:rPr>
          <w:szCs w:val="24"/>
          <w:lang w:val="it-IT"/>
        </w:rPr>
        <w:t>Pjesë e monitorimit dhe vlerësimit të përvitshëm dhe</w:t>
      </w:r>
      <w:r w:rsidR="00766BD3" w:rsidRPr="00953746">
        <w:rPr>
          <w:szCs w:val="24"/>
          <w:lang w:val="it-IT"/>
        </w:rPr>
        <w:t xml:space="preserve"> </w:t>
      </w:r>
      <w:r w:rsidRPr="00953746">
        <w:rPr>
          <w:szCs w:val="24"/>
          <w:lang w:val="it-IT"/>
        </w:rPr>
        <w:t>atij afatmesëm dhe përfundimtar do të jetë konsultimi me grupet e interesit dhe shoqërinë civile.</w:t>
      </w:r>
    </w:p>
    <w:p w14:paraId="6345387C" w14:textId="77777777" w:rsidR="00766BD3" w:rsidRPr="00953746" w:rsidRDefault="004046F2" w:rsidP="00491A6A">
      <w:pPr>
        <w:jc w:val="both"/>
        <w:rPr>
          <w:szCs w:val="24"/>
          <w:lang w:val="it-IT"/>
        </w:rPr>
      </w:pPr>
      <w:r w:rsidRPr="00953746">
        <w:rPr>
          <w:szCs w:val="24"/>
          <w:lang w:val="it-IT"/>
        </w:rPr>
        <w:t>Vlerësimi përfundimtar, që do të kryhet në vitet 2029 dhe 2030, do të gjykojë të gjithë ecurinë e</w:t>
      </w:r>
      <w:r w:rsidR="00766BD3" w:rsidRPr="00953746">
        <w:rPr>
          <w:szCs w:val="24"/>
          <w:lang w:val="it-IT"/>
        </w:rPr>
        <w:t xml:space="preserve"> Planit</w:t>
      </w:r>
      <w:r w:rsidRPr="00953746">
        <w:rPr>
          <w:szCs w:val="24"/>
          <w:lang w:val="it-IT"/>
        </w:rPr>
        <w:t>. Ky vlerësim do të raportojë mbi efektivitetin (d.m.th. shkallën në të cilën janë arritur rezultatet</w:t>
      </w:r>
      <w:r w:rsidR="00766BD3" w:rsidRPr="00953746">
        <w:rPr>
          <w:szCs w:val="24"/>
          <w:lang w:val="it-IT"/>
        </w:rPr>
        <w:t xml:space="preserve"> </w:t>
      </w:r>
      <w:r w:rsidRPr="00953746">
        <w:rPr>
          <w:szCs w:val="24"/>
          <w:lang w:val="it-IT"/>
        </w:rPr>
        <w:t>e pritshme), rëndësinë (d.m.th. masën në të cilën objektivat e politikës së punësimit iu përgjigjën nevojave</w:t>
      </w:r>
      <w:r w:rsidR="00766BD3" w:rsidRPr="00953746">
        <w:rPr>
          <w:szCs w:val="24"/>
          <w:lang w:val="it-IT"/>
        </w:rPr>
        <w:t xml:space="preserve"> </w:t>
      </w:r>
      <w:r w:rsidRPr="00953746">
        <w:rPr>
          <w:szCs w:val="24"/>
          <w:lang w:val="it-IT"/>
        </w:rPr>
        <w:t>dhe prioriteteve kombëtare), efikasitetin (d.m.th nëse objektivat u arritën me koston më të ulët të</w:t>
      </w:r>
      <w:r w:rsidR="00766BD3" w:rsidRPr="00953746">
        <w:rPr>
          <w:szCs w:val="24"/>
          <w:lang w:val="it-IT"/>
        </w:rPr>
        <w:t xml:space="preserve"> </w:t>
      </w:r>
      <w:r w:rsidRPr="00953746">
        <w:rPr>
          <w:szCs w:val="24"/>
          <w:lang w:val="it-IT"/>
        </w:rPr>
        <w:t>mundshme) dhe qëndrueshmërinë (d.m.th. masën në të cilën rezultatet, përfshirë ndryshimet</w:t>
      </w:r>
      <w:r w:rsidR="00766BD3" w:rsidRPr="00953746">
        <w:rPr>
          <w:szCs w:val="24"/>
          <w:lang w:val="it-IT"/>
        </w:rPr>
        <w:t xml:space="preserve"> </w:t>
      </w:r>
      <w:r w:rsidRPr="00953746">
        <w:rPr>
          <w:szCs w:val="24"/>
          <w:lang w:val="it-IT"/>
        </w:rPr>
        <w:t>institucionale, janë të qëndrueshme me kalimin e kohës) e masave prioritare. Pjesë</w:t>
      </w:r>
      <w:r w:rsidR="00766BD3" w:rsidRPr="00953746">
        <w:rPr>
          <w:szCs w:val="24"/>
          <w:lang w:val="it-IT"/>
        </w:rPr>
        <w:t xml:space="preserve"> </w:t>
      </w:r>
      <w:r w:rsidRPr="00953746">
        <w:rPr>
          <w:szCs w:val="24"/>
          <w:lang w:val="it-IT"/>
        </w:rPr>
        <w:t>thelbësore e vlerësimit do të jetë analiza dhe vlerësimi financiar, përfshirë analizën e investimeve dhe</w:t>
      </w:r>
      <w:r w:rsidR="00766BD3" w:rsidRPr="00953746">
        <w:rPr>
          <w:szCs w:val="24"/>
          <w:lang w:val="it-IT"/>
        </w:rPr>
        <w:t xml:space="preserve"> </w:t>
      </w:r>
      <w:r w:rsidRPr="00953746">
        <w:rPr>
          <w:szCs w:val="24"/>
          <w:lang w:val="it-IT"/>
        </w:rPr>
        <w:t>hendeqeve finaciare, vlerësimin e ndihmës së huaj si dhe evidentimin e instrumentëve finaciar për të</w:t>
      </w:r>
      <w:r w:rsidR="00766BD3" w:rsidRPr="00953746">
        <w:rPr>
          <w:szCs w:val="24"/>
          <w:lang w:val="it-IT"/>
        </w:rPr>
        <w:t xml:space="preserve"> </w:t>
      </w:r>
      <w:r w:rsidRPr="00953746">
        <w:rPr>
          <w:szCs w:val="24"/>
          <w:lang w:val="it-IT"/>
        </w:rPr>
        <w:t>mbështetur zbatimin e plotë të strategjisë dhe synimit për arritjen e rezultateve.</w:t>
      </w:r>
    </w:p>
    <w:p w14:paraId="21409796" w14:textId="69F97578" w:rsidR="009A710F" w:rsidRPr="00953746" w:rsidRDefault="009A710F" w:rsidP="00491A6A">
      <w:pPr>
        <w:jc w:val="both"/>
        <w:rPr>
          <w:rFonts w:eastAsia="Times New Roman"/>
          <w:szCs w:val="24"/>
          <w:lang w:val="it-IT" w:eastAsia="en-GB"/>
          <w14:ligatures w14:val="none"/>
        </w:rPr>
      </w:pPr>
      <w:r w:rsidRPr="00953746">
        <w:rPr>
          <w:rFonts w:eastAsia="Times New Roman"/>
          <w:szCs w:val="24"/>
          <w:lang w:val="it-IT" w:eastAsia="en-GB"/>
          <w14:ligatures w14:val="none"/>
        </w:rPr>
        <w:t>Monitorimi do të bazohet në ndjekjen e treguesve të detajuar për secilin objektiv specifik, duke analizuar progresin dhe sfidat e secilës politikë prioritare. Raporti i standardizuar do të përmbajë të dhëna të sakta dhe të harmonizuara, bazuar në kornizën e indikatorëve të parashikuar nga ky plan kombëtar.</w:t>
      </w:r>
    </w:p>
    <w:p w14:paraId="3914D97B" w14:textId="29DCA85F" w:rsidR="0075714B" w:rsidRPr="00953746" w:rsidRDefault="0075714B" w:rsidP="0075714B">
      <w:pPr>
        <w:jc w:val="both"/>
        <w:rPr>
          <w:lang w:val="it-IT"/>
        </w:rPr>
      </w:pPr>
      <w:r w:rsidRPr="00953746">
        <w:rPr>
          <w:lang w:val="it-IT"/>
        </w:rPr>
        <w:t>Raporti vjetor/dhe gjashtë-mujor i monitorimit do të kryehet në përputhje me standar</w:t>
      </w:r>
      <w:r w:rsidR="00905465">
        <w:rPr>
          <w:lang w:val="it-IT"/>
        </w:rPr>
        <w:t>d</w:t>
      </w:r>
      <w:r w:rsidRPr="00953746">
        <w:rPr>
          <w:lang w:val="it-IT"/>
        </w:rPr>
        <w:t>et/manualet e sistemit IPSIS në zbatim të Vendimit të Këshillit të Ministrave. Ky raport do të përdoret si një mjet për të informuar nivelin e lartë politik, donatorët dhe publikun mbi progresin e bërë në drejtim të zbatimit të reformave të ndërmarra për zbatimin e kuadrit strategjik. Raportet vjetor/dhe gjashtë-mujore të monitorimit do të përdoren për të vlerësuar progresin e bërë në realizmin e qëllimeve të politikave, objektivave specifike dhe masave të planifikuara në arritjen e reformave të planifikuara nëpërmjet vlerësimit të arritjeve të pasaportës të indikatorëve.</w:t>
      </w:r>
    </w:p>
    <w:p w14:paraId="4604110F" w14:textId="4FEE9A7E" w:rsidR="009A710F" w:rsidRPr="00953746" w:rsidRDefault="009A710F" w:rsidP="00491A6A">
      <w:pPr>
        <w:jc w:val="both"/>
        <w:rPr>
          <w:rFonts w:eastAsia="Times New Roman"/>
          <w:szCs w:val="24"/>
          <w:lang w:val="it-IT" w:eastAsia="en-GB"/>
          <w14:ligatures w14:val="none"/>
        </w:rPr>
      </w:pPr>
      <w:r w:rsidRPr="00953746">
        <w:rPr>
          <w:rFonts w:eastAsia="Times New Roman"/>
          <w:szCs w:val="24"/>
          <w:lang w:val="it-IT" w:eastAsia="en-GB"/>
          <w14:ligatures w14:val="none"/>
        </w:rPr>
        <w:t xml:space="preserve">Në mbështetje të monitorimit të zbatimit të planit të veprimit, treguesit e ndikimit do të përfshijnë rezultatet </w:t>
      </w:r>
      <w:r w:rsidR="00AF0C1F" w:rsidRPr="00953746">
        <w:rPr>
          <w:rFonts w:eastAsia="Times New Roman"/>
          <w:szCs w:val="24"/>
          <w:lang w:val="it-IT" w:eastAsia="en-GB"/>
          <w14:ligatures w14:val="none"/>
        </w:rPr>
        <w:t xml:space="preserve">sasiore </w:t>
      </w:r>
      <w:r w:rsidRPr="00953746">
        <w:rPr>
          <w:rFonts w:eastAsia="Times New Roman"/>
          <w:szCs w:val="24"/>
          <w:lang w:val="it-IT" w:eastAsia="en-GB"/>
          <w14:ligatures w14:val="none"/>
        </w:rPr>
        <w:t>të siguruara nga studimi kombëtar mbi shëndetin dhe mirëqenien e të moshuarve, statistikat e përfshira në kornizën e indikatorëve mbi moshimin të parashikuara në këtë plan, si dhe informacionin cilësor të siguruar përmes përfshirjes së grupeve të të moshuarve.</w:t>
      </w:r>
    </w:p>
    <w:p w14:paraId="250F55CD" w14:textId="55203E77" w:rsidR="009A710F" w:rsidRPr="00953746" w:rsidRDefault="009A710F" w:rsidP="00491A6A">
      <w:pPr>
        <w:jc w:val="both"/>
        <w:rPr>
          <w:rFonts w:eastAsia="Times New Roman"/>
          <w:szCs w:val="24"/>
          <w:lang w:val="it-IT" w:eastAsia="en-GB"/>
          <w14:ligatures w14:val="none"/>
        </w:rPr>
      </w:pPr>
      <w:r w:rsidRPr="00953746">
        <w:rPr>
          <w:rFonts w:eastAsia="Times New Roman"/>
          <w:szCs w:val="24"/>
          <w:lang w:val="it-IT" w:eastAsia="en-GB"/>
          <w14:ligatures w14:val="none"/>
        </w:rPr>
        <w:t>Pro</w:t>
      </w:r>
      <w:r w:rsidR="009828EE" w:rsidRPr="003628E9">
        <w:rPr>
          <w:lang w:val="sq-AL"/>
        </w:rPr>
        <w:t>ç</w:t>
      </w:r>
      <w:r w:rsidRPr="00953746">
        <w:rPr>
          <w:rFonts w:eastAsia="Times New Roman"/>
          <w:szCs w:val="24"/>
          <w:lang w:val="it-IT" w:eastAsia="en-GB"/>
          <w14:ligatures w14:val="none"/>
        </w:rPr>
        <w:t>esi i përgatitjes së raporteve të monitorimit për planin kombëtar të veprimit do të harmonizohet me përgatitjen e raportit kombëtar për Komisionin Ekonomik të Kombeve të Bashkuara për Evropën (UNECE), lidhur me progresin në zbatimin e Planit Ndërkombëtar të Veprimit mbi Moshimin të Madridit dhe Strategjisë Rajonale të Zbatimit (MIPAA/RIS).</w:t>
      </w:r>
    </w:p>
    <w:p w14:paraId="7B47A517" w14:textId="77777777" w:rsidR="00297B45" w:rsidRPr="007C7E6C" w:rsidRDefault="00297B45" w:rsidP="00297B45">
      <w:pPr>
        <w:spacing w:after="0" w:line="360" w:lineRule="auto"/>
        <w:jc w:val="both"/>
        <w:rPr>
          <w:szCs w:val="24"/>
          <w:lang w:val="it-IT"/>
        </w:rPr>
      </w:pPr>
    </w:p>
    <w:p w14:paraId="28D7C302" w14:textId="77777777" w:rsidR="008762F1" w:rsidRPr="007C7E6C" w:rsidRDefault="008762F1" w:rsidP="00297B45">
      <w:pPr>
        <w:spacing w:after="0" w:line="360" w:lineRule="auto"/>
        <w:jc w:val="both"/>
        <w:rPr>
          <w:szCs w:val="24"/>
          <w:lang w:val="it-IT"/>
        </w:rPr>
      </w:pPr>
    </w:p>
    <w:p w14:paraId="38ADBAB9" w14:textId="77777777" w:rsidR="008762F1" w:rsidRPr="007C7E6C" w:rsidRDefault="008762F1" w:rsidP="00297B45">
      <w:pPr>
        <w:spacing w:after="0" w:line="360" w:lineRule="auto"/>
        <w:jc w:val="both"/>
        <w:rPr>
          <w:szCs w:val="24"/>
          <w:lang w:val="it-IT"/>
        </w:rPr>
      </w:pPr>
    </w:p>
    <w:p w14:paraId="078ACCB5" w14:textId="77777777" w:rsidR="008762F1" w:rsidRPr="007C7E6C" w:rsidRDefault="008762F1" w:rsidP="00297B45">
      <w:pPr>
        <w:spacing w:after="0" w:line="360" w:lineRule="auto"/>
        <w:jc w:val="both"/>
        <w:rPr>
          <w:szCs w:val="24"/>
          <w:lang w:val="it-IT"/>
        </w:rPr>
      </w:pPr>
    </w:p>
    <w:p w14:paraId="7AC5F87B" w14:textId="77777777" w:rsidR="008762F1" w:rsidRPr="007C7E6C" w:rsidRDefault="008762F1" w:rsidP="00297B45">
      <w:pPr>
        <w:spacing w:after="0" w:line="360" w:lineRule="auto"/>
        <w:jc w:val="both"/>
        <w:rPr>
          <w:szCs w:val="24"/>
          <w:lang w:val="it-IT"/>
        </w:rPr>
      </w:pPr>
    </w:p>
    <w:p w14:paraId="355E853F" w14:textId="77777777" w:rsidR="008762F1" w:rsidRPr="007C7E6C" w:rsidRDefault="008762F1" w:rsidP="00297B45">
      <w:pPr>
        <w:spacing w:after="0" w:line="360" w:lineRule="auto"/>
        <w:jc w:val="both"/>
        <w:rPr>
          <w:szCs w:val="24"/>
          <w:lang w:val="it-IT"/>
        </w:rPr>
      </w:pPr>
    </w:p>
    <w:p w14:paraId="2BD01E4E" w14:textId="77777777" w:rsidR="008762F1" w:rsidRPr="007C7E6C" w:rsidRDefault="008762F1" w:rsidP="00297B45">
      <w:pPr>
        <w:spacing w:after="0" w:line="360" w:lineRule="auto"/>
        <w:jc w:val="both"/>
        <w:rPr>
          <w:szCs w:val="24"/>
          <w:lang w:val="it-IT"/>
        </w:rPr>
      </w:pPr>
    </w:p>
    <w:sectPr w:rsidR="008762F1" w:rsidRPr="007C7E6C" w:rsidSect="00157874">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242D0" w14:textId="77777777" w:rsidR="00A70A6C" w:rsidRDefault="00A70A6C" w:rsidP="00654D7D">
      <w:pPr>
        <w:spacing w:after="0" w:line="240" w:lineRule="auto"/>
      </w:pPr>
      <w:r>
        <w:separator/>
      </w:r>
    </w:p>
  </w:endnote>
  <w:endnote w:type="continuationSeparator" w:id="0">
    <w:p w14:paraId="45A36DFA" w14:textId="77777777" w:rsidR="00A70A6C" w:rsidRDefault="00A70A6C" w:rsidP="0065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8847"/>
      <w:docPartObj>
        <w:docPartGallery w:val="Page Numbers (Bottom of Page)"/>
        <w:docPartUnique/>
      </w:docPartObj>
    </w:sdtPr>
    <w:sdtContent>
      <w:p w14:paraId="2E3352BB" w14:textId="684C5D62" w:rsidR="00297B45" w:rsidRDefault="00297B45">
        <w:pPr>
          <w:pStyle w:val="Footer"/>
          <w:jc w:val="right"/>
        </w:pPr>
        <w:r>
          <w:fldChar w:fldCharType="begin"/>
        </w:r>
        <w:r>
          <w:instrText>PAGE   \* MERGEFORMAT</w:instrText>
        </w:r>
        <w:r>
          <w:fldChar w:fldCharType="separate"/>
        </w:r>
        <w:r w:rsidR="00550B03" w:rsidRPr="00550B03">
          <w:rPr>
            <w:noProof/>
            <w:lang w:val="en-GB"/>
          </w:rPr>
          <w:t>1</w:t>
        </w:r>
        <w:r>
          <w:fldChar w:fldCharType="end"/>
        </w:r>
      </w:p>
    </w:sdtContent>
  </w:sdt>
  <w:p w14:paraId="03ED7397" w14:textId="77777777" w:rsidR="00297B45" w:rsidRDefault="0029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141F" w14:textId="77777777" w:rsidR="00A70A6C" w:rsidRDefault="00A70A6C" w:rsidP="00654D7D">
      <w:pPr>
        <w:spacing w:after="0" w:line="240" w:lineRule="auto"/>
      </w:pPr>
      <w:r>
        <w:separator/>
      </w:r>
    </w:p>
  </w:footnote>
  <w:footnote w:type="continuationSeparator" w:id="0">
    <w:p w14:paraId="71B07211" w14:textId="77777777" w:rsidR="00A70A6C" w:rsidRDefault="00A70A6C" w:rsidP="00654D7D">
      <w:pPr>
        <w:spacing w:after="0" w:line="240" w:lineRule="auto"/>
      </w:pPr>
      <w:r>
        <w:continuationSeparator/>
      </w:r>
    </w:p>
  </w:footnote>
  <w:footnote w:id="1">
    <w:p w14:paraId="42569556" w14:textId="1A6C466C" w:rsidR="00297B45" w:rsidRPr="00305D7C" w:rsidRDefault="00297B45" w:rsidP="00654D7D">
      <w:pPr>
        <w:pStyle w:val="FootnoteText"/>
        <w:rPr>
          <w:lang w:val="pl-PL"/>
        </w:rPr>
      </w:pPr>
      <w:r>
        <w:rPr>
          <w:rStyle w:val="FootnoteReference"/>
        </w:rPr>
        <w:footnoteRef/>
      </w:r>
      <w:r w:rsidRPr="00305D7C">
        <w:rPr>
          <w:lang w:val="pl-PL"/>
        </w:rPr>
        <w:t xml:space="preserve">   Banka Botërore, </w:t>
      </w:r>
      <w:r w:rsidR="008C17AC">
        <w:rPr>
          <w:lang w:val="pl-PL"/>
        </w:rPr>
        <w:t>www.</w:t>
      </w:r>
      <w:r w:rsidRPr="00305D7C">
        <w:rPr>
          <w:lang w:val="pl-PL"/>
        </w:rPr>
        <w:t xml:space="preserve"> </w:t>
      </w:r>
      <w:r w:rsidR="008C17AC">
        <w:rPr>
          <w:lang w:val="pl-PL"/>
        </w:rPr>
        <w:t>W</w:t>
      </w:r>
      <w:r w:rsidRPr="00305D7C">
        <w:rPr>
          <w:lang w:val="pl-PL"/>
        </w:rPr>
        <w:t>orldbank.org</w:t>
      </w:r>
    </w:p>
  </w:footnote>
  <w:footnote w:id="2">
    <w:p w14:paraId="0EABEC52" w14:textId="77777777" w:rsidR="00297B45" w:rsidRPr="00305D7C" w:rsidRDefault="00297B45" w:rsidP="00654D7D">
      <w:pPr>
        <w:pStyle w:val="FootnoteText"/>
        <w:rPr>
          <w:lang w:val="pl-PL"/>
        </w:rPr>
      </w:pPr>
      <w:r>
        <w:rPr>
          <w:rStyle w:val="FootnoteReference"/>
        </w:rPr>
        <w:footnoteRef/>
      </w:r>
      <w:r w:rsidRPr="00305D7C">
        <w:rPr>
          <w:lang w:val="pl-PL"/>
        </w:rPr>
        <w:t xml:space="preserve">  INSTAT, 2025</w:t>
      </w:r>
    </w:p>
  </w:footnote>
  <w:footnote w:id="3">
    <w:p w14:paraId="7495C4BA" w14:textId="77777777" w:rsidR="00297B45" w:rsidRPr="0043310B" w:rsidRDefault="00297B45" w:rsidP="00654D7D">
      <w:pPr>
        <w:pStyle w:val="FootnoteText"/>
        <w:rPr>
          <w:lang w:val="sq-AL"/>
        </w:rPr>
      </w:pPr>
      <w:r>
        <w:rPr>
          <w:rStyle w:val="FootnoteReference"/>
        </w:rPr>
        <w:footnoteRef/>
      </w:r>
      <w:r w:rsidRPr="006E1F38">
        <w:rPr>
          <w:lang w:val="sq-AL"/>
        </w:rPr>
        <w:t xml:space="preserve"> </w:t>
      </w:r>
      <w:r w:rsidRPr="0043310B">
        <w:rPr>
          <w:lang w:val="sq-AL"/>
        </w:rPr>
        <w:t xml:space="preserve">Raporti </w:t>
      </w:r>
      <w:r>
        <w:rPr>
          <w:lang w:val="sq-AL"/>
        </w:rPr>
        <w:t>i</w:t>
      </w:r>
      <w:r w:rsidRPr="0043310B">
        <w:rPr>
          <w:lang w:val="sq-AL"/>
        </w:rPr>
        <w:t xml:space="preserve"> numrit të individëve nën moshën e punës (0-14 vjeç), me numrin e individëve në moshë pune (15-64 vjeç), shprehur në përqindje.</w:t>
      </w:r>
    </w:p>
  </w:footnote>
  <w:footnote w:id="4">
    <w:p w14:paraId="30A90397" w14:textId="77777777" w:rsidR="00297B45" w:rsidRPr="0043310B" w:rsidRDefault="00297B45" w:rsidP="00654D7D">
      <w:pPr>
        <w:pStyle w:val="FootnoteText"/>
        <w:rPr>
          <w:lang w:val="sq-AL"/>
        </w:rPr>
      </w:pPr>
      <w:r w:rsidRPr="0043310B">
        <w:rPr>
          <w:rStyle w:val="FootnoteReference"/>
        </w:rPr>
        <w:footnoteRef/>
      </w:r>
      <w:r w:rsidRPr="0043310B">
        <w:rPr>
          <w:lang w:val="sq-AL"/>
        </w:rPr>
        <w:t xml:space="preserve"> Raporti </w:t>
      </w:r>
      <w:r>
        <w:rPr>
          <w:lang w:val="sq-AL"/>
        </w:rPr>
        <w:t>i</w:t>
      </w:r>
      <w:r w:rsidRPr="0043310B">
        <w:rPr>
          <w:lang w:val="sq-AL"/>
        </w:rPr>
        <w:t xml:space="preserve"> numrit të individëve të moshuar, mbi moshën e punës (65+ vjeç), me numrin e individëve në moshë pune (15-64 vjeç), shprehur në përqindje. </w:t>
      </w:r>
    </w:p>
  </w:footnote>
  <w:footnote w:id="5">
    <w:p w14:paraId="5EFB809C" w14:textId="61B8C772" w:rsidR="00297B45" w:rsidRPr="0043310B" w:rsidRDefault="00297B45" w:rsidP="00654D7D">
      <w:pPr>
        <w:pStyle w:val="FootnoteText"/>
      </w:pPr>
      <w:r w:rsidRPr="0043310B">
        <w:rPr>
          <w:rStyle w:val="FootnoteReference"/>
        </w:rPr>
        <w:footnoteRef/>
      </w:r>
      <w:r w:rsidRPr="0043310B">
        <w:t xml:space="preserve"> </w:t>
      </w:r>
      <w:r w:rsidR="009961A6">
        <w:t>W</w:t>
      </w:r>
      <w:r w:rsidRPr="0043310B">
        <w:t>orld Bank estimates: https://databank.</w:t>
      </w:r>
      <w:r w:rsidR="009961A6">
        <w:t>w</w:t>
      </w:r>
      <w:r w:rsidRPr="0043310B">
        <w:t>orldbank.org/source/population-estimates-and-projections#</w:t>
      </w:r>
    </w:p>
  </w:footnote>
  <w:footnote w:id="6">
    <w:p w14:paraId="7181C8D2" w14:textId="5C9A23B3" w:rsidR="00297B45" w:rsidRPr="0043310B" w:rsidRDefault="00297B45" w:rsidP="00654D7D">
      <w:pPr>
        <w:pStyle w:val="FootnoteText"/>
      </w:pPr>
      <w:r w:rsidRPr="0043310B">
        <w:rPr>
          <w:rStyle w:val="FootnoteReference"/>
        </w:rPr>
        <w:footnoteRef/>
      </w:r>
      <w:r w:rsidRPr="0043310B">
        <w:t xml:space="preserve"> https://ec.europa.eu/eurostat/</w:t>
      </w:r>
      <w:r w:rsidR="009961A6">
        <w:t>w</w:t>
      </w:r>
      <w:r w:rsidRPr="0043310B">
        <w:t>eb/interactive-population/demography-2023#more-</w:t>
      </w:r>
      <w:r w:rsidR="009961A6">
        <w:t>w</w:t>
      </w:r>
      <w:r w:rsidRPr="0043310B">
        <w:t>omen-than-men.</w:t>
      </w:r>
    </w:p>
  </w:footnote>
  <w:footnote w:id="7">
    <w:p w14:paraId="2AF9959C" w14:textId="4E0B29F1" w:rsidR="00297B45" w:rsidRPr="00374B5A" w:rsidRDefault="00297B45" w:rsidP="004A3BBB">
      <w:pPr>
        <w:pStyle w:val="NoSpacing"/>
        <w:rPr>
          <w:rFonts w:ascii="Times New Roman" w:hAnsi="Times New Roman"/>
          <w:lang w:val="en-US"/>
        </w:rPr>
      </w:pPr>
      <w:r w:rsidRPr="00374B5A">
        <w:rPr>
          <w:rStyle w:val="FootnoteReference"/>
          <w:rFonts w:ascii="Times New Roman" w:hAnsi="Times New Roman"/>
          <w:szCs w:val="20"/>
        </w:rPr>
        <w:footnoteRef/>
      </w:r>
      <w:r w:rsidRPr="00953746">
        <w:rPr>
          <w:rFonts w:ascii="Times New Roman" w:hAnsi="Times New Roman"/>
          <w:lang w:val="en-US"/>
        </w:rPr>
        <w:t xml:space="preserve"> https://</w:t>
      </w:r>
      <w:r w:rsidR="008B6D96">
        <w:rPr>
          <w:rFonts w:ascii="Times New Roman" w:hAnsi="Times New Roman"/>
          <w:lang w:val="en-US"/>
        </w:rPr>
        <w:t>www</w:t>
      </w:r>
      <w:r w:rsidRPr="00953746">
        <w:rPr>
          <w:rFonts w:ascii="Times New Roman" w:hAnsi="Times New Roman"/>
          <w:lang w:val="en-US"/>
        </w:rPr>
        <w:t xml:space="preserve"> .drejtesia.gov.al/</w:t>
      </w:r>
      <w:r w:rsidR="008B6D96">
        <w:rPr>
          <w:rFonts w:ascii="Times New Roman" w:hAnsi="Times New Roman"/>
          <w:lang w:val="en-US"/>
        </w:rPr>
        <w:t>w</w:t>
      </w:r>
      <w:r w:rsidRPr="00953746">
        <w:rPr>
          <w:rFonts w:ascii="Times New Roman" w:hAnsi="Times New Roman"/>
          <w:lang w:val="en-US"/>
        </w:rPr>
        <w:t xml:space="preserve"> p-content/uploads/2023/03/PLANI-KOMB%C3%8BTAR-P%C3%8BR-INTEGRIMIN-EVROPIAN-2023-2025.pdf</w:t>
      </w:r>
    </w:p>
  </w:footnote>
  <w:footnote w:id="8">
    <w:p w14:paraId="11D1B69F" w14:textId="6E54E043" w:rsidR="00297B45" w:rsidRPr="00953746" w:rsidRDefault="00297B45">
      <w:pPr>
        <w:pStyle w:val="FootnoteText"/>
        <w:rPr>
          <w:lang w:val="it-IT"/>
        </w:rPr>
      </w:pPr>
      <w:r>
        <w:rPr>
          <w:rStyle w:val="FootnoteReference"/>
        </w:rPr>
        <w:footnoteRef/>
      </w:r>
      <w:r w:rsidRPr="00953746">
        <w:rPr>
          <w:lang w:val="it-IT"/>
        </w:rPr>
        <w:t xml:space="preserve"> https://qeverisjavendore.gov.al</w:t>
      </w:r>
    </w:p>
  </w:footnote>
  <w:footnote w:id="9">
    <w:p w14:paraId="066C7BC6" w14:textId="6B70F77D" w:rsidR="00297B45" w:rsidRPr="00953746" w:rsidRDefault="00297B45">
      <w:pPr>
        <w:pStyle w:val="FootnoteText"/>
        <w:rPr>
          <w:lang w:val="it-IT"/>
        </w:rPr>
      </w:pPr>
      <w:r>
        <w:rPr>
          <w:rStyle w:val="FootnoteReference"/>
        </w:rPr>
        <w:footnoteRef/>
      </w:r>
      <w:r w:rsidRPr="00953746">
        <w:rPr>
          <w:lang w:val="it-IT"/>
        </w:rPr>
        <w:t xml:space="preserve"> Open Data Albania</w:t>
      </w:r>
    </w:p>
  </w:footnote>
  <w:footnote w:id="10">
    <w:p w14:paraId="597D6028" w14:textId="77F3415A" w:rsidR="00297B45" w:rsidRPr="00953746" w:rsidRDefault="00297B45">
      <w:pPr>
        <w:pStyle w:val="FootnoteText"/>
        <w:rPr>
          <w:lang w:val="it-IT"/>
        </w:rPr>
      </w:pPr>
      <w:r>
        <w:rPr>
          <w:rStyle w:val="FootnoteReference"/>
        </w:rPr>
        <w:footnoteRef/>
      </w:r>
      <w:r w:rsidRPr="00953746">
        <w:rPr>
          <w:lang w:val="it-IT"/>
        </w:rPr>
        <w:t xml:space="preserve"> https://shëndetsia.gov.al</w:t>
      </w:r>
    </w:p>
  </w:footnote>
  <w:footnote w:id="11">
    <w:p w14:paraId="19B782FE" w14:textId="77777777" w:rsidR="00297B45" w:rsidRPr="00953746" w:rsidRDefault="00297B45" w:rsidP="00F7244E">
      <w:pPr>
        <w:pStyle w:val="FootnoteText"/>
        <w:rPr>
          <w:sz w:val="16"/>
          <w:szCs w:val="16"/>
          <w:lang w:val="it-IT"/>
        </w:rPr>
      </w:pPr>
      <w:r w:rsidRPr="00C30143">
        <w:rPr>
          <w:rStyle w:val="FootnoteReference"/>
          <w:sz w:val="16"/>
          <w:szCs w:val="16"/>
        </w:rPr>
        <w:footnoteRef/>
      </w:r>
      <w:r w:rsidRPr="00953746">
        <w:rPr>
          <w:sz w:val="16"/>
          <w:szCs w:val="16"/>
          <w:lang w:val="it-IT"/>
        </w:rPr>
        <w:t xml:space="preserve"> VENDIM Nr. 544, datë 28.8.2024 PËR MIRATIMIN E DOKUMENTIT TË POLITIKAVE TË PËRFSHIRJES SOCIALE 2024–2028</w:t>
      </w:r>
    </w:p>
  </w:footnote>
  <w:footnote w:id="12">
    <w:p w14:paraId="04240639" w14:textId="6621C8A4" w:rsidR="00297B45" w:rsidRPr="00953746" w:rsidRDefault="00297B45">
      <w:pPr>
        <w:pStyle w:val="FootnoteText"/>
        <w:rPr>
          <w:lang w:val="it-IT"/>
        </w:rPr>
      </w:pPr>
      <w:r>
        <w:rPr>
          <w:rStyle w:val="FootnoteReference"/>
        </w:rPr>
        <w:footnoteRef/>
      </w:r>
      <w:r w:rsidRPr="00953746">
        <w:rPr>
          <w:lang w:val="it-IT"/>
        </w:rPr>
        <w:t xml:space="preserve"> Ministria e Shëndetsisë dhe Mbrojtjes Sociale, Tetor 2024.</w:t>
      </w:r>
    </w:p>
  </w:footnote>
  <w:footnote w:id="13">
    <w:p w14:paraId="66D9C63C" w14:textId="77777777" w:rsidR="00297B45" w:rsidRPr="00EF3BAB" w:rsidRDefault="00297B45" w:rsidP="00395235">
      <w:pPr>
        <w:pStyle w:val="FootnoteText"/>
        <w:rPr>
          <w:lang w:val="sq-AL"/>
        </w:rPr>
      </w:pPr>
      <w:r>
        <w:rPr>
          <w:rStyle w:val="FootnoteReference"/>
        </w:rPr>
        <w:footnoteRef/>
      </w:r>
      <w:r w:rsidRPr="00EF3BAB">
        <w:rPr>
          <w:lang w:val="sq-AL"/>
        </w:rPr>
        <w:t xml:space="preserve"> UNDP, 2023, Hartëzimi i Shërbimeve të Përkujdesit Shoqëror.</w:t>
      </w:r>
    </w:p>
  </w:footnote>
  <w:footnote w:id="14">
    <w:p w14:paraId="55DD14A8" w14:textId="4F04FA54" w:rsidR="00297B45" w:rsidRPr="00395235" w:rsidRDefault="00297B45" w:rsidP="00F7244E">
      <w:pPr>
        <w:pStyle w:val="FootnoteText"/>
        <w:rPr>
          <w:lang w:val="sq-AL"/>
        </w:rPr>
      </w:pPr>
      <w:r>
        <w:rPr>
          <w:rStyle w:val="FootnoteReference"/>
        </w:rPr>
        <w:footnoteRef/>
      </w:r>
      <w:r w:rsidRPr="00395235">
        <w:rPr>
          <w:lang w:val="sq-AL"/>
        </w:rPr>
        <w:t xml:space="preserve"> UNDP, 2025, Hartëzimi I Shërbimeve të Përkuj</w:t>
      </w:r>
      <w:r>
        <w:rPr>
          <w:lang w:val="sq-AL"/>
        </w:rPr>
        <w:t>d</w:t>
      </w:r>
      <w:r w:rsidRPr="00395235">
        <w:rPr>
          <w:lang w:val="sq-AL"/>
        </w:rPr>
        <w:t xml:space="preserve">esit Shoqëror, Draft. </w:t>
      </w:r>
    </w:p>
  </w:footnote>
  <w:footnote w:id="15">
    <w:p w14:paraId="02C0BB4A" w14:textId="3A433977" w:rsidR="00297B45" w:rsidRPr="00733DF6" w:rsidRDefault="00297B45" w:rsidP="009B362C">
      <w:pPr>
        <w:pStyle w:val="FootnoteText"/>
      </w:pPr>
      <w:r>
        <w:rPr>
          <w:rStyle w:val="FootnoteReference"/>
        </w:rPr>
        <w:footnoteRef/>
      </w:r>
      <w:r w:rsidRPr="00733DF6">
        <w:t xml:space="preserve"> Political Declaration</w:t>
      </w:r>
      <w:r>
        <w:t xml:space="preserve"> </w:t>
      </w:r>
      <w:r w:rsidRPr="00733DF6">
        <w:t>and Madrid Internationa</w:t>
      </w:r>
      <w:r>
        <w:t>l</w:t>
      </w:r>
      <w:r w:rsidRPr="00733DF6">
        <w:t xml:space="preserve"> P</w:t>
      </w:r>
      <w:r>
        <w:t xml:space="preserve">lan of Action on Ageing , Second </w:t>
      </w:r>
      <w:r w:rsidR="009B7F19">
        <w:t>W</w:t>
      </w:r>
      <w:r>
        <w:t xml:space="preserve">orld Assamble for Ageing </w:t>
      </w:r>
    </w:p>
  </w:footnote>
  <w:footnote w:id="16">
    <w:p w14:paraId="5EBC737B" w14:textId="17430BD4" w:rsidR="00297B45" w:rsidRDefault="00297B45">
      <w:pPr>
        <w:pStyle w:val="FootnoteText"/>
      </w:pPr>
      <w:r>
        <w:rPr>
          <w:rStyle w:val="FootnoteReference"/>
        </w:rPr>
        <w:footnoteRef/>
      </w:r>
      <w:r>
        <w:t xml:space="preserve"> </w:t>
      </w:r>
      <w:r w:rsidRPr="001D1CF1">
        <w:t>https://</w:t>
      </w:r>
      <w:r>
        <w:t>ëëë</w:t>
      </w:r>
      <w:r w:rsidRPr="001D1CF1">
        <w:t>.instat.gov.al/media/5224/projections-of-the-population-2019-2031.pdf</w:t>
      </w:r>
    </w:p>
  </w:footnote>
  <w:footnote w:id="17">
    <w:p w14:paraId="71716FD0" w14:textId="77777777" w:rsidR="00297B45" w:rsidRPr="008E5B6F" w:rsidRDefault="00297B45" w:rsidP="00525248">
      <w:pPr>
        <w:pStyle w:val="FootnoteText"/>
        <w:rPr>
          <w:lang w:val="sq-AL"/>
        </w:rPr>
      </w:pPr>
      <w:r>
        <w:rPr>
          <w:rStyle w:val="FootnoteReference"/>
        </w:rPr>
        <w:footnoteRef/>
      </w:r>
      <w:r w:rsidRPr="008E5B6F">
        <w:rPr>
          <w:lang w:val="sq-AL"/>
        </w:rPr>
        <w:t xml:space="preserve"> https://unece.org/statistics/documents/2024/11/presentations/ageing-and-</w:t>
      </w:r>
      <w:r>
        <w:rPr>
          <w:lang w:val="sq-AL"/>
        </w:rPr>
        <w:t>ë</w:t>
      </w:r>
      <w:r w:rsidRPr="008E5B6F">
        <w:rPr>
          <w:lang w:val="sq-AL"/>
        </w:rPr>
        <w:t>orld-</w:t>
      </w:r>
      <w:r>
        <w:rPr>
          <w:lang w:val="sq-AL"/>
        </w:rPr>
        <w:t>ë</w:t>
      </w:r>
      <w:r w:rsidRPr="008E5B6F">
        <w:rPr>
          <w:lang w:val="sq-AL"/>
        </w:rPr>
        <w:t>ork-ilos-latest-commitments-dorothea</w:t>
      </w:r>
    </w:p>
  </w:footnote>
  <w:footnote w:id="18">
    <w:p w14:paraId="5E81766B" w14:textId="25347192" w:rsidR="00297B45" w:rsidRPr="005D1703" w:rsidRDefault="00297B45">
      <w:pPr>
        <w:pStyle w:val="FootnoteText"/>
        <w:rPr>
          <w:lang w:val="sq-AL"/>
        </w:rPr>
      </w:pPr>
      <w:r>
        <w:rPr>
          <w:rStyle w:val="FootnoteReference"/>
        </w:rPr>
        <w:footnoteRef/>
      </w:r>
      <w:r w:rsidRPr="005D1703">
        <w:rPr>
          <w:lang w:val="sq-AL"/>
        </w:rPr>
        <w:t>https://unece.org/statistics/documents/2024/11/presentations/ageing-and-</w:t>
      </w:r>
      <w:r>
        <w:rPr>
          <w:lang w:val="sq-AL"/>
        </w:rPr>
        <w:t>ë</w:t>
      </w:r>
      <w:r w:rsidRPr="005D1703">
        <w:rPr>
          <w:lang w:val="sq-AL"/>
        </w:rPr>
        <w:t>orld-</w:t>
      </w:r>
      <w:r>
        <w:rPr>
          <w:lang w:val="sq-AL"/>
        </w:rPr>
        <w:t>ë</w:t>
      </w:r>
      <w:r w:rsidRPr="005D1703">
        <w:rPr>
          <w:lang w:val="sq-AL"/>
        </w:rPr>
        <w:t xml:space="preserve">ork-ilos-latest-commitments-dorothea </w:t>
      </w:r>
    </w:p>
  </w:footnote>
  <w:footnote w:id="19">
    <w:p w14:paraId="033DED99" w14:textId="009C58BE" w:rsidR="00297B45" w:rsidRPr="007F260E" w:rsidRDefault="00297B45">
      <w:pPr>
        <w:pStyle w:val="FootnoteText"/>
        <w:rPr>
          <w:lang w:val="sq-AL"/>
        </w:rPr>
      </w:pPr>
      <w:r>
        <w:rPr>
          <w:rStyle w:val="FootnoteReference"/>
        </w:rPr>
        <w:footnoteRef/>
      </w:r>
      <w:r w:rsidRPr="007F260E">
        <w:rPr>
          <w:lang w:val="sq-AL"/>
        </w:rPr>
        <w:t xml:space="preserve"> https://</w:t>
      </w:r>
      <w:r>
        <w:rPr>
          <w:lang w:val="sq-AL"/>
        </w:rPr>
        <w:t>ëëë</w:t>
      </w:r>
      <w:r w:rsidRPr="007F260E">
        <w:rPr>
          <w:lang w:val="sq-AL"/>
        </w:rPr>
        <w:t>.csis.org/analysis/disaster-risk-reduction-through-digital-transformation-</w:t>
      </w:r>
      <w:r>
        <w:rPr>
          <w:lang w:val="sq-AL"/>
        </w:rPr>
        <w:t>ë</w:t>
      </w:r>
      <w:r w:rsidRPr="007F260E">
        <w:rPr>
          <w:lang w:val="sq-AL"/>
        </w:rPr>
        <w:t>estern-hemisphere</w:t>
      </w:r>
    </w:p>
  </w:footnote>
  <w:footnote w:id="20">
    <w:p w14:paraId="51367FF9" w14:textId="743267BA" w:rsidR="00297B45" w:rsidRPr="00655088" w:rsidRDefault="00297B45">
      <w:pPr>
        <w:pStyle w:val="FootnoteText"/>
        <w:rPr>
          <w:lang w:val="sq-AL"/>
        </w:rPr>
      </w:pPr>
      <w:r>
        <w:rPr>
          <w:rStyle w:val="FootnoteReference"/>
        </w:rPr>
        <w:footnoteRef/>
      </w:r>
      <w:r w:rsidRPr="00655088">
        <w:rPr>
          <w:lang w:val="sq-AL"/>
        </w:rPr>
        <w:t xml:space="preserve"> </w:t>
      </w:r>
      <w:r>
        <w:rPr>
          <w:lang w:val="sq-AL"/>
        </w:rPr>
        <w:t xml:space="preserve">Raport progresi i zbatimit të Dokumentit për Moshimin 2020-2024 dhe Planit të Veprimit </w:t>
      </w:r>
    </w:p>
  </w:footnote>
  <w:footnote w:id="21">
    <w:p w14:paraId="3A84EB49" w14:textId="01A0C2E7" w:rsidR="00297B45" w:rsidRPr="00086B93" w:rsidRDefault="00297B45">
      <w:pPr>
        <w:pStyle w:val="FootnoteText"/>
        <w:rPr>
          <w:lang w:val="sq-AL"/>
        </w:rPr>
      </w:pPr>
      <w:r>
        <w:rPr>
          <w:rStyle w:val="FootnoteReference"/>
        </w:rPr>
        <w:footnoteRef/>
      </w:r>
      <w:r w:rsidRPr="00086B93">
        <w:rPr>
          <w:lang w:val="sq-AL"/>
        </w:rPr>
        <w:t xml:space="preserve"> https://sh</w:t>
      </w:r>
      <w:r>
        <w:rPr>
          <w:lang w:val="sq-AL"/>
        </w:rPr>
        <w:t>ë</w:t>
      </w:r>
      <w:r w:rsidRPr="00086B93">
        <w:rPr>
          <w:lang w:val="sq-AL"/>
        </w:rPr>
        <w:t>ndet</w:t>
      </w:r>
      <w:r>
        <w:rPr>
          <w:lang w:val="sq-AL"/>
        </w:rPr>
        <w:t>s</w:t>
      </w:r>
      <w:r w:rsidRPr="00086B93">
        <w:rPr>
          <w:lang w:val="sq-AL"/>
        </w:rPr>
        <w:t>ia.gov.al/</w:t>
      </w:r>
      <w:r>
        <w:rPr>
          <w:lang w:val="sq-AL"/>
        </w:rPr>
        <w:t>ë</w:t>
      </w:r>
      <w:r w:rsidRPr="00086B93">
        <w:rPr>
          <w:lang w:val="sq-AL"/>
        </w:rPr>
        <w:t>p-content/uploads/2024/07/VKM2024-03-13-152-1.pdf</w:t>
      </w:r>
    </w:p>
  </w:footnote>
  <w:footnote w:id="22">
    <w:p w14:paraId="569FA49B" w14:textId="381F015D" w:rsidR="00297B45" w:rsidRPr="00D374DA" w:rsidRDefault="00297B45">
      <w:pPr>
        <w:pStyle w:val="FootnoteText"/>
        <w:rPr>
          <w:lang w:val="sq-AL"/>
        </w:rPr>
      </w:pPr>
      <w:r>
        <w:rPr>
          <w:rStyle w:val="FootnoteReference"/>
        </w:rPr>
        <w:footnoteRef/>
      </w:r>
      <w:r w:rsidRPr="00D374DA">
        <w:rPr>
          <w:lang w:val="sq-AL"/>
        </w:rPr>
        <w:t xml:space="preserve"> Ligji nr. 65/2016 “Për ndërmarrjet sociale në Republikën e Shqipërisë”</w:t>
      </w:r>
    </w:p>
  </w:footnote>
  <w:footnote w:id="23">
    <w:p w14:paraId="0A8A6362" w14:textId="74E27449" w:rsidR="00297B45" w:rsidRPr="00D374DA" w:rsidRDefault="00297B45">
      <w:pPr>
        <w:pStyle w:val="FootnoteText"/>
        <w:rPr>
          <w:lang w:val="sq-AL"/>
        </w:rPr>
      </w:pPr>
      <w:r>
        <w:rPr>
          <w:rStyle w:val="FootnoteReference"/>
        </w:rPr>
        <w:footnoteRef/>
      </w:r>
      <w:r w:rsidRPr="00D374DA">
        <w:rPr>
          <w:lang w:val="sq-AL"/>
        </w:rPr>
        <w:t xml:space="preserve"> 4 Udhëzimi nr. 602, datë 1.8.2018 “Për procedurat dhe dokumentacioni për marrjen e statusit të ndërmarrjes sociale”</w:t>
      </w:r>
    </w:p>
  </w:footnote>
  <w:footnote w:id="24">
    <w:p w14:paraId="0580C17B" w14:textId="2C988F20" w:rsidR="00297B45" w:rsidRPr="00D374DA" w:rsidRDefault="00297B45">
      <w:pPr>
        <w:pStyle w:val="FootnoteText"/>
        <w:rPr>
          <w:lang w:val="sq-AL"/>
        </w:rPr>
      </w:pPr>
      <w:r>
        <w:rPr>
          <w:rStyle w:val="FootnoteReference"/>
        </w:rPr>
        <w:footnoteRef/>
      </w:r>
      <w:r w:rsidRPr="00D374DA">
        <w:rPr>
          <w:lang w:val="sq-AL"/>
        </w:rPr>
        <w:t xml:space="preserve"> https://shendetesia.gov.al/</w:t>
      </w:r>
      <w:r>
        <w:rPr>
          <w:lang w:val="sq-AL"/>
        </w:rPr>
        <w:t>ë</w:t>
      </w:r>
      <w:r w:rsidRPr="00D374DA">
        <w:rPr>
          <w:lang w:val="sq-AL"/>
        </w:rPr>
        <w:t>p-content/uploads/2024/07/VKM2024-03-13-152-1.pdf</w:t>
      </w:r>
    </w:p>
  </w:footnote>
  <w:footnote w:id="25">
    <w:p w14:paraId="73D907F8" w14:textId="2D0E3504" w:rsidR="00297B45" w:rsidRPr="00953746" w:rsidRDefault="00297B45">
      <w:pPr>
        <w:pStyle w:val="FootnoteText"/>
        <w:rPr>
          <w:sz w:val="16"/>
          <w:szCs w:val="16"/>
          <w:lang w:val="sq-AL"/>
        </w:rPr>
      </w:pPr>
      <w:r>
        <w:rPr>
          <w:rStyle w:val="FootnoteReference"/>
        </w:rPr>
        <w:footnoteRef/>
      </w:r>
      <w:r w:rsidRPr="00192467">
        <w:rPr>
          <w:lang w:val="sq-AL"/>
        </w:rPr>
        <w:t xml:space="preserve"> </w:t>
      </w:r>
      <w:r>
        <w:fldChar w:fldCharType="begin"/>
      </w:r>
      <w:r w:rsidRPr="007C7E6C">
        <w:rPr>
          <w:lang w:val="sq-AL"/>
        </w:rPr>
        <w:instrText>HYPERLINK "https://faolex.fao.org/docs/pdf/alb229671.pdf"</w:instrText>
      </w:r>
      <w:r>
        <w:fldChar w:fldCharType="separate"/>
      </w:r>
      <w:r w:rsidRPr="00192467">
        <w:rPr>
          <w:rStyle w:val="Hyperlink"/>
          <w:sz w:val="16"/>
          <w:szCs w:val="16"/>
          <w:lang w:val="sq-AL"/>
        </w:rPr>
        <w:t>https://faolex.fao.org/docs/pdf/alb229671.pdf</w:t>
      </w:r>
      <w:r>
        <w:fldChar w:fldCharType="end"/>
      </w:r>
      <w:r w:rsidRPr="00192467">
        <w:rPr>
          <w:sz w:val="16"/>
          <w:szCs w:val="16"/>
          <w:lang w:val="sq-AL"/>
        </w:rPr>
        <w:t xml:space="preserve"> VKM “</w:t>
      </w:r>
      <w:r w:rsidRPr="00953746">
        <w:rPr>
          <w:sz w:val="16"/>
          <w:szCs w:val="16"/>
          <w:lang w:val="sq-AL"/>
        </w:rPr>
        <w:t>VENDIM Nr. 544, datë 28.8.2024 PËR MIRATIMIN E DOKUMENTIT TË POLITIKAVE TË PËRFSHIRJES SOCIALE 2024–2028 »</w:t>
      </w:r>
    </w:p>
  </w:footnote>
  <w:footnote w:id="26">
    <w:p w14:paraId="03443152" w14:textId="77777777" w:rsidR="00297B45" w:rsidRPr="00DC6253" w:rsidRDefault="00297B45" w:rsidP="00DC6253">
      <w:pPr>
        <w:pStyle w:val="Heading1"/>
        <w:spacing w:after="0"/>
        <w:rPr>
          <w:rFonts w:ascii="Times New Roman" w:eastAsia="Times New Roman" w:hAnsi="Times New Roman" w:cs="Times New Roman"/>
          <w:b/>
          <w:bCs/>
          <w:color w:val="auto"/>
          <w:kern w:val="36"/>
          <w:sz w:val="16"/>
          <w:szCs w:val="16"/>
          <w:lang w:eastAsia="fr-FR"/>
          <w14:ligatures w14:val="none"/>
        </w:rPr>
      </w:pPr>
      <w:r w:rsidRPr="00DC6253">
        <w:rPr>
          <w:rStyle w:val="FootnoteReference"/>
          <w:rFonts w:ascii="Times New Roman" w:hAnsi="Times New Roman" w:cs="Times New Roman"/>
          <w:color w:val="auto"/>
          <w:sz w:val="16"/>
          <w:szCs w:val="16"/>
        </w:rPr>
        <w:footnoteRef/>
      </w:r>
      <w:r w:rsidRPr="00DC6253">
        <w:rPr>
          <w:rFonts w:ascii="Times New Roman" w:hAnsi="Times New Roman" w:cs="Times New Roman"/>
          <w:color w:val="auto"/>
          <w:sz w:val="16"/>
          <w:szCs w:val="16"/>
        </w:rPr>
        <w:t xml:space="preserve">https://ec.europa.eu/commission/presscorner/detail/en/ip_22_5169 » </w:t>
      </w:r>
      <w:r w:rsidRPr="00DC6253">
        <w:rPr>
          <w:rFonts w:ascii="Times New Roman" w:eastAsia="Times New Roman" w:hAnsi="Times New Roman" w:cs="Times New Roman"/>
          <w:b/>
          <w:bCs/>
          <w:color w:val="auto"/>
          <w:kern w:val="36"/>
          <w:sz w:val="16"/>
          <w:szCs w:val="16"/>
          <w:lang w:eastAsia="fr-FR"/>
          <w14:ligatures w14:val="none"/>
        </w:rPr>
        <w:t>A European Care Strategy for caregivers and care receivers</w:t>
      </w:r>
    </w:p>
    <w:p w14:paraId="5F273EF5" w14:textId="6A24CF5C" w:rsidR="00297B45" w:rsidRPr="00DC6253" w:rsidRDefault="00297B45">
      <w:pPr>
        <w:pStyle w:val="FootnoteText"/>
      </w:pPr>
    </w:p>
  </w:footnote>
  <w:footnote w:id="27">
    <w:p w14:paraId="09CE1455" w14:textId="77777777" w:rsidR="00297B45" w:rsidRPr="00D842FC" w:rsidRDefault="00297B45" w:rsidP="00FE71D9">
      <w:pPr>
        <w:pStyle w:val="FootnoteText"/>
        <w:rPr>
          <w:lang w:val="sq-AL"/>
        </w:rPr>
      </w:pPr>
      <w:r>
        <w:rPr>
          <w:rStyle w:val="FootnoteReference"/>
        </w:rPr>
        <w:footnoteRef/>
      </w:r>
      <w:r w:rsidRPr="00D842FC">
        <w:rPr>
          <w:lang w:val="sq-AL"/>
        </w:rPr>
        <w:t xml:space="preserve"> https://unece.org/population/events/ministerial-conference-ageing-2022</w:t>
      </w:r>
    </w:p>
  </w:footnote>
  <w:footnote w:id="28">
    <w:p w14:paraId="69466F08" w14:textId="77777777" w:rsidR="00297B45" w:rsidRPr="003E1BBF" w:rsidRDefault="00297B45" w:rsidP="00D3021F">
      <w:pPr>
        <w:pStyle w:val="FootnoteText"/>
        <w:rPr>
          <w:lang w:val="sq-AL"/>
        </w:rPr>
      </w:pPr>
      <w:r>
        <w:rPr>
          <w:rStyle w:val="FootnoteReference"/>
        </w:rPr>
        <w:footnoteRef/>
      </w:r>
      <w:r w:rsidRPr="003E1BBF">
        <w:rPr>
          <w:lang w:val="sq-AL"/>
        </w:rPr>
        <w:t xml:space="preserve"> https://shendetesia.gov.al/</w:t>
      </w:r>
      <w:r>
        <w:rPr>
          <w:lang w:val="sq-AL"/>
        </w:rPr>
        <w:t>ë</w:t>
      </w:r>
      <w:r w:rsidRPr="003E1BBF">
        <w:rPr>
          <w:lang w:val="sq-AL"/>
        </w:rPr>
        <w:t>p-content/uploads/2022/10/Strategjia-Zhvillimit-t%C3%AB-Kujdesi-Paresor-2020-2025.pdf</w:t>
      </w:r>
    </w:p>
  </w:footnote>
  <w:footnote w:id="29">
    <w:p w14:paraId="00CFFB51" w14:textId="060E7F42" w:rsidR="00297B45" w:rsidRPr="005C3B74" w:rsidRDefault="00297B45">
      <w:pPr>
        <w:pStyle w:val="FootnoteText"/>
        <w:rPr>
          <w:lang w:val="sq-AL"/>
        </w:rPr>
      </w:pPr>
      <w:r>
        <w:rPr>
          <w:rStyle w:val="FootnoteReference"/>
        </w:rPr>
        <w:footnoteRef/>
      </w:r>
      <w:r w:rsidRPr="005C3B74">
        <w:rPr>
          <w:lang w:val="sq-AL"/>
        </w:rPr>
        <w:t xml:space="preserve"> https://</w:t>
      </w:r>
      <w:r>
        <w:rPr>
          <w:lang w:val="sq-AL"/>
        </w:rPr>
        <w:t>ëëë</w:t>
      </w:r>
      <w:r w:rsidRPr="005C3B74">
        <w:rPr>
          <w:lang w:val="sq-AL"/>
        </w:rPr>
        <w:t>.</w:t>
      </w:r>
      <w:r>
        <w:rPr>
          <w:lang w:val="sq-AL"/>
        </w:rPr>
        <w:t>ë</w:t>
      </w:r>
      <w:r w:rsidRPr="005C3B74">
        <w:rPr>
          <w:lang w:val="sq-AL"/>
        </w:rPr>
        <w:t>ho.int/ne</w:t>
      </w:r>
      <w:r>
        <w:rPr>
          <w:lang w:val="sq-AL"/>
        </w:rPr>
        <w:t>ë</w:t>
      </w:r>
      <w:r w:rsidRPr="005C3B74">
        <w:rPr>
          <w:lang w:val="sq-AL"/>
        </w:rPr>
        <w:t>s-room/fact-sheets/detail/mental-health-of-older-adults</w:t>
      </w:r>
    </w:p>
  </w:footnote>
  <w:footnote w:id="30">
    <w:p w14:paraId="488B6CE2" w14:textId="02767D60" w:rsidR="00297B45" w:rsidRPr="002E3FD7" w:rsidRDefault="00297B45">
      <w:pPr>
        <w:pStyle w:val="FootnoteText"/>
        <w:rPr>
          <w:lang w:val="sq-AL"/>
        </w:rPr>
      </w:pPr>
      <w:r>
        <w:rPr>
          <w:rStyle w:val="FootnoteReference"/>
        </w:rPr>
        <w:footnoteRef/>
      </w:r>
      <w:r w:rsidRPr="002E3FD7">
        <w:rPr>
          <w:lang w:val="sq-AL"/>
        </w:rPr>
        <w:t xml:space="preserve"> https://shendetesia.gov.al/</w:t>
      </w:r>
      <w:r>
        <w:rPr>
          <w:lang w:val="sq-AL"/>
        </w:rPr>
        <w:t>ë</w:t>
      </w:r>
      <w:r w:rsidRPr="002E3FD7">
        <w:rPr>
          <w:lang w:val="sq-AL"/>
        </w:rPr>
        <w:t>p-content/uploads/2022/10/Strategjia-Zhvillimit-t%C3%AB-Kujdesi-Paresor-2020-2025.pdf</w:t>
      </w:r>
    </w:p>
  </w:footnote>
  <w:footnote w:id="31">
    <w:p w14:paraId="0BB02F3A" w14:textId="2DE77784" w:rsidR="00297B45" w:rsidRPr="008A5B61" w:rsidRDefault="00297B45">
      <w:pPr>
        <w:pStyle w:val="FootnoteText"/>
        <w:rPr>
          <w:lang w:val="sq-AL"/>
        </w:rPr>
      </w:pPr>
      <w:r>
        <w:rPr>
          <w:rStyle w:val="FootnoteReference"/>
        </w:rPr>
        <w:footnoteRef/>
      </w:r>
      <w:r w:rsidRPr="008A5B61">
        <w:rPr>
          <w:lang w:val="sq-AL"/>
        </w:rPr>
        <w:t xml:space="preserve"> https://shendetesia.gov.al/</w:t>
      </w:r>
      <w:r>
        <w:rPr>
          <w:lang w:val="sq-AL"/>
        </w:rPr>
        <w:t>ë</w:t>
      </w:r>
      <w:r w:rsidRPr="008A5B61">
        <w:rPr>
          <w:lang w:val="sq-AL"/>
        </w:rPr>
        <w:t>p-content/uploads/2022/10/Strategjia-Zhvillimit-t%C3%AB-Kujdesi-Paresor-2020-2025.pdf</w:t>
      </w:r>
    </w:p>
  </w:footnote>
  <w:footnote w:id="32">
    <w:p w14:paraId="2A4F558E" w14:textId="77777777" w:rsidR="00297B45" w:rsidRPr="009A4AC1" w:rsidRDefault="00297B45" w:rsidP="00680812">
      <w:pPr>
        <w:pStyle w:val="FootnoteText"/>
        <w:rPr>
          <w:lang w:val="sq-AL"/>
        </w:rPr>
      </w:pPr>
      <w:r>
        <w:rPr>
          <w:rStyle w:val="FootnoteReference"/>
        </w:rPr>
        <w:footnoteRef/>
      </w:r>
      <w:r w:rsidRPr="009A4AC1">
        <w:rPr>
          <w:lang w:val="sq-AL"/>
        </w:rPr>
        <w:t xml:space="preserve"> </w:t>
      </w:r>
      <w:r w:rsidRPr="00D374DA">
        <w:rPr>
          <w:lang w:val="sq-AL"/>
        </w:rPr>
        <w:t>Strategjia Kombëtare për Mbrojtjen Sociale 2024-2030</w:t>
      </w:r>
    </w:p>
  </w:footnote>
  <w:footnote w:id="33">
    <w:p w14:paraId="35BEBB2F" w14:textId="67EE25EA" w:rsidR="00297B45" w:rsidRPr="00A52262" w:rsidRDefault="00297B45">
      <w:pPr>
        <w:pStyle w:val="FootnoteText"/>
        <w:rPr>
          <w:lang w:val="sq-AL"/>
        </w:rPr>
      </w:pPr>
      <w:r>
        <w:rPr>
          <w:rStyle w:val="FootnoteReference"/>
        </w:rPr>
        <w:footnoteRef/>
      </w:r>
      <w:r w:rsidRPr="00A52262">
        <w:rPr>
          <w:lang w:val="sq-AL"/>
        </w:rPr>
        <w:t xml:space="preserve"> </w:t>
      </w:r>
      <w:r>
        <w:rPr>
          <w:lang w:val="sq-AL"/>
        </w:rPr>
        <w:t>Sipas PBA 91307AK</w:t>
      </w:r>
    </w:p>
  </w:footnote>
  <w:footnote w:id="34">
    <w:p w14:paraId="46B4EC7C" w14:textId="7F4AA142" w:rsidR="00297B45" w:rsidRPr="00326D13" w:rsidRDefault="00297B45">
      <w:pPr>
        <w:pStyle w:val="FootnoteText"/>
        <w:rPr>
          <w:lang w:val="sq-AL"/>
        </w:rPr>
      </w:pPr>
      <w:r>
        <w:rPr>
          <w:rStyle w:val="FootnoteReference"/>
        </w:rPr>
        <w:footnoteRef/>
      </w:r>
      <w:r w:rsidRPr="00326D13">
        <w:rPr>
          <w:lang w:val="sq-AL"/>
        </w:rPr>
        <w:t xml:space="preserve"> https://archive.org/details/vkm-nr.-864-date-24.12.2019-per-miratimin-e-dokumentit-politik-kombetar-per-m</w:t>
      </w:r>
    </w:p>
  </w:footnote>
  <w:footnote w:id="35">
    <w:p w14:paraId="6F90A8E9" w14:textId="07D1BD27" w:rsidR="00297B45" w:rsidRPr="000D41F9" w:rsidRDefault="00297B45">
      <w:pPr>
        <w:pStyle w:val="FootnoteText"/>
        <w:rPr>
          <w:lang w:val="sq-AL"/>
        </w:rPr>
      </w:pPr>
      <w:r>
        <w:rPr>
          <w:rStyle w:val="FootnoteReference"/>
        </w:rPr>
        <w:footnoteRef/>
      </w:r>
      <w:r w:rsidRPr="000D41F9">
        <w:rPr>
          <w:lang w:val="sq-AL"/>
        </w:rPr>
        <w:t xml:space="preserve"> </w:t>
      </w:r>
      <w:r>
        <w:rPr>
          <w:lang w:val="sq-AL"/>
        </w:rPr>
        <w:t>Është transferuar i gjithë aktiviteti nga dokumenti politik për moshimin dhe  plani i veprimit  2020-2024 , pasi është i parealizuar dhe rekomandim në raport progresin për zbatimin e tij</w:t>
      </w:r>
    </w:p>
  </w:footnote>
  <w:footnote w:id="36">
    <w:p w14:paraId="223700C5" w14:textId="77777777" w:rsidR="00297B45" w:rsidRPr="004832D7" w:rsidRDefault="00297B45" w:rsidP="00DE6069">
      <w:pPr>
        <w:pStyle w:val="FootnoteText"/>
        <w:rPr>
          <w:lang w:val="sq-AL"/>
        </w:rPr>
      </w:pPr>
      <w:r>
        <w:rPr>
          <w:rStyle w:val="FootnoteReference"/>
        </w:rPr>
        <w:footnoteRef/>
      </w:r>
      <w:r w:rsidRPr="004832D7">
        <w:rPr>
          <w:lang w:val="sq-AL"/>
        </w:rPr>
        <w:t xml:space="preserve"> https://unece.org/sites/default/files/2021-03/Stage-3-visions-and-directions.pdf</w:t>
      </w:r>
    </w:p>
  </w:footnote>
  <w:footnote w:id="37">
    <w:p w14:paraId="521C9CE9" w14:textId="77777777" w:rsidR="00297B45" w:rsidRPr="00602C44" w:rsidRDefault="00297B45" w:rsidP="00260EA7">
      <w:pPr>
        <w:pStyle w:val="FootnoteText"/>
        <w:rPr>
          <w:lang w:val="sq-AL"/>
        </w:rPr>
      </w:pPr>
      <w:r>
        <w:rPr>
          <w:rStyle w:val="FootnoteReference"/>
        </w:rPr>
        <w:footnoteRef/>
      </w:r>
      <w:r w:rsidRPr="00602C44">
        <w:rPr>
          <w:lang w:val="sq-AL"/>
        </w:rPr>
        <w:t>https://</w:t>
      </w:r>
      <w:r>
        <w:rPr>
          <w:lang w:val="sq-AL"/>
        </w:rPr>
        <w:t>ëëë</w:t>
      </w:r>
      <w:r w:rsidRPr="00602C44">
        <w:rPr>
          <w:lang w:val="sq-AL"/>
        </w:rPr>
        <w:t>.researchgate.net/publication/375790721_Using_National_Transfer_Accounts_to_Address_Ageing</w:t>
      </w:r>
    </w:p>
  </w:footnote>
  <w:footnote w:id="38">
    <w:p w14:paraId="2EBC670B" w14:textId="77777777" w:rsidR="00297B45" w:rsidRPr="00602C44" w:rsidRDefault="00297B45" w:rsidP="00260EA7">
      <w:pPr>
        <w:pStyle w:val="FootnoteText"/>
        <w:rPr>
          <w:lang w:val="sq-AL"/>
        </w:rPr>
      </w:pPr>
      <w:r>
        <w:rPr>
          <w:rStyle w:val="FootnoteReference"/>
        </w:rPr>
        <w:footnoteRef/>
      </w:r>
      <w:r w:rsidRPr="00AB3A2F">
        <w:rPr>
          <w:lang w:val="sq-AL"/>
        </w:rPr>
        <w:t xml:space="preserve"> </w:t>
      </w:r>
      <w:r w:rsidRPr="004D551D">
        <w:rPr>
          <w:lang w:val="sq-AL"/>
        </w:rPr>
        <w:t>https://</w:t>
      </w:r>
      <w:r>
        <w:rPr>
          <w:lang w:val="sq-AL"/>
        </w:rPr>
        <w:t>ëëë</w:t>
      </w:r>
      <w:r w:rsidRPr="004D551D">
        <w:rPr>
          <w:lang w:val="sq-AL"/>
        </w:rPr>
        <w:t>.ntaccounts.org/</w:t>
      </w:r>
      <w:r>
        <w:rPr>
          <w:lang w:val="sq-AL"/>
        </w:rPr>
        <w:t>ë</w:t>
      </w:r>
      <w:r w:rsidRPr="004D551D">
        <w:rPr>
          <w:lang w:val="sq-AL"/>
        </w:rPr>
        <w:t>eb/nta/sho</w:t>
      </w:r>
      <w:r>
        <w:rPr>
          <w:lang w:val="sq-AL"/>
        </w:rPr>
        <w:t>ë</w:t>
      </w:r>
      <w:r w:rsidRPr="004D551D">
        <w:rPr>
          <w:lang w:val="sq-AL"/>
        </w:rPr>
        <w:t>/Methodology</w:t>
      </w:r>
    </w:p>
    <w:p w14:paraId="0CC9E704" w14:textId="77777777" w:rsidR="00297B45" w:rsidRPr="00AB3A2F" w:rsidRDefault="00297B45" w:rsidP="00260EA7">
      <w:pPr>
        <w:pStyle w:val="FootnoteText"/>
        <w:rPr>
          <w:lang w:val="sq-AL"/>
        </w:rPr>
      </w:pPr>
    </w:p>
  </w:footnote>
  <w:footnote w:id="39">
    <w:p w14:paraId="38B04C03" w14:textId="77777777" w:rsidR="00297B45" w:rsidRPr="00AB3A2F" w:rsidRDefault="00297B45" w:rsidP="00260EA7">
      <w:pPr>
        <w:pStyle w:val="Heading1"/>
        <w:shd w:val="clear" w:color="auto" w:fill="FFFFFF"/>
        <w:spacing w:before="0" w:after="0" w:line="450" w:lineRule="atLeast"/>
        <w:rPr>
          <w:rFonts w:ascii="Bahnschrift" w:eastAsia="Times New Roman" w:hAnsi="Bahnschrift" w:cs="Times New Roman"/>
          <w:b/>
          <w:bCs/>
          <w:color w:val="1B1B1B"/>
          <w:kern w:val="36"/>
          <w:sz w:val="18"/>
          <w:szCs w:val="18"/>
          <w:lang w:eastAsia="fr-FR"/>
          <w14:ligatures w14:val="none"/>
        </w:rPr>
      </w:pPr>
      <w:r w:rsidRPr="00AB3A2F">
        <w:rPr>
          <w:rStyle w:val="FootnoteReference"/>
          <w:rFonts w:ascii="Times New Roman" w:hAnsi="Times New Roman" w:cs="Times New Roman"/>
          <w:sz w:val="18"/>
          <w:szCs w:val="18"/>
        </w:rPr>
        <w:footnoteRef/>
      </w:r>
      <w:r w:rsidRPr="00AB3A2F">
        <w:rPr>
          <w:rFonts w:ascii="Times New Roman" w:hAnsi="Times New Roman" w:cs="Times New Roman"/>
          <w:sz w:val="18"/>
          <w:szCs w:val="18"/>
          <w:lang w:val="sq-AL"/>
        </w:rPr>
        <w:t>https://pmc.ncbi.nlm.nih.gov/articles/PMC7914698/</w:t>
      </w:r>
      <w:r w:rsidRPr="00AB3A2F">
        <w:rPr>
          <w:rFonts w:ascii="Times New Roman" w:eastAsia="Times New Roman" w:hAnsi="Times New Roman" w:cs="Times New Roman"/>
          <w:b/>
          <w:bCs/>
          <w:color w:val="1B1B1B"/>
          <w:kern w:val="36"/>
          <w:sz w:val="18"/>
          <w:szCs w:val="18"/>
          <w:lang w:eastAsia="fr-FR"/>
          <w14:ligatures w14:val="none"/>
        </w:rPr>
        <w:t>Age-Friendly Cities and Communities: State of the Art and Future Perspectives</w:t>
      </w:r>
    </w:p>
    <w:p w14:paraId="5E60D479" w14:textId="77777777" w:rsidR="00297B45" w:rsidRPr="008D3255" w:rsidRDefault="00297B45" w:rsidP="00260EA7">
      <w:pPr>
        <w:pStyle w:val="FootnoteText"/>
        <w:rPr>
          <w:lang w:val="sq-AL"/>
        </w:rPr>
      </w:pPr>
      <w:r w:rsidRPr="008D3255">
        <w:rPr>
          <w:lang w:val="sq-AL"/>
        </w:rPr>
        <w:t xml:space="preserve"> </w:t>
      </w:r>
    </w:p>
  </w:footnote>
  <w:footnote w:id="40">
    <w:p w14:paraId="06D6BEDD" w14:textId="3D9D1C0D" w:rsidR="00297B45" w:rsidRPr="002B4E87" w:rsidRDefault="00297B45">
      <w:pPr>
        <w:pStyle w:val="FootnoteText"/>
        <w:rPr>
          <w:lang w:val="sq-AL"/>
        </w:rPr>
      </w:pPr>
      <w:r>
        <w:rPr>
          <w:rStyle w:val="FootnoteReference"/>
        </w:rPr>
        <w:footnoteRef/>
      </w:r>
      <w:r w:rsidRPr="002B4E87">
        <w:rPr>
          <w:lang w:val="sq-AL"/>
        </w:rPr>
        <w:t xml:space="preserve"> https://</w:t>
      </w:r>
      <w:r>
        <w:rPr>
          <w:lang w:val="sq-AL"/>
        </w:rPr>
        <w:t>ëëë</w:t>
      </w:r>
      <w:r w:rsidRPr="002B4E87">
        <w:rPr>
          <w:lang w:val="sq-AL"/>
        </w:rPr>
        <w:t>.asaging.org/ageism-a</w:t>
      </w:r>
      <w:r>
        <w:rPr>
          <w:lang w:val="sq-AL"/>
        </w:rPr>
        <w:t>ë</w:t>
      </w:r>
      <w:r w:rsidRPr="002B4E87">
        <w:rPr>
          <w:lang w:val="sq-AL"/>
        </w:rPr>
        <w:t>areness</w:t>
      </w:r>
    </w:p>
  </w:footnote>
  <w:footnote w:id="41">
    <w:p w14:paraId="5DFA2BA1" w14:textId="77777777" w:rsidR="00297B45" w:rsidRPr="00D45A00" w:rsidRDefault="00297B45" w:rsidP="00E578DA">
      <w:pPr>
        <w:pStyle w:val="FootnoteText"/>
        <w:rPr>
          <w:lang w:val="sq-AL"/>
        </w:rPr>
      </w:pPr>
      <w:r>
        <w:rPr>
          <w:rStyle w:val="FootnoteReference"/>
        </w:rPr>
        <w:footnoteRef/>
      </w:r>
      <w:r w:rsidRPr="00D45A00">
        <w:rPr>
          <w:lang w:val="sq-AL"/>
        </w:rPr>
        <w:t xml:space="preserve"> https://seniorocity.com.au/university-of-the-third-age-u3a-everything-you-need-to-kno</w:t>
      </w:r>
      <w:r>
        <w:rPr>
          <w:lang w:val="sq-AL"/>
        </w:rPr>
        <w:t>ë</w:t>
      </w:r>
      <w:r w:rsidRPr="00D45A00">
        <w:rPr>
          <w:lang w:val="sq-AL"/>
        </w:rPr>
        <w:t>/</w:t>
      </w:r>
    </w:p>
  </w:footnote>
  <w:footnote w:id="42">
    <w:p w14:paraId="534713C2" w14:textId="3BEEAE7F" w:rsidR="00297B45" w:rsidRPr="00601DB7" w:rsidRDefault="00297B45" w:rsidP="00C52FBE">
      <w:pPr>
        <w:pStyle w:val="FootnoteText"/>
        <w:rPr>
          <w:lang w:val="pl-PL"/>
        </w:rPr>
      </w:pPr>
      <w:r>
        <w:rPr>
          <w:rStyle w:val="FootnoteReference"/>
        </w:rPr>
        <w:footnoteRef/>
      </w:r>
      <w:r w:rsidRPr="00601DB7">
        <w:rPr>
          <w:lang w:val="pl-PL"/>
        </w:rPr>
        <w:t xml:space="preserve"> Të parealizuara nga </w:t>
      </w:r>
      <w:r w:rsidR="00C17D67">
        <w:rPr>
          <w:lang w:val="pl-PL"/>
        </w:rPr>
        <w:t>P</w:t>
      </w:r>
      <w:r w:rsidRPr="00601DB7">
        <w:rPr>
          <w:lang w:val="pl-PL"/>
        </w:rPr>
        <w:t xml:space="preserve">lani </w:t>
      </w:r>
      <w:r w:rsidR="00C17D67">
        <w:rPr>
          <w:lang w:val="pl-PL"/>
        </w:rPr>
        <w:t>K</w:t>
      </w:r>
      <w:r w:rsidRPr="00601DB7">
        <w:rPr>
          <w:lang w:val="pl-PL"/>
        </w:rPr>
        <w:t xml:space="preserve">ombëtar </w:t>
      </w:r>
      <w:r>
        <w:rPr>
          <w:lang w:val="pl-PL"/>
        </w:rPr>
        <w:t xml:space="preserve">i </w:t>
      </w:r>
      <w:r w:rsidR="00C17D67">
        <w:rPr>
          <w:lang w:val="pl-PL"/>
        </w:rPr>
        <w:t>M</w:t>
      </w:r>
      <w:r>
        <w:rPr>
          <w:lang w:val="pl-PL"/>
        </w:rPr>
        <w:t xml:space="preserve">oshimit </w:t>
      </w:r>
      <w:r w:rsidRPr="00601DB7">
        <w:rPr>
          <w:lang w:val="pl-PL"/>
        </w:rPr>
        <w:t>2020-2024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8984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683355" o:spid="_x0000_i1025" type="#_x0000_t75" style="width:11.25pt;height:11.25pt;visibility:visible;mso-wrap-style:square">
            <v:imagedata r:id="rId1" o:title=""/>
          </v:shape>
        </w:pict>
      </mc:Choice>
      <mc:Fallback>
        <w:drawing>
          <wp:inline distT="0" distB="0" distL="0" distR="0" wp14:anchorId="67890387" wp14:editId="0E593CE5">
            <wp:extent cx="142875" cy="142875"/>
            <wp:effectExtent l="0" t="0" r="0" b="0"/>
            <wp:docPr id="223683355" name="Picture 2236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1D2803"/>
    <w:multiLevelType w:val="hybridMultilevel"/>
    <w:tmpl w:val="8F96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8B8"/>
    <w:multiLevelType w:val="hybridMultilevel"/>
    <w:tmpl w:val="939C5020"/>
    <w:lvl w:ilvl="0" w:tplc="205CB156">
      <w:start w:val="1"/>
      <w:numFmt w:val="bullet"/>
      <w:lvlText w:val=""/>
      <w:lvlPicBulletId w:val="0"/>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A8950B7"/>
    <w:multiLevelType w:val="hybridMultilevel"/>
    <w:tmpl w:val="6BF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6729"/>
    <w:multiLevelType w:val="hybridMultilevel"/>
    <w:tmpl w:val="B8E00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321075"/>
    <w:multiLevelType w:val="hybridMultilevel"/>
    <w:tmpl w:val="4F943C3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6D4EB4"/>
    <w:multiLevelType w:val="hybridMultilevel"/>
    <w:tmpl w:val="1D34D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C628F"/>
    <w:multiLevelType w:val="hybridMultilevel"/>
    <w:tmpl w:val="9A2864AC"/>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7" w15:restartNumberingAfterBreak="0">
    <w:nsid w:val="123476CD"/>
    <w:multiLevelType w:val="hybridMultilevel"/>
    <w:tmpl w:val="A8BE320E"/>
    <w:lvl w:ilvl="0" w:tplc="08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8" w15:restartNumberingAfterBreak="0">
    <w:nsid w:val="138E5F81"/>
    <w:multiLevelType w:val="hybridMultilevel"/>
    <w:tmpl w:val="3B28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3A26D2"/>
    <w:multiLevelType w:val="hybridMultilevel"/>
    <w:tmpl w:val="241EF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C868CC"/>
    <w:multiLevelType w:val="hybridMultilevel"/>
    <w:tmpl w:val="49CE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57112"/>
    <w:multiLevelType w:val="hybridMultilevel"/>
    <w:tmpl w:val="21EA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5595A"/>
    <w:multiLevelType w:val="hybridMultilevel"/>
    <w:tmpl w:val="1A5ED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A700B6"/>
    <w:multiLevelType w:val="hybridMultilevel"/>
    <w:tmpl w:val="CA0CC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4F49F9"/>
    <w:multiLevelType w:val="hybridMultilevel"/>
    <w:tmpl w:val="6E261394"/>
    <w:lvl w:ilvl="0" w:tplc="08090001">
      <w:start w:val="1"/>
      <w:numFmt w:val="bullet"/>
      <w:lvlText w:val=""/>
      <w:lvlJc w:val="left"/>
      <w:pPr>
        <w:ind w:left="874" w:hanging="360"/>
      </w:pPr>
      <w:rPr>
        <w:rFonts w:ascii="Symbol" w:hAnsi="Symbol" w:hint="default"/>
      </w:rPr>
    </w:lvl>
    <w:lvl w:ilvl="1" w:tplc="FFFFFFFF" w:tentative="1">
      <w:start w:val="1"/>
      <w:numFmt w:val="bullet"/>
      <w:lvlText w:val="o"/>
      <w:lvlJc w:val="left"/>
      <w:pPr>
        <w:ind w:left="1594" w:hanging="360"/>
      </w:pPr>
      <w:rPr>
        <w:rFonts w:ascii="Courier New" w:hAnsi="Courier New" w:cs="Courier New" w:hint="default"/>
      </w:rPr>
    </w:lvl>
    <w:lvl w:ilvl="2" w:tplc="FFFFFFFF" w:tentative="1">
      <w:start w:val="1"/>
      <w:numFmt w:val="bullet"/>
      <w:lvlText w:val=""/>
      <w:lvlJc w:val="left"/>
      <w:pPr>
        <w:ind w:left="2314" w:hanging="360"/>
      </w:pPr>
      <w:rPr>
        <w:rFonts w:ascii="Wingdings" w:hAnsi="Wingdings" w:hint="default"/>
      </w:rPr>
    </w:lvl>
    <w:lvl w:ilvl="3" w:tplc="FFFFFFFF" w:tentative="1">
      <w:start w:val="1"/>
      <w:numFmt w:val="bullet"/>
      <w:lvlText w:val=""/>
      <w:lvlJc w:val="left"/>
      <w:pPr>
        <w:ind w:left="3034" w:hanging="360"/>
      </w:pPr>
      <w:rPr>
        <w:rFonts w:ascii="Symbol" w:hAnsi="Symbol" w:hint="default"/>
      </w:rPr>
    </w:lvl>
    <w:lvl w:ilvl="4" w:tplc="FFFFFFFF" w:tentative="1">
      <w:start w:val="1"/>
      <w:numFmt w:val="bullet"/>
      <w:lvlText w:val="o"/>
      <w:lvlJc w:val="left"/>
      <w:pPr>
        <w:ind w:left="3754" w:hanging="360"/>
      </w:pPr>
      <w:rPr>
        <w:rFonts w:ascii="Courier New" w:hAnsi="Courier New" w:cs="Courier New" w:hint="default"/>
      </w:rPr>
    </w:lvl>
    <w:lvl w:ilvl="5" w:tplc="FFFFFFFF" w:tentative="1">
      <w:start w:val="1"/>
      <w:numFmt w:val="bullet"/>
      <w:lvlText w:val=""/>
      <w:lvlJc w:val="left"/>
      <w:pPr>
        <w:ind w:left="4474" w:hanging="360"/>
      </w:pPr>
      <w:rPr>
        <w:rFonts w:ascii="Wingdings" w:hAnsi="Wingdings" w:hint="default"/>
      </w:rPr>
    </w:lvl>
    <w:lvl w:ilvl="6" w:tplc="FFFFFFFF" w:tentative="1">
      <w:start w:val="1"/>
      <w:numFmt w:val="bullet"/>
      <w:lvlText w:val=""/>
      <w:lvlJc w:val="left"/>
      <w:pPr>
        <w:ind w:left="5194" w:hanging="360"/>
      </w:pPr>
      <w:rPr>
        <w:rFonts w:ascii="Symbol" w:hAnsi="Symbol" w:hint="default"/>
      </w:rPr>
    </w:lvl>
    <w:lvl w:ilvl="7" w:tplc="FFFFFFFF" w:tentative="1">
      <w:start w:val="1"/>
      <w:numFmt w:val="bullet"/>
      <w:lvlText w:val="o"/>
      <w:lvlJc w:val="left"/>
      <w:pPr>
        <w:ind w:left="5914" w:hanging="360"/>
      </w:pPr>
      <w:rPr>
        <w:rFonts w:ascii="Courier New" w:hAnsi="Courier New" w:cs="Courier New" w:hint="default"/>
      </w:rPr>
    </w:lvl>
    <w:lvl w:ilvl="8" w:tplc="FFFFFFFF" w:tentative="1">
      <w:start w:val="1"/>
      <w:numFmt w:val="bullet"/>
      <w:lvlText w:val=""/>
      <w:lvlJc w:val="left"/>
      <w:pPr>
        <w:ind w:left="6634" w:hanging="360"/>
      </w:pPr>
      <w:rPr>
        <w:rFonts w:ascii="Wingdings" w:hAnsi="Wingdings" w:hint="default"/>
      </w:rPr>
    </w:lvl>
  </w:abstractNum>
  <w:abstractNum w:abstractNumId="15" w15:restartNumberingAfterBreak="0">
    <w:nsid w:val="1CC3243E"/>
    <w:multiLevelType w:val="hybridMultilevel"/>
    <w:tmpl w:val="3F841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219E1"/>
    <w:multiLevelType w:val="hybridMultilevel"/>
    <w:tmpl w:val="114C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81125C"/>
    <w:multiLevelType w:val="hybridMultilevel"/>
    <w:tmpl w:val="F438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3266BF"/>
    <w:multiLevelType w:val="hybridMultilevel"/>
    <w:tmpl w:val="EC38E2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1F3571A3"/>
    <w:multiLevelType w:val="hybridMultilevel"/>
    <w:tmpl w:val="8A0690BA"/>
    <w:lvl w:ilvl="0" w:tplc="08090001">
      <w:start w:val="1"/>
      <w:numFmt w:val="bullet"/>
      <w:lvlText w:val=""/>
      <w:lvlJc w:val="left"/>
      <w:pPr>
        <w:ind w:left="360" w:hanging="360"/>
      </w:pPr>
      <w:rPr>
        <w:rFonts w:ascii="Symbol" w:hAnsi="Symbol" w:hint="default"/>
      </w:rPr>
    </w:lvl>
    <w:lvl w:ilvl="1" w:tplc="C5A6FFA4">
      <w:start w:val="1"/>
      <w:numFmt w:val="decimal"/>
      <w:lvlText w:val="%2"/>
      <w:lvlJc w:val="left"/>
      <w:pPr>
        <w:ind w:left="1104" w:hanging="38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F900FC6"/>
    <w:multiLevelType w:val="hybridMultilevel"/>
    <w:tmpl w:val="8D52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A83052"/>
    <w:multiLevelType w:val="hybridMultilevel"/>
    <w:tmpl w:val="E7B6A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600DFC"/>
    <w:multiLevelType w:val="hybridMultilevel"/>
    <w:tmpl w:val="D13ECC0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552883"/>
    <w:multiLevelType w:val="hybridMultilevel"/>
    <w:tmpl w:val="AFEC854A"/>
    <w:lvl w:ilvl="0" w:tplc="08090001">
      <w:start w:val="1"/>
      <w:numFmt w:val="bullet"/>
      <w:lvlText w:val=""/>
      <w:lvlJc w:val="left"/>
      <w:pPr>
        <w:ind w:left="622" w:hanging="360"/>
      </w:pPr>
      <w:rPr>
        <w:rFonts w:ascii="Symbol" w:hAnsi="Symbol" w:hint="default"/>
      </w:rPr>
    </w:lvl>
    <w:lvl w:ilvl="1" w:tplc="FFFFFFFF" w:tentative="1">
      <w:start w:val="1"/>
      <w:numFmt w:val="lowerLetter"/>
      <w:lvlText w:val="%2."/>
      <w:lvlJc w:val="left"/>
      <w:pPr>
        <w:ind w:left="1342" w:hanging="360"/>
      </w:pPr>
    </w:lvl>
    <w:lvl w:ilvl="2" w:tplc="FFFFFFFF" w:tentative="1">
      <w:start w:val="1"/>
      <w:numFmt w:val="lowerRoman"/>
      <w:lvlText w:val="%3."/>
      <w:lvlJc w:val="right"/>
      <w:pPr>
        <w:ind w:left="2062" w:hanging="180"/>
      </w:pPr>
    </w:lvl>
    <w:lvl w:ilvl="3" w:tplc="FFFFFFFF" w:tentative="1">
      <w:start w:val="1"/>
      <w:numFmt w:val="decimal"/>
      <w:lvlText w:val="%4."/>
      <w:lvlJc w:val="left"/>
      <w:pPr>
        <w:ind w:left="2782" w:hanging="360"/>
      </w:pPr>
    </w:lvl>
    <w:lvl w:ilvl="4" w:tplc="FFFFFFFF" w:tentative="1">
      <w:start w:val="1"/>
      <w:numFmt w:val="lowerLetter"/>
      <w:lvlText w:val="%5."/>
      <w:lvlJc w:val="left"/>
      <w:pPr>
        <w:ind w:left="3502" w:hanging="360"/>
      </w:pPr>
    </w:lvl>
    <w:lvl w:ilvl="5" w:tplc="FFFFFFFF" w:tentative="1">
      <w:start w:val="1"/>
      <w:numFmt w:val="lowerRoman"/>
      <w:lvlText w:val="%6."/>
      <w:lvlJc w:val="right"/>
      <w:pPr>
        <w:ind w:left="4222" w:hanging="180"/>
      </w:pPr>
    </w:lvl>
    <w:lvl w:ilvl="6" w:tplc="FFFFFFFF" w:tentative="1">
      <w:start w:val="1"/>
      <w:numFmt w:val="decimal"/>
      <w:lvlText w:val="%7."/>
      <w:lvlJc w:val="left"/>
      <w:pPr>
        <w:ind w:left="4942" w:hanging="360"/>
      </w:pPr>
    </w:lvl>
    <w:lvl w:ilvl="7" w:tplc="FFFFFFFF" w:tentative="1">
      <w:start w:val="1"/>
      <w:numFmt w:val="lowerLetter"/>
      <w:lvlText w:val="%8."/>
      <w:lvlJc w:val="left"/>
      <w:pPr>
        <w:ind w:left="5662" w:hanging="360"/>
      </w:pPr>
    </w:lvl>
    <w:lvl w:ilvl="8" w:tplc="FFFFFFFF" w:tentative="1">
      <w:start w:val="1"/>
      <w:numFmt w:val="lowerRoman"/>
      <w:lvlText w:val="%9."/>
      <w:lvlJc w:val="right"/>
      <w:pPr>
        <w:ind w:left="6382" w:hanging="180"/>
      </w:pPr>
    </w:lvl>
  </w:abstractNum>
  <w:abstractNum w:abstractNumId="24" w15:restartNumberingAfterBreak="0">
    <w:nsid w:val="260C5D97"/>
    <w:multiLevelType w:val="hybridMultilevel"/>
    <w:tmpl w:val="54CEB2D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28A334C9"/>
    <w:multiLevelType w:val="hybridMultilevel"/>
    <w:tmpl w:val="7B607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873806"/>
    <w:multiLevelType w:val="hybridMultilevel"/>
    <w:tmpl w:val="179C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B57950"/>
    <w:multiLevelType w:val="hybridMultilevel"/>
    <w:tmpl w:val="7AF46D5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E693353"/>
    <w:multiLevelType w:val="hybridMultilevel"/>
    <w:tmpl w:val="F9F02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CC5B89"/>
    <w:multiLevelType w:val="hybridMultilevel"/>
    <w:tmpl w:val="D38A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0F31852"/>
    <w:multiLevelType w:val="hybridMultilevel"/>
    <w:tmpl w:val="8A0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BF1298"/>
    <w:multiLevelType w:val="hybridMultilevel"/>
    <w:tmpl w:val="026057A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37AF05F8"/>
    <w:multiLevelType w:val="hybridMultilevel"/>
    <w:tmpl w:val="563A4B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38321F18"/>
    <w:multiLevelType w:val="hybridMultilevel"/>
    <w:tmpl w:val="3580D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71716F"/>
    <w:multiLevelType w:val="hybridMultilevel"/>
    <w:tmpl w:val="3FDC2AFA"/>
    <w:lvl w:ilvl="0" w:tplc="08090001">
      <w:start w:val="1"/>
      <w:numFmt w:val="bullet"/>
      <w:lvlText w:val=""/>
      <w:lvlJc w:val="left"/>
      <w:pPr>
        <w:ind w:left="301" w:hanging="360"/>
      </w:pPr>
      <w:rPr>
        <w:rFonts w:ascii="Symbol" w:hAnsi="Symbol" w:hint="default"/>
      </w:rPr>
    </w:lvl>
    <w:lvl w:ilvl="1" w:tplc="FFFFFFFF" w:tentative="1">
      <w:start w:val="1"/>
      <w:numFmt w:val="bullet"/>
      <w:lvlText w:val="o"/>
      <w:lvlJc w:val="left"/>
      <w:pPr>
        <w:ind w:left="1021" w:hanging="360"/>
      </w:pPr>
      <w:rPr>
        <w:rFonts w:ascii="Courier New" w:hAnsi="Courier New" w:cs="Courier New" w:hint="default"/>
      </w:rPr>
    </w:lvl>
    <w:lvl w:ilvl="2" w:tplc="FFFFFFFF" w:tentative="1">
      <w:start w:val="1"/>
      <w:numFmt w:val="bullet"/>
      <w:lvlText w:val=""/>
      <w:lvlJc w:val="left"/>
      <w:pPr>
        <w:ind w:left="1741" w:hanging="360"/>
      </w:pPr>
      <w:rPr>
        <w:rFonts w:ascii="Wingdings" w:hAnsi="Wingdings" w:hint="default"/>
      </w:rPr>
    </w:lvl>
    <w:lvl w:ilvl="3" w:tplc="FFFFFFFF" w:tentative="1">
      <w:start w:val="1"/>
      <w:numFmt w:val="bullet"/>
      <w:lvlText w:val=""/>
      <w:lvlJc w:val="left"/>
      <w:pPr>
        <w:ind w:left="2461" w:hanging="360"/>
      </w:pPr>
      <w:rPr>
        <w:rFonts w:ascii="Symbol" w:hAnsi="Symbol" w:hint="default"/>
      </w:rPr>
    </w:lvl>
    <w:lvl w:ilvl="4" w:tplc="FFFFFFFF" w:tentative="1">
      <w:start w:val="1"/>
      <w:numFmt w:val="bullet"/>
      <w:lvlText w:val="o"/>
      <w:lvlJc w:val="left"/>
      <w:pPr>
        <w:ind w:left="3181" w:hanging="360"/>
      </w:pPr>
      <w:rPr>
        <w:rFonts w:ascii="Courier New" w:hAnsi="Courier New" w:cs="Courier New" w:hint="default"/>
      </w:rPr>
    </w:lvl>
    <w:lvl w:ilvl="5" w:tplc="FFFFFFFF" w:tentative="1">
      <w:start w:val="1"/>
      <w:numFmt w:val="bullet"/>
      <w:lvlText w:val=""/>
      <w:lvlJc w:val="left"/>
      <w:pPr>
        <w:ind w:left="3901" w:hanging="360"/>
      </w:pPr>
      <w:rPr>
        <w:rFonts w:ascii="Wingdings" w:hAnsi="Wingdings" w:hint="default"/>
      </w:rPr>
    </w:lvl>
    <w:lvl w:ilvl="6" w:tplc="FFFFFFFF" w:tentative="1">
      <w:start w:val="1"/>
      <w:numFmt w:val="bullet"/>
      <w:lvlText w:val=""/>
      <w:lvlJc w:val="left"/>
      <w:pPr>
        <w:ind w:left="4621" w:hanging="360"/>
      </w:pPr>
      <w:rPr>
        <w:rFonts w:ascii="Symbol" w:hAnsi="Symbol" w:hint="default"/>
      </w:rPr>
    </w:lvl>
    <w:lvl w:ilvl="7" w:tplc="FFFFFFFF" w:tentative="1">
      <w:start w:val="1"/>
      <w:numFmt w:val="bullet"/>
      <w:lvlText w:val="o"/>
      <w:lvlJc w:val="left"/>
      <w:pPr>
        <w:ind w:left="5341" w:hanging="360"/>
      </w:pPr>
      <w:rPr>
        <w:rFonts w:ascii="Courier New" w:hAnsi="Courier New" w:cs="Courier New" w:hint="default"/>
      </w:rPr>
    </w:lvl>
    <w:lvl w:ilvl="8" w:tplc="FFFFFFFF" w:tentative="1">
      <w:start w:val="1"/>
      <w:numFmt w:val="bullet"/>
      <w:lvlText w:val=""/>
      <w:lvlJc w:val="left"/>
      <w:pPr>
        <w:ind w:left="6061" w:hanging="360"/>
      </w:pPr>
      <w:rPr>
        <w:rFonts w:ascii="Wingdings" w:hAnsi="Wingdings" w:hint="default"/>
      </w:rPr>
    </w:lvl>
  </w:abstractNum>
  <w:abstractNum w:abstractNumId="35" w15:restartNumberingAfterBreak="0">
    <w:nsid w:val="3C1C4B41"/>
    <w:multiLevelType w:val="hybridMultilevel"/>
    <w:tmpl w:val="8CF4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E29668F"/>
    <w:multiLevelType w:val="hybridMultilevel"/>
    <w:tmpl w:val="7684174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1424248"/>
    <w:multiLevelType w:val="hybridMultilevel"/>
    <w:tmpl w:val="2500F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417F8E"/>
    <w:multiLevelType w:val="hybridMultilevel"/>
    <w:tmpl w:val="9F9E1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D1075D"/>
    <w:multiLevelType w:val="hybridMultilevel"/>
    <w:tmpl w:val="48461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070820"/>
    <w:multiLevelType w:val="hybridMultilevel"/>
    <w:tmpl w:val="E20C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51213E"/>
    <w:multiLevelType w:val="hybridMultilevel"/>
    <w:tmpl w:val="138AF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C11609C"/>
    <w:multiLevelType w:val="hybridMultilevel"/>
    <w:tmpl w:val="11D4464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4D4C33C5"/>
    <w:multiLevelType w:val="hybridMultilevel"/>
    <w:tmpl w:val="A9FCC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E21046E"/>
    <w:multiLevelType w:val="hybridMultilevel"/>
    <w:tmpl w:val="667E4BEC"/>
    <w:lvl w:ilvl="0" w:tplc="08090001">
      <w:start w:val="1"/>
      <w:numFmt w:val="bullet"/>
      <w:lvlText w:val=""/>
      <w:lvlJc w:val="left"/>
      <w:pPr>
        <w:ind w:left="622" w:hanging="360"/>
      </w:pPr>
      <w:rPr>
        <w:rFonts w:ascii="Symbol" w:hAnsi="Symbol" w:hint="default"/>
      </w:rPr>
    </w:lvl>
    <w:lvl w:ilvl="1" w:tplc="FFFFFFFF" w:tentative="1">
      <w:start w:val="1"/>
      <w:numFmt w:val="bullet"/>
      <w:lvlText w:val="o"/>
      <w:lvlJc w:val="left"/>
      <w:pPr>
        <w:ind w:left="1342" w:hanging="360"/>
      </w:pPr>
      <w:rPr>
        <w:rFonts w:ascii="Courier New" w:hAnsi="Courier New" w:cs="Courier New" w:hint="default"/>
      </w:rPr>
    </w:lvl>
    <w:lvl w:ilvl="2" w:tplc="FFFFFFFF" w:tentative="1">
      <w:start w:val="1"/>
      <w:numFmt w:val="bullet"/>
      <w:lvlText w:val=""/>
      <w:lvlJc w:val="left"/>
      <w:pPr>
        <w:ind w:left="2062" w:hanging="360"/>
      </w:pPr>
      <w:rPr>
        <w:rFonts w:ascii="Wingdings" w:hAnsi="Wingdings" w:hint="default"/>
      </w:rPr>
    </w:lvl>
    <w:lvl w:ilvl="3" w:tplc="FFFFFFFF" w:tentative="1">
      <w:start w:val="1"/>
      <w:numFmt w:val="bullet"/>
      <w:lvlText w:val=""/>
      <w:lvlJc w:val="left"/>
      <w:pPr>
        <w:ind w:left="2782" w:hanging="360"/>
      </w:pPr>
      <w:rPr>
        <w:rFonts w:ascii="Symbol" w:hAnsi="Symbol" w:hint="default"/>
      </w:rPr>
    </w:lvl>
    <w:lvl w:ilvl="4" w:tplc="FFFFFFFF" w:tentative="1">
      <w:start w:val="1"/>
      <w:numFmt w:val="bullet"/>
      <w:lvlText w:val="o"/>
      <w:lvlJc w:val="left"/>
      <w:pPr>
        <w:ind w:left="3502" w:hanging="360"/>
      </w:pPr>
      <w:rPr>
        <w:rFonts w:ascii="Courier New" w:hAnsi="Courier New" w:cs="Courier New" w:hint="default"/>
      </w:rPr>
    </w:lvl>
    <w:lvl w:ilvl="5" w:tplc="FFFFFFFF" w:tentative="1">
      <w:start w:val="1"/>
      <w:numFmt w:val="bullet"/>
      <w:lvlText w:val=""/>
      <w:lvlJc w:val="left"/>
      <w:pPr>
        <w:ind w:left="4222" w:hanging="360"/>
      </w:pPr>
      <w:rPr>
        <w:rFonts w:ascii="Wingdings" w:hAnsi="Wingdings" w:hint="default"/>
      </w:rPr>
    </w:lvl>
    <w:lvl w:ilvl="6" w:tplc="FFFFFFFF" w:tentative="1">
      <w:start w:val="1"/>
      <w:numFmt w:val="bullet"/>
      <w:lvlText w:val=""/>
      <w:lvlJc w:val="left"/>
      <w:pPr>
        <w:ind w:left="4942" w:hanging="360"/>
      </w:pPr>
      <w:rPr>
        <w:rFonts w:ascii="Symbol" w:hAnsi="Symbol" w:hint="default"/>
      </w:rPr>
    </w:lvl>
    <w:lvl w:ilvl="7" w:tplc="FFFFFFFF" w:tentative="1">
      <w:start w:val="1"/>
      <w:numFmt w:val="bullet"/>
      <w:lvlText w:val="o"/>
      <w:lvlJc w:val="left"/>
      <w:pPr>
        <w:ind w:left="5662" w:hanging="360"/>
      </w:pPr>
      <w:rPr>
        <w:rFonts w:ascii="Courier New" w:hAnsi="Courier New" w:cs="Courier New" w:hint="default"/>
      </w:rPr>
    </w:lvl>
    <w:lvl w:ilvl="8" w:tplc="FFFFFFFF" w:tentative="1">
      <w:start w:val="1"/>
      <w:numFmt w:val="bullet"/>
      <w:lvlText w:val=""/>
      <w:lvlJc w:val="left"/>
      <w:pPr>
        <w:ind w:left="6382" w:hanging="360"/>
      </w:pPr>
      <w:rPr>
        <w:rFonts w:ascii="Wingdings" w:hAnsi="Wingdings" w:hint="default"/>
      </w:rPr>
    </w:lvl>
  </w:abstractNum>
  <w:abstractNum w:abstractNumId="45" w15:restartNumberingAfterBreak="0">
    <w:nsid w:val="4FD73154"/>
    <w:multiLevelType w:val="hybridMultilevel"/>
    <w:tmpl w:val="4BA6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526CCB"/>
    <w:multiLevelType w:val="hybridMultilevel"/>
    <w:tmpl w:val="22021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38019ED"/>
    <w:multiLevelType w:val="hybridMultilevel"/>
    <w:tmpl w:val="B3B8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550D60"/>
    <w:multiLevelType w:val="hybridMultilevel"/>
    <w:tmpl w:val="C01C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AD3467"/>
    <w:multiLevelType w:val="hybridMultilevel"/>
    <w:tmpl w:val="323A2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CA14A9"/>
    <w:multiLevelType w:val="hybridMultilevel"/>
    <w:tmpl w:val="736ED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50A0903"/>
    <w:multiLevelType w:val="hybridMultilevel"/>
    <w:tmpl w:val="AEA8D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755CE"/>
    <w:multiLevelType w:val="hybridMultilevel"/>
    <w:tmpl w:val="08480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2163E6"/>
    <w:multiLevelType w:val="hybridMultilevel"/>
    <w:tmpl w:val="9864C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AB74727"/>
    <w:multiLevelType w:val="hybridMultilevel"/>
    <w:tmpl w:val="CD72266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C5C5759"/>
    <w:multiLevelType w:val="hybridMultilevel"/>
    <w:tmpl w:val="67C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C9B38B7"/>
    <w:multiLevelType w:val="hybridMultilevel"/>
    <w:tmpl w:val="F3FCB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32536"/>
    <w:multiLevelType w:val="hybridMultilevel"/>
    <w:tmpl w:val="84D2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FFB515B"/>
    <w:multiLevelType w:val="hybridMultilevel"/>
    <w:tmpl w:val="B424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4213CC"/>
    <w:multiLevelType w:val="hybridMultilevel"/>
    <w:tmpl w:val="589E1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BF4EC8"/>
    <w:multiLevelType w:val="hybridMultilevel"/>
    <w:tmpl w:val="4C5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2B2C9A"/>
    <w:multiLevelType w:val="hybridMultilevel"/>
    <w:tmpl w:val="A572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FD84A3D"/>
    <w:multiLevelType w:val="hybridMultilevel"/>
    <w:tmpl w:val="B4E89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334218">
    <w:abstractNumId w:val="15"/>
  </w:num>
  <w:num w:numId="2" w16cid:durableId="800653321">
    <w:abstractNumId w:val="26"/>
  </w:num>
  <w:num w:numId="3" w16cid:durableId="704137990">
    <w:abstractNumId w:val="16"/>
  </w:num>
  <w:num w:numId="4" w16cid:durableId="1393117186">
    <w:abstractNumId w:val="30"/>
  </w:num>
  <w:num w:numId="5" w16cid:durableId="601500541">
    <w:abstractNumId w:val="54"/>
  </w:num>
  <w:num w:numId="6" w16cid:durableId="2058236691">
    <w:abstractNumId w:val="40"/>
  </w:num>
  <w:num w:numId="7" w16cid:durableId="1295676317">
    <w:abstractNumId w:val="60"/>
  </w:num>
  <w:num w:numId="8" w16cid:durableId="1353991165">
    <w:abstractNumId w:val="47"/>
  </w:num>
  <w:num w:numId="9" w16cid:durableId="102844579">
    <w:abstractNumId w:val="10"/>
  </w:num>
  <w:num w:numId="10" w16cid:durableId="1429276319">
    <w:abstractNumId w:val="45"/>
  </w:num>
  <w:num w:numId="11" w16cid:durableId="1864589245">
    <w:abstractNumId w:val="11"/>
  </w:num>
  <w:num w:numId="12" w16cid:durableId="2008630653">
    <w:abstractNumId w:val="25"/>
  </w:num>
  <w:num w:numId="13" w16cid:durableId="815149427">
    <w:abstractNumId w:val="61"/>
  </w:num>
  <w:num w:numId="14" w16cid:durableId="1764565253">
    <w:abstractNumId w:val="9"/>
  </w:num>
  <w:num w:numId="15" w16cid:durableId="262034606">
    <w:abstractNumId w:val="13"/>
  </w:num>
  <w:num w:numId="16" w16cid:durableId="872882353">
    <w:abstractNumId w:val="50"/>
  </w:num>
  <w:num w:numId="17" w16cid:durableId="1155299771">
    <w:abstractNumId w:val="57"/>
  </w:num>
  <w:num w:numId="18" w16cid:durableId="84428375">
    <w:abstractNumId w:val="55"/>
  </w:num>
  <w:num w:numId="19" w16cid:durableId="1696033293">
    <w:abstractNumId w:val="58"/>
  </w:num>
  <w:num w:numId="20" w16cid:durableId="8534226">
    <w:abstractNumId w:val="3"/>
  </w:num>
  <w:num w:numId="21" w16cid:durableId="2002148686">
    <w:abstractNumId w:val="53"/>
  </w:num>
  <w:num w:numId="22" w16cid:durableId="600187112">
    <w:abstractNumId w:val="12"/>
  </w:num>
  <w:num w:numId="23" w16cid:durableId="985474963">
    <w:abstractNumId w:val="37"/>
  </w:num>
  <w:num w:numId="24" w16cid:durableId="1530679226">
    <w:abstractNumId w:val="17"/>
  </w:num>
  <w:num w:numId="25" w16cid:durableId="783768933">
    <w:abstractNumId w:val="5"/>
  </w:num>
  <w:num w:numId="26" w16cid:durableId="99569967">
    <w:abstractNumId w:val="21"/>
  </w:num>
  <w:num w:numId="27" w16cid:durableId="1318069040">
    <w:abstractNumId w:val="41"/>
  </w:num>
  <w:num w:numId="28" w16cid:durableId="652679473">
    <w:abstractNumId w:val="35"/>
  </w:num>
  <w:num w:numId="29" w16cid:durableId="1244334423">
    <w:abstractNumId w:val="38"/>
  </w:num>
  <w:num w:numId="30" w16cid:durableId="42411020">
    <w:abstractNumId w:val="29"/>
  </w:num>
  <w:num w:numId="31" w16cid:durableId="1325670921">
    <w:abstractNumId w:val="49"/>
  </w:num>
  <w:num w:numId="32" w16cid:durableId="501165021">
    <w:abstractNumId w:val="43"/>
  </w:num>
  <w:num w:numId="33" w16cid:durableId="294721456">
    <w:abstractNumId w:val="33"/>
  </w:num>
  <w:num w:numId="34" w16cid:durableId="1308434091">
    <w:abstractNumId w:val="20"/>
  </w:num>
  <w:num w:numId="35" w16cid:durableId="218788429">
    <w:abstractNumId w:val="27"/>
  </w:num>
  <w:num w:numId="36" w16cid:durableId="408576814">
    <w:abstractNumId w:val="6"/>
  </w:num>
  <w:num w:numId="37" w16cid:durableId="1256476822">
    <w:abstractNumId w:val="22"/>
  </w:num>
  <w:num w:numId="38" w16cid:durableId="2039770324">
    <w:abstractNumId w:val="4"/>
  </w:num>
  <w:num w:numId="39" w16cid:durableId="896748675">
    <w:abstractNumId w:val="32"/>
  </w:num>
  <w:num w:numId="40" w16cid:durableId="527715628">
    <w:abstractNumId w:val="18"/>
  </w:num>
  <w:num w:numId="41" w16cid:durableId="566913957">
    <w:abstractNumId w:val="7"/>
  </w:num>
  <w:num w:numId="42" w16cid:durableId="204026612">
    <w:abstractNumId w:val="14"/>
  </w:num>
  <w:num w:numId="43" w16cid:durableId="62724727">
    <w:abstractNumId w:val="48"/>
  </w:num>
  <w:num w:numId="44" w16cid:durableId="429932054">
    <w:abstractNumId w:val="8"/>
  </w:num>
  <w:num w:numId="45" w16cid:durableId="1770157734">
    <w:abstractNumId w:val="19"/>
  </w:num>
  <w:num w:numId="46" w16cid:durableId="1259486878">
    <w:abstractNumId w:val="34"/>
  </w:num>
  <w:num w:numId="47" w16cid:durableId="360907699">
    <w:abstractNumId w:val="62"/>
  </w:num>
  <w:num w:numId="48" w16cid:durableId="121732808">
    <w:abstractNumId w:val="23"/>
  </w:num>
  <w:num w:numId="49" w16cid:durableId="611478236">
    <w:abstractNumId w:val="44"/>
  </w:num>
  <w:num w:numId="50" w16cid:durableId="982539522">
    <w:abstractNumId w:val="46"/>
  </w:num>
  <w:num w:numId="51" w16cid:durableId="1255430562">
    <w:abstractNumId w:val="28"/>
  </w:num>
  <w:num w:numId="52" w16cid:durableId="944968676">
    <w:abstractNumId w:val="52"/>
  </w:num>
  <w:num w:numId="53" w16cid:durableId="811795447">
    <w:abstractNumId w:val="2"/>
  </w:num>
  <w:num w:numId="54" w16cid:durableId="1968125170">
    <w:abstractNumId w:val="39"/>
  </w:num>
  <w:num w:numId="55" w16cid:durableId="96601815">
    <w:abstractNumId w:val="1"/>
  </w:num>
  <w:num w:numId="56" w16cid:durableId="650906828">
    <w:abstractNumId w:val="36"/>
  </w:num>
  <w:num w:numId="57" w16cid:durableId="983391102">
    <w:abstractNumId w:val="24"/>
  </w:num>
  <w:num w:numId="58" w16cid:durableId="189414525">
    <w:abstractNumId w:val="42"/>
  </w:num>
  <w:num w:numId="59" w16cid:durableId="1887913847">
    <w:abstractNumId w:val="31"/>
  </w:num>
  <w:num w:numId="60" w16cid:durableId="2142648039">
    <w:abstractNumId w:val="59"/>
  </w:num>
  <w:num w:numId="61" w16cid:durableId="1288243453">
    <w:abstractNumId w:val="0"/>
  </w:num>
  <w:num w:numId="62" w16cid:durableId="319312423">
    <w:abstractNumId w:val="51"/>
  </w:num>
  <w:num w:numId="63" w16cid:durableId="571894301">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D"/>
    <w:rsid w:val="000018DA"/>
    <w:rsid w:val="000029D7"/>
    <w:rsid w:val="00006480"/>
    <w:rsid w:val="00011D5A"/>
    <w:rsid w:val="0001571E"/>
    <w:rsid w:val="000173CA"/>
    <w:rsid w:val="00021F17"/>
    <w:rsid w:val="000222F3"/>
    <w:rsid w:val="000244AB"/>
    <w:rsid w:val="00027ECD"/>
    <w:rsid w:val="0003212E"/>
    <w:rsid w:val="000404B8"/>
    <w:rsid w:val="0004569D"/>
    <w:rsid w:val="00045DD8"/>
    <w:rsid w:val="00045E73"/>
    <w:rsid w:val="000460CD"/>
    <w:rsid w:val="00047999"/>
    <w:rsid w:val="00047F2A"/>
    <w:rsid w:val="00052A06"/>
    <w:rsid w:val="000614E0"/>
    <w:rsid w:val="0006162E"/>
    <w:rsid w:val="00061749"/>
    <w:rsid w:val="00061E12"/>
    <w:rsid w:val="000637F8"/>
    <w:rsid w:val="0006752A"/>
    <w:rsid w:val="00073CFA"/>
    <w:rsid w:val="00076626"/>
    <w:rsid w:val="00083457"/>
    <w:rsid w:val="00084E0D"/>
    <w:rsid w:val="00085506"/>
    <w:rsid w:val="00085EA5"/>
    <w:rsid w:val="00086B93"/>
    <w:rsid w:val="00092127"/>
    <w:rsid w:val="00095611"/>
    <w:rsid w:val="000A1282"/>
    <w:rsid w:val="000A3428"/>
    <w:rsid w:val="000A4EBF"/>
    <w:rsid w:val="000B103B"/>
    <w:rsid w:val="000B209A"/>
    <w:rsid w:val="000B4A72"/>
    <w:rsid w:val="000C1B67"/>
    <w:rsid w:val="000D0ECC"/>
    <w:rsid w:val="000D1673"/>
    <w:rsid w:val="000D1A80"/>
    <w:rsid w:val="000D2CFD"/>
    <w:rsid w:val="000D41F9"/>
    <w:rsid w:val="000D5DE3"/>
    <w:rsid w:val="000D659C"/>
    <w:rsid w:val="000E0540"/>
    <w:rsid w:val="000E483E"/>
    <w:rsid w:val="000E4B4D"/>
    <w:rsid w:val="000E6498"/>
    <w:rsid w:val="000E67B1"/>
    <w:rsid w:val="000F1916"/>
    <w:rsid w:val="000F20BE"/>
    <w:rsid w:val="000F3D67"/>
    <w:rsid w:val="000F5EA3"/>
    <w:rsid w:val="000F7305"/>
    <w:rsid w:val="000F7B3C"/>
    <w:rsid w:val="00110A02"/>
    <w:rsid w:val="0011123D"/>
    <w:rsid w:val="001115A1"/>
    <w:rsid w:val="00111D84"/>
    <w:rsid w:val="0011217F"/>
    <w:rsid w:val="0011359A"/>
    <w:rsid w:val="0011497D"/>
    <w:rsid w:val="00114D02"/>
    <w:rsid w:val="00114DE0"/>
    <w:rsid w:val="00124507"/>
    <w:rsid w:val="00125A04"/>
    <w:rsid w:val="00125FBB"/>
    <w:rsid w:val="00130016"/>
    <w:rsid w:val="0013306C"/>
    <w:rsid w:val="0013461B"/>
    <w:rsid w:val="00134FDB"/>
    <w:rsid w:val="00137A40"/>
    <w:rsid w:val="00141AC1"/>
    <w:rsid w:val="001432AE"/>
    <w:rsid w:val="00143369"/>
    <w:rsid w:val="00143D25"/>
    <w:rsid w:val="00144685"/>
    <w:rsid w:val="001519F0"/>
    <w:rsid w:val="001526CD"/>
    <w:rsid w:val="00153398"/>
    <w:rsid w:val="00153F88"/>
    <w:rsid w:val="00153FC5"/>
    <w:rsid w:val="00155912"/>
    <w:rsid w:val="0015637D"/>
    <w:rsid w:val="00157874"/>
    <w:rsid w:val="00161103"/>
    <w:rsid w:val="0016368A"/>
    <w:rsid w:val="0016463B"/>
    <w:rsid w:val="001708FF"/>
    <w:rsid w:val="00170E0F"/>
    <w:rsid w:val="0017291E"/>
    <w:rsid w:val="001737E2"/>
    <w:rsid w:val="0017582C"/>
    <w:rsid w:val="00175A34"/>
    <w:rsid w:val="00181400"/>
    <w:rsid w:val="00187E0F"/>
    <w:rsid w:val="001909A2"/>
    <w:rsid w:val="00192467"/>
    <w:rsid w:val="001937A1"/>
    <w:rsid w:val="00193A4E"/>
    <w:rsid w:val="00197108"/>
    <w:rsid w:val="001A1360"/>
    <w:rsid w:val="001A29EB"/>
    <w:rsid w:val="001A4AFC"/>
    <w:rsid w:val="001A5D68"/>
    <w:rsid w:val="001A7AF7"/>
    <w:rsid w:val="001A7CCB"/>
    <w:rsid w:val="001B2AF7"/>
    <w:rsid w:val="001B32AF"/>
    <w:rsid w:val="001B45B6"/>
    <w:rsid w:val="001B4F4F"/>
    <w:rsid w:val="001B69CA"/>
    <w:rsid w:val="001C0A5E"/>
    <w:rsid w:val="001C0BDC"/>
    <w:rsid w:val="001C1922"/>
    <w:rsid w:val="001C1A21"/>
    <w:rsid w:val="001C57CE"/>
    <w:rsid w:val="001D0CAC"/>
    <w:rsid w:val="001D1CF1"/>
    <w:rsid w:val="001D4092"/>
    <w:rsid w:val="001E09E8"/>
    <w:rsid w:val="001E1ED5"/>
    <w:rsid w:val="001E2C2F"/>
    <w:rsid w:val="001E3329"/>
    <w:rsid w:val="001E3728"/>
    <w:rsid w:val="001E77CE"/>
    <w:rsid w:val="001F1AC5"/>
    <w:rsid w:val="001F1AFF"/>
    <w:rsid w:val="001F35A3"/>
    <w:rsid w:val="001F4370"/>
    <w:rsid w:val="001F4FE2"/>
    <w:rsid w:val="00200290"/>
    <w:rsid w:val="00201F0C"/>
    <w:rsid w:val="002021B9"/>
    <w:rsid w:val="0020276E"/>
    <w:rsid w:val="00202807"/>
    <w:rsid w:val="00203ABE"/>
    <w:rsid w:val="00204E49"/>
    <w:rsid w:val="00205B2D"/>
    <w:rsid w:val="00207C7C"/>
    <w:rsid w:val="00211C03"/>
    <w:rsid w:val="002123CF"/>
    <w:rsid w:val="00216CFD"/>
    <w:rsid w:val="00220FF1"/>
    <w:rsid w:val="00223C55"/>
    <w:rsid w:val="00224E17"/>
    <w:rsid w:val="0022587B"/>
    <w:rsid w:val="00226315"/>
    <w:rsid w:val="00227C3C"/>
    <w:rsid w:val="00230304"/>
    <w:rsid w:val="002332E2"/>
    <w:rsid w:val="00235B40"/>
    <w:rsid w:val="00241A1D"/>
    <w:rsid w:val="00246E84"/>
    <w:rsid w:val="002523D2"/>
    <w:rsid w:val="00252E78"/>
    <w:rsid w:val="00260EA7"/>
    <w:rsid w:val="0026280F"/>
    <w:rsid w:val="002671F4"/>
    <w:rsid w:val="00267301"/>
    <w:rsid w:val="00271551"/>
    <w:rsid w:val="0027422D"/>
    <w:rsid w:val="00274800"/>
    <w:rsid w:val="00274C83"/>
    <w:rsid w:val="00275ADD"/>
    <w:rsid w:val="002762D5"/>
    <w:rsid w:val="00276906"/>
    <w:rsid w:val="002801C4"/>
    <w:rsid w:val="00281C36"/>
    <w:rsid w:val="002828FA"/>
    <w:rsid w:val="00283454"/>
    <w:rsid w:val="00285C84"/>
    <w:rsid w:val="002873A3"/>
    <w:rsid w:val="002933B3"/>
    <w:rsid w:val="00294524"/>
    <w:rsid w:val="002964DF"/>
    <w:rsid w:val="00297B45"/>
    <w:rsid w:val="002A0661"/>
    <w:rsid w:val="002A0734"/>
    <w:rsid w:val="002A2608"/>
    <w:rsid w:val="002A268F"/>
    <w:rsid w:val="002A3AE6"/>
    <w:rsid w:val="002A65FC"/>
    <w:rsid w:val="002A7007"/>
    <w:rsid w:val="002A74B4"/>
    <w:rsid w:val="002B3A25"/>
    <w:rsid w:val="002B4E87"/>
    <w:rsid w:val="002C21ED"/>
    <w:rsid w:val="002C3AD3"/>
    <w:rsid w:val="002C7894"/>
    <w:rsid w:val="002C7C01"/>
    <w:rsid w:val="002D0EFD"/>
    <w:rsid w:val="002D20DF"/>
    <w:rsid w:val="002D2B25"/>
    <w:rsid w:val="002D2EDF"/>
    <w:rsid w:val="002D3D67"/>
    <w:rsid w:val="002D65D1"/>
    <w:rsid w:val="002E0195"/>
    <w:rsid w:val="002E2953"/>
    <w:rsid w:val="002E3FD7"/>
    <w:rsid w:val="002E405A"/>
    <w:rsid w:val="002E4F05"/>
    <w:rsid w:val="002E71C2"/>
    <w:rsid w:val="002F1556"/>
    <w:rsid w:val="002F3F60"/>
    <w:rsid w:val="002F49A7"/>
    <w:rsid w:val="002F6FC1"/>
    <w:rsid w:val="003025C2"/>
    <w:rsid w:val="00305D7C"/>
    <w:rsid w:val="003064FD"/>
    <w:rsid w:val="00306EC2"/>
    <w:rsid w:val="003130A3"/>
    <w:rsid w:val="00317A20"/>
    <w:rsid w:val="003216CE"/>
    <w:rsid w:val="003223FB"/>
    <w:rsid w:val="00326D13"/>
    <w:rsid w:val="00331CD5"/>
    <w:rsid w:val="00334C4E"/>
    <w:rsid w:val="00335E05"/>
    <w:rsid w:val="00335F8E"/>
    <w:rsid w:val="00337427"/>
    <w:rsid w:val="0035293A"/>
    <w:rsid w:val="003542D9"/>
    <w:rsid w:val="0036392C"/>
    <w:rsid w:val="00363C46"/>
    <w:rsid w:val="003648B9"/>
    <w:rsid w:val="0036593A"/>
    <w:rsid w:val="0037034A"/>
    <w:rsid w:val="003714C6"/>
    <w:rsid w:val="0037263A"/>
    <w:rsid w:val="003801A2"/>
    <w:rsid w:val="00391D3D"/>
    <w:rsid w:val="0039258E"/>
    <w:rsid w:val="00392623"/>
    <w:rsid w:val="0039288A"/>
    <w:rsid w:val="00395235"/>
    <w:rsid w:val="00397004"/>
    <w:rsid w:val="00397D93"/>
    <w:rsid w:val="003A49E3"/>
    <w:rsid w:val="003A6B4F"/>
    <w:rsid w:val="003B523A"/>
    <w:rsid w:val="003B63B5"/>
    <w:rsid w:val="003B64C1"/>
    <w:rsid w:val="003B737E"/>
    <w:rsid w:val="003C2C71"/>
    <w:rsid w:val="003D23F3"/>
    <w:rsid w:val="003D4599"/>
    <w:rsid w:val="003D5FE4"/>
    <w:rsid w:val="003E1BBF"/>
    <w:rsid w:val="003E21E6"/>
    <w:rsid w:val="003E5FC0"/>
    <w:rsid w:val="003F1818"/>
    <w:rsid w:val="003F1F9C"/>
    <w:rsid w:val="003F5720"/>
    <w:rsid w:val="003F60FE"/>
    <w:rsid w:val="004046F2"/>
    <w:rsid w:val="00412D9D"/>
    <w:rsid w:val="00412FF9"/>
    <w:rsid w:val="0041767A"/>
    <w:rsid w:val="004228C2"/>
    <w:rsid w:val="00431782"/>
    <w:rsid w:val="00431D96"/>
    <w:rsid w:val="00435CC2"/>
    <w:rsid w:val="00436D04"/>
    <w:rsid w:val="0044044A"/>
    <w:rsid w:val="004419B7"/>
    <w:rsid w:val="00442F03"/>
    <w:rsid w:val="00447E9D"/>
    <w:rsid w:val="0045076F"/>
    <w:rsid w:val="0045083A"/>
    <w:rsid w:val="004533A2"/>
    <w:rsid w:val="00454A1E"/>
    <w:rsid w:val="0045518A"/>
    <w:rsid w:val="004602C1"/>
    <w:rsid w:val="00460CB6"/>
    <w:rsid w:val="00461457"/>
    <w:rsid w:val="00464AA4"/>
    <w:rsid w:val="00464B1F"/>
    <w:rsid w:val="00466385"/>
    <w:rsid w:val="004715D1"/>
    <w:rsid w:val="0047229E"/>
    <w:rsid w:val="004732E6"/>
    <w:rsid w:val="00477045"/>
    <w:rsid w:val="00477232"/>
    <w:rsid w:val="0048081B"/>
    <w:rsid w:val="00481B26"/>
    <w:rsid w:val="00487649"/>
    <w:rsid w:val="004877FE"/>
    <w:rsid w:val="00491A6A"/>
    <w:rsid w:val="004941CD"/>
    <w:rsid w:val="004979F4"/>
    <w:rsid w:val="004A2CCB"/>
    <w:rsid w:val="004A3BBB"/>
    <w:rsid w:val="004A53D0"/>
    <w:rsid w:val="004B2762"/>
    <w:rsid w:val="004B409E"/>
    <w:rsid w:val="004B62C4"/>
    <w:rsid w:val="004B6601"/>
    <w:rsid w:val="004C1748"/>
    <w:rsid w:val="004D593D"/>
    <w:rsid w:val="004E462A"/>
    <w:rsid w:val="004E569D"/>
    <w:rsid w:val="004E71B3"/>
    <w:rsid w:val="004F0B7D"/>
    <w:rsid w:val="004F6A9E"/>
    <w:rsid w:val="00501E1C"/>
    <w:rsid w:val="00502803"/>
    <w:rsid w:val="00502F0A"/>
    <w:rsid w:val="00504087"/>
    <w:rsid w:val="005044C0"/>
    <w:rsid w:val="00504B33"/>
    <w:rsid w:val="005058CA"/>
    <w:rsid w:val="00510CD6"/>
    <w:rsid w:val="00511C27"/>
    <w:rsid w:val="005178C2"/>
    <w:rsid w:val="00520F6F"/>
    <w:rsid w:val="0052366C"/>
    <w:rsid w:val="00525248"/>
    <w:rsid w:val="00530779"/>
    <w:rsid w:val="00532009"/>
    <w:rsid w:val="0054237F"/>
    <w:rsid w:val="00544C52"/>
    <w:rsid w:val="00550B03"/>
    <w:rsid w:val="0056107A"/>
    <w:rsid w:val="005655F2"/>
    <w:rsid w:val="00565E46"/>
    <w:rsid w:val="00566C69"/>
    <w:rsid w:val="00566C93"/>
    <w:rsid w:val="00570FC7"/>
    <w:rsid w:val="00573591"/>
    <w:rsid w:val="00573625"/>
    <w:rsid w:val="005737AD"/>
    <w:rsid w:val="00575CD4"/>
    <w:rsid w:val="00591AE1"/>
    <w:rsid w:val="005924A7"/>
    <w:rsid w:val="005948C1"/>
    <w:rsid w:val="005972F2"/>
    <w:rsid w:val="005A0FF9"/>
    <w:rsid w:val="005A2EBD"/>
    <w:rsid w:val="005B0895"/>
    <w:rsid w:val="005B0B25"/>
    <w:rsid w:val="005B22A9"/>
    <w:rsid w:val="005B28FD"/>
    <w:rsid w:val="005B5BD5"/>
    <w:rsid w:val="005B67BF"/>
    <w:rsid w:val="005B7C32"/>
    <w:rsid w:val="005C3B74"/>
    <w:rsid w:val="005C5EF7"/>
    <w:rsid w:val="005C6E25"/>
    <w:rsid w:val="005C6FBC"/>
    <w:rsid w:val="005C6FC6"/>
    <w:rsid w:val="005D078A"/>
    <w:rsid w:val="005D1703"/>
    <w:rsid w:val="005D2660"/>
    <w:rsid w:val="005D4BD4"/>
    <w:rsid w:val="005E1E7E"/>
    <w:rsid w:val="005E2907"/>
    <w:rsid w:val="005E4170"/>
    <w:rsid w:val="005F03B3"/>
    <w:rsid w:val="005F398E"/>
    <w:rsid w:val="005F5263"/>
    <w:rsid w:val="005F5C2D"/>
    <w:rsid w:val="00604E28"/>
    <w:rsid w:val="0061224E"/>
    <w:rsid w:val="00613047"/>
    <w:rsid w:val="006130B1"/>
    <w:rsid w:val="00621C3F"/>
    <w:rsid w:val="006244F3"/>
    <w:rsid w:val="00624A8B"/>
    <w:rsid w:val="006251DF"/>
    <w:rsid w:val="00625DC3"/>
    <w:rsid w:val="00633554"/>
    <w:rsid w:val="00642D66"/>
    <w:rsid w:val="0064526F"/>
    <w:rsid w:val="0064746C"/>
    <w:rsid w:val="00654D7D"/>
    <w:rsid w:val="00655088"/>
    <w:rsid w:val="006638A8"/>
    <w:rsid w:val="00663DDF"/>
    <w:rsid w:val="00670A57"/>
    <w:rsid w:val="00670FEB"/>
    <w:rsid w:val="00680812"/>
    <w:rsid w:val="0068176B"/>
    <w:rsid w:val="00681A83"/>
    <w:rsid w:val="00684BCC"/>
    <w:rsid w:val="006857D7"/>
    <w:rsid w:val="006859A9"/>
    <w:rsid w:val="00697BB8"/>
    <w:rsid w:val="006A0B8F"/>
    <w:rsid w:val="006A30F6"/>
    <w:rsid w:val="006A6438"/>
    <w:rsid w:val="006A6FD3"/>
    <w:rsid w:val="006A6FE6"/>
    <w:rsid w:val="006B24CD"/>
    <w:rsid w:val="006B3453"/>
    <w:rsid w:val="006B4461"/>
    <w:rsid w:val="006C1F1A"/>
    <w:rsid w:val="006C2034"/>
    <w:rsid w:val="006C5EC8"/>
    <w:rsid w:val="006D1648"/>
    <w:rsid w:val="006D1EEF"/>
    <w:rsid w:val="006D3C60"/>
    <w:rsid w:val="006D48F0"/>
    <w:rsid w:val="006E03CD"/>
    <w:rsid w:val="006E209B"/>
    <w:rsid w:val="006E306E"/>
    <w:rsid w:val="006E4017"/>
    <w:rsid w:val="006E55B4"/>
    <w:rsid w:val="0070260E"/>
    <w:rsid w:val="00702AE1"/>
    <w:rsid w:val="00704F9E"/>
    <w:rsid w:val="007065DB"/>
    <w:rsid w:val="007069B6"/>
    <w:rsid w:val="00706E9E"/>
    <w:rsid w:val="00712A73"/>
    <w:rsid w:val="00715F39"/>
    <w:rsid w:val="00716A65"/>
    <w:rsid w:val="00722893"/>
    <w:rsid w:val="00723088"/>
    <w:rsid w:val="0072333F"/>
    <w:rsid w:val="00724736"/>
    <w:rsid w:val="007257B8"/>
    <w:rsid w:val="00727CED"/>
    <w:rsid w:val="00733DF6"/>
    <w:rsid w:val="00734A94"/>
    <w:rsid w:val="0073687E"/>
    <w:rsid w:val="0074115A"/>
    <w:rsid w:val="00743387"/>
    <w:rsid w:val="00743F1A"/>
    <w:rsid w:val="007459CB"/>
    <w:rsid w:val="0075160C"/>
    <w:rsid w:val="00754FFB"/>
    <w:rsid w:val="0075714B"/>
    <w:rsid w:val="00761ED9"/>
    <w:rsid w:val="0076696C"/>
    <w:rsid w:val="00766BD3"/>
    <w:rsid w:val="00770B8D"/>
    <w:rsid w:val="007729D2"/>
    <w:rsid w:val="0077692E"/>
    <w:rsid w:val="00777656"/>
    <w:rsid w:val="00780D66"/>
    <w:rsid w:val="00782205"/>
    <w:rsid w:val="007822C1"/>
    <w:rsid w:val="00784CA1"/>
    <w:rsid w:val="007865FB"/>
    <w:rsid w:val="0078772E"/>
    <w:rsid w:val="00790928"/>
    <w:rsid w:val="007909D8"/>
    <w:rsid w:val="007A039E"/>
    <w:rsid w:val="007A26F1"/>
    <w:rsid w:val="007A4B81"/>
    <w:rsid w:val="007A691C"/>
    <w:rsid w:val="007B290A"/>
    <w:rsid w:val="007B714E"/>
    <w:rsid w:val="007C0CD2"/>
    <w:rsid w:val="007C19A7"/>
    <w:rsid w:val="007C4443"/>
    <w:rsid w:val="007C5EB9"/>
    <w:rsid w:val="007C7C74"/>
    <w:rsid w:val="007C7E6C"/>
    <w:rsid w:val="007D049F"/>
    <w:rsid w:val="007D49AD"/>
    <w:rsid w:val="007E247F"/>
    <w:rsid w:val="007E270B"/>
    <w:rsid w:val="007E58DA"/>
    <w:rsid w:val="007E6FB4"/>
    <w:rsid w:val="007F260E"/>
    <w:rsid w:val="007F3539"/>
    <w:rsid w:val="007F6763"/>
    <w:rsid w:val="007F7EC6"/>
    <w:rsid w:val="00800261"/>
    <w:rsid w:val="00802D00"/>
    <w:rsid w:val="00805742"/>
    <w:rsid w:val="00816457"/>
    <w:rsid w:val="00821197"/>
    <w:rsid w:val="00822B6E"/>
    <w:rsid w:val="00824201"/>
    <w:rsid w:val="0082533C"/>
    <w:rsid w:val="00825B80"/>
    <w:rsid w:val="008346CA"/>
    <w:rsid w:val="00834856"/>
    <w:rsid w:val="00835344"/>
    <w:rsid w:val="008355B6"/>
    <w:rsid w:val="008363D6"/>
    <w:rsid w:val="00841C49"/>
    <w:rsid w:val="008457F0"/>
    <w:rsid w:val="00846BBC"/>
    <w:rsid w:val="00853272"/>
    <w:rsid w:val="00856228"/>
    <w:rsid w:val="0085706E"/>
    <w:rsid w:val="0086066F"/>
    <w:rsid w:val="00867253"/>
    <w:rsid w:val="00867F24"/>
    <w:rsid w:val="00871AFB"/>
    <w:rsid w:val="008762F1"/>
    <w:rsid w:val="00880616"/>
    <w:rsid w:val="00883DB6"/>
    <w:rsid w:val="008854EB"/>
    <w:rsid w:val="00891EEF"/>
    <w:rsid w:val="0089483E"/>
    <w:rsid w:val="00895945"/>
    <w:rsid w:val="00895ECB"/>
    <w:rsid w:val="008966F7"/>
    <w:rsid w:val="00897CC6"/>
    <w:rsid w:val="00897F9E"/>
    <w:rsid w:val="008A35D2"/>
    <w:rsid w:val="008A3614"/>
    <w:rsid w:val="008A4CDE"/>
    <w:rsid w:val="008A4DBA"/>
    <w:rsid w:val="008A59C9"/>
    <w:rsid w:val="008A5B61"/>
    <w:rsid w:val="008B574B"/>
    <w:rsid w:val="008B6D96"/>
    <w:rsid w:val="008C1487"/>
    <w:rsid w:val="008C17AC"/>
    <w:rsid w:val="008C24F3"/>
    <w:rsid w:val="008C64CF"/>
    <w:rsid w:val="008D078F"/>
    <w:rsid w:val="008D0934"/>
    <w:rsid w:val="008D50EA"/>
    <w:rsid w:val="008D62AF"/>
    <w:rsid w:val="008D7272"/>
    <w:rsid w:val="008D74C7"/>
    <w:rsid w:val="008E0210"/>
    <w:rsid w:val="008E3413"/>
    <w:rsid w:val="008E5B6F"/>
    <w:rsid w:val="008F153D"/>
    <w:rsid w:val="008F1633"/>
    <w:rsid w:val="008F2133"/>
    <w:rsid w:val="008F4010"/>
    <w:rsid w:val="008F5AF9"/>
    <w:rsid w:val="008F725E"/>
    <w:rsid w:val="008F72C3"/>
    <w:rsid w:val="00901323"/>
    <w:rsid w:val="00902FD1"/>
    <w:rsid w:val="00905465"/>
    <w:rsid w:val="009150A2"/>
    <w:rsid w:val="00917DFD"/>
    <w:rsid w:val="00921847"/>
    <w:rsid w:val="0092230C"/>
    <w:rsid w:val="00931FBC"/>
    <w:rsid w:val="00932862"/>
    <w:rsid w:val="00933141"/>
    <w:rsid w:val="009348C1"/>
    <w:rsid w:val="009367A3"/>
    <w:rsid w:val="00937322"/>
    <w:rsid w:val="00944E27"/>
    <w:rsid w:val="0094521E"/>
    <w:rsid w:val="00950925"/>
    <w:rsid w:val="00951507"/>
    <w:rsid w:val="00953746"/>
    <w:rsid w:val="009602D8"/>
    <w:rsid w:val="009625CC"/>
    <w:rsid w:val="0096278B"/>
    <w:rsid w:val="00964F85"/>
    <w:rsid w:val="00965EAB"/>
    <w:rsid w:val="009662FD"/>
    <w:rsid w:val="0096631F"/>
    <w:rsid w:val="009677D9"/>
    <w:rsid w:val="00967AC3"/>
    <w:rsid w:val="0097650F"/>
    <w:rsid w:val="00977F86"/>
    <w:rsid w:val="0098242B"/>
    <w:rsid w:val="009828EE"/>
    <w:rsid w:val="0098322A"/>
    <w:rsid w:val="0098340D"/>
    <w:rsid w:val="009874C3"/>
    <w:rsid w:val="009902AB"/>
    <w:rsid w:val="00992E49"/>
    <w:rsid w:val="00992FEF"/>
    <w:rsid w:val="00993480"/>
    <w:rsid w:val="00995527"/>
    <w:rsid w:val="00995860"/>
    <w:rsid w:val="009961A6"/>
    <w:rsid w:val="009A4AC1"/>
    <w:rsid w:val="009A5C8A"/>
    <w:rsid w:val="009A710F"/>
    <w:rsid w:val="009B362C"/>
    <w:rsid w:val="009B4FC6"/>
    <w:rsid w:val="009B7F19"/>
    <w:rsid w:val="009C2042"/>
    <w:rsid w:val="009C3FB2"/>
    <w:rsid w:val="009C6A2A"/>
    <w:rsid w:val="009D6980"/>
    <w:rsid w:val="009D76A0"/>
    <w:rsid w:val="009E372A"/>
    <w:rsid w:val="009E41A4"/>
    <w:rsid w:val="00A040C0"/>
    <w:rsid w:val="00A0519F"/>
    <w:rsid w:val="00A10C21"/>
    <w:rsid w:val="00A13F50"/>
    <w:rsid w:val="00A1707A"/>
    <w:rsid w:val="00A17A72"/>
    <w:rsid w:val="00A2041F"/>
    <w:rsid w:val="00A20A65"/>
    <w:rsid w:val="00A20B3F"/>
    <w:rsid w:val="00A213FC"/>
    <w:rsid w:val="00A239C7"/>
    <w:rsid w:val="00A23CFF"/>
    <w:rsid w:val="00A259E7"/>
    <w:rsid w:val="00A33A22"/>
    <w:rsid w:val="00A35FFD"/>
    <w:rsid w:val="00A3622C"/>
    <w:rsid w:val="00A377EA"/>
    <w:rsid w:val="00A41AD3"/>
    <w:rsid w:val="00A44AF7"/>
    <w:rsid w:val="00A52262"/>
    <w:rsid w:val="00A53817"/>
    <w:rsid w:val="00A5560E"/>
    <w:rsid w:val="00A606F2"/>
    <w:rsid w:val="00A60DC9"/>
    <w:rsid w:val="00A60E34"/>
    <w:rsid w:val="00A61681"/>
    <w:rsid w:val="00A616E4"/>
    <w:rsid w:val="00A61880"/>
    <w:rsid w:val="00A70A6C"/>
    <w:rsid w:val="00A7230E"/>
    <w:rsid w:val="00A736A9"/>
    <w:rsid w:val="00A759E0"/>
    <w:rsid w:val="00A76078"/>
    <w:rsid w:val="00A763C1"/>
    <w:rsid w:val="00A82697"/>
    <w:rsid w:val="00A829F9"/>
    <w:rsid w:val="00A86DAF"/>
    <w:rsid w:val="00A914D1"/>
    <w:rsid w:val="00A96619"/>
    <w:rsid w:val="00A97693"/>
    <w:rsid w:val="00AA1FDD"/>
    <w:rsid w:val="00AA3995"/>
    <w:rsid w:val="00AA7283"/>
    <w:rsid w:val="00AB0617"/>
    <w:rsid w:val="00AB1170"/>
    <w:rsid w:val="00AB46B4"/>
    <w:rsid w:val="00AC54D3"/>
    <w:rsid w:val="00AC6107"/>
    <w:rsid w:val="00AC755F"/>
    <w:rsid w:val="00AD0885"/>
    <w:rsid w:val="00AD11E4"/>
    <w:rsid w:val="00AD7D6E"/>
    <w:rsid w:val="00AE1299"/>
    <w:rsid w:val="00AE5B7F"/>
    <w:rsid w:val="00AE63FB"/>
    <w:rsid w:val="00AF0C1F"/>
    <w:rsid w:val="00AF74DF"/>
    <w:rsid w:val="00AF7FBA"/>
    <w:rsid w:val="00B10969"/>
    <w:rsid w:val="00B1175C"/>
    <w:rsid w:val="00B11A08"/>
    <w:rsid w:val="00B13730"/>
    <w:rsid w:val="00B148D2"/>
    <w:rsid w:val="00B15F0B"/>
    <w:rsid w:val="00B1750F"/>
    <w:rsid w:val="00B23132"/>
    <w:rsid w:val="00B249F0"/>
    <w:rsid w:val="00B255D6"/>
    <w:rsid w:val="00B27FC6"/>
    <w:rsid w:val="00B33F98"/>
    <w:rsid w:val="00B3439E"/>
    <w:rsid w:val="00B40501"/>
    <w:rsid w:val="00B41A52"/>
    <w:rsid w:val="00B43879"/>
    <w:rsid w:val="00B4507F"/>
    <w:rsid w:val="00B468DC"/>
    <w:rsid w:val="00B502EF"/>
    <w:rsid w:val="00B56539"/>
    <w:rsid w:val="00B56619"/>
    <w:rsid w:val="00B56DB3"/>
    <w:rsid w:val="00B57C61"/>
    <w:rsid w:val="00B611D7"/>
    <w:rsid w:val="00B655FA"/>
    <w:rsid w:val="00B6696B"/>
    <w:rsid w:val="00B67991"/>
    <w:rsid w:val="00B67E13"/>
    <w:rsid w:val="00B70BD1"/>
    <w:rsid w:val="00B71D27"/>
    <w:rsid w:val="00B71F31"/>
    <w:rsid w:val="00B74AEC"/>
    <w:rsid w:val="00B81F3F"/>
    <w:rsid w:val="00B828D6"/>
    <w:rsid w:val="00B82B33"/>
    <w:rsid w:val="00B860C5"/>
    <w:rsid w:val="00B87720"/>
    <w:rsid w:val="00B90039"/>
    <w:rsid w:val="00B918AE"/>
    <w:rsid w:val="00B9289C"/>
    <w:rsid w:val="00B95773"/>
    <w:rsid w:val="00BA0223"/>
    <w:rsid w:val="00BA2AF0"/>
    <w:rsid w:val="00BA4CDB"/>
    <w:rsid w:val="00BA58BE"/>
    <w:rsid w:val="00BB026A"/>
    <w:rsid w:val="00BC53FA"/>
    <w:rsid w:val="00BC61CE"/>
    <w:rsid w:val="00BC6511"/>
    <w:rsid w:val="00BD08C9"/>
    <w:rsid w:val="00BD41C9"/>
    <w:rsid w:val="00BE1C3C"/>
    <w:rsid w:val="00BE4A56"/>
    <w:rsid w:val="00BF0A83"/>
    <w:rsid w:val="00BF27B0"/>
    <w:rsid w:val="00BF3EBE"/>
    <w:rsid w:val="00BF7EE0"/>
    <w:rsid w:val="00C01358"/>
    <w:rsid w:val="00C176AC"/>
    <w:rsid w:val="00C17D67"/>
    <w:rsid w:val="00C2009B"/>
    <w:rsid w:val="00C21275"/>
    <w:rsid w:val="00C213D3"/>
    <w:rsid w:val="00C22FC4"/>
    <w:rsid w:val="00C23861"/>
    <w:rsid w:val="00C241C0"/>
    <w:rsid w:val="00C2570E"/>
    <w:rsid w:val="00C2769F"/>
    <w:rsid w:val="00C300F0"/>
    <w:rsid w:val="00C31813"/>
    <w:rsid w:val="00C333B2"/>
    <w:rsid w:val="00C411FD"/>
    <w:rsid w:val="00C417A0"/>
    <w:rsid w:val="00C41FD4"/>
    <w:rsid w:val="00C43ED5"/>
    <w:rsid w:val="00C5036E"/>
    <w:rsid w:val="00C52FBE"/>
    <w:rsid w:val="00C55A0C"/>
    <w:rsid w:val="00C569F4"/>
    <w:rsid w:val="00C62C99"/>
    <w:rsid w:val="00C63599"/>
    <w:rsid w:val="00C7417B"/>
    <w:rsid w:val="00C7438E"/>
    <w:rsid w:val="00C74626"/>
    <w:rsid w:val="00C8020D"/>
    <w:rsid w:val="00C80654"/>
    <w:rsid w:val="00C80FF5"/>
    <w:rsid w:val="00C81D1D"/>
    <w:rsid w:val="00C8201B"/>
    <w:rsid w:val="00C82331"/>
    <w:rsid w:val="00C831A7"/>
    <w:rsid w:val="00C8427A"/>
    <w:rsid w:val="00C87E73"/>
    <w:rsid w:val="00C9016B"/>
    <w:rsid w:val="00C93F08"/>
    <w:rsid w:val="00C947B7"/>
    <w:rsid w:val="00C94B89"/>
    <w:rsid w:val="00CA06F7"/>
    <w:rsid w:val="00CA2589"/>
    <w:rsid w:val="00CA313B"/>
    <w:rsid w:val="00CA3148"/>
    <w:rsid w:val="00CA7A5D"/>
    <w:rsid w:val="00CB6765"/>
    <w:rsid w:val="00CC2828"/>
    <w:rsid w:val="00CC3088"/>
    <w:rsid w:val="00CC7BE7"/>
    <w:rsid w:val="00CC7D58"/>
    <w:rsid w:val="00CD00F0"/>
    <w:rsid w:val="00CD0348"/>
    <w:rsid w:val="00CD1A70"/>
    <w:rsid w:val="00CD42F7"/>
    <w:rsid w:val="00CD51E2"/>
    <w:rsid w:val="00CE0670"/>
    <w:rsid w:val="00CE0835"/>
    <w:rsid w:val="00CE1664"/>
    <w:rsid w:val="00CE6CEB"/>
    <w:rsid w:val="00CE7081"/>
    <w:rsid w:val="00CF0BAB"/>
    <w:rsid w:val="00D02D0D"/>
    <w:rsid w:val="00D038D9"/>
    <w:rsid w:val="00D05843"/>
    <w:rsid w:val="00D10BC6"/>
    <w:rsid w:val="00D116AF"/>
    <w:rsid w:val="00D11FB1"/>
    <w:rsid w:val="00D13B32"/>
    <w:rsid w:val="00D144A5"/>
    <w:rsid w:val="00D14CB0"/>
    <w:rsid w:val="00D15667"/>
    <w:rsid w:val="00D15C8A"/>
    <w:rsid w:val="00D227D0"/>
    <w:rsid w:val="00D241F0"/>
    <w:rsid w:val="00D25AC4"/>
    <w:rsid w:val="00D3021F"/>
    <w:rsid w:val="00D303A5"/>
    <w:rsid w:val="00D30F68"/>
    <w:rsid w:val="00D374DA"/>
    <w:rsid w:val="00D42C1E"/>
    <w:rsid w:val="00D51836"/>
    <w:rsid w:val="00D51C17"/>
    <w:rsid w:val="00D53219"/>
    <w:rsid w:val="00D62E7A"/>
    <w:rsid w:val="00D64D3A"/>
    <w:rsid w:val="00D656DA"/>
    <w:rsid w:val="00D67544"/>
    <w:rsid w:val="00D676F4"/>
    <w:rsid w:val="00D711D0"/>
    <w:rsid w:val="00D72128"/>
    <w:rsid w:val="00D7299C"/>
    <w:rsid w:val="00D74B94"/>
    <w:rsid w:val="00D763F1"/>
    <w:rsid w:val="00D76D9F"/>
    <w:rsid w:val="00D81257"/>
    <w:rsid w:val="00D82818"/>
    <w:rsid w:val="00D842FC"/>
    <w:rsid w:val="00D84EDA"/>
    <w:rsid w:val="00D950C4"/>
    <w:rsid w:val="00D95923"/>
    <w:rsid w:val="00D95AED"/>
    <w:rsid w:val="00DA622F"/>
    <w:rsid w:val="00DB4C9D"/>
    <w:rsid w:val="00DC113D"/>
    <w:rsid w:val="00DC12EF"/>
    <w:rsid w:val="00DC1F06"/>
    <w:rsid w:val="00DC5780"/>
    <w:rsid w:val="00DC6253"/>
    <w:rsid w:val="00DD45C1"/>
    <w:rsid w:val="00DD47D9"/>
    <w:rsid w:val="00DD6F7E"/>
    <w:rsid w:val="00DE0A82"/>
    <w:rsid w:val="00DE15BC"/>
    <w:rsid w:val="00DE494B"/>
    <w:rsid w:val="00DE4AD8"/>
    <w:rsid w:val="00DE6069"/>
    <w:rsid w:val="00DF041A"/>
    <w:rsid w:val="00DF38FB"/>
    <w:rsid w:val="00DF5076"/>
    <w:rsid w:val="00E01602"/>
    <w:rsid w:val="00E02249"/>
    <w:rsid w:val="00E0246D"/>
    <w:rsid w:val="00E05D3F"/>
    <w:rsid w:val="00E06CD4"/>
    <w:rsid w:val="00E077B2"/>
    <w:rsid w:val="00E12D0F"/>
    <w:rsid w:val="00E16729"/>
    <w:rsid w:val="00E2287A"/>
    <w:rsid w:val="00E30BFC"/>
    <w:rsid w:val="00E31962"/>
    <w:rsid w:val="00E32606"/>
    <w:rsid w:val="00E34602"/>
    <w:rsid w:val="00E356A7"/>
    <w:rsid w:val="00E36206"/>
    <w:rsid w:val="00E3694F"/>
    <w:rsid w:val="00E41989"/>
    <w:rsid w:val="00E438EB"/>
    <w:rsid w:val="00E439FE"/>
    <w:rsid w:val="00E43A18"/>
    <w:rsid w:val="00E519D0"/>
    <w:rsid w:val="00E55350"/>
    <w:rsid w:val="00E578DA"/>
    <w:rsid w:val="00E57F83"/>
    <w:rsid w:val="00E6263B"/>
    <w:rsid w:val="00E64DB0"/>
    <w:rsid w:val="00E6582F"/>
    <w:rsid w:val="00E70019"/>
    <w:rsid w:val="00E74BE7"/>
    <w:rsid w:val="00E76A9D"/>
    <w:rsid w:val="00E80294"/>
    <w:rsid w:val="00E8692C"/>
    <w:rsid w:val="00E920A9"/>
    <w:rsid w:val="00E94428"/>
    <w:rsid w:val="00E955E0"/>
    <w:rsid w:val="00E95699"/>
    <w:rsid w:val="00EA1066"/>
    <w:rsid w:val="00EA1FE1"/>
    <w:rsid w:val="00EA36D7"/>
    <w:rsid w:val="00EA393B"/>
    <w:rsid w:val="00EA4995"/>
    <w:rsid w:val="00EA517F"/>
    <w:rsid w:val="00EA6382"/>
    <w:rsid w:val="00EA6D47"/>
    <w:rsid w:val="00EB1B0E"/>
    <w:rsid w:val="00EB2179"/>
    <w:rsid w:val="00EB260B"/>
    <w:rsid w:val="00EB680B"/>
    <w:rsid w:val="00EB6949"/>
    <w:rsid w:val="00EC03C2"/>
    <w:rsid w:val="00EC44BE"/>
    <w:rsid w:val="00EC5466"/>
    <w:rsid w:val="00EE1975"/>
    <w:rsid w:val="00EE4429"/>
    <w:rsid w:val="00EE4F42"/>
    <w:rsid w:val="00EE5189"/>
    <w:rsid w:val="00EF08C2"/>
    <w:rsid w:val="00EF3483"/>
    <w:rsid w:val="00EF3BAB"/>
    <w:rsid w:val="00EF6586"/>
    <w:rsid w:val="00F0212A"/>
    <w:rsid w:val="00F02323"/>
    <w:rsid w:val="00F024F2"/>
    <w:rsid w:val="00F029C9"/>
    <w:rsid w:val="00F11916"/>
    <w:rsid w:val="00F12169"/>
    <w:rsid w:val="00F14735"/>
    <w:rsid w:val="00F30EFA"/>
    <w:rsid w:val="00F35A9E"/>
    <w:rsid w:val="00F42921"/>
    <w:rsid w:val="00F45B0A"/>
    <w:rsid w:val="00F478FE"/>
    <w:rsid w:val="00F47A49"/>
    <w:rsid w:val="00F47CF8"/>
    <w:rsid w:val="00F5214E"/>
    <w:rsid w:val="00F5268F"/>
    <w:rsid w:val="00F52AE6"/>
    <w:rsid w:val="00F538E4"/>
    <w:rsid w:val="00F54D40"/>
    <w:rsid w:val="00F571DD"/>
    <w:rsid w:val="00F57291"/>
    <w:rsid w:val="00F63EF4"/>
    <w:rsid w:val="00F64572"/>
    <w:rsid w:val="00F7244E"/>
    <w:rsid w:val="00F738EF"/>
    <w:rsid w:val="00F7571B"/>
    <w:rsid w:val="00F777DB"/>
    <w:rsid w:val="00F83AAF"/>
    <w:rsid w:val="00F84778"/>
    <w:rsid w:val="00F9565C"/>
    <w:rsid w:val="00F96F3C"/>
    <w:rsid w:val="00FA13C0"/>
    <w:rsid w:val="00FA1958"/>
    <w:rsid w:val="00FB1794"/>
    <w:rsid w:val="00FB450D"/>
    <w:rsid w:val="00FB534B"/>
    <w:rsid w:val="00FB5679"/>
    <w:rsid w:val="00FB71B9"/>
    <w:rsid w:val="00FC1214"/>
    <w:rsid w:val="00FC1A7E"/>
    <w:rsid w:val="00FC1C02"/>
    <w:rsid w:val="00FC2F3B"/>
    <w:rsid w:val="00FC3CDF"/>
    <w:rsid w:val="00FC549B"/>
    <w:rsid w:val="00FC5F94"/>
    <w:rsid w:val="00FC7820"/>
    <w:rsid w:val="00FD2795"/>
    <w:rsid w:val="00FD28CB"/>
    <w:rsid w:val="00FE0007"/>
    <w:rsid w:val="00FE17B1"/>
    <w:rsid w:val="00FE3963"/>
    <w:rsid w:val="00FE6959"/>
    <w:rsid w:val="00FE71D9"/>
    <w:rsid w:val="00FF2B05"/>
    <w:rsid w:val="00FF4B72"/>
    <w:rsid w:val="00FF53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8507"/>
  <w15:docId w15:val="{84290F9B-F88B-4A10-B219-1A3CD279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3C"/>
    <w:rPr>
      <w:rFonts w:ascii="Times New Roman" w:eastAsia="Calibri" w:hAnsi="Times New Roman" w:cs="Times New Roman"/>
      <w:kern w:val="0"/>
      <w:sz w:val="24"/>
      <w:lang w:val="en-US"/>
    </w:rPr>
  </w:style>
  <w:style w:type="paragraph" w:styleId="Heading1">
    <w:name w:val="heading 1"/>
    <w:basedOn w:val="Normal"/>
    <w:next w:val="Normal"/>
    <w:link w:val="Heading1Char"/>
    <w:uiPriority w:val="9"/>
    <w:qFormat/>
    <w:rsid w:val="00654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D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D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4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D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D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D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D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D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D7D"/>
    <w:rPr>
      <w:rFonts w:eastAsiaTheme="majorEastAsia" w:cstheme="majorBidi"/>
      <w:color w:val="272727" w:themeColor="text1" w:themeTint="D8"/>
    </w:rPr>
  </w:style>
  <w:style w:type="paragraph" w:styleId="Title">
    <w:name w:val="Title"/>
    <w:basedOn w:val="Normal"/>
    <w:next w:val="Normal"/>
    <w:link w:val="TitleChar"/>
    <w:uiPriority w:val="10"/>
    <w:qFormat/>
    <w:rsid w:val="00654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D7D"/>
    <w:pPr>
      <w:spacing w:before="160"/>
      <w:jc w:val="center"/>
    </w:pPr>
    <w:rPr>
      <w:i/>
      <w:iCs/>
      <w:color w:val="404040" w:themeColor="text1" w:themeTint="BF"/>
    </w:rPr>
  </w:style>
  <w:style w:type="character" w:customStyle="1" w:styleId="QuoteChar">
    <w:name w:val="Quote Char"/>
    <w:basedOn w:val="DefaultParagraphFont"/>
    <w:link w:val="Quote"/>
    <w:uiPriority w:val="29"/>
    <w:rsid w:val="00654D7D"/>
    <w:rPr>
      <w:i/>
      <w:iCs/>
      <w:color w:val="404040" w:themeColor="text1" w:themeTint="BF"/>
    </w:rPr>
  </w:style>
  <w:style w:type="paragraph" w:styleId="ListParagraph">
    <w:name w:val="List Paragraph"/>
    <w:aliases w:val="Lapis Bulleted List,List Paragraph (numbered (a)),List Paragraph1,normal,Normal1,Normal2,Normal3,Normal4,Normal5,Normal6,Normal7,Bullets,References,Liste 1,Numbered List Paragraph,ReferencesCxSpLast,Colorful List - Accent 11,WB Para,lp1,L"/>
    <w:basedOn w:val="Normal"/>
    <w:link w:val="ListParagraphChar"/>
    <w:uiPriority w:val="99"/>
    <w:qFormat/>
    <w:rsid w:val="00654D7D"/>
    <w:pPr>
      <w:ind w:left="720"/>
      <w:contextualSpacing/>
    </w:pPr>
  </w:style>
  <w:style w:type="character" w:styleId="IntenseEmphasis">
    <w:name w:val="Intense Emphasis"/>
    <w:basedOn w:val="DefaultParagraphFont"/>
    <w:uiPriority w:val="21"/>
    <w:qFormat/>
    <w:rsid w:val="00654D7D"/>
    <w:rPr>
      <w:i/>
      <w:iCs/>
      <w:color w:val="2F5496" w:themeColor="accent1" w:themeShade="BF"/>
    </w:rPr>
  </w:style>
  <w:style w:type="paragraph" w:styleId="IntenseQuote">
    <w:name w:val="Intense Quote"/>
    <w:basedOn w:val="Normal"/>
    <w:next w:val="Normal"/>
    <w:link w:val="IntenseQuoteChar"/>
    <w:uiPriority w:val="30"/>
    <w:qFormat/>
    <w:rsid w:val="00654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D7D"/>
    <w:rPr>
      <w:i/>
      <w:iCs/>
      <w:color w:val="2F5496" w:themeColor="accent1" w:themeShade="BF"/>
    </w:rPr>
  </w:style>
  <w:style w:type="character" w:styleId="IntenseReference">
    <w:name w:val="Intense Reference"/>
    <w:basedOn w:val="DefaultParagraphFont"/>
    <w:uiPriority w:val="32"/>
    <w:qFormat/>
    <w:rsid w:val="00654D7D"/>
    <w:rPr>
      <w:b/>
      <w:bCs/>
      <w:smallCaps/>
      <w:color w:val="2F5496" w:themeColor="accent1" w:themeShade="BF"/>
      <w:spacing w:val="5"/>
    </w:rPr>
  </w:style>
  <w:style w:type="paragraph" w:styleId="TOCHeading">
    <w:name w:val="TOC Heading"/>
    <w:basedOn w:val="Heading1"/>
    <w:next w:val="Normal"/>
    <w:uiPriority w:val="39"/>
    <w:unhideWhenUsed/>
    <w:qFormat/>
    <w:rsid w:val="00654D7D"/>
    <w:pPr>
      <w:spacing w:before="240" w:after="0"/>
      <w:outlineLvl w:val="9"/>
    </w:pPr>
    <w:rPr>
      <w:sz w:val="32"/>
      <w:szCs w:val="32"/>
      <w:lang w:eastAsia="en-GB"/>
    </w:rPr>
  </w:style>
  <w:style w:type="paragraph" w:styleId="TOC1">
    <w:name w:val="toc 1"/>
    <w:basedOn w:val="Normal"/>
    <w:next w:val="Normal"/>
    <w:autoRedefine/>
    <w:uiPriority w:val="39"/>
    <w:unhideWhenUsed/>
    <w:rsid w:val="00654D7D"/>
    <w:pPr>
      <w:spacing w:after="100"/>
    </w:pPr>
  </w:style>
  <w:style w:type="character" w:styleId="Hyperlink">
    <w:name w:val="Hyperlink"/>
    <w:basedOn w:val="DefaultParagraphFont"/>
    <w:uiPriority w:val="99"/>
    <w:unhideWhenUsed/>
    <w:rsid w:val="00654D7D"/>
    <w:rPr>
      <w:color w:val="0563C1" w:themeColor="hyperlink"/>
      <w:u w:val="single"/>
    </w:rPr>
  </w:style>
  <w:style w:type="character" w:customStyle="1" w:styleId="ListParagraphChar">
    <w:name w:val="List Paragraph Char"/>
    <w:aliases w:val="Lapis Bulleted List Char,List Paragraph (numbered (a)) Char,List Paragraph1 Char,normal Char,Normal1 Char,Normal2 Char,Normal3 Char,Normal4 Char,Normal5 Char,Normal6 Char,Normal7 Char,Bullets Char,References Char,Liste 1 Char,L Char"/>
    <w:link w:val="ListParagraph"/>
    <w:uiPriority w:val="99"/>
    <w:qFormat/>
    <w:locked/>
    <w:rsid w:val="00654D7D"/>
  </w:style>
  <w:style w:type="paragraph" w:styleId="FootnoteText">
    <w:name w:val="footnote text"/>
    <w:aliases w:val="single space,footnote text,Footnote Text Blue,Footnote Text1,Char,ft,Tegn1,Tegn1 Char,Char Char Char,Footnote Text Char2 Char Char,Footnote Text Char Char2 Char Char,Footnote Text Char Char Char,FOOTNOTES,fn,ADB,5,pod carou Char Char Char"/>
    <w:basedOn w:val="Normal"/>
    <w:link w:val="FootnoteTextChar"/>
    <w:uiPriority w:val="99"/>
    <w:unhideWhenUsed/>
    <w:qFormat/>
    <w:rsid w:val="00654D7D"/>
    <w:pPr>
      <w:spacing w:after="0" w:line="240" w:lineRule="auto"/>
    </w:pPr>
    <w:rPr>
      <w:sz w:val="20"/>
      <w:szCs w:val="20"/>
    </w:rPr>
  </w:style>
  <w:style w:type="character" w:customStyle="1" w:styleId="FootnoteTextChar">
    <w:name w:val="Footnote Text Char"/>
    <w:aliases w:val="single space Char,footnote text Char,Footnote Text Blue Char,Footnote Text1 Char,Char Char,ft Char,Tegn1 Char1,Tegn1 Char Char,Char Char Char Char,Footnote Text Char2 Char Char Char,Footnote Text Char Char2 Char Char Char,fn Char"/>
    <w:basedOn w:val="DefaultParagraphFont"/>
    <w:link w:val="FootnoteText"/>
    <w:uiPriority w:val="99"/>
    <w:qFormat/>
    <w:rsid w:val="00654D7D"/>
    <w:rPr>
      <w:rFonts w:ascii="Times New Roman" w:eastAsia="Calibri" w:hAnsi="Times New Roman" w:cs="Times New Roman"/>
      <w:kern w:val="0"/>
      <w:sz w:val="20"/>
      <w:szCs w:val="20"/>
      <w:lang w:val="en-US"/>
    </w:rPr>
  </w:style>
  <w:style w:type="character" w:styleId="FootnoteReference">
    <w:name w:val="footnote reference"/>
    <w:aliases w:val="ftref,16 Point,Superscript 6 Point,nota pié di pagina,BVI fnr, BVI fnr, BVI fnr Car Car,BVI fnr Car, BVI fnr Car Car Car Car, BVI fnr Car Car Car Car Char,BVI fnr Car Car,BVI fnr Car Car Car Car,BVI fnr Car Car Car Car Char,BVI fnr Ch"/>
    <w:link w:val="Char2"/>
    <w:uiPriority w:val="99"/>
    <w:unhideWhenUsed/>
    <w:qFormat/>
    <w:rsid w:val="00654D7D"/>
    <w:rPr>
      <w:vertAlign w:val="superscript"/>
    </w:rPr>
  </w:style>
  <w:style w:type="paragraph" w:customStyle="1" w:styleId="Char2">
    <w:name w:val="Char2"/>
    <w:basedOn w:val="Normal"/>
    <w:link w:val="FootnoteReference"/>
    <w:uiPriority w:val="99"/>
    <w:qFormat/>
    <w:rsid w:val="00654D7D"/>
    <w:pPr>
      <w:spacing w:line="240" w:lineRule="exact"/>
    </w:pPr>
    <w:rPr>
      <w:rFonts w:asciiTheme="minorHAnsi" w:eastAsiaTheme="minorHAnsi" w:hAnsiTheme="minorHAnsi" w:cstheme="minorBidi"/>
      <w:kern w:val="2"/>
      <w:sz w:val="22"/>
      <w:vertAlign w:val="superscript"/>
      <w:lang w:val="en-GB"/>
    </w:rPr>
  </w:style>
  <w:style w:type="paragraph" w:styleId="NoSpacing">
    <w:name w:val="No Spacing"/>
    <w:link w:val="NoSpacingChar"/>
    <w:uiPriority w:val="1"/>
    <w:qFormat/>
    <w:rsid w:val="00654D7D"/>
    <w:pPr>
      <w:spacing w:after="0" w:line="240" w:lineRule="auto"/>
    </w:pPr>
    <w:rPr>
      <w:rFonts w:ascii="Calibri" w:eastAsia="Calibri" w:hAnsi="Calibri" w:cs="Times New Roman"/>
      <w:kern w:val="0"/>
      <w:sz w:val="20"/>
      <w:lang w:val="it-IT"/>
    </w:rPr>
  </w:style>
  <w:style w:type="character" w:customStyle="1" w:styleId="NoSpacingChar">
    <w:name w:val="No Spacing Char"/>
    <w:link w:val="NoSpacing"/>
    <w:uiPriority w:val="1"/>
    <w:locked/>
    <w:rsid w:val="00654D7D"/>
    <w:rPr>
      <w:rFonts w:ascii="Calibri" w:eastAsia="Calibri" w:hAnsi="Calibri" w:cs="Times New Roman"/>
      <w:kern w:val="0"/>
      <w:sz w:val="20"/>
      <w:lang w:val="it-IT"/>
    </w:rPr>
  </w:style>
  <w:style w:type="paragraph" w:customStyle="1" w:styleId="Default">
    <w:name w:val="Default"/>
    <w:rsid w:val="00EF3BA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39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93"/>
    <w:rPr>
      <w:rFonts w:ascii="Times New Roman" w:eastAsia="Calibri" w:hAnsi="Times New Roman" w:cs="Times New Roman"/>
      <w:kern w:val="0"/>
      <w:sz w:val="24"/>
      <w:lang w:val="en-US"/>
    </w:rPr>
  </w:style>
  <w:style w:type="paragraph" w:styleId="Footer">
    <w:name w:val="footer"/>
    <w:basedOn w:val="Normal"/>
    <w:link w:val="FooterChar"/>
    <w:uiPriority w:val="99"/>
    <w:unhideWhenUsed/>
    <w:rsid w:val="0039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93"/>
    <w:rPr>
      <w:rFonts w:ascii="Times New Roman" w:eastAsia="Calibri" w:hAnsi="Times New Roman" w:cs="Times New Roman"/>
      <w:kern w:val="0"/>
      <w:sz w:val="24"/>
      <w:lang w:val="en-US"/>
    </w:rPr>
  </w:style>
  <w:style w:type="paragraph" w:styleId="NormalWeb">
    <w:name w:val="Normal (Web)"/>
    <w:basedOn w:val="Normal"/>
    <w:uiPriority w:val="99"/>
    <w:semiHidden/>
    <w:unhideWhenUsed/>
    <w:rsid w:val="00EA1066"/>
    <w:rPr>
      <w:szCs w:val="24"/>
    </w:rPr>
  </w:style>
  <w:style w:type="paragraph" w:customStyle="1" w:styleId="m-6542470007172665560ydp6e51f98ayiv7156352233msonormal">
    <w:name w:val="m_-6542470007172665560ydp6e51f98ayiv7156352233msonormal"/>
    <w:basedOn w:val="Normal"/>
    <w:rsid w:val="004B62C4"/>
    <w:pPr>
      <w:spacing w:before="100" w:beforeAutospacing="1" w:after="100" w:afterAutospacing="1" w:line="240" w:lineRule="auto"/>
    </w:pPr>
    <w:rPr>
      <w:rFonts w:eastAsia="Times New Roman"/>
      <w:szCs w:val="24"/>
      <w:lang w:val="en-GB" w:eastAsia="en-GB"/>
      <w14:ligatures w14:val="none"/>
    </w:rPr>
  </w:style>
  <w:style w:type="character" w:customStyle="1" w:styleId="tlid-translation">
    <w:name w:val="tlid-translation"/>
    <w:basedOn w:val="DefaultParagraphFont"/>
    <w:rsid w:val="00CA2589"/>
  </w:style>
  <w:style w:type="paragraph" w:styleId="TOC2">
    <w:name w:val="toc 2"/>
    <w:basedOn w:val="Normal"/>
    <w:next w:val="Normal"/>
    <w:autoRedefine/>
    <w:uiPriority w:val="39"/>
    <w:unhideWhenUsed/>
    <w:rsid w:val="0011123D"/>
    <w:pPr>
      <w:tabs>
        <w:tab w:val="right" w:leader="dot" w:pos="9350"/>
      </w:tabs>
      <w:spacing w:after="100"/>
      <w:ind w:left="240"/>
    </w:pPr>
    <w:rPr>
      <w:noProof/>
    </w:rPr>
  </w:style>
  <w:style w:type="character" w:styleId="Strong">
    <w:name w:val="Strong"/>
    <w:basedOn w:val="DefaultParagraphFont"/>
    <w:uiPriority w:val="22"/>
    <w:qFormat/>
    <w:rsid w:val="00FB534B"/>
    <w:rPr>
      <w:b/>
      <w:bCs/>
    </w:rPr>
  </w:style>
  <w:style w:type="character" w:customStyle="1" w:styleId="UnresolvedMention1">
    <w:name w:val="Unresolved Mention1"/>
    <w:basedOn w:val="DefaultParagraphFont"/>
    <w:uiPriority w:val="99"/>
    <w:semiHidden/>
    <w:unhideWhenUsed/>
    <w:rsid w:val="00192467"/>
    <w:rPr>
      <w:color w:val="605E5C"/>
      <w:shd w:val="clear" w:color="auto" w:fill="E1DFDD"/>
    </w:rPr>
  </w:style>
  <w:style w:type="character" w:styleId="CommentReference">
    <w:name w:val="annotation reference"/>
    <w:basedOn w:val="DefaultParagraphFont"/>
    <w:uiPriority w:val="99"/>
    <w:semiHidden/>
    <w:unhideWhenUsed/>
    <w:rsid w:val="00A259E7"/>
    <w:rPr>
      <w:sz w:val="16"/>
      <w:szCs w:val="16"/>
    </w:rPr>
  </w:style>
  <w:style w:type="paragraph" w:styleId="CommentText">
    <w:name w:val="annotation text"/>
    <w:basedOn w:val="Normal"/>
    <w:link w:val="CommentTextChar"/>
    <w:uiPriority w:val="99"/>
    <w:unhideWhenUsed/>
    <w:rsid w:val="00A259E7"/>
    <w:pPr>
      <w:spacing w:line="240" w:lineRule="auto"/>
    </w:pPr>
    <w:rPr>
      <w:sz w:val="20"/>
      <w:szCs w:val="20"/>
    </w:rPr>
  </w:style>
  <w:style w:type="character" w:customStyle="1" w:styleId="CommentTextChar">
    <w:name w:val="Comment Text Char"/>
    <w:basedOn w:val="DefaultParagraphFont"/>
    <w:link w:val="CommentText"/>
    <w:uiPriority w:val="99"/>
    <w:rsid w:val="00A259E7"/>
    <w:rPr>
      <w:rFonts w:ascii="Times New Roman" w:eastAsia="Calibri"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A259E7"/>
    <w:rPr>
      <w:b/>
      <w:bCs/>
    </w:rPr>
  </w:style>
  <w:style w:type="character" w:customStyle="1" w:styleId="CommentSubjectChar">
    <w:name w:val="Comment Subject Char"/>
    <w:basedOn w:val="CommentTextChar"/>
    <w:link w:val="CommentSubject"/>
    <w:uiPriority w:val="99"/>
    <w:semiHidden/>
    <w:rsid w:val="00A259E7"/>
    <w:rPr>
      <w:rFonts w:ascii="Times New Roman" w:eastAsia="Calibri"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78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D66"/>
    <w:rPr>
      <w:rFonts w:ascii="Tahoma" w:eastAsia="Calibri" w:hAnsi="Tahoma" w:cs="Tahoma"/>
      <w:kern w:val="0"/>
      <w:sz w:val="16"/>
      <w:szCs w:val="16"/>
      <w:lang w:val="en-US"/>
    </w:rPr>
  </w:style>
  <w:style w:type="character" w:styleId="Emphasis">
    <w:name w:val="Emphasis"/>
    <w:basedOn w:val="DefaultParagraphFont"/>
    <w:uiPriority w:val="20"/>
    <w:qFormat/>
    <w:rsid w:val="00297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624">
      <w:bodyDiv w:val="1"/>
      <w:marLeft w:val="0"/>
      <w:marRight w:val="0"/>
      <w:marTop w:val="0"/>
      <w:marBottom w:val="0"/>
      <w:divBdr>
        <w:top w:val="none" w:sz="0" w:space="0" w:color="auto"/>
        <w:left w:val="none" w:sz="0" w:space="0" w:color="auto"/>
        <w:bottom w:val="none" w:sz="0" w:space="0" w:color="auto"/>
        <w:right w:val="none" w:sz="0" w:space="0" w:color="auto"/>
      </w:divBdr>
    </w:div>
    <w:div w:id="62723713">
      <w:bodyDiv w:val="1"/>
      <w:marLeft w:val="0"/>
      <w:marRight w:val="0"/>
      <w:marTop w:val="0"/>
      <w:marBottom w:val="0"/>
      <w:divBdr>
        <w:top w:val="none" w:sz="0" w:space="0" w:color="auto"/>
        <w:left w:val="none" w:sz="0" w:space="0" w:color="auto"/>
        <w:bottom w:val="none" w:sz="0" w:space="0" w:color="auto"/>
        <w:right w:val="none" w:sz="0" w:space="0" w:color="auto"/>
      </w:divBdr>
      <w:divsChild>
        <w:div w:id="110128870">
          <w:marLeft w:val="0"/>
          <w:marRight w:val="0"/>
          <w:marTop w:val="0"/>
          <w:marBottom w:val="0"/>
          <w:divBdr>
            <w:top w:val="none" w:sz="0" w:space="0" w:color="auto"/>
            <w:left w:val="none" w:sz="0" w:space="0" w:color="auto"/>
            <w:bottom w:val="none" w:sz="0" w:space="0" w:color="auto"/>
            <w:right w:val="none" w:sz="0" w:space="0" w:color="auto"/>
          </w:divBdr>
        </w:div>
      </w:divsChild>
    </w:div>
    <w:div w:id="126357737">
      <w:bodyDiv w:val="1"/>
      <w:marLeft w:val="0"/>
      <w:marRight w:val="0"/>
      <w:marTop w:val="0"/>
      <w:marBottom w:val="0"/>
      <w:divBdr>
        <w:top w:val="none" w:sz="0" w:space="0" w:color="auto"/>
        <w:left w:val="none" w:sz="0" w:space="0" w:color="auto"/>
        <w:bottom w:val="none" w:sz="0" w:space="0" w:color="auto"/>
        <w:right w:val="none" w:sz="0" w:space="0" w:color="auto"/>
      </w:divBdr>
    </w:div>
    <w:div w:id="143551612">
      <w:bodyDiv w:val="1"/>
      <w:marLeft w:val="0"/>
      <w:marRight w:val="0"/>
      <w:marTop w:val="0"/>
      <w:marBottom w:val="0"/>
      <w:divBdr>
        <w:top w:val="none" w:sz="0" w:space="0" w:color="auto"/>
        <w:left w:val="none" w:sz="0" w:space="0" w:color="auto"/>
        <w:bottom w:val="none" w:sz="0" w:space="0" w:color="auto"/>
        <w:right w:val="none" w:sz="0" w:space="0" w:color="auto"/>
      </w:divBdr>
    </w:div>
    <w:div w:id="248462404">
      <w:bodyDiv w:val="1"/>
      <w:marLeft w:val="0"/>
      <w:marRight w:val="0"/>
      <w:marTop w:val="0"/>
      <w:marBottom w:val="0"/>
      <w:divBdr>
        <w:top w:val="none" w:sz="0" w:space="0" w:color="auto"/>
        <w:left w:val="none" w:sz="0" w:space="0" w:color="auto"/>
        <w:bottom w:val="none" w:sz="0" w:space="0" w:color="auto"/>
        <w:right w:val="none" w:sz="0" w:space="0" w:color="auto"/>
      </w:divBdr>
    </w:div>
    <w:div w:id="325284067">
      <w:bodyDiv w:val="1"/>
      <w:marLeft w:val="0"/>
      <w:marRight w:val="0"/>
      <w:marTop w:val="0"/>
      <w:marBottom w:val="0"/>
      <w:divBdr>
        <w:top w:val="none" w:sz="0" w:space="0" w:color="auto"/>
        <w:left w:val="none" w:sz="0" w:space="0" w:color="auto"/>
        <w:bottom w:val="none" w:sz="0" w:space="0" w:color="auto"/>
        <w:right w:val="none" w:sz="0" w:space="0" w:color="auto"/>
      </w:divBdr>
    </w:div>
    <w:div w:id="333343926">
      <w:bodyDiv w:val="1"/>
      <w:marLeft w:val="0"/>
      <w:marRight w:val="0"/>
      <w:marTop w:val="0"/>
      <w:marBottom w:val="0"/>
      <w:divBdr>
        <w:top w:val="none" w:sz="0" w:space="0" w:color="auto"/>
        <w:left w:val="none" w:sz="0" w:space="0" w:color="auto"/>
        <w:bottom w:val="none" w:sz="0" w:space="0" w:color="auto"/>
        <w:right w:val="none" w:sz="0" w:space="0" w:color="auto"/>
      </w:divBdr>
      <w:divsChild>
        <w:div w:id="773669698">
          <w:marLeft w:val="331"/>
          <w:marRight w:val="0"/>
          <w:marTop w:val="58"/>
          <w:marBottom w:val="90"/>
          <w:divBdr>
            <w:top w:val="none" w:sz="0" w:space="0" w:color="auto"/>
            <w:left w:val="none" w:sz="0" w:space="0" w:color="auto"/>
            <w:bottom w:val="none" w:sz="0" w:space="0" w:color="auto"/>
            <w:right w:val="none" w:sz="0" w:space="0" w:color="auto"/>
          </w:divBdr>
        </w:div>
        <w:div w:id="255331228">
          <w:marLeft w:val="331"/>
          <w:marRight w:val="0"/>
          <w:marTop w:val="58"/>
          <w:marBottom w:val="90"/>
          <w:divBdr>
            <w:top w:val="none" w:sz="0" w:space="0" w:color="auto"/>
            <w:left w:val="none" w:sz="0" w:space="0" w:color="auto"/>
            <w:bottom w:val="none" w:sz="0" w:space="0" w:color="auto"/>
            <w:right w:val="none" w:sz="0" w:space="0" w:color="auto"/>
          </w:divBdr>
        </w:div>
        <w:div w:id="1501040959">
          <w:marLeft w:val="331"/>
          <w:marRight w:val="0"/>
          <w:marTop w:val="58"/>
          <w:marBottom w:val="90"/>
          <w:divBdr>
            <w:top w:val="none" w:sz="0" w:space="0" w:color="auto"/>
            <w:left w:val="none" w:sz="0" w:space="0" w:color="auto"/>
            <w:bottom w:val="none" w:sz="0" w:space="0" w:color="auto"/>
            <w:right w:val="none" w:sz="0" w:space="0" w:color="auto"/>
          </w:divBdr>
        </w:div>
        <w:div w:id="1697191673">
          <w:marLeft w:val="331"/>
          <w:marRight w:val="0"/>
          <w:marTop w:val="58"/>
          <w:marBottom w:val="90"/>
          <w:divBdr>
            <w:top w:val="none" w:sz="0" w:space="0" w:color="auto"/>
            <w:left w:val="none" w:sz="0" w:space="0" w:color="auto"/>
            <w:bottom w:val="none" w:sz="0" w:space="0" w:color="auto"/>
            <w:right w:val="none" w:sz="0" w:space="0" w:color="auto"/>
          </w:divBdr>
        </w:div>
        <w:div w:id="1689983998">
          <w:marLeft w:val="331"/>
          <w:marRight w:val="0"/>
          <w:marTop w:val="58"/>
          <w:marBottom w:val="90"/>
          <w:divBdr>
            <w:top w:val="none" w:sz="0" w:space="0" w:color="auto"/>
            <w:left w:val="none" w:sz="0" w:space="0" w:color="auto"/>
            <w:bottom w:val="none" w:sz="0" w:space="0" w:color="auto"/>
            <w:right w:val="none" w:sz="0" w:space="0" w:color="auto"/>
          </w:divBdr>
        </w:div>
        <w:div w:id="1069235002">
          <w:marLeft w:val="331"/>
          <w:marRight w:val="0"/>
          <w:marTop w:val="58"/>
          <w:marBottom w:val="90"/>
          <w:divBdr>
            <w:top w:val="none" w:sz="0" w:space="0" w:color="auto"/>
            <w:left w:val="none" w:sz="0" w:space="0" w:color="auto"/>
            <w:bottom w:val="none" w:sz="0" w:space="0" w:color="auto"/>
            <w:right w:val="none" w:sz="0" w:space="0" w:color="auto"/>
          </w:divBdr>
        </w:div>
        <w:div w:id="2005015167">
          <w:marLeft w:val="331"/>
          <w:marRight w:val="0"/>
          <w:marTop w:val="58"/>
          <w:marBottom w:val="90"/>
          <w:divBdr>
            <w:top w:val="none" w:sz="0" w:space="0" w:color="auto"/>
            <w:left w:val="none" w:sz="0" w:space="0" w:color="auto"/>
            <w:bottom w:val="none" w:sz="0" w:space="0" w:color="auto"/>
            <w:right w:val="none" w:sz="0" w:space="0" w:color="auto"/>
          </w:divBdr>
        </w:div>
      </w:divsChild>
    </w:div>
    <w:div w:id="356584352">
      <w:bodyDiv w:val="1"/>
      <w:marLeft w:val="0"/>
      <w:marRight w:val="0"/>
      <w:marTop w:val="0"/>
      <w:marBottom w:val="0"/>
      <w:divBdr>
        <w:top w:val="none" w:sz="0" w:space="0" w:color="auto"/>
        <w:left w:val="none" w:sz="0" w:space="0" w:color="auto"/>
        <w:bottom w:val="none" w:sz="0" w:space="0" w:color="auto"/>
        <w:right w:val="none" w:sz="0" w:space="0" w:color="auto"/>
      </w:divBdr>
    </w:div>
    <w:div w:id="793476179">
      <w:bodyDiv w:val="1"/>
      <w:marLeft w:val="0"/>
      <w:marRight w:val="0"/>
      <w:marTop w:val="0"/>
      <w:marBottom w:val="0"/>
      <w:divBdr>
        <w:top w:val="none" w:sz="0" w:space="0" w:color="auto"/>
        <w:left w:val="none" w:sz="0" w:space="0" w:color="auto"/>
        <w:bottom w:val="none" w:sz="0" w:space="0" w:color="auto"/>
        <w:right w:val="none" w:sz="0" w:space="0" w:color="auto"/>
      </w:divBdr>
    </w:div>
    <w:div w:id="873006675">
      <w:bodyDiv w:val="1"/>
      <w:marLeft w:val="0"/>
      <w:marRight w:val="0"/>
      <w:marTop w:val="0"/>
      <w:marBottom w:val="0"/>
      <w:divBdr>
        <w:top w:val="none" w:sz="0" w:space="0" w:color="auto"/>
        <w:left w:val="none" w:sz="0" w:space="0" w:color="auto"/>
        <w:bottom w:val="none" w:sz="0" w:space="0" w:color="auto"/>
        <w:right w:val="none" w:sz="0" w:space="0" w:color="auto"/>
      </w:divBdr>
    </w:div>
    <w:div w:id="875435287">
      <w:bodyDiv w:val="1"/>
      <w:marLeft w:val="0"/>
      <w:marRight w:val="0"/>
      <w:marTop w:val="0"/>
      <w:marBottom w:val="0"/>
      <w:divBdr>
        <w:top w:val="none" w:sz="0" w:space="0" w:color="auto"/>
        <w:left w:val="none" w:sz="0" w:space="0" w:color="auto"/>
        <w:bottom w:val="none" w:sz="0" w:space="0" w:color="auto"/>
        <w:right w:val="none" w:sz="0" w:space="0" w:color="auto"/>
      </w:divBdr>
    </w:div>
    <w:div w:id="913124493">
      <w:bodyDiv w:val="1"/>
      <w:marLeft w:val="0"/>
      <w:marRight w:val="0"/>
      <w:marTop w:val="0"/>
      <w:marBottom w:val="0"/>
      <w:divBdr>
        <w:top w:val="none" w:sz="0" w:space="0" w:color="auto"/>
        <w:left w:val="none" w:sz="0" w:space="0" w:color="auto"/>
        <w:bottom w:val="none" w:sz="0" w:space="0" w:color="auto"/>
        <w:right w:val="none" w:sz="0" w:space="0" w:color="auto"/>
      </w:divBdr>
    </w:div>
    <w:div w:id="936867631">
      <w:bodyDiv w:val="1"/>
      <w:marLeft w:val="0"/>
      <w:marRight w:val="0"/>
      <w:marTop w:val="0"/>
      <w:marBottom w:val="0"/>
      <w:divBdr>
        <w:top w:val="none" w:sz="0" w:space="0" w:color="auto"/>
        <w:left w:val="none" w:sz="0" w:space="0" w:color="auto"/>
        <w:bottom w:val="none" w:sz="0" w:space="0" w:color="auto"/>
        <w:right w:val="none" w:sz="0" w:space="0" w:color="auto"/>
      </w:divBdr>
    </w:div>
    <w:div w:id="1040785734">
      <w:bodyDiv w:val="1"/>
      <w:marLeft w:val="0"/>
      <w:marRight w:val="0"/>
      <w:marTop w:val="0"/>
      <w:marBottom w:val="0"/>
      <w:divBdr>
        <w:top w:val="none" w:sz="0" w:space="0" w:color="auto"/>
        <w:left w:val="none" w:sz="0" w:space="0" w:color="auto"/>
        <w:bottom w:val="none" w:sz="0" w:space="0" w:color="auto"/>
        <w:right w:val="none" w:sz="0" w:space="0" w:color="auto"/>
      </w:divBdr>
    </w:div>
    <w:div w:id="1159343759">
      <w:bodyDiv w:val="1"/>
      <w:marLeft w:val="0"/>
      <w:marRight w:val="0"/>
      <w:marTop w:val="0"/>
      <w:marBottom w:val="0"/>
      <w:divBdr>
        <w:top w:val="none" w:sz="0" w:space="0" w:color="auto"/>
        <w:left w:val="none" w:sz="0" w:space="0" w:color="auto"/>
        <w:bottom w:val="none" w:sz="0" w:space="0" w:color="auto"/>
        <w:right w:val="none" w:sz="0" w:space="0" w:color="auto"/>
      </w:divBdr>
    </w:div>
    <w:div w:id="1186679405">
      <w:bodyDiv w:val="1"/>
      <w:marLeft w:val="0"/>
      <w:marRight w:val="0"/>
      <w:marTop w:val="0"/>
      <w:marBottom w:val="0"/>
      <w:divBdr>
        <w:top w:val="none" w:sz="0" w:space="0" w:color="auto"/>
        <w:left w:val="none" w:sz="0" w:space="0" w:color="auto"/>
        <w:bottom w:val="none" w:sz="0" w:space="0" w:color="auto"/>
        <w:right w:val="none" w:sz="0" w:space="0" w:color="auto"/>
      </w:divBdr>
      <w:divsChild>
        <w:div w:id="383338152">
          <w:marLeft w:val="0"/>
          <w:marRight w:val="0"/>
          <w:marTop w:val="0"/>
          <w:marBottom w:val="0"/>
          <w:divBdr>
            <w:top w:val="none" w:sz="0" w:space="0" w:color="auto"/>
            <w:left w:val="none" w:sz="0" w:space="0" w:color="auto"/>
            <w:bottom w:val="none" w:sz="0" w:space="0" w:color="auto"/>
            <w:right w:val="none" w:sz="0" w:space="0" w:color="auto"/>
          </w:divBdr>
        </w:div>
      </w:divsChild>
    </w:div>
    <w:div w:id="1382512901">
      <w:bodyDiv w:val="1"/>
      <w:marLeft w:val="0"/>
      <w:marRight w:val="0"/>
      <w:marTop w:val="0"/>
      <w:marBottom w:val="0"/>
      <w:divBdr>
        <w:top w:val="none" w:sz="0" w:space="0" w:color="auto"/>
        <w:left w:val="none" w:sz="0" w:space="0" w:color="auto"/>
        <w:bottom w:val="none" w:sz="0" w:space="0" w:color="auto"/>
        <w:right w:val="none" w:sz="0" w:space="0" w:color="auto"/>
      </w:divBdr>
      <w:divsChild>
        <w:div w:id="896820537">
          <w:marLeft w:val="0"/>
          <w:marRight w:val="0"/>
          <w:marTop w:val="0"/>
          <w:marBottom w:val="0"/>
          <w:divBdr>
            <w:top w:val="none" w:sz="0" w:space="0" w:color="auto"/>
            <w:left w:val="none" w:sz="0" w:space="0" w:color="auto"/>
            <w:bottom w:val="none" w:sz="0" w:space="0" w:color="auto"/>
            <w:right w:val="none" w:sz="0" w:space="0" w:color="auto"/>
          </w:divBdr>
        </w:div>
        <w:div w:id="1487864217">
          <w:marLeft w:val="0"/>
          <w:marRight w:val="0"/>
          <w:marTop w:val="0"/>
          <w:marBottom w:val="0"/>
          <w:divBdr>
            <w:top w:val="none" w:sz="0" w:space="0" w:color="auto"/>
            <w:left w:val="none" w:sz="0" w:space="0" w:color="auto"/>
            <w:bottom w:val="none" w:sz="0" w:space="0" w:color="auto"/>
            <w:right w:val="none" w:sz="0" w:space="0" w:color="auto"/>
          </w:divBdr>
        </w:div>
        <w:div w:id="1665741405">
          <w:marLeft w:val="0"/>
          <w:marRight w:val="0"/>
          <w:marTop w:val="0"/>
          <w:marBottom w:val="0"/>
          <w:divBdr>
            <w:top w:val="none" w:sz="0" w:space="0" w:color="auto"/>
            <w:left w:val="none" w:sz="0" w:space="0" w:color="auto"/>
            <w:bottom w:val="none" w:sz="0" w:space="0" w:color="auto"/>
            <w:right w:val="none" w:sz="0" w:space="0" w:color="auto"/>
          </w:divBdr>
        </w:div>
        <w:div w:id="989871354">
          <w:marLeft w:val="0"/>
          <w:marRight w:val="0"/>
          <w:marTop w:val="0"/>
          <w:marBottom w:val="0"/>
          <w:divBdr>
            <w:top w:val="none" w:sz="0" w:space="0" w:color="auto"/>
            <w:left w:val="none" w:sz="0" w:space="0" w:color="auto"/>
            <w:bottom w:val="none" w:sz="0" w:space="0" w:color="auto"/>
            <w:right w:val="none" w:sz="0" w:space="0" w:color="auto"/>
          </w:divBdr>
        </w:div>
      </w:divsChild>
    </w:div>
    <w:div w:id="1500579793">
      <w:bodyDiv w:val="1"/>
      <w:marLeft w:val="0"/>
      <w:marRight w:val="0"/>
      <w:marTop w:val="0"/>
      <w:marBottom w:val="0"/>
      <w:divBdr>
        <w:top w:val="none" w:sz="0" w:space="0" w:color="auto"/>
        <w:left w:val="none" w:sz="0" w:space="0" w:color="auto"/>
        <w:bottom w:val="none" w:sz="0" w:space="0" w:color="auto"/>
        <w:right w:val="none" w:sz="0" w:space="0" w:color="auto"/>
      </w:divBdr>
    </w:div>
    <w:div w:id="1554384807">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53951391">
      <w:bodyDiv w:val="1"/>
      <w:marLeft w:val="0"/>
      <w:marRight w:val="0"/>
      <w:marTop w:val="0"/>
      <w:marBottom w:val="0"/>
      <w:divBdr>
        <w:top w:val="none" w:sz="0" w:space="0" w:color="auto"/>
        <w:left w:val="none" w:sz="0" w:space="0" w:color="auto"/>
        <w:bottom w:val="none" w:sz="0" w:space="0" w:color="auto"/>
        <w:right w:val="none" w:sz="0" w:space="0" w:color="auto"/>
      </w:divBdr>
    </w:div>
    <w:div w:id="1795513505">
      <w:bodyDiv w:val="1"/>
      <w:marLeft w:val="0"/>
      <w:marRight w:val="0"/>
      <w:marTop w:val="0"/>
      <w:marBottom w:val="0"/>
      <w:divBdr>
        <w:top w:val="none" w:sz="0" w:space="0" w:color="auto"/>
        <w:left w:val="none" w:sz="0" w:space="0" w:color="auto"/>
        <w:bottom w:val="none" w:sz="0" w:space="0" w:color="auto"/>
        <w:right w:val="none" w:sz="0" w:space="0" w:color="auto"/>
      </w:divBdr>
    </w:div>
    <w:div w:id="1903832988">
      <w:bodyDiv w:val="1"/>
      <w:marLeft w:val="0"/>
      <w:marRight w:val="0"/>
      <w:marTop w:val="0"/>
      <w:marBottom w:val="0"/>
      <w:divBdr>
        <w:top w:val="none" w:sz="0" w:space="0" w:color="auto"/>
        <w:left w:val="none" w:sz="0" w:space="0" w:color="auto"/>
        <w:bottom w:val="none" w:sz="0" w:space="0" w:color="auto"/>
        <w:right w:val="none" w:sz="0" w:space="0" w:color="auto"/>
      </w:divBdr>
    </w:div>
    <w:div w:id="1969360120">
      <w:bodyDiv w:val="1"/>
      <w:marLeft w:val="0"/>
      <w:marRight w:val="0"/>
      <w:marTop w:val="0"/>
      <w:marBottom w:val="0"/>
      <w:divBdr>
        <w:top w:val="none" w:sz="0" w:space="0" w:color="auto"/>
        <w:left w:val="none" w:sz="0" w:space="0" w:color="auto"/>
        <w:bottom w:val="none" w:sz="0" w:space="0" w:color="auto"/>
        <w:right w:val="none" w:sz="0" w:space="0" w:color="auto"/>
      </w:divBdr>
    </w:div>
    <w:div w:id="1973633089">
      <w:bodyDiv w:val="1"/>
      <w:marLeft w:val="0"/>
      <w:marRight w:val="0"/>
      <w:marTop w:val="0"/>
      <w:marBottom w:val="0"/>
      <w:divBdr>
        <w:top w:val="none" w:sz="0" w:space="0" w:color="auto"/>
        <w:left w:val="none" w:sz="0" w:space="0" w:color="auto"/>
        <w:bottom w:val="none" w:sz="0" w:space="0" w:color="auto"/>
        <w:right w:val="none" w:sz="0" w:space="0" w:color="auto"/>
      </w:divBdr>
    </w:div>
    <w:div w:id="2112435839">
      <w:bodyDiv w:val="1"/>
      <w:marLeft w:val="0"/>
      <w:marRight w:val="0"/>
      <w:marTop w:val="0"/>
      <w:marBottom w:val="0"/>
      <w:divBdr>
        <w:top w:val="none" w:sz="0" w:space="0" w:color="auto"/>
        <w:left w:val="none" w:sz="0" w:space="0" w:color="auto"/>
        <w:bottom w:val="none" w:sz="0" w:space="0" w:color="auto"/>
        <w:right w:val="none" w:sz="0" w:space="0" w:color="auto"/>
      </w:divBdr>
    </w:div>
    <w:div w:id="21436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0.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41DA6-C126-4540-BA04-72DE5F79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19370</Words>
  <Characters>110409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DOKUMENTI POLITIK PËR MOSHIMIN DHE PLANI I VEPRIMIT 2025-2030</vt:lpstr>
    </vt:vector>
  </TitlesOfParts>
  <Company/>
  <LinksUpToDate>false</LinksUpToDate>
  <CharactersWithSpaces>129520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 POLITIK PËR MOSHIMIN DHE PLANI I VEPRIMIT 2025-2030</dc:title>
  <dc:creator>Arlinda Ymeraj</dc:creator>
  <cp:lastModifiedBy>Anila Prifti</cp:lastModifiedBy>
  <cp:revision>2</cp:revision>
  <dcterms:created xsi:type="dcterms:W3CDTF">2025-04-07T11:59:00Z</dcterms:created>
  <dcterms:modified xsi:type="dcterms:W3CDTF">2025-04-07T11:59:00Z</dcterms:modified>
</cp:coreProperties>
</file>